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C8BD7" w14:textId="77777777" w:rsidR="00A167CE" w:rsidRPr="00072C8B" w:rsidRDefault="00A167CE" w:rsidP="00A167CE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 w:cs="Times New Roman"/>
          <w:b/>
          <w:color w:val="000000" w:themeColor="text1"/>
          <w:sz w:val="20"/>
          <w:szCs w:val="20"/>
        </w:rPr>
      </w:pPr>
    </w:p>
    <w:p w14:paraId="203D8316" w14:textId="77777777" w:rsidR="00A167CE" w:rsidRPr="00072C8B" w:rsidRDefault="00A167CE" w:rsidP="00A167CE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 w:cs="Times New Roman"/>
          <w:b/>
          <w:color w:val="000000" w:themeColor="text1"/>
          <w:sz w:val="20"/>
          <w:szCs w:val="20"/>
        </w:rPr>
      </w:pPr>
    </w:p>
    <w:p w14:paraId="72DA9D82" w14:textId="77777777" w:rsidR="00A167CE" w:rsidRPr="00072C8B" w:rsidRDefault="00A167CE" w:rsidP="00A167CE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 w:cs="Times New Roman"/>
          <w:b/>
          <w:color w:val="000000" w:themeColor="text1"/>
          <w:sz w:val="20"/>
          <w:szCs w:val="20"/>
        </w:rPr>
      </w:pPr>
      <w:r w:rsidRPr="00072C8B">
        <w:rPr>
          <w:rFonts w:eastAsia="Times New Roman" w:cs="Times New Roman"/>
          <w:b/>
          <w:color w:val="000000" w:themeColor="text1"/>
          <w:sz w:val="20"/>
          <w:szCs w:val="20"/>
        </w:rPr>
        <w:t>…………………………..</w:t>
      </w:r>
    </w:p>
    <w:p w14:paraId="47D97F1C" w14:textId="77777777" w:rsidR="00A167CE" w:rsidRPr="00072C8B" w:rsidRDefault="00A167CE" w:rsidP="00A167CE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 w:cs="Times New Roman"/>
          <w:color w:val="000000" w:themeColor="text1"/>
          <w:sz w:val="20"/>
          <w:szCs w:val="20"/>
        </w:rPr>
      </w:pPr>
      <w:r w:rsidRPr="00072C8B">
        <w:rPr>
          <w:rFonts w:eastAsia="Times New Roman" w:cs="Times New Roman"/>
          <w:color w:val="000000" w:themeColor="text1"/>
          <w:sz w:val="20"/>
          <w:szCs w:val="20"/>
        </w:rPr>
        <w:t>Pieczątka zamawiającego</w:t>
      </w:r>
    </w:p>
    <w:p w14:paraId="7DEE2AD0" w14:textId="77777777" w:rsidR="00A167CE" w:rsidRPr="00072C8B" w:rsidRDefault="00A167CE" w:rsidP="00A167CE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 w:cs="Times New Roman"/>
          <w:b/>
          <w:color w:val="000000" w:themeColor="text1"/>
          <w:sz w:val="20"/>
          <w:szCs w:val="20"/>
        </w:rPr>
      </w:pPr>
    </w:p>
    <w:p w14:paraId="34ED5F01" w14:textId="77777777" w:rsidR="00A167CE" w:rsidRPr="00072C8B" w:rsidRDefault="00A167CE" w:rsidP="00A167C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="Times New Roman" w:cs="Times New Roman"/>
          <w:b/>
          <w:color w:val="000000" w:themeColor="text1"/>
          <w:sz w:val="20"/>
          <w:szCs w:val="20"/>
        </w:rPr>
      </w:pPr>
    </w:p>
    <w:p w14:paraId="11628381" w14:textId="77777777" w:rsidR="00A167CE" w:rsidRPr="00072C8B" w:rsidRDefault="00A167CE" w:rsidP="00A167C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="Times New Roman" w:cs="Times New Roman"/>
          <w:b/>
          <w:color w:val="000000" w:themeColor="text1"/>
          <w:sz w:val="20"/>
          <w:szCs w:val="20"/>
        </w:rPr>
      </w:pPr>
    </w:p>
    <w:p w14:paraId="0B5BB30C" w14:textId="3D19BA01" w:rsidR="00A167CE" w:rsidRPr="00072C8B" w:rsidRDefault="00A167CE" w:rsidP="00A167C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="Times New Roman" w:cs="Times New Roman"/>
          <w:b/>
          <w:color w:val="000000" w:themeColor="text1"/>
          <w:sz w:val="20"/>
          <w:szCs w:val="20"/>
        </w:rPr>
      </w:pPr>
      <w:r w:rsidRPr="00072C8B">
        <w:rPr>
          <w:rFonts w:eastAsia="Times New Roman" w:cs="Times New Roman"/>
          <w:b/>
          <w:color w:val="000000" w:themeColor="text1"/>
          <w:sz w:val="20"/>
          <w:szCs w:val="20"/>
        </w:rPr>
        <w:t>ZAPYTANIE OFERTOWE NR ZO/</w:t>
      </w:r>
      <w:r w:rsidR="00072C8B" w:rsidRPr="00072C8B">
        <w:rPr>
          <w:rFonts w:eastAsia="Times New Roman" w:cs="Times New Roman"/>
          <w:b/>
          <w:color w:val="000000" w:themeColor="text1"/>
          <w:sz w:val="20"/>
          <w:szCs w:val="20"/>
        </w:rPr>
        <w:t>2</w:t>
      </w:r>
      <w:r w:rsidRPr="00072C8B">
        <w:rPr>
          <w:rFonts w:eastAsia="Times New Roman" w:cs="Times New Roman"/>
          <w:b/>
          <w:color w:val="000000" w:themeColor="text1"/>
          <w:sz w:val="20"/>
          <w:szCs w:val="20"/>
        </w:rPr>
        <w:t>/WIZ</w:t>
      </w:r>
      <w:r w:rsidR="00065527" w:rsidRPr="00072C8B">
        <w:rPr>
          <w:rFonts w:eastAsia="Times New Roman" w:cs="Times New Roman"/>
          <w:b/>
          <w:color w:val="000000" w:themeColor="text1"/>
          <w:sz w:val="20"/>
          <w:szCs w:val="20"/>
        </w:rPr>
        <w:t>2/8.1</w:t>
      </w:r>
      <w:r w:rsidRPr="00072C8B">
        <w:rPr>
          <w:rFonts w:eastAsia="Times New Roman" w:cs="Times New Roman"/>
          <w:b/>
          <w:color w:val="000000" w:themeColor="text1"/>
          <w:sz w:val="20"/>
          <w:szCs w:val="20"/>
        </w:rPr>
        <w:t>/I</w:t>
      </w:r>
      <w:r w:rsidR="00065527" w:rsidRPr="00072C8B">
        <w:rPr>
          <w:rFonts w:eastAsia="Times New Roman" w:cs="Times New Roman"/>
          <w:b/>
          <w:color w:val="000000" w:themeColor="text1"/>
          <w:sz w:val="20"/>
          <w:szCs w:val="20"/>
        </w:rPr>
        <w:t>I</w:t>
      </w:r>
      <w:r w:rsidRPr="00072C8B">
        <w:rPr>
          <w:rFonts w:eastAsia="Times New Roman" w:cs="Times New Roman"/>
          <w:b/>
          <w:color w:val="000000" w:themeColor="text1"/>
          <w:sz w:val="20"/>
          <w:szCs w:val="20"/>
        </w:rPr>
        <w:t>/202</w:t>
      </w:r>
      <w:r w:rsidR="00065527" w:rsidRPr="00072C8B">
        <w:rPr>
          <w:rFonts w:eastAsia="Times New Roman" w:cs="Times New Roman"/>
          <w:b/>
          <w:color w:val="000000" w:themeColor="text1"/>
          <w:sz w:val="20"/>
          <w:szCs w:val="20"/>
        </w:rPr>
        <w:t>5</w:t>
      </w:r>
    </w:p>
    <w:p w14:paraId="57F09C43" w14:textId="77777777" w:rsidR="00A167CE" w:rsidRPr="00072C8B" w:rsidRDefault="00A167CE" w:rsidP="00A167C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="Times New Roman" w:cs="Times New Roman"/>
          <w:color w:val="000000" w:themeColor="text1"/>
          <w:sz w:val="20"/>
          <w:szCs w:val="20"/>
        </w:rPr>
      </w:pPr>
    </w:p>
    <w:p w14:paraId="44A7AC6D" w14:textId="77777777" w:rsidR="00A167CE" w:rsidRPr="00072C8B" w:rsidRDefault="00A167CE" w:rsidP="00A167C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="Times New Roman" w:cs="Times New Roman"/>
          <w:color w:val="000000" w:themeColor="text1"/>
          <w:sz w:val="20"/>
          <w:szCs w:val="20"/>
        </w:rPr>
      </w:pPr>
    </w:p>
    <w:p w14:paraId="6F8EB5A0" w14:textId="77777777" w:rsidR="00A167CE" w:rsidRPr="00072C8B" w:rsidRDefault="00A167CE" w:rsidP="00A167C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="Times New Roman" w:cs="Times New Roman"/>
          <w:color w:val="000000" w:themeColor="text1"/>
          <w:sz w:val="20"/>
          <w:szCs w:val="20"/>
        </w:rPr>
      </w:pPr>
      <w:r w:rsidRPr="00072C8B">
        <w:rPr>
          <w:rFonts w:eastAsia="Times New Roman" w:cs="Times New Roman"/>
          <w:color w:val="000000" w:themeColor="text1"/>
          <w:sz w:val="20"/>
          <w:szCs w:val="20"/>
        </w:rPr>
        <w:t>Specyfikacja Istotnych Warunków Zamówienia (SIWZ)</w:t>
      </w:r>
    </w:p>
    <w:p w14:paraId="50DAA7C5" w14:textId="77777777" w:rsidR="00A167CE" w:rsidRPr="00072C8B" w:rsidRDefault="00A167CE" w:rsidP="00A167C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="Times New Roman" w:cs="Times New Roman"/>
          <w:color w:val="000000" w:themeColor="text1"/>
          <w:sz w:val="20"/>
          <w:szCs w:val="20"/>
        </w:rPr>
      </w:pPr>
      <w:r w:rsidRPr="00072C8B">
        <w:rPr>
          <w:rFonts w:eastAsia="Times New Roman" w:cs="Times New Roman"/>
          <w:color w:val="000000" w:themeColor="text1"/>
          <w:sz w:val="20"/>
          <w:szCs w:val="20"/>
        </w:rPr>
        <w:t>dotycząca zapytania ofertowego na:</w:t>
      </w:r>
    </w:p>
    <w:p w14:paraId="6F631917" w14:textId="77777777" w:rsidR="00A167CE" w:rsidRPr="00072C8B" w:rsidRDefault="00A167CE" w:rsidP="00A167C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="Times New Roman" w:cs="Times New Roman"/>
          <w:color w:val="000000" w:themeColor="text1"/>
          <w:sz w:val="20"/>
          <w:szCs w:val="20"/>
        </w:rPr>
      </w:pPr>
    </w:p>
    <w:p w14:paraId="47C6701B" w14:textId="77777777" w:rsidR="00A167CE" w:rsidRPr="00072C8B" w:rsidRDefault="00A167CE" w:rsidP="00A167C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="Times New Roman" w:cs="Times New Roman"/>
          <w:color w:val="000000" w:themeColor="text1"/>
          <w:sz w:val="20"/>
          <w:szCs w:val="20"/>
        </w:rPr>
      </w:pPr>
      <w:r w:rsidRPr="00072C8B">
        <w:rPr>
          <w:rFonts w:eastAsia="Times New Roman" w:cs="Times New Roman"/>
          <w:color w:val="000000" w:themeColor="text1"/>
          <w:sz w:val="20"/>
          <w:szCs w:val="20"/>
        </w:rPr>
        <w:t>Nazwa zamówienia:</w:t>
      </w:r>
    </w:p>
    <w:p w14:paraId="22C79341" w14:textId="77777777" w:rsidR="00A167CE" w:rsidRPr="00072C8B" w:rsidRDefault="00A167CE" w:rsidP="00A167C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="Times New Roman" w:cs="Times New Roman"/>
          <w:color w:val="000000" w:themeColor="text1"/>
          <w:sz w:val="20"/>
          <w:szCs w:val="20"/>
        </w:rPr>
      </w:pPr>
    </w:p>
    <w:p w14:paraId="5D68D71D" w14:textId="17C1CFDD" w:rsidR="00A167CE" w:rsidRPr="00072C8B" w:rsidRDefault="00A167CE" w:rsidP="00A167CE">
      <w:pPr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color w:val="000000" w:themeColor="text1"/>
          <w:sz w:val="20"/>
          <w:szCs w:val="20"/>
        </w:rPr>
      </w:pPr>
      <w:bookmarkStart w:id="0" w:name="_Hlk190667930"/>
      <w:r w:rsidRPr="00072C8B">
        <w:rPr>
          <w:rFonts w:eastAsia="Times New Roman" w:cs="Times New Roman"/>
          <w:b/>
          <w:color w:val="000000" w:themeColor="text1"/>
          <w:sz w:val="20"/>
          <w:szCs w:val="20"/>
        </w:rPr>
        <w:t xml:space="preserve">Zorganizowanie i </w:t>
      </w:r>
      <w:bookmarkStart w:id="1" w:name="_Hlk190675836"/>
      <w:r w:rsidRPr="00072C8B">
        <w:rPr>
          <w:rFonts w:eastAsia="Times New Roman" w:cs="Times New Roman"/>
          <w:b/>
          <w:color w:val="000000" w:themeColor="text1"/>
          <w:sz w:val="20"/>
          <w:szCs w:val="20"/>
        </w:rPr>
        <w:t>przeprowadzenie</w:t>
      </w:r>
      <w:r w:rsidR="00A206C7" w:rsidRPr="00072C8B">
        <w:rPr>
          <w:rFonts w:eastAsia="Times New Roman" w:cs="Times New Roman"/>
          <w:b/>
          <w:color w:val="000000" w:themeColor="text1"/>
          <w:sz w:val="20"/>
          <w:szCs w:val="20"/>
        </w:rPr>
        <w:t xml:space="preserve"> </w:t>
      </w:r>
      <w:bookmarkEnd w:id="1"/>
      <w:r w:rsidR="00072C8B" w:rsidRPr="00072C8B">
        <w:rPr>
          <w:rFonts w:eastAsia="Times New Roman" w:cs="Times New Roman"/>
          <w:b/>
          <w:color w:val="000000" w:themeColor="text1"/>
          <w:sz w:val="20"/>
          <w:szCs w:val="20"/>
        </w:rPr>
        <w:t xml:space="preserve">szkolenia AutoCad na poziomie I </w:t>
      </w:r>
      <w:proofErr w:type="spellStart"/>
      <w:r w:rsidR="00072C8B" w:rsidRPr="00072C8B">
        <w:rPr>
          <w:rFonts w:eastAsia="Times New Roman" w:cs="Times New Roman"/>
          <w:b/>
          <w:color w:val="000000" w:themeColor="text1"/>
          <w:sz w:val="20"/>
          <w:szCs w:val="20"/>
        </w:rPr>
        <w:t>i</w:t>
      </w:r>
      <w:proofErr w:type="spellEnd"/>
      <w:r w:rsidR="00072C8B" w:rsidRPr="00072C8B">
        <w:rPr>
          <w:rFonts w:eastAsia="Times New Roman" w:cs="Times New Roman"/>
          <w:b/>
          <w:color w:val="000000" w:themeColor="text1"/>
          <w:sz w:val="20"/>
          <w:szCs w:val="20"/>
        </w:rPr>
        <w:t xml:space="preserve"> II </w:t>
      </w:r>
      <w:r w:rsidR="00F20575">
        <w:rPr>
          <w:rFonts w:eastAsia="Times New Roman" w:cs="Times New Roman"/>
          <w:b/>
          <w:color w:val="000000" w:themeColor="text1"/>
          <w:sz w:val="20"/>
          <w:szCs w:val="20"/>
        </w:rPr>
        <w:t xml:space="preserve">z możliwością wykorzystania </w:t>
      </w:r>
      <w:r w:rsidR="00D07805">
        <w:rPr>
          <w:rFonts w:eastAsia="Times New Roman" w:cs="Times New Roman"/>
          <w:b/>
          <w:color w:val="000000" w:themeColor="text1"/>
          <w:sz w:val="20"/>
          <w:szCs w:val="20"/>
        </w:rPr>
        <w:t xml:space="preserve">do nauki zawodu o profilu budowlanym </w:t>
      </w:r>
      <w:r w:rsidR="00072C8B" w:rsidRPr="00072C8B">
        <w:rPr>
          <w:rFonts w:eastAsia="Times New Roman" w:cs="Times New Roman"/>
          <w:b/>
          <w:color w:val="000000" w:themeColor="text1"/>
          <w:sz w:val="20"/>
          <w:szCs w:val="20"/>
        </w:rPr>
        <w:t>dla 3 nauczycieli</w:t>
      </w:r>
    </w:p>
    <w:bookmarkEnd w:id="0"/>
    <w:p w14:paraId="1A115DB6" w14:textId="77777777" w:rsidR="00A167CE" w:rsidRPr="00072C8B" w:rsidRDefault="00A167CE" w:rsidP="00A167CE">
      <w:pPr>
        <w:autoSpaceDE w:val="0"/>
        <w:autoSpaceDN w:val="0"/>
        <w:adjustRightInd w:val="0"/>
        <w:spacing w:after="0" w:line="240" w:lineRule="auto"/>
        <w:ind w:left="1070" w:firstLine="0"/>
        <w:contextualSpacing/>
        <w:rPr>
          <w:rFonts w:eastAsia="Times New Roman" w:cs="Times New Roman"/>
          <w:b/>
          <w:bCs/>
          <w:color w:val="000000" w:themeColor="text1"/>
          <w:sz w:val="20"/>
          <w:szCs w:val="20"/>
          <w:lang w:eastAsia="en-US"/>
        </w:rPr>
      </w:pPr>
    </w:p>
    <w:p w14:paraId="2443C95E" w14:textId="77777777" w:rsidR="00647DCE" w:rsidRPr="00072C8B" w:rsidRDefault="00A167CE" w:rsidP="00A206C7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="Times New Roman" w:cs="Times New Roman"/>
          <w:b/>
          <w:bCs/>
          <w:color w:val="000000" w:themeColor="text1"/>
          <w:sz w:val="20"/>
          <w:szCs w:val="20"/>
        </w:rPr>
      </w:pPr>
      <w:r w:rsidRPr="00072C8B">
        <w:rPr>
          <w:rFonts w:eastAsia="Times New Roman" w:cs="Times New Roman"/>
          <w:b/>
          <w:bCs/>
          <w:color w:val="000000" w:themeColor="text1"/>
          <w:sz w:val="20"/>
          <w:szCs w:val="20"/>
        </w:rPr>
        <w:t>Tytuł projektu: „</w:t>
      </w:r>
      <w:r w:rsidR="00A206C7" w:rsidRPr="00072C8B">
        <w:rPr>
          <w:rFonts w:eastAsia="Times New Roman" w:cs="Times New Roman"/>
          <w:b/>
          <w:bCs/>
          <w:color w:val="000000" w:themeColor="text1"/>
          <w:sz w:val="20"/>
          <w:szCs w:val="20"/>
        </w:rPr>
        <w:t>Wałbrzyski Inkubator Zawodowy 2 - wspieranie równego dostępu do dobrej jakości kształcenia</w:t>
      </w:r>
      <w:r w:rsidR="00647DCE" w:rsidRPr="00072C8B">
        <w:rPr>
          <w:rFonts w:eastAsia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A206C7" w:rsidRPr="00072C8B">
        <w:rPr>
          <w:rFonts w:eastAsia="Times New Roman" w:cs="Times New Roman"/>
          <w:b/>
          <w:bCs/>
          <w:color w:val="000000" w:themeColor="text1"/>
          <w:sz w:val="20"/>
          <w:szCs w:val="20"/>
        </w:rPr>
        <w:t xml:space="preserve">zawodowego dla 200 uczniów z 4 zespołów szkół zawodowych w Wałbrzychu”, </w:t>
      </w:r>
    </w:p>
    <w:p w14:paraId="72130AAD" w14:textId="39198D05" w:rsidR="00A167CE" w:rsidRPr="00072C8B" w:rsidRDefault="00A206C7" w:rsidP="00A206C7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="Times New Roman" w:cs="Times New Roman"/>
          <w:b/>
          <w:bCs/>
          <w:color w:val="000000" w:themeColor="text1"/>
          <w:sz w:val="20"/>
          <w:szCs w:val="20"/>
        </w:rPr>
      </w:pPr>
      <w:r w:rsidRPr="00072C8B">
        <w:rPr>
          <w:rFonts w:eastAsia="Times New Roman" w:cs="Times New Roman"/>
          <w:b/>
          <w:bCs/>
          <w:color w:val="000000" w:themeColor="text1"/>
          <w:sz w:val="20"/>
          <w:szCs w:val="20"/>
        </w:rPr>
        <w:t>nr FEDS.08.01-IZ.00-0012/23</w:t>
      </w:r>
    </w:p>
    <w:p w14:paraId="717650AF" w14:textId="77777777" w:rsidR="00A206C7" w:rsidRPr="00072C8B" w:rsidRDefault="00A206C7" w:rsidP="00A206C7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="Times New Roman" w:cs="Times New Roman"/>
          <w:b/>
          <w:bCs/>
          <w:color w:val="000000" w:themeColor="text1"/>
          <w:sz w:val="20"/>
          <w:szCs w:val="20"/>
        </w:rPr>
      </w:pPr>
    </w:p>
    <w:p w14:paraId="5F8D8083" w14:textId="2AFD53D3" w:rsidR="00A167CE" w:rsidRPr="00072C8B" w:rsidRDefault="00A167CE" w:rsidP="00A167C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="Times New Roman" w:cs="Times New Roman"/>
          <w:b/>
          <w:bCs/>
          <w:color w:val="000000" w:themeColor="text1"/>
          <w:sz w:val="20"/>
          <w:szCs w:val="20"/>
        </w:rPr>
      </w:pPr>
      <w:r w:rsidRPr="00072C8B">
        <w:rPr>
          <w:rFonts w:eastAsia="Times New Roman" w:cs="Times New Roman"/>
          <w:b/>
          <w:bCs/>
          <w:color w:val="000000" w:themeColor="text1"/>
          <w:sz w:val="20"/>
          <w:szCs w:val="20"/>
        </w:rPr>
        <w:t>Szacowana wartość zamówienia po</w:t>
      </w:r>
      <w:r w:rsidR="00D07805">
        <w:rPr>
          <w:rFonts w:eastAsia="Times New Roman" w:cs="Times New Roman"/>
          <w:b/>
          <w:bCs/>
          <w:color w:val="000000" w:themeColor="text1"/>
          <w:sz w:val="20"/>
          <w:szCs w:val="20"/>
        </w:rPr>
        <w:t>niżej</w:t>
      </w:r>
      <w:r w:rsidRPr="00072C8B">
        <w:rPr>
          <w:rFonts w:eastAsia="Times New Roman" w:cs="Times New Roman"/>
          <w:b/>
          <w:bCs/>
          <w:color w:val="000000" w:themeColor="text1"/>
          <w:sz w:val="20"/>
          <w:szCs w:val="20"/>
        </w:rPr>
        <w:t xml:space="preserve"> 50.000 PLN netto</w:t>
      </w:r>
    </w:p>
    <w:p w14:paraId="5288108F" w14:textId="77777777" w:rsidR="00A167CE" w:rsidRPr="00072C8B" w:rsidRDefault="00A167CE" w:rsidP="00A167C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="Times New Roman" w:cs="Times New Roman"/>
          <w:b/>
          <w:bCs/>
          <w:color w:val="000000" w:themeColor="text1"/>
          <w:sz w:val="20"/>
          <w:szCs w:val="20"/>
        </w:rPr>
      </w:pPr>
    </w:p>
    <w:p w14:paraId="48F0182A" w14:textId="77777777" w:rsidR="00A167CE" w:rsidRPr="00072C8B" w:rsidRDefault="00A167CE" w:rsidP="00A167C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="Times New Roman" w:cs="Times New Roman"/>
          <w:b/>
          <w:bCs/>
          <w:color w:val="000000" w:themeColor="text1"/>
          <w:sz w:val="20"/>
          <w:szCs w:val="20"/>
        </w:rPr>
      </w:pPr>
    </w:p>
    <w:p w14:paraId="4D6F064C" w14:textId="1B2DEEEF" w:rsidR="00A206C7" w:rsidRPr="00072C8B" w:rsidRDefault="00A206C7" w:rsidP="00A206C7">
      <w:pPr>
        <w:spacing w:after="0" w:line="240" w:lineRule="auto"/>
        <w:ind w:left="0" w:firstLine="0"/>
        <w:jc w:val="both"/>
        <w:rPr>
          <w:rFonts w:eastAsia="Times New Roman" w:cs="Times New Roman"/>
          <w:color w:val="000000" w:themeColor="text1"/>
          <w:sz w:val="20"/>
          <w:szCs w:val="20"/>
        </w:rPr>
      </w:pPr>
      <w:r w:rsidRPr="00072C8B">
        <w:rPr>
          <w:rFonts w:eastAsia="Times New Roman" w:cs="Times New Roman"/>
          <w:color w:val="000000" w:themeColor="text1"/>
          <w:sz w:val="20"/>
          <w:szCs w:val="20"/>
        </w:rPr>
        <w:t>Przedmiot zamówienia jest współfinansowany ze środków Unii Europejskiej w ramach Funduszy Europejskich dla Dolnego Śląska 2021-2027 Europejskiego Funduszu Społecznego PLUS</w:t>
      </w:r>
    </w:p>
    <w:p w14:paraId="12F38B1B" w14:textId="10D524A0" w:rsidR="00A206C7" w:rsidRPr="00072C8B" w:rsidRDefault="00A206C7" w:rsidP="00A206C7">
      <w:pPr>
        <w:spacing w:after="0" w:line="240" w:lineRule="auto"/>
        <w:ind w:left="0" w:firstLine="0"/>
        <w:jc w:val="both"/>
        <w:rPr>
          <w:rFonts w:eastAsia="Times New Roman" w:cs="Times New Roman"/>
          <w:color w:val="000000" w:themeColor="text1"/>
          <w:sz w:val="20"/>
          <w:szCs w:val="20"/>
        </w:rPr>
      </w:pPr>
      <w:r w:rsidRPr="00072C8B">
        <w:rPr>
          <w:rFonts w:eastAsia="Times New Roman" w:cs="Times New Roman"/>
          <w:color w:val="000000" w:themeColor="text1"/>
          <w:sz w:val="20"/>
          <w:szCs w:val="20"/>
        </w:rPr>
        <w:t>Działanie: FEDS.08.01 Dostęp do edukacji</w:t>
      </w:r>
    </w:p>
    <w:p w14:paraId="242C4C4C" w14:textId="3CF22244" w:rsidR="00A206C7" w:rsidRPr="00072C8B" w:rsidRDefault="00A206C7" w:rsidP="00A206C7">
      <w:pPr>
        <w:spacing w:after="0" w:line="240" w:lineRule="auto"/>
        <w:ind w:left="0" w:firstLine="0"/>
        <w:jc w:val="both"/>
        <w:rPr>
          <w:rFonts w:eastAsia="Times New Roman" w:cs="Times New Roman"/>
          <w:color w:val="000000" w:themeColor="text1"/>
          <w:sz w:val="20"/>
          <w:szCs w:val="20"/>
        </w:rPr>
      </w:pPr>
      <w:r w:rsidRPr="00072C8B">
        <w:rPr>
          <w:rFonts w:eastAsia="Times New Roman" w:cs="Times New Roman"/>
          <w:color w:val="000000" w:themeColor="text1"/>
          <w:sz w:val="20"/>
          <w:szCs w:val="20"/>
        </w:rPr>
        <w:t>Priorytet: 8. Fundusze Europejskie dla edukacji na Dolnym Śląsku</w:t>
      </w:r>
    </w:p>
    <w:p w14:paraId="5277D002" w14:textId="18897FDE" w:rsidR="00A206C7" w:rsidRPr="00072C8B" w:rsidRDefault="00A206C7" w:rsidP="00A206C7">
      <w:pPr>
        <w:spacing w:after="0" w:line="240" w:lineRule="auto"/>
        <w:ind w:left="0" w:firstLine="0"/>
        <w:jc w:val="both"/>
        <w:rPr>
          <w:rFonts w:eastAsia="Times New Roman" w:cs="Times New Roman"/>
          <w:color w:val="000000" w:themeColor="text1"/>
          <w:sz w:val="20"/>
          <w:szCs w:val="20"/>
        </w:rPr>
      </w:pPr>
      <w:r w:rsidRPr="00072C8B">
        <w:rPr>
          <w:rFonts w:eastAsia="Times New Roman" w:cs="Times New Roman"/>
          <w:color w:val="000000" w:themeColor="text1"/>
          <w:sz w:val="20"/>
          <w:szCs w:val="20"/>
        </w:rPr>
        <w:t>Nabór nr: FEDS.08.01-IZ.00-007/23</w:t>
      </w:r>
    </w:p>
    <w:p w14:paraId="34FD6DEE" w14:textId="77777777" w:rsidR="00A167CE" w:rsidRPr="00072C8B" w:rsidRDefault="00A167CE" w:rsidP="00A167CE">
      <w:pPr>
        <w:spacing w:after="0" w:line="240" w:lineRule="auto"/>
        <w:ind w:left="5103" w:firstLine="0"/>
        <w:rPr>
          <w:rFonts w:eastAsia="Times New Roman" w:cs="Times New Roman"/>
          <w:color w:val="000000" w:themeColor="text1"/>
          <w:sz w:val="20"/>
          <w:szCs w:val="20"/>
        </w:rPr>
      </w:pPr>
      <w:r w:rsidRPr="00C05829">
        <w:rPr>
          <w:rFonts w:eastAsia="Times New Roman" w:cs="Times New Roman"/>
          <w:color w:val="FF0000"/>
          <w:sz w:val="20"/>
          <w:szCs w:val="20"/>
        </w:rPr>
        <w:t xml:space="preserve">                                                        </w:t>
      </w:r>
      <w:r w:rsidRPr="00C05829">
        <w:rPr>
          <w:rFonts w:eastAsia="Times New Roman" w:cs="Times New Roman"/>
          <w:color w:val="FF0000"/>
          <w:sz w:val="20"/>
          <w:szCs w:val="20"/>
        </w:rPr>
        <w:tab/>
      </w:r>
      <w:r w:rsidRPr="00C05829">
        <w:rPr>
          <w:rFonts w:eastAsia="Times New Roman" w:cs="Times New Roman"/>
          <w:color w:val="FF0000"/>
          <w:sz w:val="20"/>
          <w:szCs w:val="20"/>
        </w:rPr>
        <w:tab/>
      </w:r>
      <w:r w:rsidRPr="00C05829">
        <w:rPr>
          <w:rFonts w:eastAsia="Times New Roman" w:cs="Times New Roman"/>
          <w:color w:val="FF0000"/>
          <w:sz w:val="20"/>
          <w:szCs w:val="20"/>
        </w:rPr>
        <w:tab/>
      </w:r>
      <w:r w:rsidRPr="00072C8B">
        <w:rPr>
          <w:rFonts w:eastAsia="Times New Roman" w:cs="Times New Roman"/>
          <w:color w:val="000000" w:themeColor="text1"/>
          <w:sz w:val="20"/>
          <w:szCs w:val="20"/>
        </w:rPr>
        <w:tab/>
      </w:r>
    </w:p>
    <w:p w14:paraId="796F138E" w14:textId="77777777" w:rsidR="00A167CE" w:rsidRPr="00072C8B" w:rsidRDefault="00A167CE" w:rsidP="00A167CE">
      <w:pPr>
        <w:spacing w:after="0" w:line="240" w:lineRule="auto"/>
        <w:ind w:left="5103" w:firstLine="0"/>
        <w:rPr>
          <w:rFonts w:eastAsia="Times New Roman" w:cs="Times New Roman"/>
          <w:color w:val="000000" w:themeColor="text1"/>
          <w:sz w:val="20"/>
          <w:szCs w:val="20"/>
        </w:rPr>
      </w:pPr>
    </w:p>
    <w:p w14:paraId="354E3575" w14:textId="77777777" w:rsidR="00A167CE" w:rsidRPr="00072C8B" w:rsidRDefault="00A167CE" w:rsidP="00A167CE">
      <w:pPr>
        <w:spacing w:after="0" w:line="240" w:lineRule="auto"/>
        <w:ind w:left="5103" w:firstLine="0"/>
        <w:rPr>
          <w:rFonts w:eastAsia="Times New Roman" w:cs="Times New Roman"/>
          <w:color w:val="000000" w:themeColor="text1"/>
          <w:sz w:val="20"/>
          <w:szCs w:val="20"/>
        </w:rPr>
      </w:pPr>
    </w:p>
    <w:p w14:paraId="1465A18C" w14:textId="77777777" w:rsidR="00A167CE" w:rsidRPr="00072C8B" w:rsidRDefault="00A167CE" w:rsidP="00A167CE">
      <w:pPr>
        <w:spacing w:after="0" w:line="240" w:lineRule="auto"/>
        <w:ind w:left="5103" w:firstLine="0"/>
        <w:rPr>
          <w:rFonts w:eastAsia="Times New Roman" w:cs="Times New Roman"/>
          <w:color w:val="000000" w:themeColor="text1"/>
          <w:sz w:val="20"/>
          <w:szCs w:val="20"/>
        </w:rPr>
      </w:pPr>
    </w:p>
    <w:p w14:paraId="77A287B7" w14:textId="77777777" w:rsidR="00A167CE" w:rsidRPr="00072C8B" w:rsidRDefault="00A167CE" w:rsidP="00A167CE">
      <w:pPr>
        <w:spacing w:after="0" w:line="240" w:lineRule="auto"/>
        <w:ind w:left="5103" w:firstLine="0"/>
        <w:rPr>
          <w:rFonts w:eastAsia="Times New Roman" w:cs="Times New Roman"/>
          <w:color w:val="000000" w:themeColor="text1"/>
          <w:sz w:val="20"/>
          <w:szCs w:val="20"/>
        </w:rPr>
      </w:pPr>
    </w:p>
    <w:p w14:paraId="313D7822" w14:textId="77777777" w:rsidR="00A167CE" w:rsidRPr="00072C8B" w:rsidRDefault="00A167CE" w:rsidP="00A167CE">
      <w:pPr>
        <w:spacing w:after="0" w:line="240" w:lineRule="auto"/>
        <w:ind w:left="5103" w:firstLine="0"/>
        <w:rPr>
          <w:rFonts w:eastAsia="Times New Roman" w:cs="Times New Roman"/>
          <w:color w:val="000000" w:themeColor="text1"/>
          <w:sz w:val="20"/>
          <w:szCs w:val="20"/>
        </w:rPr>
      </w:pPr>
    </w:p>
    <w:p w14:paraId="1E36858C" w14:textId="77777777" w:rsidR="00A167CE" w:rsidRPr="00072C8B" w:rsidRDefault="00A167CE" w:rsidP="00A167CE">
      <w:pPr>
        <w:spacing w:after="0" w:line="240" w:lineRule="auto"/>
        <w:ind w:left="5103" w:firstLine="0"/>
        <w:rPr>
          <w:rFonts w:eastAsia="Times New Roman" w:cs="Times New Roman"/>
          <w:color w:val="000000" w:themeColor="text1"/>
          <w:sz w:val="20"/>
          <w:szCs w:val="20"/>
        </w:rPr>
      </w:pPr>
    </w:p>
    <w:p w14:paraId="2CAE137E" w14:textId="77777777" w:rsidR="00A167CE" w:rsidRPr="00072C8B" w:rsidRDefault="00A167CE" w:rsidP="00A167CE">
      <w:pPr>
        <w:spacing w:after="0" w:line="240" w:lineRule="auto"/>
        <w:ind w:left="5103" w:firstLine="0"/>
        <w:rPr>
          <w:rFonts w:eastAsia="Times New Roman" w:cs="Times New Roman"/>
          <w:color w:val="000000" w:themeColor="text1"/>
          <w:sz w:val="20"/>
          <w:szCs w:val="20"/>
        </w:rPr>
      </w:pPr>
      <w:r w:rsidRPr="00072C8B">
        <w:rPr>
          <w:rFonts w:eastAsia="Times New Roman" w:cs="Times New Roman"/>
          <w:color w:val="000000" w:themeColor="text1"/>
          <w:sz w:val="20"/>
          <w:szCs w:val="20"/>
        </w:rPr>
        <w:t>Zatwierdziła:</w:t>
      </w:r>
      <w:r w:rsidRPr="00072C8B">
        <w:rPr>
          <w:rFonts w:eastAsia="Times New Roman" w:cs="Times New Roman"/>
          <w:color w:val="000000" w:themeColor="text1"/>
          <w:sz w:val="20"/>
          <w:szCs w:val="20"/>
        </w:rPr>
        <w:tab/>
      </w:r>
      <w:r w:rsidRPr="00072C8B">
        <w:rPr>
          <w:rFonts w:eastAsia="Times New Roman" w:cs="Times New Roman"/>
          <w:color w:val="000000" w:themeColor="text1"/>
          <w:sz w:val="20"/>
          <w:szCs w:val="20"/>
        </w:rPr>
        <w:tab/>
      </w:r>
    </w:p>
    <w:p w14:paraId="2D2E9520" w14:textId="77777777" w:rsidR="00A167CE" w:rsidRPr="00072C8B" w:rsidRDefault="00A167CE" w:rsidP="00A167CE">
      <w:pPr>
        <w:spacing w:after="0" w:line="240" w:lineRule="auto"/>
        <w:ind w:left="5103" w:firstLine="0"/>
        <w:rPr>
          <w:rFonts w:eastAsia="Times New Roman" w:cs="Times New Roman"/>
          <w:color w:val="000000" w:themeColor="text1"/>
          <w:sz w:val="20"/>
          <w:szCs w:val="20"/>
        </w:rPr>
      </w:pPr>
      <w:r w:rsidRPr="00072C8B">
        <w:rPr>
          <w:rFonts w:eastAsia="Times New Roman" w:cs="Times New Roman"/>
          <w:color w:val="000000" w:themeColor="text1"/>
          <w:sz w:val="20"/>
          <w:szCs w:val="20"/>
        </w:rPr>
        <w:t>Mariola Kruszyńska</w:t>
      </w:r>
    </w:p>
    <w:p w14:paraId="6F1BC9FC" w14:textId="77777777" w:rsidR="00A167CE" w:rsidRPr="00072C8B" w:rsidRDefault="00A167CE" w:rsidP="00A167CE">
      <w:pPr>
        <w:spacing w:after="0" w:line="240" w:lineRule="auto"/>
        <w:ind w:left="5103" w:firstLine="0"/>
        <w:rPr>
          <w:rFonts w:eastAsia="Times New Roman" w:cs="Times New Roman"/>
          <w:color w:val="000000" w:themeColor="text1"/>
          <w:sz w:val="20"/>
          <w:szCs w:val="20"/>
        </w:rPr>
      </w:pPr>
      <w:r w:rsidRPr="00072C8B">
        <w:rPr>
          <w:rFonts w:eastAsia="Times New Roman" w:cs="Times New Roman"/>
          <w:color w:val="000000" w:themeColor="text1"/>
          <w:sz w:val="20"/>
          <w:szCs w:val="20"/>
        </w:rPr>
        <w:t>Prezes Zarządu Fundacji Edukacji Europejskiej</w:t>
      </w:r>
    </w:p>
    <w:p w14:paraId="1820AED4" w14:textId="77777777" w:rsidR="00A167CE" w:rsidRPr="00072C8B" w:rsidRDefault="00A167CE" w:rsidP="00A167CE">
      <w:pPr>
        <w:spacing w:after="0" w:line="240" w:lineRule="auto"/>
        <w:ind w:left="0" w:firstLine="0"/>
        <w:jc w:val="right"/>
        <w:rPr>
          <w:rFonts w:eastAsia="Times New Roman" w:cs="Times New Roman"/>
          <w:color w:val="000000" w:themeColor="text1"/>
          <w:sz w:val="20"/>
          <w:szCs w:val="20"/>
        </w:rPr>
      </w:pPr>
      <w:r w:rsidRPr="00072C8B">
        <w:rPr>
          <w:rFonts w:eastAsia="Times New Roman" w:cs="Times New Roman"/>
          <w:color w:val="000000" w:themeColor="text1"/>
          <w:sz w:val="20"/>
          <w:szCs w:val="20"/>
        </w:rPr>
        <w:t xml:space="preserve">                                                        </w:t>
      </w:r>
    </w:p>
    <w:p w14:paraId="38DFAC3F" w14:textId="77777777" w:rsidR="00A167CE" w:rsidRPr="00072C8B" w:rsidRDefault="00A167CE" w:rsidP="00A167CE">
      <w:pPr>
        <w:spacing w:after="0" w:line="240" w:lineRule="auto"/>
        <w:ind w:left="0" w:firstLine="0"/>
        <w:rPr>
          <w:rFonts w:eastAsia="Times New Roman" w:cs="Times New Roman"/>
          <w:color w:val="000000" w:themeColor="text1"/>
          <w:sz w:val="20"/>
          <w:szCs w:val="20"/>
        </w:rPr>
      </w:pPr>
    </w:p>
    <w:p w14:paraId="1DD4E7D8" w14:textId="77777777" w:rsidR="00A206C7" w:rsidRPr="00072C8B" w:rsidRDefault="00A206C7" w:rsidP="00A167CE">
      <w:pPr>
        <w:spacing w:after="0" w:line="240" w:lineRule="auto"/>
        <w:ind w:left="0" w:firstLine="0"/>
        <w:rPr>
          <w:rFonts w:eastAsia="Times New Roman" w:cs="Times New Roman"/>
          <w:color w:val="000000" w:themeColor="text1"/>
          <w:sz w:val="20"/>
          <w:szCs w:val="20"/>
        </w:rPr>
      </w:pPr>
    </w:p>
    <w:p w14:paraId="21BBBFB4" w14:textId="77777777" w:rsidR="00A206C7" w:rsidRPr="00072C8B" w:rsidRDefault="00A206C7" w:rsidP="00A167CE">
      <w:pPr>
        <w:spacing w:after="0" w:line="240" w:lineRule="auto"/>
        <w:ind w:left="0" w:firstLine="0"/>
        <w:rPr>
          <w:rFonts w:eastAsia="Times New Roman" w:cs="Times New Roman"/>
          <w:color w:val="000000" w:themeColor="text1"/>
          <w:sz w:val="20"/>
          <w:szCs w:val="20"/>
        </w:rPr>
      </w:pPr>
    </w:p>
    <w:p w14:paraId="77DFAD52" w14:textId="77777777" w:rsidR="00A167CE" w:rsidRPr="00072C8B" w:rsidRDefault="00A167CE" w:rsidP="00A167CE">
      <w:pPr>
        <w:spacing w:after="0" w:line="240" w:lineRule="auto"/>
        <w:ind w:left="0" w:firstLine="0"/>
        <w:rPr>
          <w:rFonts w:eastAsia="Times New Roman" w:cs="Times New Roman"/>
          <w:color w:val="000000" w:themeColor="text1"/>
          <w:sz w:val="20"/>
          <w:szCs w:val="20"/>
        </w:rPr>
      </w:pPr>
    </w:p>
    <w:p w14:paraId="09C6AE0F" w14:textId="7777FE66" w:rsidR="00A167CE" w:rsidRPr="00072C8B" w:rsidRDefault="00A167CE" w:rsidP="00A167CE">
      <w:pPr>
        <w:spacing w:after="0" w:line="240" w:lineRule="auto"/>
        <w:ind w:left="0" w:firstLine="0"/>
        <w:rPr>
          <w:rFonts w:eastAsia="Times New Roman" w:cs="Times New Roman"/>
          <w:color w:val="000000" w:themeColor="text1"/>
          <w:sz w:val="20"/>
          <w:szCs w:val="20"/>
        </w:rPr>
      </w:pPr>
      <w:r w:rsidRPr="00072C8B">
        <w:rPr>
          <w:rFonts w:eastAsia="Times New Roman" w:cs="Times New Roman"/>
          <w:color w:val="000000" w:themeColor="text1"/>
          <w:sz w:val="20"/>
          <w:szCs w:val="20"/>
        </w:rPr>
        <w:t xml:space="preserve">Wałbrzych, dnia </w:t>
      </w:r>
      <w:r w:rsidR="00A206C7" w:rsidRPr="00072C8B">
        <w:rPr>
          <w:rFonts w:eastAsia="Times New Roman" w:cs="Times New Roman"/>
          <w:color w:val="000000" w:themeColor="text1"/>
          <w:sz w:val="20"/>
          <w:szCs w:val="20"/>
        </w:rPr>
        <w:t>1</w:t>
      </w:r>
      <w:r w:rsidR="00072C8B" w:rsidRPr="00072C8B">
        <w:rPr>
          <w:rFonts w:eastAsia="Times New Roman" w:cs="Times New Roman"/>
          <w:color w:val="000000" w:themeColor="text1"/>
          <w:sz w:val="20"/>
          <w:szCs w:val="20"/>
        </w:rPr>
        <w:t>8</w:t>
      </w:r>
      <w:r w:rsidRPr="00072C8B">
        <w:rPr>
          <w:rFonts w:eastAsia="Times New Roman" w:cs="Times New Roman"/>
          <w:color w:val="000000" w:themeColor="text1"/>
          <w:sz w:val="20"/>
          <w:szCs w:val="20"/>
        </w:rPr>
        <w:t xml:space="preserve"> </w:t>
      </w:r>
      <w:r w:rsidR="00A206C7" w:rsidRPr="00072C8B">
        <w:rPr>
          <w:rFonts w:eastAsia="Times New Roman" w:cs="Times New Roman"/>
          <w:color w:val="000000" w:themeColor="text1"/>
          <w:sz w:val="20"/>
          <w:szCs w:val="20"/>
        </w:rPr>
        <w:t>lutego</w:t>
      </w:r>
      <w:r w:rsidRPr="00072C8B">
        <w:rPr>
          <w:rFonts w:eastAsia="Times New Roman" w:cs="Times New Roman"/>
          <w:color w:val="000000" w:themeColor="text1"/>
          <w:sz w:val="20"/>
          <w:szCs w:val="20"/>
        </w:rPr>
        <w:t xml:space="preserve"> 202</w:t>
      </w:r>
      <w:r w:rsidR="00A206C7" w:rsidRPr="00072C8B">
        <w:rPr>
          <w:rFonts w:eastAsia="Times New Roman" w:cs="Times New Roman"/>
          <w:color w:val="000000" w:themeColor="text1"/>
          <w:sz w:val="20"/>
          <w:szCs w:val="20"/>
        </w:rPr>
        <w:t>5</w:t>
      </w:r>
      <w:r w:rsidRPr="00072C8B">
        <w:rPr>
          <w:rFonts w:eastAsia="Times New Roman" w:cs="Times New Roman"/>
          <w:color w:val="000000" w:themeColor="text1"/>
          <w:sz w:val="20"/>
          <w:szCs w:val="20"/>
        </w:rPr>
        <w:t xml:space="preserve"> r.</w:t>
      </w:r>
    </w:p>
    <w:p w14:paraId="2610185E" w14:textId="77777777" w:rsidR="00A167CE" w:rsidRPr="00072C8B" w:rsidRDefault="00A167CE" w:rsidP="00A167CE">
      <w:pPr>
        <w:spacing w:after="0" w:line="240" w:lineRule="auto"/>
        <w:ind w:left="0" w:firstLine="0"/>
        <w:rPr>
          <w:rFonts w:eastAsia="Times New Roman" w:cs="Times New Roman"/>
          <w:color w:val="000000" w:themeColor="text1"/>
          <w:sz w:val="20"/>
          <w:szCs w:val="20"/>
        </w:rPr>
      </w:pPr>
    </w:p>
    <w:p w14:paraId="52839A5A" w14:textId="77777777" w:rsidR="00A167CE" w:rsidRPr="00072C8B" w:rsidRDefault="00A167CE" w:rsidP="00A167CE">
      <w:pPr>
        <w:spacing w:after="0" w:line="240" w:lineRule="auto"/>
        <w:ind w:left="0" w:firstLine="0"/>
        <w:rPr>
          <w:rFonts w:eastAsia="Times New Roman" w:cs="Times New Roman"/>
          <w:color w:val="000000" w:themeColor="text1"/>
          <w:sz w:val="20"/>
          <w:szCs w:val="20"/>
        </w:rPr>
      </w:pPr>
    </w:p>
    <w:p w14:paraId="53EBB1C4" w14:textId="77777777" w:rsidR="00A206C7" w:rsidRPr="00072C8B" w:rsidRDefault="00A206C7" w:rsidP="00A206C7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 w:cs="Times New Roman"/>
          <w:b/>
          <w:color w:val="000000" w:themeColor="text1"/>
          <w:sz w:val="20"/>
          <w:szCs w:val="20"/>
        </w:rPr>
      </w:pPr>
      <w:r w:rsidRPr="00072C8B">
        <w:rPr>
          <w:rFonts w:eastAsia="Times New Roman" w:cs="Times New Roman"/>
          <w:b/>
          <w:color w:val="000000" w:themeColor="text1"/>
          <w:sz w:val="20"/>
          <w:szCs w:val="20"/>
        </w:rPr>
        <w:t>I. ZAMAWIAJĄCY:</w:t>
      </w:r>
    </w:p>
    <w:p w14:paraId="140F96D4" w14:textId="77777777" w:rsidR="00A206C7" w:rsidRPr="00072C8B" w:rsidRDefault="00A206C7" w:rsidP="00A206C7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 w:cs="Times New Roman"/>
          <w:b/>
          <w:color w:val="000000" w:themeColor="text1"/>
          <w:sz w:val="20"/>
          <w:szCs w:val="20"/>
        </w:rPr>
      </w:pPr>
      <w:r w:rsidRPr="00072C8B">
        <w:rPr>
          <w:rFonts w:eastAsia="Times New Roman" w:cs="Times New Roman"/>
          <w:b/>
          <w:color w:val="000000" w:themeColor="text1"/>
          <w:sz w:val="20"/>
          <w:szCs w:val="20"/>
        </w:rPr>
        <w:t>Siedziba:</w:t>
      </w:r>
    </w:p>
    <w:p w14:paraId="351A08B3" w14:textId="77777777" w:rsidR="00A206C7" w:rsidRPr="00072C8B" w:rsidRDefault="00A206C7" w:rsidP="00A206C7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 w:cs="Times New Roman"/>
          <w:color w:val="000000" w:themeColor="text1"/>
          <w:sz w:val="20"/>
          <w:szCs w:val="20"/>
        </w:rPr>
      </w:pPr>
      <w:r w:rsidRPr="00072C8B">
        <w:rPr>
          <w:rFonts w:eastAsia="Times New Roman" w:cs="Times New Roman"/>
          <w:color w:val="000000" w:themeColor="text1"/>
          <w:sz w:val="20"/>
          <w:szCs w:val="20"/>
        </w:rPr>
        <w:t>Fundacja Edukacji Europejskiej</w:t>
      </w:r>
    </w:p>
    <w:p w14:paraId="42CC9205" w14:textId="77777777" w:rsidR="00A206C7" w:rsidRPr="00072C8B" w:rsidRDefault="00A206C7" w:rsidP="00A206C7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 w:cs="Times New Roman"/>
          <w:color w:val="000000" w:themeColor="text1"/>
          <w:sz w:val="20"/>
          <w:szCs w:val="20"/>
        </w:rPr>
      </w:pPr>
      <w:r w:rsidRPr="00072C8B">
        <w:rPr>
          <w:rFonts w:eastAsia="Times New Roman" w:cs="Times New Roman"/>
          <w:color w:val="000000" w:themeColor="text1"/>
          <w:sz w:val="20"/>
          <w:szCs w:val="20"/>
        </w:rPr>
        <w:t xml:space="preserve">ul. Dmowskiego 2/4, </w:t>
      </w:r>
    </w:p>
    <w:p w14:paraId="3D0A9F3C" w14:textId="77777777" w:rsidR="00A206C7" w:rsidRPr="00072C8B" w:rsidRDefault="00A206C7" w:rsidP="00A206C7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 w:cs="Times New Roman"/>
          <w:color w:val="000000" w:themeColor="text1"/>
          <w:sz w:val="20"/>
          <w:szCs w:val="20"/>
        </w:rPr>
      </w:pPr>
      <w:r w:rsidRPr="00072C8B">
        <w:rPr>
          <w:rFonts w:eastAsia="Times New Roman" w:cs="Times New Roman"/>
          <w:color w:val="000000" w:themeColor="text1"/>
          <w:sz w:val="20"/>
          <w:szCs w:val="20"/>
        </w:rPr>
        <w:t>58-300 Wałbrzych</w:t>
      </w:r>
    </w:p>
    <w:p w14:paraId="5B8B9D55" w14:textId="77777777" w:rsidR="00A206C7" w:rsidRPr="00072C8B" w:rsidRDefault="00A206C7" w:rsidP="00A206C7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 w:cs="Times New Roman"/>
          <w:color w:val="000000" w:themeColor="text1"/>
          <w:sz w:val="20"/>
          <w:szCs w:val="20"/>
        </w:rPr>
      </w:pPr>
      <w:r w:rsidRPr="00072C8B">
        <w:rPr>
          <w:rFonts w:eastAsia="Times New Roman" w:cs="Times New Roman"/>
          <w:color w:val="000000" w:themeColor="text1"/>
          <w:sz w:val="20"/>
          <w:szCs w:val="20"/>
        </w:rPr>
        <w:t>tel./ fax +48 74 664 04 02</w:t>
      </w:r>
    </w:p>
    <w:p w14:paraId="161FAC3C" w14:textId="77777777" w:rsidR="00A206C7" w:rsidRPr="00072C8B" w:rsidRDefault="00A206C7" w:rsidP="00A206C7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 w:cs="Times New Roman"/>
          <w:b/>
          <w:color w:val="000000" w:themeColor="text1"/>
          <w:sz w:val="20"/>
          <w:szCs w:val="20"/>
        </w:rPr>
      </w:pPr>
      <w:r w:rsidRPr="00072C8B">
        <w:rPr>
          <w:rFonts w:eastAsia="Times New Roman" w:cs="Times New Roman"/>
          <w:color w:val="000000" w:themeColor="text1"/>
          <w:sz w:val="20"/>
          <w:szCs w:val="20"/>
        </w:rPr>
        <w:t>NIP: 886-26-65-090</w:t>
      </w:r>
    </w:p>
    <w:p w14:paraId="581F31EB" w14:textId="77777777" w:rsidR="00A206C7" w:rsidRPr="00072C8B" w:rsidRDefault="00A206C7" w:rsidP="00A206C7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 w:cs="Times New Roman"/>
          <w:color w:val="000000" w:themeColor="text1"/>
          <w:sz w:val="20"/>
          <w:szCs w:val="20"/>
        </w:rPr>
      </w:pPr>
    </w:p>
    <w:p w14:paraId="3FCAE015" w14:textId="77777777" w:rsidR="00A206C7" w:rsidRPr="00072C8B" w:rsidRDefault="00A206C7" w:rsidP="00A206C7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 w:cs="Times New Roman"/>
          <w:color w:val="000000" w:themeColor="text1"/>
          <w:sz w:val="20"/>
          <w:szCs w:val="20"/>
        </w:rPr>
      </w:pPr>
      <w:r w:rsidRPr="00072C8B">
        <w:rPr>
          <w:rFonts w:eastAsia="Times New Roman" w:cs="Times New Roman"/>
          <w:b/>
          <w:color w:val="000000" w:themeColor="text1"/>
          <w:sz w:val="20"/>
          <w:szCs w:val="20"/>
        </w:rPr>
        <w:t>II. MIEJSCE PUBLIKACJI OGŁOSZENIA O ZAMÓWIENIU</w:t>
      </w:r>
    </w:p>
    <w:p w14:paraId="65036C0E" w14:textId="77777777" w:rsidR="00A206C7" w:rsidRPr="00072C8B" w:rsidRDefault="00A206C7" w:rsidP="00A206C7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 w:cs="Times New Roman"/>
          <w:color w:val="000000" w:themeColor="text1"/>
          <w:sz w:val="20"/>
          <w:szCs w:val="20"/>
        </w:rPr>
      </w:pPr>
      <w:r w:rsidRPr="00072C8B">
        <w:rPr>
          <w:rFonts w:eastAsia="Times New Roman" w:cs="Times New Roman"/>
          <w:color w:val="000000" w:themeColor="text1"/>
          <w:sz w:val="20"/>
          <w:szCs w:val="20"/>
        </w:rPr>
        <w:t>Baza Konkurencyjności</w:t>
      </w:r>
    </w:p>
    <w:p w14:paraId="4F553A8A" w14:textId="77777777" w:rsidR="00A206C7" w:rsidRPr="00072C8B" w:rsidRDefault="00A206C7" w:rsidP="00A206C7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 w:cs="Times New Roman"/>
          <w:b/>
          <w:color w:val="000000" w:themeColor="text1"/>
          <w:sz w:val="20"/>
          <w:szCs w:val="20"/>
        </w:rPr>
      </w:pPr>
    </w:p>
    <w:p w14:paraId="13B397BA" w14:textId="77777777" w:rsidR="00A206C7" w:rsidRPr="00072C8B" w:rsidRDefault="00A206C7" w:rsidP="00A206C7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 w:cs="Times New Roman"/>
          <w:b/>
          <w:color w:val="000000" w:themeColor="text1"/>
          <w:sz w:val="20"/>
          <w:szCs w:val="20"/>
        </w:rPr>
      </w:pPr>
      <w:r w:rsidRPr="00072C8B">
        <w:rPr>
          <w:rFonts w:eastAsia="Times New Roman" w:cs="Times New Roman"/>
          <w:b/>
          <w:color w:val="000000" w:themeColor="text1"/>
          <w:sz w:val="20"/>
          <w:szCs w:val="20"/>
        </w:rPr>
        <w:t>III. TRYB UDZIELANIA ZAMÓWIENIA</w:t>
      </w:r>
    </w:p>
    <w:p w14:paraId="6BD07B02" w14:textId="77777777" w:rsidR="00A206C7" w:rsidRPr="00072C8B" w:rsidRDefault="00A206C7" w:rsidP="00A206C7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 w:cs="Times New Roman"/>
          <w:color w:val="000000" w:themeColor="text1"/>
          <w:sz w:val="20"/>
          <w:szCs w:val="20"/>
        </w:rPr>
      </w:pPr>
      <w:r w:rsidRPr="00072C8B">
        <w:rPr>
          <w:rFonts w:eastAsia="Times New Roman" w:cs="Times New Roman"/>
          <w:color w:val="000000" w:themeColor="text1"/>
          <w:sz w:val="20"/>
          <w:szCs w:val="20"/>
        </w:rPr>
        <w:t xml:space="preserve">Zapytanie ofertowe z zachowaniem zasady konkurencyjności, bez zachowania procedur określonych </w:t>
      </w:r>
      <w:r w:rsidRPr="00072C8B">
        <w:rPr>
          <w:rFonts w:eastAsia="Times New Roman" w:cs="Times New Roman"/>
          <w:color w:val="000000" w:themeColor="text1"/>
          <w:sz w:val="20"/>
          <w:szCs w:val="20"/>
        </w:rPr>
        <w:br/>
        <w:t xml:space="preserve">w ustawie z dn. 29 stycznia 2004r. – prawo zamówień publicznych – tekst jednolity D.U. z 2023 r. poz. 1605  </w:t>
      </w:r>
      <w:r w:rsidRPr="00072C8B">
        <w:rPr>
          <w:rFonts w:eastAsia="Times New Roman" w:cs="Times New Roman"/>
          <w:color w:val="000000" w:themeColor="text1"/>
          <w:sz w:val="20"/>
          <w:szCs w:val="20"/>
        </w:rPr>
        <w:br/>
        <w:t>z późniejszymi zmianami.</w:t>
      </w:r>
    </w:p>
    <w:p w14:paraId="380BDDA9" w14:textId="77777777" w:rsidR="00A206C7" w:rsidRPr="00072C8B" w:rsidRDefault="00A206C7" w:rsidP="00A206C7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 w:cs="Times New Roman"/>
          <w:color w:val="000000" w:themeColor="text1"/>
          <w:sz w:val="20"/>
          <w:szCs w:val="20"/>
        </w:rPr>
      </w:pPr>
    </w:p>
    <w:p w14:paraId="3A435F75" w14:textId="77777777" w:rsidR="00A206C7" w:rsidRPr="00072C8B" w:rsidRDefault="00A206C7" w:rsidP="00A206C7">
      <w:p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eastAsia="Times New Roman" w:cs="Times New Roman"/>
          <w:b/>
          <w:bCs/>
          <w:color w:val="000000" w:themeColor="text1"/>
          <w:sz w:val="20"/>
          <w:szCs w:val="20"/>
        </w:rPr>
      </w:pPr>
      <w:r w:rsidRPr="00072C8B">
        <w:rPr>
          <w:rFonts w:eastAsia="Times New Roman" w:cs="Times New Roman"/>
          <w:b/>
          <w:color w:val="000000" w:themeColor="text1"/>
          <w:sz w:val="20"/>
          <w:szCs w:val="20"/>
        </w:rPr>
        <w:t xml:space="preserve">IV. </w:t>
      </w:r>
      <w:r w:rsidRPr="00072C8B">
        <w:rPr>
          <w:rFonts w:eastAsia="Times New Roman" w:cs="Times New Roman"/>
          <w:b/>
          <w:bCs/>
          <w:color w:val="000000" w:themeColor="text1"/>
          <w:sz w:val="20"/>
          <w:szCs w:val="20"/>
        </w:rPr>
        <w:t xml:space="preserve">OKREŚLENIE PRZEDMIOTU ZAMÓWIENIA ORAZ WIELKOŚCI ZAMÓWIENIA </w:t>
      </w:r>
    </w:p>
    <w:p w14:paraId="5110F806" w14:textId="06819237" w:rsidR="00647DCE" w:rsidRPr="009C382C" w:rsidRDefault="00A167CE" w:rsidP="009C382C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color w:val="000000" w:themeColor="text1"/>
        </w:rPr>
      </w:pPr>
      <w:r w:rsidRPr="00072C8B">
        <w:rPr>
          <w:rFonts w:eastAsia="Times New Roman" w:cs="Times New Roman"/>
          <w:b/>
          <w:color w:val="000000" w:themeColor="text1"/>
          <w:sz w:val="20"/>
          <w:szCs w:val="20"/>
        </w:rPr>
        <w:t xml:space="preserve">IV.1.1) Nazwa nadana </w:t>
      </w:r>
      <w:r w:rsidRPr="009C382C">
        <w:rPr>
          <w:rFonts w:eastAsia="Times New Roman" w:cs="Times New Roman"/>
          <w:b/>
          <w:color w:val="000000" w:themeColor="text1"/>
          <w:sz w:val="20"/>
          <w:szCs w:val="20"/>
        </w:rPr>
        <w:t>zamówieniu przez zamawiającego</w:t>
      </w:r>
      <w:r w:rsidRPr="009C382C">
        <w:rPr>
          <w:rFonts w:eastAsia="Times New Roman" w:cs="Times New Roman"/>
          <w:color w:val="000000" w:themeColor="text1"/>
          <w:sz w:val="20"/>
          <w:szCs w:val="20"/>
        </w:rPr>
        <w:t xml:space="preserve">: </w:t>
      </w:r>
      <w:r w:rsidR="00072C8B" w:rsidRPr="009C382C">
        <w:rPr>
          <w:rFonts w:eastAsia="Times New Roman" w:cs="Times New Roman"/>
          <w:color w:val="000000" w:themeColor="text1"/>
          <w:sz w:val="20"/>
          <w:szCs w:val="20"/>
        </w:rPr>
        <w:t xml:space="preserve">Zorganizowanie i przeprowadzenie szkolenia AutoCad na poziomie I </w:t>
      </w:r>
      <w:proofErr w:type="spellStart"/>
      <w:r w:rsidR="00072C8B" w:rsidRPr="009C382C">
        <w:rPr>
          <w:rFonts w:eastAsia="Times New Roman" w:cs="Times New Roman"/>
          <w:color w:val="000000" w:themeColor="text1"/>
          <w:sz w:val="20"/>
          <w:szCs w:val="20"/>
        </w:rPr>
        <w:t>i</w:t>
      </w:r>
      <w:proofErr w:type="spellEnd"/>
      <w:r w:rsidR="00072C8B" w:rsidRPr="009C382C">
        <w:rPr>
          <w:rFonts w:eastAsia="Times New Roman" w:cs="Times New Roman"/>
          <w:color w:val="000000" w:themeColor="text1"/>
          <w:sz w:val="20"/>
          <w:szCs w:val="20"/>
        </w:rPr>
        <w:t xml:space="preserve"> II </w:t>
      </w:r>
      <w:r w:rsidR="00D07805">
        <w:rPr>
          <w:rFonts w:eastAsia="Times New Roman" w:cs="Times New Roman"/>
          <w:color w:val="000000" w:themeColor="text1"/>
          <w:sz w:val="20"/>
          <w:szCs w:val="20"/>
        </w:rPr>
        <w:t xml:space="preserve">do nauki zawodu o profilu budowlanym </w:t>
      </w:r>
      <w:r w:rsidR="00072C8B" w:rsidRPr="009C382C">
        <w:rPr>
          <w:rFonts w:eastAsia="Times New Roman" w:cs="Times New Roman"/>
          <w:color w:val="000000" w:themeColor="text1"/>
          <w:sz w:val="20"/>
          <w:szCs w:val="20"/>
        </w:rPr>
        <w:t>dla 3 nauczycieli</w:t>
      </w:r>
      <w:r w:rsidR="00D07805">
        <w:rPr>
          <w:rFonts w:eastAsia="Times New Roman" w:cs="Times New Roman"/>
          <w:color w:val="000000" w:themeColor="text1"/>
          <w:sz w:val="20"/>
          <w:szCs w:val="20"/>
        </w:rPr>
        <w:t>. Nauczyciele, którzy podniosą kwalifikacje będą wykorzystywać swoje umiejętności w miejscu pracy (do nauki zawodu o profilu budowlanym).</w:t>
      </w:r>
      <w:r w:rsidR="009C382C" w:rsidRPr="009C382C">
        <w:rPr>
          <w:rFonts w:eastAsia="Times New Roman" w:cs="Times New Roman"/>
          <w:color w:val="000000" w:themeColor="text1"/>
          <w:sz w:val="20"/>
          <w:szCs w:val="20"/>
        </w:rPr>
        <w:t xml:space="preserve"> </w:t>
      </w:r>
      <w:r w:rsidR="00647DCE" w:rsidRPr="009C382C">
        <w:rPr>
          <w:color w:val="000000" w:themeColor="text1"/>
          <w:sz w:val="20"/>
          <w:szCs w:val="20"/>
        </w:rPr>
        <w:t xml:space="preserve">Realizacja </w:t>
      </w:r>
      <w:r w:rsidR="009C382C" w:rsidRPr="009C382C">
        <w:rPr>
          <w:color w:val="000000" w:themeColor="text1"/>
          <w:sz w:val="20"/>
          <w:szCs w:val="20"/>
        </w:rPr>
        <w:t>szkoleń</w:t>
      </w:r>
      <w:r w:rsidR="00647DCE" w:rsidRPr="009C382C">
        <w:rPr>
          <w:color w:val="000000" w:themeColor="text1"/>
          <w:sz w:val="20"/>
          <w:szCs w:val="20"/>
        </w:rPr>
        <w:t xml:space="preserve"> jest finansowana ze środków Unii Europejskiej w ramach realizowanego projektu „Wałbrzyski Inkubator Zawodowy 2 - wspieranie równego dostępu do dobrej jakości kształcenia zawodowego dla 200 uczniów z 4 zespołów szkół zawodowych w Wałbrzychu”.</w:t>
      </w:r>
    </w:p>
    <w:p w14:paraId="2E19B407" w14:textId="77777777" w:rsidR="00A167CE" w:rsidRPr="009C382C" w:rsidRDefault="00A167CE" w:rsidP="00A167CE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 w:cs="Times New Roman"/>
          <w:color w:val="000000" w:themeColor="text1"/>
          <w:sz w:val="20"/>
          <w:szCs w:val="20"/>
        </w:rPr>
      </w:pPr>
    </w:p>
    <w:p w14:paraId="2B1C44C4" w14:textId="77777777" w:rsidR="00A167CE" w:rsidRPr="009C382C" w:rsidRDefault="00A167CE" w:rsidP="00A167CE">
      <w:pPr>
        <w:widowControl w:val="0"/>
        <w:suppressAutoHyphens/>
        <w:spacing w:after="283" w:line="240" w:lineRule="auto"/>
        <w:ind w:left="0" w:firstLine="0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9C382C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IV.1.2) Rodzaj zamówienia:</w:t>
      </w:r>
      <w:r w:rsidRPr="009C382C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 usługi</w:t>
      </w:r>
    </w:p>
    <w:p w14:paraId="3889634D" w14:textId="646796F9" w:rsidR="00F44602" w:rsidRPr="009C382C" w:rsidRDefault="00A167CE" w:rsidP="009C382C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color w:val="000000" w:themeColor="text1"/>
        </w:rPr>
      </w:pPr>
      <w:r w:rsidRPr="009C382C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IV.1.3) Określenie przedmiotu oraz wielkości lub zakresu zamówienia:</w:t>
      </w:r>
      <w:r w:rsidRPr="009C382C">
        <w:rPr>
          <w:rFonts w:eastAsia="Times New Roman" w:cs="Times New Roman"/>
          <w:color w:val="000000" w:themeColor="text1"/>
          <w:sz w:val="20"/>
          <w:szCs w:val="20"/>
        </w:rPr>
        <w:t xml:space="preserve"> Przedmiotem zapytania ofertowego jest: zorganizowanie i przeprowadzenie </w:t>
      </w:r>
      <w:r w:rsidR="00F876E1" w:rsidRPr="009C382C">
        <w:rPr>
          <w:rFonts w:eastAsia="Times New Roman" w:cs="Times New Roman"/>
          <w:color w:val="000000" w:themeColor="text1"/>
          <w:sz w:val="20"/>
          <w:szCs w:val="20"/>
        </w:rPr>
        <w:t xml:space="preserve">dwóch </w:t>
      </w:r>
      <w:r w:rsidR="009C382C" w:rsidRPr="009C382C">
        <w:rPr>
          <w:rFonts w:eastAsia="Times New Roman" w:cs="Times New Roman"/>
          <w:color w:val="000000" w:themeColor="text1"/>
          <w:sz w:val="20"/>
          <w:szCs w:val="20"/>
        </w:rPr>
        <w:t xml:space="preserve">szkoleń AutoCad na poziomie I </w:t>
      </w:r>
      <w:proofErr w:type="spellStart"/>
      <w:r w:rsidR="009C382C" w:rsidRPr="009C382C">
        <w:rPr>
          <w:rFonts w:eastAsia="Times New Roman" w:cs="Times New Roman"/>
          <w:color w:val="000000" w:themeColor="text1"/>
          <w:sz w:val="20"/>
          <w:szCs w:val="20"/>
        </w:rPr>
        <w:t>i</w:t>
      </w:r>
      <w:proofErr w:type="spellEnd"/>
      <w:r w:rsidR="009C382C" w:rsidRPr="009C382C">
        <w:rPr>
          <w:rFonts w:eastAsia="Times New Roman" w:cs="Times New Roman"/>
          <w:color w:val="000000" w:themeColor="text1"/>
          <w:sz w:val="20"/>
          <w:szCs w:val="20"/>
        </w:rPr>
        <w:t xml:space="preserve"> II dla 3 nauczycieli z możliwością wykorzystania szkolenia do nauki zawodu o kierunku budowlanym. Nauczyciele obecnie uczą w Zespole Szkół nr 5 w Wałbrzychu o profilu budowlanym. Rodzaj poniesionej kwalifikacji umożliwi nauczycielom jeszcze dokładniej przygotować swoich uczniów do końcowych egzaminów zawodowych.</w:t>
      </w:r>
    </w:p>
    <w:p w14:paraId="5A84707F" w14:textId="77777777" w:rsidR="00F876E1" w:rsidRPr="009C382C" w:rsidRDefault="00F876E1" w:rsidP="00A167CE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 w:cs="Times New Roman"/>
          <w:color w:val="000000" w:themeColor="text1"/>
          <w:sz w:val="20"/>
          <w:szCs w:val="20"/>
        </w:rPr>
      </w:pPr>
    </w:p>
    <w:p w14:paraId="24600388" w14:textId="3A74AB7C" w:rsidR="00A167CE" w:rsidRPr="009C382C" w:rsidRDefault="00A167CE" w:rsidP="00A167CE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 w:cs="Times New Roman"/>
          <w:b/>
          <w:color w:val="000000" w:themeColor="text1"/>
          <w:sz w:val="20"/>
          <w:szCs w:val="20"/>
        </w:rPr>
      </w:pPr>
      <w:r w:rsidRPr="009C382C">
        <w:rPr>
          <w:rFonts w:eastAsia="Times New Roman" w:cs="Times New Roman"/>
          <w:color w:val="000000" w:themeColor="text1"/>
          <w:sz w:val="20"/>
          <w:szCs w:val="20"/>
        </w:rPr>
        <w:t xml:space="preserve">Osobą odpowiedzialną za realizację </w:t>
      </w:r>
      <w:r w:rsidR="009C382C">
        <w:rPr>
          <w:rFonts w:eastAsia="Times New Roman" w:cs="Times New Roman"/>
          <w:color w:val="000000" w:themeColor="text1"/>
          <w:sz w:val="20"/>
          <w:szCs w:val="20"/>
        </w:rPr>
        <w:t>szkolenia</w:t>
      </w:r>
      <w:r w:rsidRPr="009C382C">
        <w:rPr>
          <w:rFonts w:eastAsia="Times New Roman" w:cs="Times New Roman"/>
          <w:color w:val="000000" w:themeColor="text1"/>
          <w:sz w:val="20"/>
          <w:szCs w:val="20"/>
        </w:rPr>
        <w:t xml:space="preserve"> ze strony Zamawiającego jest </w:t>
      </w:r>
      <w:r w:rsidRPr="009C382C">
        <w:rPr>
          <w:rFonts w:eastAsia="Times New Roman" w:cs="Times New Roman"/>
          <w:b/>
          <w:color w:val="000000" w:themeColor="text1"/>
          <w:sz w:val="20"/>
          <w:szCs w:val="20"/>
        </w:rPr>
        <w:t>Bożena Sawicka</w:t>
      </w:r>
      <w:r w:rsidRPr="009C382C">
        <w:rPr>
          <w:rFonts w:eastAsia="Times New Roman" w:cs="Times New Roman"/>
          <w:color w:val="000000" w:themeColor="text1"/>
          <w:sz w:val="20"/>
          <w:szCs w:val="20"/>
        </w:rPr>
        <w:t xml:space="preserve"> dostępna pod numerem telefonu </w:t>
      </w:r>
      <w:r w:rsidRPr="009C382C">
        <w:rPr>
          <w:rFonts w:eastAsia="Times New Roman" w:cs="Times New Roman"/>
          <w:b/>
          <w:color w:val="000000" w:themeColor="text1"/>
          <w:sz w:val="20"/>
          <w:szCs w:val="20"/>
        </w:rPr>
        <w:t xml:space="preserve">(74) 664 04 02 od poniedziałku do piątku w godzinach 10:00 – 14:00 lub pod adresem mailowym </w:t>
      </w:r>
      <w:hyperlink r:id="rId8" w:history="1">
        <w:r w:rsidRPr="009C382C">
          <w:rPr>
            <w:rFonts w:eastAsia="Times New Roman" w:cs="Times New Roman"/>
            <w:b/>
            <w:color w:val="000000" w:themeColor="text1"/>
            <w:sz w:val="20"/>
            <w:szCs w:val="20"/>
            <w:u w:val="single"/>
          </w:rPr>
          <w:t>bozena@fee.org.pl</w:t>
        </w:r>
      </w:hyperlink>
    </w:p>
    <w:p w14:paraId="127440B7" w14:textId="77777777" w:rsidR="00A167CE" w:rsidRPr="009C382C" w:rsidRDefault="00A167CE" w:rsidP="00A167CE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 w:cs="Times New Roman"/>
          <w:b/>
          <w:color w:val="000000" w:themeColor="text1"/>
          <w:sz w:val="20"/>
          <w:szCs w:val="20"/>
        </w:rPr>
      </w:pPr>
    </w:p>
    <w:p w14:paraId="5442EB45" w14:textId="36BEC948" w:rsidR="00F44602" w:rsidRPr="009C382C" w:rsidRDefault="009C382C" w:rsidP="00A167CE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 w:cs="Times New Roman"/>
          <w:b/>
          <w:color w:val="000000" w:themeColor="text1"/>
          <w:sz w:val="20"/>
          <w:szCs w:val="20"/>
        </w:rPr>
      </w:pPr>
      <w:r w:rsidRPr="009C382C">
        <w:rPr>
          <w:rFonts w:eastAsia="Times New Roman" w:cs="Times New Roman"/>
          <w:b/>
          <w:color w:val="000000" w:themeColor="text1"/>
          <w:sz w:val="20"/>
          <w:szCs w:val="20"/>
        </w:rPr>
        <w:t xml:space="preserve">Szkolenie AutoCad na poziomie I </w:t>
      </w:r>
      <w:proofErr w:type="spellStart"/>
      <w:r w:rsidRPr="009C382C">
        <w:rPr>
          <w:rFonts w:eastAsia="Times New Roman" w:cs="Times New Roman"/>
          <w:b/>
          <w:color w:val="000000" w:themeColor="text1"/>
          <w:sz w:val="20"/>
          <w:szCs w:val="20"/>
        </w:rPr>
        <w:t>i</w:t>
      </w:r>
      <w:proofErr w:type="spellEnd"/>
      <w:r w:rsidRPr="009C382C">
        <w:rPr>
          <w:rFonts w:eastAsia="Times New Roman" w:cs="Times New Roman"/>
          <w:b/>
          <w:color w:val="000000" w:themeColor="text1"/>
          <w:sz w:val="20"/>
          <w:szCs w:val="20"/>
        </w:rPr>
        <w:t xml:space="preserve"> II </w:t>
      </w:r>
      <w:r w:rsidR="004907D8">
        <w:rPr>
          <w:rFonts w:eastAsia="Times New Roman" w:cs="Times New Roman"/>
          <w:b/>
          <w:color w:val="000000" w:themeColor="text1"/>
          <w:sz w:val="20"/>
          <w:szCs w:val="20"/>
        </w:rPr>
        <w:t xml:space="preserve">z możliwością wykorzystania do nauki zawodu o kierunku budowlanym </w:t>
      </w:r>
      <w:r w:rsidRPr="009C382C">
        <w:rPr>
          <w:rFonts w:eastAsia="Times New Roman" w:cs="Times New Roman"/>
          <w:b/>
          <w:color w:val="000000" w:themeColor="text1"/>
          <w:sz w:val="20"/>
          <w:szCs w:val="20"/>
        </w:rPr>
        <w:t>dla 3 nauczycieli</w:t>
      </w:r>
    </w:p>
    <w:p w14:paraId="3FAA710C" w14:textId="3561C201" w:rsidR="00F44602" w:rsidRPr="003C6481" w:rsidRDefault="00F44602" w:rsidP="00A167CE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 w:cs="Times New Roman"/>
          <w:bCs/>
          <w:color w:val="000000" w:themeColor="text1"/>
          <w:sz w:val="20"/>
          <w:szCs w:val="20"/>
        </w:rPr>
      </w:pPr>
      <w:r w:rsidRPr="009C382C">
        <w:rPr>
          <w:rFonts w:eastAsia="Times New Roman" w:cs="Times New Roman"/>
          <w:b/>
          <w:color w:val="000000" w:themeColor="text1"/>
          <w:sz w:val="20"/>
          <w:szCs w:val="20"/>
        </w:rPr>
        <w:t xml:space="preserve">Liczba osób do </w:t>
      </w:r>
      <w:r w:rsidRPr="003C6481">
        <w:rPr>
          <w:rFonts w:eastAsia="Times New Roman" w:cs="Times New Roman"/>
          <w:b/>
          <w:color w:val="000000" w:themeColor="text1"/>
          <w:sz w:val="20"/>
          <w:szCs w:val="20"/>
        </w:rPr>
        <w:t>przeszkolenia</w:t>
      </w:r>
      <w:r w:rsidRPr="003C6481">
        <w:rPr>
          <w:rFonts w:eastAsia="Times New Roman" w:cs="Times New Roman"/>
          <w:bCs/>
          <w:color w:val="000000" w:themeColor="text1"/>
          <w:sz w:val="20"/>
          <w:szCs w:val="20"/>
        </w:rPr>
        <w:t xml:space="preserve"> – </w:t>
      </w:r>
      <w:r w:rsidR="009C382C" w:rsidRPr="003C6481">
        <w:rPr>
          <w:rFonts w:eastAsia="Times New Roman" w:cs="Times New Roman"/>
          <w:bCs/>
          <w:color w:val="000000" w:themeColor="text1"/>
          <w:sz w:val="20"/>
          <w:szCs w:val="20"/>
        </w:rPr>
        <w:t>3 nauczycieli</w:t>
      </w:r>
      <w:r w:rsidR="000741B4" w:rsidRPr="003C6481">
        <w:rPr>
          <w:rFonts w:eastAsia="Times New Roman" w:cs="Times New Roman"/>
          <w:bCs/>
          <w:color w:val="000000" w:themeColor="text1"/>
          <w:sz w:val="20"/>
          <w:szCs w:val="20"/>
        </w:rPr>
        <w:t xml:space="preserve"> </w:t>
      </w:r>
    </w:p>
    <w:p w14:paraId="4FD045EA" w14:textId="16FFABE0" w:rsidR="00F44602" w:rsidRPr="003C6481" w:rsidRDefault="00F44602" w:rsidP="00A167CE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 w:cs="Times New Roman"/>
          <w:bCs/>
          <w:color w:val="000000" w:themeColor="text1"/>
          <w:sz w:val="20"/>
          <w:szCs w:val="20"/>
        </w:rPr>
      </w:pPr>
      <w:r w:rsidRPr="003C6481">
        <w:rPr>
          <w:rFonts w:eastAsia="Times New Roman" w:cs="Times New Roman"/>
          <w:b/>
          <w:color w:val="000000" w:themeColor="text1"/>
          <w:sz w:val="20"/>
          <w:szCs w:val="20"/>
        </w:rPr>
        <w:t xml:space="preserve">Miejsce realizacji </w:t>
      </w:r>
      <w:r w:rsidR="009C382C" w:rsidRPr="003C6481">
        <w:rPr>
          <w:rFonts w:eastAsia="Times New Roman" w:cs="Times New Roman"/>
          <w:b/>
          <w:color w:val="000000" w:themeColor="text1"/>
          <w:sz w:val="20"/>
          <w:szCs w:val="20"/>
        </w:rPr>
        <w:t>szkolenia</w:t>
      </w:r>
      <w:r w:rsidRPr="003C6481">
        <w:rPr>
          <w:rFonts w:eastAsia="Times New Roman" w:cs="Times New Roman"/>
          <w:b/>
          <w:color w:val="000000" w:themeColor="text1"/>
          <w:sz w:val="20"/>
          <w:szCs w:val="20"/>
        </w:rPr>
        <w:t xml:space="preserve">: </w:t>
      </w:r>
      <w:r w:rsidR="009C382C" w:rsidRPr="003C6481">
        <w:rPr>
          <w:rFonts w:eastAsia="Times New Roman" w:cs="Times New Roman"/>
          <w:bCs/>
          <w:color w:val="000000" w:themeColor="text1"/>
          <w:sz w:val="20"/>
          <w:szCs w:val="20"/>
        </w:rPr>
        <w:t>do 75 km od centrum Wałbrzycha</w:t>
      </w:r>
    </w:p>
    <w:p w14:paraId="652B00FE" w14:textId="2D45B820" w:rsidR="00D72D2B" w:rsidRPr="003C6481" w:rsidRDefault="009C382C" w:rsidP="00A167CE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 w:cs="Times New Roman"/>
          <w:bCs/>
          <w:color w:val="000000" w:themeColor="text1"/>
          <w:sz w:val="20"/>
          <w:szCs w:val="20"/>
        </w:rPr>
      </w:pPr>
      <w:r w:rsidRPr="003C6481">
        <w:rPr>
          <w:rFonts w:eastAsia="Times New Roman" w:cs="Times New Roman"/>
          <w:b/>
          <w:color w:val="000000" w:themeColor="text1"/>
          <w:sz w:val="20"/>
          <w:szCs w:val="20"/>
        </w:rPr>
        <w:t>Forma</w:t>
      </w:r>
      <w:r w:rsidR="00D72D2B" w:rsidRPr="003C6481">
        <w:rPr>
          <w:rFonts w:eastAsia="Times New Roman" w:cs="Times New Roman"/>
          <w:b/>
          <w:color w:val="000000" w:themeColor="text1"/>
          <w:sz w:val="20"/>
          <w:szCs w:val="20"/>
        </w:rPr>
        <w:t xml:space="preserve"> </w:t>
      </w:r>
      <w:r w:rsidRPr="003C6481">
        <w:rPr>
          <w:rFonts w:eastAsia="Times New Roman" w:cs="Times New Roman"/>
          <w:b/>
          <w:color w:val="000000" w:themeColor="text1"/>
          <w:sz w:val="20"/>
          <w:szCs w:val="20"/>
        </w:rPr>
        <w:t>szkolenia</w:t>
      </w:r>
      <w:r w:rsidR="00D72D2B" w:rsidRPr="003C6481">
        <w:rPr>
          <w:rFonts w:eastAsia="Times New Roman" w:cs="Times New Roman"/>
          <w:bCs/>
          <w:color w:val="000000" w:themeColor="text1"/>
          <w:sz w:val="20"/>
          <w:szCs w:val="20"/>
        </w:rPr>
        <w:t xml:space="preserve"> – </w:t>
      </w:r>
      <w:r w:rsidRPr="003C6481">
        <w:rPr>
          <w:rFonts w:eastAsia="Times New Roman" w:cs="Times New Roman"/>
          <w:bCs/>
          <w:color w:val="000000" w:themeColor="text1"/>
          <w:sz w:val="20"/>
          <w:szCs w:val="20"/>
        </w:rPr>
        <w:t>stacjonarna</w:t>
      </w:r>
    </w:p>
    <w:p w14:paraId="796C75FB" w14:textId="64E75085" w:rsidR="00D72D2B" w:rsidRPr="003C6481" w:rsidRDefault="00D72D2B" w:rsidP="00A167CE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 w:cs="Times New Roman"/>
          <w:bCs/>
          <w:color w:val="000000" w:themeColor="text1"/>
          <w:sz w:val="20"/>
          <w:szCs w:val="20"/>
        </w:rPr>
      </w:pPr>
      <w:r w:rsidRPr="003C6481">
        <w:rPr>
          <w:rFonts w:eastAsia="Times New Roman" w:cs="Times New Roman"/>
          <w:b/>
          <w:color w:val="000000" w:themeColor="text1"/>
          <w:sz w:val="20"/>
          <w:szCs w:val="20"/>
        </w:rPr>
        <w:t>Okres realizacji kursu</w:t>
      </w:r>
      <w:r w:rsidRPr="003C6481">
        <w:rPr>
          <w:rFonts w:eastAsia="Times New Roman" w:cs="Times New Roman"/>
          <w:bCs/>
          <w:color w:val="000000" w:themeColor="text1"/>
          <w:sz w:val="20"/>
          <w:szCs w:val="20"/>
        </w:rPr>
        <w:t xml:space="preserve"> – </w:t>
      </w:r>
      <w:r w:rsidR="00994C71" w:rsidRPr="00994C71">
        <w:rPr>
          <w:rFonts w:eastAsia="Times New Roman" w:cs="Times New Roman"/>
          <w:bCs/>
          <w:color w:val="000000" w:themeColor="text1"/>
          <w:sz w:val="20"/>
          <w:szCs w:val="20"/>
        </w:rPr>
        <w:t xml:space="preserve">w terminie oferowanym przez wykonawcę, nie później niż do </w:t>
      </w:r>
      <w:r w:rsidR="009C382C" w:rsidRPr="003C6481">
        <w:rPr>
          <w:rFonts w:eastAsia="Times New Roman" w:cs="Times New Roman"/>
          <w:bCs/>
          <w:color w:val="000000" w:themeColor="text1"/>
          <w:sz w:val="20"/>
          <w:szCs w:val="20"/>
        </w:rPr>
        <w:t>sierpnia</w:t>
      </w:r>
      <w:r w:rsidRPr="003C6481">
        <w:rPr>
          <w:rFonts w:eastAsia="Times New Roman" w:cs="Times New Roman"/>
          <w:bCs/>
          <w:color w:val="000000" w:themeColor="text1"/>
          <w:sz w:val="20"/>
          <w:szCs w:val="20"/>
        </w:rPr>
        <w:t xml:space="preserve"> 2025</w:t>
      </w:r>
    </w:p>
    <w:p w14:paraId="0AB420A9" w14:textId="77777777" w:rsidR="00D72D2B" w:rsidRPr="003C6481" w:rsidRDefault="00D72D2B" w:rsidP="00A167CE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 w:cs="Times New Roman"/>
          <w:b/>
          <w:color w:val="000000" w:themeColor="text1"/>
          <w:sz w:val="20"/>
          <w:szCs w:val="20"/>
        </w:rPr>
      </w:pPr>
      <w:r w:rsidRPr="003C6481">
        <w:rPr>
          <w:rFonts w:eastAsia="Times New Roman" w:cs="Times New Roman"/>
          <w:b/>
          <w:color w:val="000000" w:themeColor="text1"/>
          <w:sz w:val="20"/>
          <w:szCs w:val="20"/>
        </w:rPr>
        <w:t>W cenę kursu jest wliczone:</w:t>
      </w:r>
    </w:p>
    <w:p w14:paraId="11CF8B1E" w14:textId="673C8FEA" w:rsidR="00D72D2B" w:rsidRPr="003C6481" w:rsidRDefault="00D72D2B" w:rsidP="00994C71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Century Gothic" w:hAnsi="Century Gothic"/>
          <w:bCs/>
          <w:color w:val="000000" w:themeColor="text1"/>
        </w:rPr>
      </w:pPr>
      <w:r w:rsidRPr="003C6481">
        <w:rPr>
          <w:rFonts w:ascii="Century Gothic" w:hAnsi="Century Gothic"/>
          <w:bCs/>
          <w:color w:val="000000" w:themeColor="text1"/>
        </w:rPr>
        <w:t>sala szkoleniowa,</w:t>
      </w:r>
    </w:p>
    <w:p w14:paraId="0E00590A" w14:textId="169543BB" w:rsidR="00D72D2B" w:rsidRPr="003C6481" w:rsidRDefault="000E2DD7" w:rsidP="00994C71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Century Gothic" w:hAnsi="Century Gothic"/>
          <w:bCs/>
          <w:color w:val="000000" w:themeColor="text1"/>
        </w:rPr>
      </w:pPr>
      <w:r w:rsidRPr="003C6481">
        <w:rPr>
          <w:rFonts w:ascii="Century Gothic" w:hAnsi="Century Gothic"/>
          <w:bCs/>
          <w:color w:val="000000" w:themeColor="text1"/>
        </w:rPr>
        <w:t>wykładowcy,</w:t>
      </w:r>
    </w:p>
    <w:p w14:paraId="0ACC753E" w14:textId="77777777" w:rsidR="00D72D2B" w:rsidRPr="003C6481" w:rsidRDefault="00D72D2B" w:rsidP="00994C71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Century Gothic" w:hAnsi="Century Gothic"/>
          <w:bCs/>
          <w:color w:val="000000" w:themeColor="text1"/>
        </w:rPr>
      </w:pPr>
      <w:r w:rsidRPr="003C6481">
        <w:rPr>
          <w:rFonts w:ascii="Century Gothic" w:hAnsi="Century Gothic"/>
          <w:bCs/>
          <w:color w:val="000000" w:themeColor="text1"/>
        </w:rPr>
        <w:t>komplet materiałów szkoleniowych dla słuchaczy,</w:t>
      </w:r>
    </w:p>
    <w:p w14:paraId="4BA285FF" w14:textId="0A555B63" w:rsidR="00D72D2B" w:rsidRPr="003C6481" w:rsidRDefault="00D72D2B" w:rsidP="00994C71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Century Gothic" w:hAnsi="Century Gothic"/>
          <w:bCs/>
          <w:color w:val="000000" w:themeColor="text1"/>
        </w:rPr>
      </w:pPr>
      <w:r w:rsidRPr="003C6481">
        <w:rPr>
          <w:rFonts w:ascii="Century Gothic" w:hAnsi="Century Gothic"/>
          <w:bCs/>
          <w:color w:val="000000" w:themeColor="text1"/>
        </w:rPr>
        <w:t xml:space="preserve">koszt egzaminu wraz z wydaniem </w:t>
      </w:r>
      <w:r w:rsidR="003C6481" w:rsidRPr="003C6481">
        <w:rPr>
          <w:rFonts w:ascii="Century Gothic" w:hAnsi="Century Gothic"/>
          <w:bCs/>
          <w:color w:val="000000" w:themeColor="text1"/>
        </w:rPr>
        <w:t>certyfikatów</w:t>
      </w:r>
      <w:r w:rsidR="000E2DD7" w:rsidRPr="003C6481">
        <w:rPr>
          <w:rFonts w:ascii="Century Gothic" w:hAnsi="Century Gothic"/>
          <w:bCs/>
          <w:color w:val="000000" w:themeColor="text1"/>
        </w:rPr>
        <w:t>,</w:t>
      </w:r>
    </w:p>
    <w:p w14:paraId="4A57F6D9" w14:textId="52A2DDCD" w:rsidR="00F44602" w:rsidRPr="003C6481" w:rsidRDefault="000E2DD7" w:rsidP="00A167CE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 w:cs="Times New Roman"/>
          <w:b/>
          <w:color w:val="000000" w:themeColor="text1"/>
          <w:sz w:val="20"/>
          <w:szCs w:val="20"/>
        </w:rPr>
      </w:pPr>
      <w:r w:rsidRPr="003C6481">
        <w:rPr>
          <w:rFonts w:eastAsia="Times New Roman" w:cs="Times New Roman"/>
          <w:b/>
          <w:color w:val="000000" w:themeColor="text1"/>
          <w:sz w:val="20"/>
          <w:szCs w:val="20"/>
        </w:rPr>
        <w:t>Minimalny zakres szkolenia</w:t>
      </w:r>
      <w:r w:rsidR="003C6481" w:rsidRPr="003C6481">
        <w:rPr>
          <w:rFonts w:eastAsia="Times New Roman" w:cs="Times New Roman"/>
          <w:b/>
          <w:color w:val="000000" w:themeColor="text1"/>
          <w:sz w:val="20"/>
          <w:szCs w:val="20"/>
        </w:rPr>
        <w:t xml:space="preserve"> AutoCad </w:t>
      </w:r>
      <w:r w:rsidR="003C6481">
        <w:rPr>
          <w:rFonts w:eastAsia="Times New Roman" w:cs="Times New Roman"/>
          <w:b/>
          <w:color w:val="000000" w:themeColor="text1"/>
          <w:sz w:val="20"/>
          <w:szCs w:val="20"/>
        </w:rPr>
        <w:t xml:space="preserve">na </w:t>
      </w:r>
      <w:r w:rsidR="003C6481" w:rsidRPr="003C6481">
        <w:rPr>
          <w:rFonts w:eastAsia="Times New Roman" w:cs="Times New Roman"/>
          <w:b/>
          <w:color w:val="000000" w:themeColor="text1"/>
          <w:sz w:val="20"/>
          <w:szCs w:val="20"/>
        </w:rPr>
        <w:t>poziom</w:t>
      </w:r>
      <w:r w:rsidR="003C6481">
        <w:rPr>
          <w:rFonts w:eastAsia="Times New Roman" w:cs="Times New Roman"/>
          <w:b/>
          <w:color w:val="000000" w:themeColor="text1"/>
          <w:sz w:val="20"/>
          <w:szCs w:val="20"/>
        </w:rPr>
        <w:t>ie</w:t>
      </w:r>
      <w:r w:rsidR="003C6481" w:rsidRPr="003C6481">
        <w:rPr>
          <w:rFonts w:eastAsia="Times New Roman" w:cs="Times New Roman"/>
          <w:b/>
          <w:color w:val="000000" w:themeColor="text1"/>
          <w:sz w:val="20"/>
          <w:szCs w:val="20"/>
        </w:rPr>
        <w:t xml:space="preserve"> I z możliwością wykorzystania w nauce zawodu o kierunku budowlanym</w:t>
      </w:r>
      <w:r w:rsidRPr="003C6481">
        <w:rPr>
          <w:rFonts w:eastAsia="Times New Roman" w:cs="Times New Roman"/>
          <w:b/>
          <w:color w:val="000000" w:themeColor="text1"/>
          <w:sz w:val="20"/>
          <w:szCs w:val="20"/>
        </w:rPr>
        <w:t>:</w:t>
      </w:r>
    </w:p>
    <w:p w14:paraId="3F3DD210" w14:textId="0833CD28" w:rsidR="004907D8" w:rsidRDefault="004907D8" w:rsidP="00994C71">
      <w:pPr>
        <w:numPr>
          <w:ilvl w:val="0"/>
          <w:numId w:val="1"/>
        </w:numPr>
        <w:spacing w:line="276" w:lineRule="auto"/>
        <w:ind w:left="709" w:hanging="425"/>
        <w:contextualSpacing/>
        <w:jc w:val="both"/>
        <w:rPr>
          <w:rFonts w:cs="Calibri"/>
          <w:iCs/>
          <w:color w:val="000000" w:themeColor="text1"/>
          <w:sz w:val="20"/>
          <w:szCs w:val="20"/>
        </w:rPr>
      </w:pPr>
      <w:r>
        <w:rPr>
          <w:rFonts w:cs="Calibri"/>
          <w:iCs/>
          <w:color w:val="000000" w:themeColor="text1"/>
          <w:sz w:val="20"/>
          <w:szCs w:val="20"/>
        </w:rPr>
        <w:t>Liczba godzin szkolenia - 20</w:t>
      </w:r>
    </w:p>
    <w:p w14:paraId="6BFEFAC0" w14:textId="503C9570" w:rsidR="003C6481" w:rsidRPr="003C6481" w:rsidRDefault="003C6481" w:rsidP="00994C71">
      <w:pPr>
        <w:numPr>
          <w:ilvl w:val="0"/>
          <w:numId w:val="1"/>
        </w:numPr>
        <w:spacing w:line="276" w:lineRule="auto"/>
        <w:ind w:left="709" w:hanging="425"/>
        <w:contextualSpacing/>
        <w:jc w:val="both"/>
        <w:rPr>
          <w:rFonts w:cs="Calibri"/>
          <w:iCs/>
          <w:color w:val="000000" w:themeColor="text1"/>
          <w:sz w:val="20"/>
          <w:szCs w:val="20"/>
        </w:rPr>
      </w:pPr>
      <w:r w:rsidRPr="003C6481">
        <w:rPr>
          <w:rFonts w:cs="Calibri"/>
          <w:iCs/>
          <w:color w:val="000000" w:themeColor="text1"/>
          <w:sz w:val="20"/>
          <w:szCs w:val="20"/>
        </w:rPr>
        <w:lastRenderedPageBreak/>
        <w:t>Uruchamianie aplikacji, interfejs aplikacji, menu rozwijalne (górne), paski narzędzi, okno poleceń (tekstowe), ekran graficzny, menu kursora, linia statusowa, położenie plików, budowa drzewa katalogów, klawisze funkcyjne, pomoc, okna dialogowe.</w:t>
      </w:r>
    </w:p>
    <w:p w14:paraId="2FE69841" w14:textId="7AC955E3" w:rsidR="003C6481" w:rsidRPr="003C6481" w:rsidRDefault="003C6481" w:rsidP="00994C7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entury Gothic" w:hAnsi="Century Gothic" w:cs="Calibri"/>
          <w:iCs/>
          <w:color w:val="000000" w:themeColor="text1"/>
        </w:rPr>
      </w:pPr>
      <w:r w:rsidRPr="003C6481">
        <w:rPr>
          <w:rFonts w:ascii="Century Gothic" w:hAnsi="Century Gothic" w:cs="Calibri"/>
          <w:iCs/>
          <w:color w:val="000000" w:themeColor="text1"/>
        </w:rPr>
        <w:t>Zarządzanie nowymi rysunkami – projektowanie w AutoCAD:</w:t>
      </w:r>
    </w:p>
    <w:p w14:paraId="3C6BBCDF" w14:textId="77777777" w:rsidR="003C6481" w:rsidRPr="003C6481" w:rsidRDefault="003C6481" w:rsidP="00994C71">
      <w:pPr>
        <w:numPr>
          <w:ilvl w:val="0"/>
          <w:numId w:val="17"/>
        </w:numPr>
        <w:spacing w:after="0" w:line="276" w:lineRule="auto"/>
        <w:contextualSpacing/>
        <w:jc w:val="both"/>
        <w:rPr>
          <w:rFonts w:eastAsia="Times New Roman" w:cs="Calibri"/>
          <w:iCs/>
          <w:color w:val="000000" w:themeColor="text1"/>
          <w:sz w:val="20"/>
          <w:szCs w:val="20"/>
        </w:rPr>
      </w:pPr>
      <w:r w:rsidRPr="003C6481">
        <w:rPr>
          <w:rFonts w:eastAsia="Times New Roman" w:cs="Calibri"/>
          <w:iCs/>
          <w:color w:val="000000" w:themeColor="text1"/>
          <w:sz w:val="20"/>
          <w:szCs w:val="20"/>
        </w:rPr>
        <w:t>Tworzenie nowych rysunków (kreator, szablony).</w:t>
      </w:r>
    </w:p>
    <w:p w14:paraId="0C3986E4" w14:textId="77777777" w:rsidR="003C6481" w:rsidRPr="003C6481" w:rsidRDefault="003C6481" w:rsidP="00994C71">
      <w:pPr>
        <w:numPr>
          <w:ilvl w:val="0"/>
          <w:numId w:val="17"/>
        </w:numPr>
        <w:spacing w:after="0" w:line="276" w:lineRule="auto"/>
        <w:contextualSpacing/>
        <w:jc w:val="both"/>
        <w:rPr>
          <w:rFonts w:eastAsia="Times New Roman" w:cs="Calibri"/>
          <w:iCs/>
          <w:color w:val="000000" w:themeColor="text1"/>
          <w:sz w:val="20"/>
          <w:szCs w:val="20"/>
        </w:rPr>
      </w:pPr>
      <w:r w:rsidRPr="003C6481">
        <w:rPr>
          <w:rFonts w:eastAsia="Times New Roman" w:cs="Calibri"/>
          <w:iCs/>
          <w:color w:val="000000" w:themeColor="text1"/>
          <w:sz w:val="20"/>
          <w:szCs w:val="20"/>
        </w:rPr>
        <w:t>Otwarcie wielu rysunków jednocześnie.</w:t>
      </w:r>
    </w:p>
    <w:p w14:paraId="15F87E12" w14:textId="77777777" w:rsidR="003C6481" w:rsidRPr="003C6481" w:rsidRDefault="003C6481" w:rsidP="00994C71">
      <w:pPr>
        <w:numPr>
          <w:ilvl w:val="0"/>
          <w:numId w:val="17"/>
        </w:numPr>
        <w:spacing w:after="0" w:line="276" w:lineRule="auto"/>
        <w:contextualSpacing/>
        <w:jc w:val="both"/>
        <w:rPr>
          <w:rFonts w:eastAsia="Times New Roman" w:cs="Calibri"/>
          <w:iCs/>
          <w:color w:val="000000" w:themeColor="text1"/>
          <w:sz w:val="20"/>
          <w:szCs w:val="20"/>
        </w:rPr>
      </w:pPr>
      <w:r w:rsidRPr="003C6481">
        <w:rPr>
          <w:rFonts w:eastAsia="Times New Roman" w:cs="Calibri"/>
          <w:iCs/>
          <w:color w:val="000000" w:themeColor="text1"/>
          <w:sz w:val="20"/>
          <w:szCs w:val="20"/>
        </w:rPr>
        <w:t>Zapisywanie rysunków.</w:t>
      </w:r>
    </w:p>
    <w:p w14:paraId="79093694" w14:textId="77777777" w:rsidR="003C6481" w:rsidRPr="003C6481" w:rsidRDefault="003C6481" w:rsidP="00994C71">
      <w:pPr>
        <w:numPr>
          <w:ilvl w:val="0"/>
          <w:numId w:val="1"/>
        </w:numPr>
        <w:spacing w:after="0" w:line="276" w:lineRule="auto"/>
        <w:contextualSpacing/>
        <w:jc w:val="both"/>
        <w:rPr>
          <w:rFonts w:eastAsia="Times New Roman" w:cs="Calibri"/>
          <w:iCs/>
          <w:color w:val="000000" w:themeColor="text1"/>
          <w:sz w:val="20"/>
          <w:szCs w:val="20"/>
        </w:rPr>
      </w:pPr>
      <w:r w:rsidRPr="003C6481">
        <w:rPr>
          <w:rFonts w:eastAsia="Times New Roman" w:cs="Calibri"/>
          <w:iCs/>
          <w:color w:val="000000" w:themeColor="text1"/>
          <w:sz w:val="20"/>
          <w:szCs w:val="20"/>
        </w:rPr>
        <w:t>Układy współrzędnych w AutoCAD-zie:</w:t>
      </w:r>
    </w:p>
    <w:p w14:paraId="717FB4E3" w14:textId="77777777" w:rsidR="003C6481" w:rsidRPr="003C6481" w:rsidRDefault="003C6481" w:rsidP="00994C71">
      <w:pPr>
        <w:numPr>
          <w:ilvl w:val="0"/>
          <w:numId w:val="18"/>
        </w:numPr>
        <w:spacing w:after="0" w:line="276" w:lineRule="auto"/>
        <w:contextualSpacing/>
        <w:jc w:val="both"/>
        <w:rPr>
          <w:rFonts w:eastAsia="Times New Roman" w:cs="Calibri"/>
          <w:iCs/>
          <w:color w:val="000000" w:themeColor="text1"/>
          <w:sz w:val="20"/>
          <w:szCs w:val="20"/>
        </w:rPr>
      </w:pPr>
      <w:r w:rsidRPr="003C6481">
        <w:rPr>
          <w:rFonts w:eastAsia="Times New Roman" w:cs="Calibri"/>
          <w:iCs/>
          <w:color w:val="000000" w:themeColor="text1"/>
          <w:sz w:val="20"/>
          <w:szCs w:val="20"/>
        </w:rPr>
        <w:t>Kartezjański układ współrzędnych bezwzględny i względny.</w:t>
      </w:r>
    </w:p>
    <w:p w14:paraId="4B4B62AC" w14:textId="77777777" w:rsidR="003C6481" w:rsidRPr="003C6481" w:rsidRDefault="003C6481" w:rsidP="00994C71">
      <w:pPr>
        <w:numPr>
          <w:ilvl w:val="0"/>
          <w:numId w:val="18"/>
        </w:numPr>
        <w:spacing w:after="0" w:line="276" w:lineRule="auto"/>
        <w:contextualSpacing/>
        <w:jc w:val="both"/>
        <w:rPr>
          <w:rFonts w:eastAsia="Times New Roman" w:cs="Calibri"/>
          <w:iCs/>
          <w:color w:val="000000" w:themeColor="text1"/>
          <w:sz w:val="20"/>
          <w:szCs w:val="20"/>
        </w:rPr>
      </w:pPr>
      <w:r w:rsidRPr="003C6481">
        <w:rPr>
          <w:rFonts w:eastAsia="Times New Roman" w:cs="Calibri"/>
          <w:iCs/>
          <w:color w:val="000000" w:themeColor="text1"/>
          <w:sz w:val="20"/>
          <w:szCs w:val="20"/>
        </w:rPr>
        <w:t>Biegunowy układ współrzędnych bezwzględny i względny.</w:t>
      </w:r>
    </w:p>
    <w:p w14:paraId="26154437" w14:textId="77777777" w:rsidR="003C6481" w:rsidRPr="003C6481" w:rsidRDefault="003C6481" w:rsidP="00994C71">
      <w:pPr>
        <w:numPr>
          <w:ilvl w:val="0"/>
          <w:numId w:val="1"/>
        </w:numPr>
        <w:spacing w:line="276" w:lineRule="auto"/>
        <w:ind w:left="709" w:hanging="425"/>
        <w:contextualSpacing/>
        <w:jc w:val="both"/>
        <w:rPr>
          <w:rFonts w:cs="Calibri"/>
          <w:iCs/>
          <w:color w:val="000000" w:themeColor="text1"/>
          <w:sz w:val="20"/>
          <w:szCs w:val="20"/>
        </w:rPr>
      </w:pPr>
      <w:r w:rsidRPr="003C6481">
        <w:rPr>
          <w:rFonts w:cs="Calibri"/>
          <w:iCs/>
          <w:color w:val="000000" w:themeColor="text1"/>
          <w:sz w:val="20"/>
          <w:szCs w:val="20"/>
        </w:rPr>
        <w:t>Polecenie rysunkowe:</w:t>
      </w:r>
    </w:p>
    <w:p w14:paraId="18E6C2C2" w14:textId="77777777" w:rsidR="003C6481" w:rsidRPr="003C6481" w:rsidRDefault="003C6481" w:rsidP="00994C71">
      <w:pPr>
        <w:numPr>
          <w:ilvl w:val="0"/>
          <w:numId w:val="19"/>
        </w:numPr>
        <w:spacing w:after="0" w:line="276" w:lineRule="auto"/>
        <w:contextualSpacing/>
        <w:jc w:val="both"/>
        <w:rPr>
          <w:rFonts w:eastAsia="Times New Roman" w:cs="Calibri"/>
          <w:iCs/>
          <w:color w:val="000000" w:themeColor="text1"/>
          <w:sz w:val="20"/>
          <w:szCs w:val="20"/>
        </w:rPr>
      </w:pPr>
      <w:r w:rsidRPr="003C6481">
        <w:rPr>
          <w:rFonts w:eastAsia="Times New Roman" w:cs="Calibri"/>
          <w:iCs/>
          <w:color w:val="000000" w:themeColor="text1"/>
          <w:sz w:val="20"/>
          <w:szCs w:val="20"/>
        </w:rPr>
        <w:t xml:space="preserve">Linie konstrukcyjne (proste), okręgi (rysowanie okręgu), rysowanie łuków; elipsy, </w:t>
      </w:r>
      <w:proofErr w:type="spellStart"/>
      <w:r w:rsidRPr="003C6481">
        <w:rPr>
          <w:rFonts w:eastAsia="Times New Roman" w:cs="Calibri"/>
          <w:iCs/>
          <w:color w:val="000000" w:themeColor="text1"/>
          <w:sz w:val="20"/>
          <w:szCs w:val="20"/>
        </w:rPr>
        <w:t>polilinie</w:t>
      </w:r>
      <w:proofErr w:type="spellEnd"/>
      <w:r w:rsidRPr="003C6481">
        <w:rPr>
          <w:rFonts w:eastAsia="Times New Roman" w:cs="Calibri"/>
          <w:iCs/>
          <w:color w:val="000000" w:themeColor="text1"/>
          <w:sz w:val="20"/>
          <w:szCs w:val="20"/>
        </w:rPr>
        <w:t xml:space="preserve">, </w:t>
      </w:r>
      <w:proofErr w:type="spellStart"/>
      <w:r w:rsidRPr="003C6481">
        <w:rPr>
          <w:rFonts w:eastAsia="Times New Roman" w:cs="Calibri"/>
          <w:iCs/>
          <w:color w:val="000000" w:themeColor="text1"/>
          <w:sz w:val="20"/>
          <w:szCs w:val="20"/>
        </w:rPr>
        <w:t>multi</w:t>
      </w:r>
      <w:proofErr w:type="spellEnd"/>
      <w:r w:rsidRPr="003C6481">
        <w:rPr>
          <w:rFonts w:eastAsia="Times New Roman" w:cs="Calibri"/>
          <w:iCs/>
          <w:color w:val="000000" w:themeColor="text1"/>
          <w:sz w:val="20"/>
          <w:szCs w:val="20"/>
        </w:rPr>
        <w:t xml:space="preserve"> linia, rysowanie prostokąta, wieloboki, wielokąty, </w:t>
      </w:r>
      <w:proofErr w:type="spellStart"/>
      <w:r w:rsidRPr="003C6481">
        <w:rPr>
          <w:rFonts w:eastAsia="Times New Roman" w:cs="Calibri"/>
          <w:iCs/>
          <w:color w:val="000000" w:themeColor="text1"/>
          <w:sz w:val="20"/>
          <w:szCs w:val="20"/>
        </w:rPr>
        <w:t>splajny</w:t>
      </w:r>
      <w:proofErr w:type="spellEnd"/>
      <w:r w:rsidRPr="003C6481">
        <w:rPr>
          <w:rFonts w:eastAsia="Times New Roman" w:cs="Calibri"/>
          <w:iCs/>
          <w:color w:val="000000" w:themeColor="text1"/>
          <w:sz w:val="20"/>
          <w:szCs w:val="20"/>
        </w:rPr>
        <w:t>, punkty, styl punktu,</w:t>
      </w:r>
    </w:p>
    <w:p w14:paraId="67CA389B" w14:textId="77777777" w:rsidR="003C6481" w:rsidRPr="003C6481" w:rsidRDefault="003C6481" w:rsidP="00994C71">
      <w:pPr>
        <w:numPr>
          <w:ilvl w:val="0"/>
          <w:numId w:val="19"/>
        </w:numPr>
        <w:spacing w:after="0" w:line="276" w:lineRule="auto"/>
        <w:contextualSpacing/>
        <w:jc w:val="both"/>
        <w:rPr>
          <w:rFonts w:eastAsia="Times New Roman" w:cs="Calibri"/>
          <w:iCs/>
          <w:color w:val="000000" w:themeColor="text1"/>
          <w:sz w:val="20"/>
          <w:szCs w:val="20"/>
        </w:rPr>
      </w:pPr>
      <w:r w:rsidRPr="003C6481">
        <w:rPr>
          <w:rFonts w:eastAsia="Times New Roman" w:cs="Calibri"/>
          <w:iCs/>
          <w:color w:val="000000" w:themeColor="text1"/>
          <w:sz w:val="20"/>
          <w:szCs w:val="20"/>
        </w:rPr>
        <w:t>funkcja zmierz i podziel, filtry współrzędnych.</w:t>
      </w:r>
    </w:p>
    <w:p w14:paraId="53EA91FC" w14:textId="77777777" w:rsidR="003C6481" w:rsidRPr="003C6481" w:rsidRDefault="003C6481" w:rsidP="00994C71">
      <w:pPr>
        <w:numPr>
          <w:ilvl w:val="0"/>
          <w:numId w:val="1"/>
        </w:numPr>
        <w:spacing w:after="0" w:line="276" w:lineRule="auto"/>
        <w:contextualSpacing/>
        <w:jc w:val="both"/>
        <w:rPr>
          <w:rFonts w:eastAsia="Times New Roman" w:cs="Calibri"/>
          <w:iCs/>
          <w:color w:val="000000" w:themeColor="text1"/>
          <w:sz w:val="20"/>
          <w:szCs w:val="20"/>
        </w:rPr>
      </w:pPr>
      <w:r w:rsidRPr="003C6481">
        <w:rPr>
          <w:rFonts w:eastAsia="Times New Roman" w:cs="Calibri"/>
          <w:iCs/>
          <w:color w:val="000000" w:themeColor="text1"/>
          <w:sz w:val="20"/>
          <w:szCs w:val="20"/>
        </w:rPr>
        <w:t>Warstwy i właściwości obiektu:</w:t>
      </w:r>
    </w:p>
    <w:p w14:paraId="68EF5E2A" w14:textId="77777777" w:rsidR="003C6481" w:rsidRPr="003C6481" w:rsidRDefault="003C6481" w:rsidP="00994C71">
      <w:pPr>
        <w:numPr>
          <w:ilvl w:val="0"/>
          <w:numId w:val="20"/>
        </w:numPr>
        <w:spacing w:after="0" w:line="276" w:lineRule="auto"/>
        <w:contextualSpacing/>
        <w:jc w:val="both"/>
        <w:rPr>
          <w:rFonts w:eastAsia="Times New Roman" w:cs="Calibri"/>
          <w:iCs/>
          <w:color w:val="000000" w:themeColor="text1"/>
          <w:sz w:val="20"/>
          <w:szCs w:val="20"/>
        </w:rPr>
      </w:pPr>
      <w:r w:rsidRPr="003C6481">
        <w:rPr>
          <w:rFonts w:eastAsia="Times New Roman" w:cs="Calibri"/>
          <w:iCs/>
          <w:color w:val="000000" w:themeColor="text1"/>
          <w:sz w:val="20"/>
          <w:szCs w:val="20"/>
        </w:rPr>
        <w:t>Idea warstw, tworzenie warstw, zarządzanie warstwami, opisywanie warstwy.</w:t>
      </w:r>
    </w:p>
    <w:p w14:paraId="41FC677F" w14:textId="77777777" w:rsidR="003C6481" w:rsidRPr="003C6481" w:rsidRDefault="003C6481" w:rsidP="00994C71">
      <w:pPr>
        <w:numPr>
          <w:ilvl w:val="0"/>
          <w:numId w:val="20"/>
        </w:numPr>
        <w:spacing w:after="0" w:line="276" w:lineRule="auto"/>
        <w:contextualSpacing/>
        <w:jc w:val="both"/>
        <w:rPr>
          <w:rFonts w:eastAsia="Times New Roman" w:cs="Calibri"/>
          <w:iCs/>
          <w:color w:val="000000" w:themeColor="text1"/>
          <w:sz w:val="20"/>
          <w:szCs w:val="20"/>
        </w:rPr>
      </w:pPr>
      <w:r w:rsidRPr="003C6481">
        <w:rPr>
          <w:rFonts w:eastAsia="Times New Roman" w:cs="Calibri"/>
          <w:iCs/>
          <w:color w:val="000000" w:themeColor="text1"/>
          <w:sz w:val="20"/>
          <w:szCs w:val="20"/>
        </w:rPr>
        <w:t>Praca na warstwie, cechy warstw: kolory i typy linii, filtry, cechy obiektu.</w:t>
      </w:r>
    </w:p>
    <w:p w14:paraId="0B1B3EBE" w14:textId="77777777" w:rsidR="003C6481" w:rsidRPr="003C6481" w:rsidRDefault="003C6481" w:rsidP="00994C71">
      <w:pPr>
        <w:numPr>
          <w:ilvl w:val="0"/>
          <w:numId w:val="1"/>
        </w:numPr>
        <w:spacing w:after="0" w:line="276" w:lineRule="auto"/>
        <w:contextualSpacing/>
        <w:jc w:val="both"/>
        <w:rPr>
          <w:rFonts w:eastAsia="Times New Roman" w:cs="Calibri"/>
          <w:iCs/>
          <w:color w:val="000000" w:themeColor="text1"/>
          <w:sz w:val="20"/>
          <w:szCs w:val="20"/>
        </w:rPr>
      </w:pPr>
      <w:r w:rsidRPr="003C6481">
        <w:rPr>
          <w:rFonts w:eastAsia="Times New Roman" w:cs="Calibri"/>
          <w:iCs/>
          <w:color w:val="000000" w:themeColor="text1"/>
          <w:sz w:val="20"/>
          <w:szCs w:val="20"/>
        </w:rPr>
        <w:t>Polecenia ekranowe:</w:t>
      </w:r>
    </w:p>
    <w:p w14:paraId="2F42BD11" w14:textId="77777777" w:rsidR="003C6481" w:rsidRPr="003C6481" w:rsidRDefault="003C6481" w:rsidP="00994C71">
      <w:pPr>
        <w:numPr>
          <w:ilvl w:val="0"/>
          <w:numId w:val="21"/>
        </w:numPr>
        <w:spacing w:after="0" w:line="276" w:lineRule="auto"/>
        <w:contextualSpacing/>
        <w:jc w:val="both"/>
        <w:rPr>
          <w:rFonts w:eastAsia="Times New Roman" w:cs="Calibri"/>
          <w:iCs/>
          <w:color w:val="000000" w:themeColor="text1"/>
          <w:sz w:val="20"/>
          <w:szCs w:val="20"/>
        </w:rPr>
      </w:pPr>
      <w:r w:rsidRPr="003C6481">
        <w:rPr>
          <w:rFonts w:eastAsia="Times New Roman" w:cs="Calibri"/>
          <w:iCs/>
          <w:color w:val="000000" w:themeColor="text1"/>
          <w:sz w:val="20"/>
          <w:szCs w:val="20"/>
        </w:rPr>
        <w:t>Nawigacja (zoom, pan), podgląd, nazwane widoki, praca z rzutniami, przerysowanie i regeneracja rysunku, ustawienia rozdzielczości programu.</w:t>
      </w:r>
    </w:p>
    <w:p w14:paraId="2E5BF7F0" w14:textId="77777777" w:rsidR="003C6481" w:rsidRPr="003C6481" w:rsidRDefault="003C6481" w:rsidP="00994C71">
      <w:pPr>
        <w:numPr>
          <w:ilvl w:val="0"/>
          <w:numId w:val="1"/>
        </w:numPr>
        <w:spacing w:after="0" w:line="276" w:lineRule="auto"/>
        <w:contextualSpacing/>
        <w:jc w:val="both"/>
        <w:rPr>
          <w:rFonts w:eastAsia="Times New Roman" w:cs="Calibri"/>
          <w:iCs/>
          <w:color w:val="000000" w:themeColor="text1"/>
          <w:sz w:val="20"/>
          <w:szCs w:val="20"/>
        </w:rPr>
      </w:pPr>
      <w:r w:rsidRPr="003C6481">
        <w:rPr>
          <w:rFonts w:eastAsia="Times New Roman" w:cs="Calibri"/>
          <w:iCs/>
          <w:color w:val="000000" w:themeColor="text1"/>
          <w:sz w:val="20"/>
          <w:szCs w:val="20"/>
        </w:rPr>
        <w:t>Tryb lokalizacji:</w:t>
      </w:r>
    </w:p>
    <w:p w14:paraId="194385F6" w14:textId="77777777" w:rsidR="003C6481" w:rsidRPr="003C6481" w:rsidRDefault="003C6481" w:rsidP="00994C71">
      <w:pPr>
        <w:numPr>
          <w:ilvl w:val="0"/>
          <w:numId w:val="22"/>
        </w:numPr>
        <w:spacing w:after="0" w:line="276" w:lineRule="auto"/>
        <w:contextualSpacing/>
        <w:jc w:val="both"/>
        <w:rPr>
          <w:rFonts w:eastAsia="Times New Roman" w:cs="Calibri"/>
          <w:iCs/>
          <w:color w:val="000000" w:themeColor="text1"/>
          <w:sz w:val="20"/>
          <w:szCs w:val="20"/>
        </w:rPr>
      </w:pPr>
      <w:r w:rsidRPr="003C6481">
        <w:rPr>
          <w:rFonts w:eastAsia="Times New Roman" w:cs="Calibri"/>
          <w:iCs/>
          <w:color w:val="000000" w:themeColor="text1"/>
          <w:sz w:val="20"/>
          <w:szCs w:val="20"/>
        </w:rPr>
        <w:t>Stałe i chwilowe tryby lokalizacji.</w:t>
      </w:r>
    </w:p>
    <w:p w14:paraId="4E76E4B1" w14:textId="77777777" w:rsidR="003C6481" w:rsidRPr="003C6481" w:rsidRDefault="003C6481" w:rsidP="00994C71">
      <w:pPr>
        <w:numPr>
          <w:ilvl w:val="0"/>
          <w:numId w:val="1"/>
        </w:numPr>
        <w:spacing w:after="0" w:line="276" w:lineRule="auto"/>
        <w:contextualSpacing/>
        <w:jc w:val="both"/>
        <w:rPr>
          <w:rFonts w:eastAsia="Times New Roman" w:cs="Calibri"/>
          <w:iCs/>
          <w:color w:val="000000" w:themeColor="text1"/>
          <w:sz w:val="20"/>
          <w:szCs w:val="20"/>
        </w:rPr>
      </w:pPr>
      <w:r w:rsidRPr="003C6481">
        <w:rPr>
          <w:rFonts w:eastAsia="Times New Roman" w:cs="Calibri"/>
          <w:iCs/>
          <w:color w:val="000000" w:themeColor="text1"/>
          <w:sz w:val="20"/>
          <w:szCs w:val="20"/>
        </w:rPr>
        <w:t>Polecenia modyfikacji:</w:t>
      </w:r>
    </w:p>
    <w:p w14:paraId="4230283A" w14:textId="77777777" w:rsidR="003C6481" w:rsidRPr="003C6481" w:rsidRDefault="003C6481" w:rsidP="00994C71">
      <w:pPr>
        <w:numPr>
          <w:ilvl w:val="0"/>
          <w:numId w:val="23"/>
        </w:numPr>
        <w:spacing w:after="0" w:line="276" w:lineRule="auto"/>
        <w:contextualSpacing/>
        <w:jc w:val="both"/>
        <w:rPr>
          <w:rFonts w:eastAsia="Times New Roman" w:cs="Calibri"/>
          <w:iCs/>
          <w:color w:val="000000" w:themeColor="text1"/>
          <w:sz w:val="20"/>
          <w:szCs w:val="20"/>
        </w:rPr>
      </w:pPr>
      <w:r w:rsidRPr="003C6481">
        <w:rPr>
          <w:rFonts w:eastAsia="Times New Roman" w:cs="Calibri"/>
          <w:iCs/>
          <w:color w:val="000000" w:themeColor="text1"/>
          <w:sz w:val="20"/>
          <w:szCs w:val="20"/>
        </w:rPr>
        <w:t xml:space="preserve">Wybór obiektów, wymazywanie, cofaj i odtwórz, przesuwanie i kopiowanie, obrót, skalowanie i rozciąganie, dopasowanie, odbicie lustrzane, odsunięcie równoległe, szyk (prostokątny, kołowy), przerywanie i rozbijanie obiektów, ucinanie, wydłużanie i przedłużanie, fazowanie i zaokrąglanie krawędzi, edycja </w:t>
      </w:r>
      <w:proofErr w:type="spellStart"/>
      <w:r w:rsidRPr="003C6481">
        <w:rPr>
          <w:rFonts w:eastAsia="Times New Roman" w:cs="Calibri"/>
          <w:iCs/>
          <w:color w:val="000000" w:themeColor="text1"/>
          <w:sz w:val="20"/>
          <w:szCs w:val="20"/>
        </w:rPr>
        <w:t>polilinii</w:t>
      </w:r>
      <w:proofErr w:type="spellEnd"/>
      <w:r w:rsidRPr="003C6481">
        <w:rPr>
          <w:rFonts w:eastAsia="Times New Roman" w:cs="Calibri"/>
          <w:iCs/>
          <w:color w:val="000000" w:themeColor="text1"/>
          <w:sz w:val="20"/>
          <w:szCs w:val="20"/>
        </w:rPr>
        <w:t>, praca z uchwytami.</w:t>
      </w:r>
    </w:p>
    <w:p w14:paraId="4C840F50" w14:textId="77777777" w:rsidR="003C6481" w:rsidRPr="003C6481" w:rsidRDefault="003C6481" w:rsidP="00994C71">
      <w:pPr>
        <w:numPr>
          <w:ilvl w:val="0"/>
          <w:numId w:val="1"/>
        </w:numPr>
        <w:spacing w:after="0" w:line="276" w:lineRule="auto"/>
        <w:contextualSpacing/>
        <w:jc w:val="both"/>
        <w:rPr>
          <w:rFonts w:eastAsia="Times New Roman" w:cs="Calibri"/>
          <w:iCs/>
          <w:color w:val="000000" w:themeColor="text1"/>
          <w:sz w:val="20"/>
          <w:szCs w:val="20"/>
        </w:rPr>
      </w:pPr>
      <w:r w:rsidRPr="003C6481">
        <w:rPr>
          <w:rFonts w:eastAsia="Times New Roman" w:cs="Calibri"/>
          <w:iCs/>
          <w:color w:val="000000" w:themeColor="text1"/>
          <w:sz w:val="20"/>
          <w:szCs w:val="20"/>
        </w:rPr>
        <w:t>Podstawy kreskowania:</w:t>
      </w:r>
    </w:p>
    <w:p w14:paraId="014C4C87" w14:textId="77777777" w:rsidR="003C6481" w:rsidRPr="003C6481" w:rsidRDefault="003C6481" w:rsidP="00994C71">
      <w:pPr>
        <w:numPr>
          <w:ilvl w:val="0"/>
          <w:numId w:val="24"/>
        </w:numPr>
        <w:spacing w:after="0" w:line="276" w:lineRule="auto"/>
        <w:contextualSpacing/>
        <w:jc w:val="both"/>
        <w:rPr>
          <w:rFonts w:eastAsia="Times New Roman" w:cs="Calibri"/>
          <w:iCs/>
          <w:color w:val="000000" w:themeColor="text1"/>
          <w:sz w:val="20"/>
          <w:szCs w:val="20"/>
        </w:rPr>
      </w:pPr>
      <w:r w:rsidRPr="003C6481">
        <w:rPr>
          <w:rFonts w:eastAsia="Times New Roman" w:cs="Calibri"/>
          <w:iCs/>
          <w:color w:val="000000" w:themeColor="text1"/>
          <w:sz w:val="20"/>
          <w:szCs w:val="20"/>
        </w:rPr>
        <w:t>Sposoby kreskowania, wzory kreskowania.</w:t>
      </w:r>
    </w:p>
    <w:p w14:paraId="67209010" w14:textId="77777777" w:rsidR="003C6481" w:rsidRPr="003C6481" w:rsidRDefault="003C6481" w:rsidP="00994C71">
      <w:pPr>
        <w:numPr>
          <w:ilvl w:val="0"/>
          <w:numId w:val="1"/>
        </w:numPr>
        <w:spacing w:after="0" w:line="276" w:lineRule="auto"/>
        <w:contextualSpacing/>
        <w:jc w:val="both"/>
        <w:rPr>
          <w:rFonts w:eastAsia="Times New Roman" w:cs="Calibri"/>
          <w:iCs/>
          <w:color w:val="000000" w:themeColor="text1"/>
          <w:sz w:val="20"/>
          <w:szCs w:val="20"/>
        </w:rPr>
      </w:pPr>
      <w:r w:rsidRPr="003C6481">
        <w:rPr>
          <w:rFonts w:eastAsia="Times New Roman" w:cs="Calibri"/>
          <w:iCs/>
          <w:color w:val="000000" w:themeColor="text1"/>
          <w:sz w:val="20"/>
          <w:szCs w:val="20"/>
        </w:rPr>
        <w:t>Opisy do rysunku:</w:t>
      </w:r>
    </w:p>
    <w:p w14:paraId="6743986B" w14:textId="77777777" w:rsidR="003C6481" w:rsidRPr="003C6481" w:rsidRDefault="003C6481" w:rsidP="00994C71">
      <w:pPr>
        <w:numPr>
          <w:ilvl w:val="0"/>
          <w:numId w:val="25"/>
        </w:numPr>
        <w:spacing w:after="0" w:line="276" w:lineRule="auto"/>
        <w:contextualSpacing/>
        <w:jc w:val="both"/>
        <w:rPr>
          <w:rFonts w:eastAsia="Times New Roman" w:cs="Calibri"/>
          <w:iCs/>
          <w:color w:val="000000" w:themeColor="text1"/>
          <w:sz w:val="20"/>
          <w:szCs w:val="20"/>
        </w:rPr>
      </w:pPr>
      <w:r w:rsidRPr="003C6481">
        <w:rPr>
          <w:rFonts w:eastAsia="Times New Roman" w:cs="Calibri"/>
          <w:iCs/>
          <w:color w:val="000000" w:themeColor="text1"/>
          <w:sz w:val="20"/>
          <w:szCs w:val="20"/>
        </w:rPr>
        <w:t>Style tekstu, tekst jednowierszowy, tekst wielowierszowy, znajdowanie i zamiana tekstu, edycja tekstu, znaki specjalne.</w:t>
      </w:r>
    </w:p>
    <w:p w14:paraId="273B27AD" w14:textId="77777777" w:rsidR="003C6481" w:rsidRPr="003C6481" w:rsidRDefault="003C6481" w:rsidP="00994C71">
      <w:pPr>
        <w:numPr>
          <w:ilvl w:val="0"/>
          <w:numId w:val="1"/>
        </w:numPr>
        <w:spacing w:after="0" w:line="276" w:lineRule="auto"/>
        <w:contextualSpacing/>
        <w:jc w:val="both"/>
        <w:rPr>
          <w:rFonts w:eastAsia="Times New Roman" w:cs="Calibri"/>
          <w:iCs/>
          <w:color w:val="000000" w:themeColor="text1"/>
          <w:sz w:val="20"/>
          <w:szCs w:val="20"/>
        </w:rPr>
      </w:pPr>
      <w:r w:rsidRPr="003C6481">
        <w:rPr>
          <w:rFonts w:eastAsia="Times New Roman" w:cs="Calibri"/>
          <w:iCs/>
          <w:color w:val="000000" w:themeColor="text1"/>
          <w:sz w:val="20"/>
          <w:szCs w:val="20"/>
        </w:rPr>
        <w:t>Wymiarowanie:</w:t>
      </w:r>
    </w:p>
    <w:p w14:paraId="236DD36B" w14:textId="77777777" w:rsidR="003C6481" w:rsidRPr="003C6481" w:rsidRDefault="003C6481" w:rsidP="00994C71">
      <w:pPr>
        <w:numPr>
          <w:ilvl w:val="0"/>
          <w:numId w:val="26"/>
        </w:numPr>
        <w:spacing w:after="0" w:line="276" w:lineRule="auto"/>
        <w:contextualSpacing/>
        <w:jc w:val="both"/>
        <w:rPr>
          <w:rFonts w:eastAsia="Times New Roman" w:cs="Calibri"/>
          <w:iCs/>
          <w:color w:val="000000" w:themeColor="text1"/>
          <w:sz w:val="20"/>
          <w:szCs w:val="20"/>
        </w:rPr>
      </w:pPr>
      <w:r w:rsidRPr="003C6481">
        <w:rPr>
          <w:rFonts w:eastAsia="Times New Roman" w:cs="Calibri"/>
          <w:iCs/>
          <w:color w:val="000000" w:themeColor="text1"/>
          <w:sz w:val="20"/>
          <w:szCs w:val="20"/>
        </w:rPr>
        <w:t>Typy wymiarów, szybkie wymiarowanie, nastawy wymiarowania, style wymiarowania, edycja wymiaru.</w:t>
      </w:r>
    </w:p>
    <w:p w14:paraId="475472DB" w14:textId="77777777" w:rsidR="003C6481" w:rsidRPr="003C6481" w:rsidRDefault="003C6481" w:rsidP="00994C71">
      <w:pPr>
        <w:numPr>
          <w:ilvl w:val="0"/>
          <w:numId w:val="1"/>
        </w:numPr>
        <w:spacing w:after="0" w:line="276" w:lineRule="auto"/>
        <w:contextualSpacing/>
        <w:jc w:val="both"/>
        <w:rPr>
          <w:rFonts w:eastAsia="Times New Roman" w:cs="Calibri"/>
          <w:iCs/>
          <w:color w:val="000000" w:themeColor="text1"/>
          <w:sz w:val="20"/>
          <w:szCs w:val="20"/>
        </w:rPr>
      </w:pPr>
      <w:r w:rsidRPr="003C6481">
        <w:rPr>
          <w:rFonts w:eastAsia="Times New Roman" w:cs="Calibri"/>
          <w:iCs/>
          <w:color w:val="000000" w:themeColor="text1"/>
          <w:sz w:val="20"/>
          <w:szCs w:val="20"/>
        </w:rPr>
        <w:t>Drukowanie:</w:t>
      </w:r>
    </w:p>
    <w:p w14:paraId="0DC7243D" w14:textId="77777777" w:rsidR="003C6481" w:rsidRPr="003C6481" w:rsidRDefault="003C6481" w:rsidP="00994C71">
      <w:pPr>
        <w:numPr>
          <w:ilvl w:val="0"/>
          <w:numId w:val="27"/>
        </w:numPr>
        <w:spacing w:after="0" w:line="276" w:lineRule="auto"/>
        <w:contextualSpacing/>
        <w:jc w:val="both"/>
        <w:rPr>
          <w:rFonts w:eastAsia="Times New Roman" w:cs="Calibri"/>
          <w:iCs/>
          <w:color w:val="000000" w:themeColor="text1"/>
          <w:sz w:val="20"/>
          <w:szCs w:val="20"/>
        </w:rPr>
      </w:pPr>
      <w:r w:rsidRPr="003C6481">
        <w:rPr>
          <w:rFonts w:eastAsia="Times New Roman" w:cs="Calibri"/>
          <w:iCs/>
          <w:color w:val="000000" w:themeColor="text1"/>
          <w:sz w:val="20"/>
          <w:szCs w:val="20"/>
        </w:rPr>
        <w:t>Podstawy funkcjonalności.</w:t>
      </w:r>
    </w:p>
    <w:p w14:paraId="3BD8BFFD" w14:textId="36DBA5E7" w:rsidR="003C6481" w:rsidRDefault="004907D8" w:rsidP="003C6481">
      <w:p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eastAsia="Times New Roman" w:cs="Times New Roman"/>
          <w:b/>
          <w:color w:val="000000" w:themeColor="text1"/>
          <w:sz w:val="20"/>
          <w:szCs w:val="20"/>
        </w:rPr>
      </w:pPr>
      <w:r w:rsidRPr="004907D8">
        <w:rPr>
          <w:rFonts w:eastAsia="Times New Roman" w:cs="Times New Roman"/>
          <w:b/>
          <w:color w:val="000000" w:themeColor="text1"/>
          <w:sz w:val="20"/>
          <w:szCs w:val="20"/>
        </w:rPr>
        <w:t xml:space="preserve">Po ukończeniu </w:t>
      </w:r>
      <w:r>
        <w:rPr>
          <w:rFonts w:eastAsia="Times New Roman" w:cs="Times New Roman"/>
          <w:b/>
          <w:color w:val="000000" w:themeColor="text1"/>
          <w:sz w:val="20"/>
          <w:szCs w:val="20"/>
        </w:rPr>
        <w:t>szkolenia</w:t>
      </w:r>
      <w:r w:rsidRPr="004907D8">
        <w:rPr>
          <w:rFonts w:eastAsia="Times New Roman" w:cs="Times New Roman"/>
          <w:b/>
          <w:color w:val="000000" w:themeColor="text1"/>
          <w:sz w:val="20"/>
          <w:szCs w:val="20"/>
        </w:rPr>
        <w:t xml:space="preserve"> AutoCAD </w:t>
      </w:r>
      <w:r>
        <w:rPr>
          <w:rFonts w:eastAsia="Times New Roman" w:cs="Times New Roman"/>
          <w:b/>
          <w:color w:val="000000" w:themeColor="text1"/>
          <w:sz w:val="20"/>
          <w:szCs w:val="20"/>
        </w:rPr>
        <w:t xml:space="preserve">na </w:t>
      </w:r>
      <w:r w:rsidRPr="004907D8">
        <w:rPr>
          <w:rFonts w:eastAsia="Times New Roman" w:cs="Times New Roman"/>
          <w:b/>
          <w:color w:val="000000" w:themeColor="text1"/>
          <w:sz w:val="20"/>
          <w:szCs w:val="20"/>
        </w:rPr>
        <w:t>poziom</w:t>
      </w:r>
      <w:r>
        <w:rPr>
          <w:rFonts w:eastAsia="Times New Roman" w:cs="Times New Roman"/>
          <w:b/>
          <w:color w:val="000000" w:themeColor="text1"/>
          <w:sz w:val="20"/>
          <w:szCs w:val="20"/>
        </w:rPr>
        <w:t>ie</w:t>
      </w:r>
      <w:r w:rsidRPr="004907D8">
        <w:rPr>
          <w:rFonts w:eastAsia="Times New Roman" w:cs="Times New Roman"/>
          <w:b/>
          <w:color w:val="000000" w:themeColor="text1"/>
          <w:sz w:val="20"/>
          <w:szCs w:val="20"/>
        </w:rPr>
        <w:t xml:space="preserve"> pierwsz</w:t>
      </w:r>
      <w:r>
        <w:rPr>
          <w:rFonts w:eastAsia="Times New Roman" w:cs="Times New Roman"/>
          <w:b/>
          <w:color w:val="000000" w:themeColor="text1"/>
          <w:sz w:val="20"/>
          <w:szCs w:val="20"/>
        </w:rPr>
        <w:t>ym</w:t>
      </w:r>
      <w:r w:rsidRPr="004907D8">
        <w:rPr>
          <w:rFonts w:eastAsia="Times New Roman" w:cs="Times New Roman"/>
          <w:b/>
          <w:color w:val="000000" w:themeColor="text1"/>
          <w:sz w:val="20"/>
          <w:szCs w:val="20"/>
        </w:rPr>
        <w:t xml:space="preserve"> uczestnicy </w:t>
      </w:r>
      <w:r w:rsidR="00323C61">
        <w:rPr>
          <w:rFonts w:eastAsia="Times New Roman" w:cs="Times New Roman"/>
          <w:b/>
          <w:color w:val="000000" w:themeColor="text1"/>
          <w:sz w:val="20"/>
          <w:szCs w:val="20"/>
        </w:rPr>
        <w:t xml:space="preserve">będą </w:t>
      </w:r>
      <w:r w:rsidRPr="004907D8">
        <w:rPr>
          <w:rFonts w:eastAsia="Times New Roman" w:cs="Times New Roman"/>
          <w:b/>
          <w:color w:val="000000" w:themeColor="text1"/>
          <w:sz w:val="20"/>
          <w:szCs w:val="20"/>
        </w:rPr>
        <w:t>potrafi</w:t>
      </w:r>
      <w:r w:rsidR="00323C61">
        <w:rPr>
          <w:rFonts w:eastAsia="Times New Roman" w:cs="Times New Roman"/>
          <w:b/>
          <w:color w:val="000000" w:themeColor="text1"/>
          <w:sz w:val="20"/>
          <w:szCs w:val="20"/>
        </w:rPr>
        <w:t>ć</w:t>
      </w:r>
      <w:r w:rsidRPr="004907D8">
        <w:rPr>
          <w:rFonts w:eastAsia="Times New Roman" w:cs="Times New Roman"/>
          <w:b/>
          <w:color w:val="000000" w:themeColor="text1"/>
          <w:sz w:val="20"/>
          <w:szCs w:val="20"/>
        </w:rPr>
        <w:t xml:space="preserve"> posługiwać </w:t>
      </w:r>
      <w:r w:rsidR="00323C61">
        <w:rPr>
          <w:rFonts w:eastAsia="Times New Roman" w:cs="Times New Roman"/>
          <w:b/>
          <w:color w:val="000000" w:themeColor="text1"/>
          <w:sz w:val="20"/>
          <w:szCs w:val="20"/>
        </w:rPr>
        <w:t xml:space="preserve">się </w:t>
      </w:r>
      <w:r w:rsidRPr="004907D8">
        <w:rPr>
          <w:rFonts w:eastAsia="Times New Roman" w:cs="Times New Roman"/>
          <w:b/>
          <w:color w:val="000000" w:themeColor="text1"/>
          <w:sz w:val="20"/>
          <w:szCs w:val="20"/>
        </w:rPr>
        <w:t>narzędziami do rysowania, modyfikacji i wydruku rysunków oraz samodzielnie tworzyć dokumentację 2D projektu</w:t>
      </w:r>
      <w:r>
        <w:rPr>
          <w:rFonts w:eastAsia="Times New Roman" w:cs="Times New Roman"/>
          <w:b/>
          <w:color w:val="000000" w:themeColor="text1"/>
          <w:sz w:val="20"/>
          <w:szCs w:val="20"/>
        </w:rPr>
        <w:t>.</w:t>
      </w:r>
    </w:p>
    <w:p w14:paraId="3F0CDA1F" w14:textId="77777777" w:rsidR="004907D8" w:rsidRPr="003C6481" w:rsidRDefault="004907D8" w:rsidP="003C6481">
      <w:p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eastAsia="Times New Roman" w:cs="Times New Roman"/>
          <w:b/>
          <w:color w:val="000000" w:themeColor="text1"/>
          <w:sz w:val="20"/>
          <w:szCs w:val="20"/>
        </w:rPr>
      </w:pPr>
    </w:p>
    <w:p w14:paraId="4F4EDC8A" w14:textId="286E7BD3" w:rsidR="00A41535" w:rsidRPr="003C6481" w:rsidRDefault="003C6481" w:rsidP="003C6481">
      <w:p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eastAsia="Times New Roman" w:cs="Times New Roman"/>
          <w:b/>
          <w:color w:val="000000" w:themeColor="text1"/>
          <w:sz w:val="20"/>
          <w:szCs w:val="20"/>
        </w:rPr>
      </w:pPr>
      <w:r w:rsidRPr="003C6481">
        <w:rPr>
          <w:rFonts w:eastAsia="Times New Roman" w:cs="Times New Roman"/>
          <w:b/>
          <w:color w:val="000000" w:themeColor="text1"/>
          <w:sz w:val="20"/>
          <w:szCs w:val="20"/>
        </w:rPr>
        <w:t xml:space="preserve">Minimalny zakres szkolenia AutoCad </w:t>
      </w:r>
      <w:r w:rsidRPr="003C6481">
        <w:rPr>
          <w:rFonts w:eastAsia="Times New Roman" w:cs="Times New Roman"/>
          <w:b/>
          <w:color w:val="000000" w:themeColor="text1"/>
          <w:sz w:val="20"/>
          <w:szCs w:val="20"/>
        </w:rPr>
        <w:t xml:space="preserve">na </w:t>
      </w:r>
      <w:r w:rsidRPr="003C6481">
        <w:rPr>
          <w:rFonts w:eastAsia="Times New Roman" w:cs="Times New Roman"/>
          <w:b/>
          <w:color w:val="000000" w:themeColor="text1"/>
          <w:sz w:val="20"/>
          <w:szCs w:val="20"/>
        </w:rPr>
        <w:t>poziom</w:t>
      </w:r>
      <w:r w:rsidRPr="003C6481">
        <w:rPr>
          <w:rFonts w:eastAsia="Times New Roman" w:cs="Times New Roman"/>
          <w:b/>
          <w:color w:val="000000" w:themeColor="text1"/>
          <w:sz w:val="20"/>
          <w:szCs w:val="20"/>
        </w:rPr>
        <w:t>ie</w:t>
      </w:r>
      <w:r w:rsidRPr="003C6481">
        <w:rPr>
          <w:rFonts w:eastAsia="Times New Roman" w:cs="Times New Roman"/>
          <w:b/>
          <w:color w:val="000000" w:themeColor="text1"/>
          <w:sz w:val="20"/>
          <w:szCs w:val="20"/>
        </w:rPr>
        <w:t xml:space="preserve"> I</w:t>
      </w:r>
      <w:r w:rsidRPr="003C6481">
        <w:rPr>
          <w:rFonts w:eastAsia="Times New Roman" w:cs="Times New Roman"/>
          <w:b/>
          <w:color w:val="000000" w:themeColor="text1"/>
          <w:sz w:val="20"/>
          <w:szCs w:val="20"/>
        </w:rPr>
        <w:t>I</w:t>
      </w:r>
      <w:r w:rsidRPr="003C6481">
        <w:rPr>
          <w:rFonts w:eastAsia="Times New Roman" w:cs="Times New Roman"/>
          <w:b/>
          <w:color w:val="000000" w:themeColor="text1"/>
          <w:sz w:val="20"/>
          <w:szCs w:val="20"/>
        </w:rPr>
        <w:t xml:space="preserve"> z możliwością wykorzystania w nauce zawodu o kierunku budowlanym</w:t>
      </w:r>
      <w:r w:rsidRPr="003C6481">
        <w:rPr>
          <w:rFonts w:eastAsia="Times New Roman" w:cs="Times New Roman"/>
          <w:b/>
          <w:color w:val="000000" w:themeColor="text1"/>
          <w:sz w:val="20"/>
          <w:szCs w:val="20"/>
        </w:rPr>
        <w:t>:</w:t>
      </w:r>
    </w:p>
    <w:p w14:paraId="59A1D963" w14:textId="685E1EDE" w:rsidR="004907D8" w:rsidRDefault="004907D8" w:rsidP="00994C71">
      <w:pPr>
        <w:pStyle w:val="Akapitzlist"/>
        <w:numPr>
          <w:ilvl w:val="3"/>
          <w:numId w:val="27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Century Gothic" w:hAnsi="Century Gothic"/>
          <w:bCs/>
          <w:color w:val="000000" w:themeColor="text1"/>
        </w:rPr>
      </w:pPr>
      <w:r>
        <w:rPr>
          <w:rFonts w:ascii="Century Gothic" w:hAnsi="Century Gothic"/>
          <w:bCs/>
          <w:color w:val="000000" w:themeColor="text1"/>
        </w:rPr>
        <w:t>Liczba godzin szkolenia - 15</w:t>
      </w:r>
    </w:p>
    <w:p w14:paraId="5E726879" w14:textId="46522D54" w:rsidR="003C6481" w:rsidRPr="003C6481" w:rsidRDefault="003C6481" w:rsidP="00994C71">
      <w:pPr>
        <w:pStyle w:val="Akapitzlist"/>
        <w:numPr>
          <w:ilvl w:val="3"/>
          <w:numId w:val="27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Century Gothic" w:hAnsi="Century Gothic"/>
          <w:bCs/>
          <w:color w:val="000000" w:themeColor="text1"/>
        </w:rPr>
      </w:pPr>
      <w:r w:rsidRPr="003C6481">
        <w:rPr>
          <w:rFonts w:ascii="Century Gothic" w:hAnsi="Century Gothic"/>
          <w:bCs/>
          <w:color w:val="000000" w:themeColor="text1"/>
        </w:rPr>
        <w:t>Opcje i zmienne systemowe: Okno dialogowe (opcje), ważniejsze zmienne systemowe.</w:t>
      </w:r>
      <w:r w:rsidRPr="003C6481">
        <w:rPr>
          <w:rFonts w:ascii="Century Gothic" w:hAnsi="Century Gothic"/>
          <w:bCs/>
          <w:color w:val="000000" w:themeColor="text1"/>
        </w:rPr>
        <w:t xml:space="preserve"> </w:t>
      </w:r>
    </w:p>
    <w:p w14:paraId="47964D88" w14:textId="40F6FDC6" w:rsidR="003C6481" w:rsidRPr="003C6481" w:rsidRDefault="003C6481" w:rsidP="00994C71">
      <w:pPr>
        <w:pStyle w:val="Akapitzlist"/>
        <w:numPr>
          <w:ilvl w:val="3"/>
          <w:numId w:val="27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Century Gothic" w:hAnsi="Century Gothic"/>
          <w:bCs/>
          <w:color w:val="000000" w:themeColor="text1"/>
        </w:rPr>
      </w:pPr>
      <w:r w:rsidRPr="003C6481">
        <w:rPr>
          <w:rFonts w:ascii="Century Gothic" w:hAnsi="Century Gothic"/>
          <w:bCs/>
          <w:color w:val="000000" w:themeColor="text1"/>
        </w:rPr>
        <w:lastRenderedPageBreak/>
        <w:t>Wybór obiektów: Ustawienia, metody wyboru obiektów, grupowanie obiektów.</w:t>
      </w:r>
      <w:r w:rsidRPr="003C6481">
        <w:rPr>
          <w:rFonts w:ascii="Century Gothic" w:hAnsi="Century Gothic"/>
          <w:bCs/>
          <w:color w:val="000000" w:themeColor="text1"/>
        </w:rPr>
        <w:t xml:space="preserve"> </w:t>
      </w:r>
    </w:p>
    <w:p w14:paraId="1E783C18" w14:textId="28CFD11F" w:rsidR="003C6481" w:rsidRPr="003C6481" w:rsidRDefault="003C6481" w:rsidP="00994C71">
      <w:pPr>
        <w:pStyle w:val="Akapitzlist"/>
        <w:numPr>
          <w:ilvl w:val="3"/>
          <w:numId w:val="27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Century Gothic" w:hAnsi="Century Gothic"/>
          <w:bCs/>
          <w:color w:val="000000" w:themeColor="text1"/>
        </w:rPr>
      </w:pPr>
      <w:r w:rsidRPr="003C6481">
        <w:rPr>
          <w:rFonts w:ascii="Century Gothic" w:hAnsi="Century Gothic"/>
          <w:bCs/>
          <w:color w:val="000000" w:themeColor="text1"/>
        </w:rPr>
        <w:t>Filtry obiektów i warstw: Filtrowanie obiektów, filtrowanie warstw.</w:t>
      </w:r>
      <w:r w:rsidRPr="003C6481">
        <w:rPr>
          <w:rFonts w:ascii="Century Gothic" w:hAnsi="Century Gothic"/>
          <w:bCs/>
          <w:color w:val="000000" w:themeColor="text1"/>
        </w:rPr>
        <w:t xml:space="preserve"> </w:t>
      </w:r>
    </w:p>
    <w:p w14:paraId="6F212170" w14:textId="341B82DE" w:rsidR="003C6481" w:rsidRPr="003C6481" w:rsidRDefault="003C6481" w:rsidP="00994C71">
      <w:pPr>
        <w:pStyle w:val="Akapitzlist"/>
        <w:numPr>
          <w:ilvl w:val="3"/>
          <w:numId w:val="27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Century Gothic" w:hAnsi="Century Gothic"/>
          <w:bCs/>
          <w:color w:val="000000" w:themeColor="text1"/>
        </w:rPr>
      </w:pPr>
      <w:r w:rsidRPr="003C6481">
        <w:rPr>
          <w:rFonts w:ascii="Century Gothic" w:hAnsi="Century Gothic"/>
          <w:bCs/>
          <w:color w:val="000000" w:themeColor="text1"/>
        </w:rPr>
        <w:t>Parametry i więzy: Nadawanie parametrów, zakładanie więzów.</w:t>
      </w:r>
      <w:r w:rsidRPr="003C6481">
        <w:rPr>
          <w:rFonts w:ascii="Century Gothic" w:hAnsi="Century Gothic"/>
          <w:bCs/>
          <w:color w:val="000000" w:themeColor="text1"/>
        </w:rPr>
        <w:t xml:space="preserve"> </w:t>
      </w:r>
    </w:p>
    <w:p w14:paraId="7280DF6E" w14:textId="77777777" w:rsidR="003C6481" w:rsidRPr="003C6481" w:rsidRDefault="003C6481" w:rsidP="00994C71">
      <w:pPr>
        <w:pStyle w:val="Akapitzlist"/>
        <w:numPr>
          <w:ilvl w:val="3"/>
          <w:numId w:val="27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Century Gothic" w:hAnsi="Century Gothic"/>
          <w:bCs/>
          <w:color w:val="000000" w:themeColor="text1"/>
        </w:rPr>
      </w:pPr>
      <w:proofErr w:type="spellStart"/>
      <w:r w:rsidRPr="003C6481">
        <w:rPr>
          <w:rFonts w:ascii="Century Gothic" w:hAnsi="Century Gothic"/>
          <w:bCs/>
          <w:color w:val="000000" w:themeColor="text1"/>
        </w:rPr>
        <w:t>Multilinie</w:t>
      </w:r>
      <w:proofErr w:type="spellEnd"/>
      <w:r w:rsidRPr="003C6481">
        <w:rPr>
          <w:rFonts w:ascii="Century Gothic" w:hAnsi="Century Gothic"/>
          <w:bCs/>
          <w:color w:val="000000" w:themeColor="text1"/>
        </w:rPr>
        <w:t xml:space="preserve">: Rysowanie </w:t>
      </w:r>
      <w:proofErr w:type="spellStart"/>
      <w:r w:rsidRPr="003C6481">
        <w:rPr>
          <w:rFonts w:ascii="Century Gothic" w:hAnsi="Century Gothic"/>
          <w:bCs/>
          <w:color w:val="000000" w:themeColor="text1"/>
        </w:rPr>
        <w:t>multilinii</w:t>
      </w:r>
      <w:proofErr w:type="spellEnd"/>
      <w:r w:rsidRPr="003C6481">
        <w:rPr>
          <w:rFonts w:ascii="Century Gothic" w:hAnsi="Century Gothic"/>
          <w:bCs/>
          <w:color w:val="000000" w:themeColor="text1"/>
        </w:rPr>
        <w:t xml:space="preserve">, style </w:t>
      </w:r>
      <w:proofErr w:type="spellStart"/>
      <w:r w:rsidRPr="003C6481">
        <w:rPr>
          <w:rFonts w:ascii="Century Gothic" w:hAnsi="Century Gothic"/>
          <w:bCs/>
          <w:color w:val="000000" w:themeColor="text1"/>
        </w:rPr>
        <w:t>multilinii</w:t>
      </w:r>
      <w:proofErr w:type="spellEnd"/>
      <w:r w:rsidRPr="003C6481">
        <w:rPr>
          <w:rFonts w:ascii="Century Gothic" w:hAnsi="Century Gothic"/>
          <w:bCs/>
          <w:color w:val="000000" w:themeColor="text1"/>
        </w:rPr>
        <w:t xml:space="preserve">, edycja </w:t>
      </w:r>
      <w:proofErr w:type="spellStart"/>
      <w:r w:rsidRPr="003C6481">
        <w:rPr>
          <w:rFonts w:ascii="Century Gothic" w:hAnsi="Century Gothic"/>
          <w:bCs/>
          <w:color w:val="000000" w:themeColor="text1"/>
        </w:rPr>
        <w:t>multilinii</w:t>
      </w:r>
      <w:proofErr w:type="spellEnd"/>
      <w:r w:rsidRPr="003C6481">
        <w:rPr>
          <w:rFonts w:ascii="Century Gothic" w:hAnsi="Century Gothic"/>
          <w:bCs/>
          <w:color w:val="000000" w:themeColor="text1"/>
        </w:rPr>
        <w:t>.</w:t>
      </w:r>
      <w:r w:rsidRPr="003C6481">
        <w:rPr>
          <w:rFonts w:ascii="Century Gothic" w:hAnsi="Century Gothic"/>
          <w:bCs/>
          <w:color w:val="000000" w:themeColor="text1"/>
        </w:rPr>
        <w:t xml:space="preserve"> </w:t>
      </w:r>
    </w:p>
    <w:p w14:paraId="589D58D0" w14:textId="77777777" w:rsidR="003C6481" w:rsidRPr="003C6481" w:rsidRDefault="003C6481" w:rsidP="00994C71">
      <w:pPr>
        <w:pStyle w:val="Akapitzlist"/>
        <w:numPr>
          <w:ilvl w:val="3"/>
          <w:numId w:val="27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Century Gothic" w:hAnsi="Century Gothic"/>
          <w:bCs/>
          <w:color w:val="000000" w:themeColor="text1"/>
        </w:rPr>
      </w:pPr>
      <w:r w:rsidRPr="003C6481">
        <w:rPr>
          <w:rFonts w:ascii="Century Gothic" w:hAnsi="Century Gothic"/>
          <w:bCs/>
          <w:color w:val="000000" w:themeColor="text1"/>
        </w:rPr>
        <w:t>Bloki: Podstawy tworzenia i edycji bloków.</w:t>
      </w:r>
    </w:p>
    <w:p w14:paraId="3770BA1C" w14:textId="77777777" w:rsidR="003C6481" w:rsidRPr="003C6481" w:rsidRDefault="003C6481" w:rsidP="00994C71">
      <w:pPr>
        <w:pStyle w:val="Akapitzlist"/>
        <w:numPr>
          <w:ilvl w:val="3"/>
          <w:numId w:val="27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Century Gothic" w:hAnsi="Century Gothic"/>
          <w:bCs/>
          <w:color w:val="000000" w:themeColor="text1"/>
        </w:rPr>
      </w:pPr>
      <w:r w:rsidRPr="003C6481">
        <w:rPr>
          <w:rFonts w:ascii="Century Gothic" w:hAnsi="Century Gothic"/>
          <w:bCs/>
          <w:color w:val="000000" w:themeColor="text1"/>
        </w:rPr>
        <w:t>Odnośniki zewnętrzne: Idea i zastosowanie odnośników, edycja odnośników, zarządzanie odnośnikami, hiperłącza.</w:t>
      </w:r>
      <w:r w:rsidRPr="003C6481">
        <w:rPr>
          <w:rFonts w:ascii="Century Gothic" w:hAnsi="Century Gothic"/>
          <w:bCs/>
          <w:color w:val="000000" w:themeColor="text1"/>
        </w:rPr>
        <w:t xml:space="preserve"> </w:t>
      </w:r>
    </w:p>
    <w:p w14:paraId="2E0DACCB" w14:textId="77777777" w:rsidR="003C6481" w:rsidRPr="003C6481" w:rsidRDefault="003C6481" w:rsidP="00994C71">
      <w:pPr>
        <w:pStyle w:val="Akapitzlist"/>
        <w:numPr>
          <w:ilvl w:val="3"/>
          <w:numId w:val="27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Century Gothic" w:hAnsi="Century Gothic"/>
          <w:bCs/>
          <w:color w:val="000000" w:themeColor="text1"/>
        </w:rPr>
      </w:pPr>
      <w:r w:rsidRPr="003C6481">
        <w:rPr>
          <w:rFonts w:ascii="Century Gothic" w:hAnsi="Century Gothic"/>
          <w:bCs/>
          <w:color w:val="000000" w:themeColor="text1"/>
        </w:rPr>
        <w:t>Łączenie i osadzanie obiektów: Mechanizm OLE, eksport danych z AutoCAD-a, import danych do dokumentu głównego – łączenie, osadzanie, import danych do AutoCAD-a, mechanizm Drag &amp; Drop, edycja połączeń, Design Center.</w:t>
      </w:r>
      <w:r w:rsidRPr="003C6481">
        <w:rPr>
          <w:rFonts w:ascii="Century Gothic" w:hAnsi="Century Gothic"/>
          <w:bCs/>
          <w:color w:val="000000" w:themeColor="text1"/>
        </w:rPr>
        <w:t xml:space="preserve"> </w:t>
      </w:r>
    </w:p>
    <w:p w14:paraId="1408B12E" w14:textId="77777777" w:rsidR="003C6481" w:rsidRPr="003C6481" w:rsidRDefault="003C6481" w:rsidP="00994C71">
      <w:pPr>
        <w:pStyle w:val="Akapitzlist"/>
        <w:numPr>
          <w:ilvl w:val="3"/>
          <w:numId w:val="27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Century Gothic" w:hAnsi="Century Gothic"/>
          <w:bCs/>
          <w:color w:val="000000" w:themeColor="text1"/>
        </w:rPr>
      </w:pPr>
      <w:r w:rsidRPr="003C6481">
        <w:rPr>
          <w:rFonts w:ascii="Century Gothic" w:hAnsi="Century Gothic"/>
          <w:bCs/>
          <w:color w:val="000000" w:themeColor="text1"/>
        </w:rPr>
        <w:t>Obrazy rastrowe i pliki pdf: Zarządzanie mapami bitowymi, podczytywanie plików pdf.</w:t>
      </w:r>
      <w:r w:rsidRPr="003C6481">
        <w:rPr>
          <w:rFonts w:ascii="Century Gothic" w:hAnsi="Century Gothic"/>
          <w:bCs/>
          <w:color w:val="000000" w:themeColor="text1"/>
        </w:rPr>
        <w:t xml:space="preserve"> </w:t>
      </w:r>
    </w:p>
    <w:p w14:paraId="0ABB70C5" w14:textId="77777777" w:rsidR="003C6481" w:rsidRPr="003C6481" w:rsidRDefault="003C6481" w:rsidP="00994C71">
      <w:pPr>
        <w:pStyle w:val="Akapitzlist"/>
        <w:numPr>
          <w:ilvl w:val="3"/>
          <w:numId w:val="27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Century Gothic" w:hAnsi="Century Gothic"/>
          <w:bCs/>
          <w:color w:val="000000" w:themeColor="text1"/>
        </w:rPr>
      </w:pPr>
      <w:r w:rsidRPr="003C6481">
        <w:rPr>
          <w:rFonts w:ascii="Century Gothic" w:hAnsi="Century Gothic"/>
          <w:bCs/>
          <w:color w:val="000000" w:themeColor="text1"/>
        </w:rPr>
        <w:t>Obszar papieru: Arkusze, nastawy arkusza, tworzenie rzutni, praca z rzutniami, skalowanie rzutni, widoczność warstw z rzutni, rodzaje linii w rzutni.</w:t>
      </w:r>
      <w:r w:rsidRPr="003C6481">
        <w:rPr>
          <w:rFonts w:ascii="Century Gothic" w:hAnsi="Century Gothic"/>
          <w:bCs/>
          <w:color w:val="000000" w:themeColor="text1"/>
        </w:rPr>
        <w:t xml:space="preserve"> </w:t>
      </w:r>
    </w:p>
    <w:p w14:paraId="61C580C6" w14:textId="77777777" w:rsidR="003C6481" w:rsidRPr="003C6481" w:rsidRDefault="003C6481" w:rsidP="00994C71">
      <w:pPr>
        <w:pStyle w:val="Akapitzlist"/>
        <w:numPr>
          <w:ilvl w:val="3"/>
          <w:numId w:val="27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Century Gothic" w:hAnsi="Century Gothic"/>
          <w:bCs/>
          <w:color w:val="000000" w:themeColor="text1"/>
        </w:rPr>
      </w:pPr>
      <w:r w:rsidRPr="003C6481">
        <w:rPr>
          <w:rFonts w:ascii="Century Gothic" w:hAnsi="Century Gothic"/>
          <w:bCs/>
          <w:color w:val="000000" w:themeColor="text1"/>
        </w:rPr>
        <w:t>Drukowanie zaawansowane: Style wydruku, drukowanie wsadowe i elektroniczne.</w:t>
      </w:r>
      <w:r w:rsidRPr="003C6481">
        <w:rPr>
          <w:rFonts w:ascii="Century Gothic" w:hAnsi="Century Gothic"/>
          <w:bCs/>
          <w:color w:val="000000" w:themeColor="text1"/>
        </w:rPr>
        <w:t xml:space="preserve"> </w:t>
      </w:r>
    </w:p>
    <w:p w14:paraId="3B6CEE2F" w14:textId="77777777" w:rsidR="003C6481" w:rsidRPr="003C6481" w:rsidRDefault="003C6481" w:rsidP="00994C71">
      <w:pPr>
        <w:pStyle w:val="Akapitzlist"/>
        <w:numPr>
          <w:ilvl w:val="3"/>
          <w:numId w:val="27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Century Gothic" w:hAnsi="Century Gothic"/>
          <w:bCs/>
          <w:color w:val="000000" w:themeColor="text1"/>
        </w:rPr>
      </w:pPr>
      <w:r w:rsidRPr="003C6481">
        <w:rPr>
          <w:rFonts w:ascii="Century Gothic" w:hAnsi="Century Gothic"/>
          <w:bCs/>
          <w:color w:val="000000" w:themeColor="text1"/>
        </w:rPr>
        <w:t>Dostosowanie pasków narzędzi: Tworzenie nowych stylów linii, proste rodzaje linii, złożone rodzaje linii.</w:t>
      </w:r>
      <w:r w:rsidRPr="003C6481">
        <w:rPr>
          <w:rFonts w:ascii="Century Gothic" w:hAnsi="Century Gothic"/>
          <w:bCs/>
          <w:color w:val="000000" w:themeColor="text1"/>
        </w:rPr>
        <w:t xml:space="preserve"> </w:t>
      </w:r>
    </w:p>
    <w:p w14:paraId="28B881CF" w14:textId="77777777" w:rsidR="003C6481" w:rsidRPr="003C6481" w:rsidRDefault="003C6481" w:rsidP="00994C71">
      <w:pPr>
        <w:pStyle w:val="Akapitzlist"/>
        <w:numPr>
          <w:ilvl w:val="3"/>
          <w:numId w:val="27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Century Gothic" w:hAnsi="Century Gothic"/>
          <w:bCs/>
          <w:color w:val="000000" w:themeColor="text1"/>
        </w:rPr>
      </w:pPr>
      <w:r w:rsidRPr="003C6481">
        <w:rPr>
          <w:rFonts w:ascii="Century Gothic" w:hAnsi="Century Gothic"/>
          <w:bCs/>
          <w:color w:val="000000" w:themeColor="text1"/>
        </w:rPr>
        <w:t>Dane i bloki: Wyodrębnianie danych, bloki dynamiczne.</w:t>
      </w:r>
      <w:r w:rsidRPr="003C6481">
        <w:rPr>
          <w:rFonts w:ascii="Century Gothic" w:hAnsi="Century Gothic"/>
          <w:bCs/>
          <w:color w:val="000000" w:themeColor="text1"/>
        </w:rPr>
        <w:t xml:space="preserve"> </w:t>
      </w:r>
    </w:p>
    <w:p w14:paraId="4B360545" w14:textId="77777777" w:rsidR="003C6481" w:rsidRPr="003C6481" w:rsidRDefault="003C6481" w:rsidP="00994C71">
      <w:pPr>
        <w:pStyle w:val="Akapitzlist"/>
        <w:numPr>
          <w:ilvl w:val="3"/>
          <w:numId w:val="27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Century Gothic" w:hAnsi="Century Gothic"/>
          <w:bCs/>
          <w:color w:val="000000" w:themeColor="text1"/>
        </w:rPr>
      </w:pPr>
      <w:r w:rsidRPr="003C6481">
        <w:rPr>
          <w:rFonts w:ascii="Century Gothic" w:hAnsi="Century Gothic"/>
          <w:bCs/>
          <w:color w:val="000000" w:themeColor="text1"/>
        </w:rPr>
        <w:t>Współrzędne: Współrzędne punktu w przestrzeni, określanie współrzędnych, filtry współrzędnych, Układy współrzędnych 3D, standardowe lokalne układy współrzędne, definiowanie lokalnych układów współrzędnych, reguła prawej dłoni.</w:t>
      </w:r>
    </w:p>
    <w:p w14:paraId="3B9A5B05" w14:textId="77777777" w:rsidR="003C6481" w:rsidRPr="003C6481" w:rsidRDefault="003C6481" w:rsidP="00994C71">
      <w:pPr>
        <w:pStyle w:val="Akapitzlist"/>
        <w:numPr>
          <w:ilvl w:val="3"/>
          <w:numId w:val="27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Century Gothic" w:hAnsi="Century Gothic"/>
          <w:bCs/>
          <w:color w:val="000000" w:themeColor="text1"/>
        </w:rPr>
      </w:pPr>
      <w:r w:rsidRPr="003C6481">
        <w:rPr>
          <w:rFonts w:ascii="Century Gothic" w:hAnsi="Century Gothic"/>
          <w:bCs/>
          <w:color w:val="000000" w:themeColor="text1"/>
        </w:rPr>
        <w:t>Orientacja obiektów w 3D: Orientacja obiektów w przestrzeni, punkty obserwacji i kompas, kamera i orbita, rzutnie i widoki.</w:t>
      </w:r>
    </w:p>
    <w:p w14:paraId="3191039F" w14:textId="77777777" w:rsidR="003C6481" w:rsidRPr="003C6481" w:rsidRDefault="003C6481" w:rsidP="00994C71">
      <w:pPr>
        <w:pStyle w:val="Akapitzlist"/>
        <w:numPr>
          <w:ilvl w:val="3"/>
          <w:numId w:val="27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Century Gothic" w:hAnsi="Century Gothic"/>
          <w:bCs/>
          <w:color w:val="000000" w:themeColor="text1"/>
        </w:rPr>
      </w:pPr>
      <w:r w:rsidRPr="003C6481">
        <w:rPr>
          <w:rFonts w:ascii="Century Gothic" w:hAnsi="Century Gothic"/>
          <w:bCs/>
          <w:color w:val="000000" w:themeColor="text1"/>
        </w:rPr>
        <w:t xml:space="preserve">Modelowanie 3D: Narzędzia do modelowania 3D obiektów krawędziowych, poziom i wysokość obiektu, odcinek i </w:t>
      </w:r>
      <w:proofErr w:type="spellStart"/>
      <w:r w:rsidRPr="003C6481">
        <w:rPr>
          <w:rFonts w:ascii="Century Gothic" w:hAnsi="Century Gothic"/>
          <w:bCs/>
          <w:color w:val="000000" w:themeColor="text1"/>
        </w:rPr>
        <w:t>polilinia</w:t>
      </w:r>
      <w:proofErr w:type="spellEnd"/>
      <w:r w:rsidRPr="003C6481">
        <w:rPr>
          <w:rFonts w:ascii="Century Gothic" w:hAnsi="Century Gothic"/>
          <w:bCs/>
          <w:color w:val="000000" w:themeColor="text1"/>
        </w:rPr>
        <w:t xml:space="preserve"> 3D, podstawowe modelowanie obiektów bryłowych.</w:t>
      </w:r>
    </w:p>
    <w:p w14:paraId="041DC7F3" w14:textId="77777777" w:rsidR="003C6481" w:rsidRPr="003C6481" w:rsidRDefault="003C6481" w:rsidP="00994C71">
      <w:pPr>
        <w:pStyle w:val="Akapitzlist"/>
        <w:numPr>
          <w:ilvl w:val="3"/>
          <w:numId w:val="27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Century Gothic" w:hAnsi="Century Gothic"/>
          <w:bCs/>
          <w:color w:val="000000" w:themeColor="text1"/>
        </w:rPr>
      </w:pPr>
      <w:r w:rsidRPr="003C6481">
        <w:rPr>
          <w:rFonts w:ascii="Century Gothic" w:hAnsi="Century Gothic"/>
          <w:bCs/>
          <w:color w:val="000000" w:themeColor="text1"/>
        </w:rPr>
        <w:t>Bryły proste 3D: Wyświetlanie brył, parametry fizyczne brył, rzuty i przekroje.</w:t>
      </w:r>
    </w:p>
    <w:p w14:paraId="6B145A9F" w14:textId="13BE3C58" w:rsidR="00A41535" w:rsidRPr="00994C71" w:rsidRDefault="003C6481" w:rsidP="00994C71">
      <w:pPr>
        <w:pStyle w:val="Akapitzlist"/>
        <w:numPr>
          <w:ilvl w:val="3"/>
          <w:numId w:val="27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Century Gothic" w:hAnsi="Century Gothic"/>
          <w:bCs/>
          <w:color w:val="000000" w:themeColor="text1"/>
        </w:rPr>
      </w:pPr>
      <w:r w:rsidRPr="003C6481">
        <w:rPr>
          <w:rFonts w:ascii="Century Gothic" w:hAnsi="Century Gothic"/>
          <w:bCs/>
          <w:color w:val="000000" w:themeColor="text1"/>
        </w:rPr>
        <w:t xml:space="preserve">Edycja 3D: Edycja obiektów przestrzennych, zmiana położenia obiektów, szyk obiektów, ucinanie obiektów, </w:t>
      </w:r>
      <w:r w:rsidRPr="00994C71">
        <w:rPr>
          <w:rFonts w:ascii="Century Gothic" w:hAnsi="Century Gothic"/>
          <w:bCs/>
          <w:color w:val="000000" w:themeColor="text1"/>
        </w:rPr>
        <w:t>fazowanie i zaokrąglanie obiektów, przekrój i przecięcie, operacje logiczne, cienkościenność.</w:t>
      </w:r>
    </w:p>
    <w:p w14:paraId="56C1B5D8" w14:textId="6925F781" w:rsidR="003C6481" w:rsidRPr="00323C61" w:rsidRDefault="00323C61" w:rsidP="003C6481">
      <w:p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eastAsia="Times New Roman" w:cs="Times New Roman"/>
          <w:b/>
          <w:color w:val="000000" w:themeColor="text1"/>
          <w:sz w:val="20"/>
          <w:szCs w:val="20"/>
        </w:rPr>
      </w:pPr>
      <w:r>
        <w:rPr>
          <w:rFonts w:eastAsia="Times New Roman" w:cs="Times New Roman"/>
          <w:b/>
          <w:color w:val="000000" w:themeColor="text1"/>
          <w:sz w:val="20"/>
          <w:szCs w:val="20"/>
        </w:rPr>
        <w:t>Po ukończeniu szkolenia, uczestnicy uzys</w:t>
      </w:r>
      <w:r w:rsidRPr="00323C61">
        <w:rPr>
          <w:rFonts w:eastAsia="Times New Roman" w:cs="Times New Roman"/>
          <w:b/>
          <w:color w:val="000000" w:themeColor="text1"/>
          <w:sz w:val="20"/>
          <w:szCs w:val="20"/>
        </w:rPr>
        <w:t>ka</w:t>
      </w:r>
      <w:r>
        <w:rPr>
          <w:rFonts w:eastAsia="Times New Roman" w:cs="Times New Roman"/>
          <w:b/>
          <w:color w:val="000000" w:themeColor="text1"/>
          <w:sz w:val="20"/>
          <w:szCs w:val="20"/>
        </w:rPr>
        <w:t>ną</w:t>
      </w:r>
      <w:r w:rsidRPr="00323C61">
        <w:rPr>
          <w:rFonts w:eastAsia="Times New Roman" w:cs="Times New Roman"/>
          <w:b/>
          <w:color w:val="000000" w:themeColor="text1"/>
          <w:sz w:val="20"/>
          <w:szCs w:val="20"/>
        </w:rPr>
        <w:t xml:space="preserve"> umiejętności tworzenia zaawansowanej dokumentacji technicznej w 2D, edycji rysunków, poznanie zaawansowanych poleceń w rysowaniu 2D, tworzenia i edycji obiektów 3D.</w:t>
      </w:r>
    </w:p>
    <w:p w14:paraId="50AF52C2" w14:textId="77777777" w:rsidR="004B0015" w:rsidRPr="00994C71" w:rsidRDefault="004B0015" w:rsidP="003C6481">
      <w:pPr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Times New Roman" w:cs="Times New Roman"/>
          <w:b/>
          <w:color w:val="000000" w:themeColor="text1"/>
          <w:sz w:val="20"/>
          <w:szCs w:val="20"/>
        </w:rPr>
      </w:pPr>
    </w:p>
    <w:p w14:paraId="058BBB25" w14:textId="2DBAAD74" w:rsidR="00A167CE" w:rsidRPr="00994C71" w:rsidRDefault="00A167CE" w:rsidP="003C6481">
      <w:pPr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Times New Roman" w:cs="Times New Roman"/>
          <w:b/>
          <w:color w:val="000000" w:themeColor="text1"/>
          <w:sz w:val="20"/>
          <w:szCs w:val="20"/>
        </w:rPr>
      </w:pPr>
      <w:r w:rsidRPr="00994C71">
        <w:rPr>
          <w:rFonts w:eastAsia="Times New Roman" w:cs="Times New Roman"/>
          <w:b/>
          <w:color w:val="000000" w:themeColor="text1"/>
          <w:sz w:val="20"/>
          <w:szCs w:val="20"/>
        </w:rPr>
        <w:t xml:space="preserve">UWAGA! Konieczna dokumentacja z realizacji </w:t>
      </w:r>
      <w:r w:rsidR="00412A83" w:rsidRPr="00994C71">
        <w:rPr>
          <w:rFonts w:eastAsia="Times New Roman" w:cs="Times New Roman"/>
          <w:b/>
          <w:color w:val="000000" w:themeColor="text1"/>
          <w:sz w:val="20"/>
          <w:szCs w:val="20"/>
        </w:rPr>
        <w:t>kursu</w:t>
      </w:r>
      <w:r w:rsidRPr="00994C71">
        <w:rPr>
          <w:rFonts w:eastAsia="Times New Roman" w:cs="Times New Roman"/>
          <w:b/>
          <w:color w:val="000000" w:themeColor="text1"/>
          <w:sz w:val="20"/>
          <w:szCs w:val="20"/>
        </w:rPr>
        <w:t xml:space="preserve"> dla Zamawiającego:</w:t>
      </w:r>
    </w:p>
    <w:p w14:paraId="5C9733D6" w14:textId="15A26C55" w:rsidR="00A167CE" w:rsidRPr="00994C71" w:rsidRDefault="00A167CE" w:rsidP="00994C7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hanging="425"/>
        <w:contextualSpacing/>
        <w:jc w:val="both"/>
        <w:rPr>
          <w:rFonts w:eastAsia="Times New Roman" w:cs="Times New Roman"/>
          <w:color w:val="000000" w:themeColor="text1"/>
          <w:sz w:val="20"/>
          <w:szCs w:val="20"/>
          <w:lang w:eastAsia="en-US"/>
        </w:rPr>
      </w:pPr>
      <w:r w:rsidRPr="00994C71">
        <w:rPr>
          <w:rFonts w:eastAsia="Times New Roman" w:cs="Times New Roman"/>
          <w:color w:val="000000" w:themeColor="text1"/>
          <w:sz w:val="20"/>
          <w:szCs w:val="20"/>
          <w:lang w:eastAsia="en-US"/>
        </w:rPr>
        <w:t xml:space="preserve">kserokopia </w:t>
      </w:r>
      <w:r w:rsidR="003C6481" w:rsidRPr="00994C71">
        <w:rPr>
          <w:rFonts w:eastAsia="Times New Roman" w:cs="Times New Roman"/>
          <w:color w:val="000000" w:themeColor="text1"/>
          <w:sz w:val="20"/>
          <w:szCs w:val="20"/>
          <w:lang w:eastAsia="en-US"/>
        </w:rPr>
        <w:t>wydanego certyfikatu</w:t>
      </w:r>
      <w:r w:rsidRPr="00994C71">
        <w:rPr>
          <w:rFonts w:eastAsia="Times New Roman" w:cs="Times New Roman"/>
          <w:color w:val="000000" w:themeColor="text1"/>
          <w:sz w:val="20"/>
          <w:szCs w:val="20"/>
          <w:lang w:eastAsia="en-US"/>
        </w:rPr>
        <w:t>,</w:t>
      </w:r>
    </w:p>
    <w:p w14:paraId="067DC6C0" w14:textId="5E39320F" w:rsidR="00A167CE" w:rsidRPr="00994C71" w:rsidRDefault="00B847E0" w:rsidP="00994C7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hanging="425"/>
        <w:contextualSpacing/>
        <w:jc w:val="both"/>
        <w:rPr>
          <w:rFonts w:eastAsia="Times New Roman" w:cs="Times New Roman"/>
          <w:color w:val="000000" w:themeColor="text1"/>
          <w:sz w:val="20"/>
          <w:szCs w:val="20"/>
          <w:lang w:eastAsia="en-US"/>
        </w:rPr>
      </w:pPr>
      <w:r>
        <w:rPr>
          <w:rFonts w:eastAsia="Times New Roman" w:cs="Times New Roman"/>
          <w:color w:val="000000" w:themeColor="text1"/>
          <w:sz w:val="20"/>
          <w:szCs w:val="20"/>
          <w:lang w:eastAsia="en-US"/>
        </w:rPr>
        <w:t>protokół odbioru usługi</w:t>
      </w:r>
    </w:p>
    <w:p w14:paraId="223E7936" w14:textId="77777777" w:rsidR="00A167CE" w:rsidRPr="00994C71" w:rsidRDefault="00A167CE" w:rsidP="00A167CE">
      <w:pPr>
        <w:autoSpaceDE w:val="0"/>
        <w:autoSpaceDN w:val="0"/>
        <w:adjustRightInd w:val="0"/>
        <w:spacing w:after="0" w:line="240" w:lineRule="auto"/>
        <w:ind w:left="1134" w:firstLine="0"/>
        <w:contextualSpacing/>
        <w:jc w:val="both"/>
        <w:rPr>
          <w:rFonts w:eastAsia="Times New Roman" w:cs="Times New Roman"/>
          <w:color w:val="000000" w:themeColor="text1"/>
          <w:sz w:val="20"/>
          <w:szCs w:val="20"/>
          <w:lang w:eastAsia="en-US"/>
        </w:rPr>
      </w:pPr>
    </w:p>
    <w:p w14:paraId="51BCCEB4" w14:textId="77777777" w:rsidR="00A167CE" w:rsidRPr="00994C71" w:rsidRDefault="00A167CE" w:rsidP="00A167CE">
      <w:pPr>
        <w:spacing w:after="0" w:line="240" w:lineRule="auto"/>
        <w:ind w:left="0" w:firstLine="0"/>
        <w:jc w:val="both"/>
        <w:rPr>
          <w:rFonts w:eastAsia="Times New Roman" w:cs="Times New Roman"/>
          <w:b/>
          <w:color w:val="000000" w:themeColor="text1"/>
          <w:sz w:val="20"/>
          <w:szCs w:val="20"/>
        </w:rPr>
      </w:pPr>
      <w:r w:rsidRPr="00994C71">
        <w:rPr>
          <w:rFonts w:eastAsia="Times New Roman" w:cs="Times New Roman"/>
          <w:b/>
          <w:color w:val="000000" w:themeColor="text1"/>
          <w:sz w:val="20"/>
          <w:szCs w:val="20"/>
        </w:rPr>
        <w:t>Dodatkowe informacje:</w:t>
      </w:r>
    </w:p>
    <w:p w14:paraId="5352B12C" w14:textId="77777777" w:rsidR="00A167CE" w:rsidRPr="00994C71" w:rsidRDefault="00A167CE" w:rsidP="00A167CE">
      <w:pPr>
        <w:spacing w:after="0" w:line="240" w:lineRule="auto"/>
        <w:ind w:left="0" w:firstLine="0"/>
        <w:jc w:val="both"/>
        <w:rPr>
          <w:rFonts w:eastAsia="Times New Roman" w:cs="Times New Roman"/>
          <w:color w:val="000000" w:themeColor="text1"/>
          <w:sz w:val="20"/>
          <w:szCs w:val="20"/>
        </w:rPr>
      </w:pPr>
      <w:r w:rsidRPr="00994C71">
        <w:rPr>
          <w:rFonts w:eastAsia="Times New Roman" w:cs="Times New Roman"/>
          <w:color w:val="000000" w:themeColor="text1"/>
          <w:sz w:val="20"/>
          <w:szCs w:val="20"/>
        </w:rPr>
        <w:t>- złożona oferta musi być podana w PLN,</w:t>
      </w:r>
      <w:r w:rsidRPr="00994C71">
        <w:rPr>
          <w:color w:val="000000" w:themeColor="text1"/>
          <w:sz w:val="20"/>
          <w:szCs w:val="20"/>
        </w:rPr>
        <w:t xml:space="preserve"> </w:t>
      </w:r>
      <w:r w:rsidRPr="00994C71">
        <w:rPr>
          <w:rFonts w:eastAsia="Times New Roman" w:cs="Times New Roman"/>
          <w:color w:val="000000" w:themeColor="text1"/>
          <w:sz w:val="20"/>
          <w:szCs w:val="20"/>
        </w:rPr>
        <w:t xml:space="preserve">z dokładnością do dwóch miejsc po przecinku, </w:t>
      </w:r>
    </w:p>
    <w:p w14:paraId="2663C066" w14:textId="77777777" w:rsidR="00A167CE" w:rsidRPr="00994C71" w:rsidRDefault="00A167CE" w:rsidP="00A167CE">
      <w:pPr>
        <w:spacing w:after="0" w:line="240" w:lineRule="auto"/>
        <w:ind w:left="0" w:firstLine="0"/>
        <w:jc w:val="both"/>
        <w:rPr>
          <w:rFonts w:eastAsia="Times New Roman" w:cs="Times New Roman"/>
          <w:color w:val="000000" w:themeColor="text1"/>
          <w:sz w:val="20"/>
          <w:szCs w:val="20"/>
        </w:rPr>
      </w:pPr>
      <w:r w:rsidRPr="00994C71">
        <w:rPr>
          <w:rFonts w:eastAsia="Times New Roman" w:cs="Times New Roman"/>
          <w:color w:val="000000" w:themeColor="text1"/>
          <w:sz w:val="20"/>
          <w:szCs w:val="20"/>
        </w:rPr>
        <w:t>- Zamawiający nie jest placówką oświatową,</w:t>
      </w:r>
    </w:p>
    <w:p w14:paraId="5BD8D39B" w14:textId="67473E0A" w:rsidR="00A167CE" w:rsidRPr="00994C71" w:rsidRDefault="00A167CE" w:rsidP="00A167CE">
      <w:pPr>
        <w:spacing w:after="0" w:line="240" w:lineRule="auto"/>
        <w:ind w:left="0" w:firstLine="0"/>
        <w:jc w:val="both"/>
        <w:rPr>
          <w:rFonts w:eastAsia="Times New Roman" w:cs="Times New Roman"/>
          <w:color w:val="000000" w:themeColor="text1"/>
          <w:sz w:val="20"/>
          <w:szCs w:val="20"/>
        </w:rPr>
      </w:pPr>
      <w:r w:rsidRPr="00994C71">
        <w:rPr>
          <w:rFonts w:eastAsia="Times New Roman" w:cs="Times New Roman"/>
          <w:color w:val="000000" w:themeColor="text1"/>
          <w:sz w:val="20"/>
          <w:szCs w:val="20"/>
        </w:rPr>
        <w:t>- oferta powinna być sporządzona w języku polskim, w formie pisemnej, czytelnie, wypełniona nieścieralnym atramentem lub długopisem, maszynowo lub komputerowo. Oferta winna być podpisana przez osobę upoważnioną do reprezentowania Wykonawcy</w:t>
      </w:r>
      <w:r w:rsidR="000741B4" w:rsidRPr="00994C71">
        <w:rPr>
          <w:rFonts w:eastAsia="Times New Roman" w:cs="Times New Roman"/>
          <w:color w:val="000000" w:themeColor="text1"/>
          <w:sz w:val="20"/>
          <w:szCs w:val="20"/>
        </w:rPr>
        <w:t>.</w:t>
      </w:r>
    </w:p>
    <w:p w14:paraId="501349CC" w14:textId="77777777" w:rsidR="00062196" w:rsidRPr="00994C71" w:rsidRDefault="00062196" w:rsidP="00A167CE">
      <w:pPr>
        <w:spacing w:after="0" w:line="240" w:lineRule="auto"/>
        <w:ind w:left="0" w:firstLine="0"/>
        <w:jc w:val="both"/>
        <w:rPr>
          <w:rFonts w:eastAsia="Times New Roman" w:cs="Times New Roman"/>
          <w:color w:val="000000" w:themeColor="text1"/>
          <w:sz w:val="20"/>
          <w:szCs w:val="20"/>
        </w:rPr>
      </w:pPr>
    </w:p>
    <w:p w14:paraId="309BA8B6" w14:textId="235216AA" w:rsidR="00A167CE" w:rsidRPr="00994C71" w:rsidRDefault="00A167CE" w:rsidP="00A167CE">
      <w:pPr>
        <w:spacing w:after="0" w:line="240" w:lineRule="auto"/>
        <w:ind w:left="0" w:firstLine="0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994C71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IV.1.4) Czy przewiduje się udzielenie zamówień dodatkowych lub uzupełniających:</w:t>
      </w:r>
      <w:r w:rsidRPr="00994C71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 tak. Zamawiający przewiduje udzielenie zamówień uzupełniających i dodatkowych zgodnie z celem zamówienia oraz przeznaczeniem przedmiotu zamówienia w przypadku zwiększenia zapotrzebowania do </w:t>
      </w:r>
      <w:r w:rsidR="000678EE">
        <w:rPr>
          <w:rFonts w:eastAsia="Andale Sans UI" w:cs="Times New Roman"/>
          <w:color w:val="000000" w:themeColor="text1"/>
          <w:kern w:val="2"/>
          <w:sz w:val="20"/>
          <w:szCs w:val="20"/>
        </w:rPr>
        <w:t>5</w:t>
      </w:r>
      <w:r w:rsidRPr="00994C71">
        <w:rPr>
          <w:rFonts w:eastAsia="Andale Sans UI" w:cs="Times New Roman"/>
          <w:color w:val="000000" w:themeColor="text1"/>
          <w:kern w:val="2"/>
          <w:sz w:val="20"/>
          <w:szCs w:val="20"/>
        </w:rPr>
        <w:t>0% łącznej wartości zamówienia.</w:t>
      </w:r>
    </w:p>
    <w:p w14:paraId="5EA40F61" w14:textId="77777777" w:rsidR="00A167CE" w:rsidRDefault="00A167CE" w:rsidP="00A167CE">
      <w:pPr>
        <w:spacing w:after="0" w:line="240" w:lineRule="auto"/>
        <w:ind w:left="0" w:firstLine="0"/>
        <w:jc w:val="both"/>
        <w:rPr>
          <w:rFonts w:eastAsia="Times New Roman" w:cs="Times New Roman"/>
          <w:color w:val="000000" w:themeColor="text1"/>
          <w:sz w:val="20"/>
          <w:szCs w:val="20"/>
        </w:rPr>
      </w:pPr>
    </w:p>
    <w:p w14:paraId="2F7A8D0E" w14:textId="77777777" w:rsidR="000678EE" w:rsidRPr="00D07805" w:rsidRDefault="000678EE" w:rsidP="00A167CE">
      <w:pPr>
        <w:spacing w:after="0" w:line="240" w:lineRule="auto"/>
        <w:ind w:left="0" w:firstLine="0"/>
        <w:jc w:val="both"/>
        <w:rPr>
          <w:rFonts w:eastAsia="Times New Roman" w:cs="Times New Roman"/>
          <w:color w:val="000000" w:themeColor="text1"/>
          <w:sz w:val="20"/>
          <w:szCs w:val="20"/>
        </w:rPr>
      </w:pPr>
    </w:p>
    <w:p w14:paraId="56EEDE18" w14:textId="77777777" w:rsidR="00A167CE" w:rsidRPr="00D07805" w:rsidRDefault="00A167CE" w:rsidP="00A167CE">
      <w:pPr>
        <w:spacing w:after="0" w:line="240" w:lineRule="auto"/>
        <w:ind w:left="0" w:firstLine="0"/>
        <w:rPr>
          <w:rFonts w:eastAsia="Times New Roman" w:cs="Times New Roman"/>
          <w:color w:val="000000" w:themeColor="text1"/>
          <w:sz w:val="20"/>
          <w:szCs w:val="20"/>
        </w:rPr>
      </w:pPr>
      <w:r w:rsidRPr="00D07805">
        <w:rPr>
          <w:rFonts w:eastAsia="Times New Roman" w:cs="Times New Roman"/>
          <w:b/>
          <w:color w:val="000000" w:themeColor="text1"/>
          <w:sz w:val="20"/>
          <w:szCs w:val="20"/>
        </w:rPr>
        <w:lastRenderedPageBreak/>
        <w:t>IV.1.5) Wspólny Słownik Zamówień (CPV):</w:t>
      </w:r>
      <w:r w:rsidRPr="00D07805">
        <w:rPr>
          <w:rFonts w:eastAsia="Times New Roman" w:cs="Times New Roman"/>
          <w:color w:val="000000" w:themeColor="text1"/>
          <w:sz w:val="20"/>
          <w:szCs w:val="20"/>
        </w:rPr>
        <w:t xml:space="preserve"> </w:t>
      </w:r>
    </w:p>
    <w:p w14:paraId="24CB211A" w14:textId="2A314232" w:rsidR="00A167CE" w:rsidRPr="00D07805" w:rsidRDefault="00D07805" w:rsidP="00A167CE">
      <w:pPr>
        <w:spacing w:after="0" w:line="240" w:lineRule="auto"/>
        <w:ind w:left="0" w:firstLine="0"/>
        <w:rPr>
          <w:rFonts w:eastAsia="Times New Roman" w:cs="Times New Roman"/>
          <w:color w:val="000000" w:themeColor="text1"/>
          <w:sz w:val="20"/>
          <w:szCs w:val="20"/>
        </w:rPr>
      </w:pPr>
      <w:r w:rsidRPr="00D07805">
        <w:rPr>
          <w:rFonts w:eastAsia="Times New Roman" w:cs="Times New Roman"/>
          <w:color w:val="000000" w:themeColor="text1"/>
          <w:sz w:val="20"/>
          <w:szCs w:val="20"/>
        </w:rPr>
        <w:t>80530000-8 – Usługi szkoleniowe</w:t>
      </w:r>
    </w:p>
    <w:p w14:paraId="1FC1A8E1" w14:textId="77777777" w:rsidR="00A167CE" w:rsidRPr="00D07805" w:rsidRDefault="00A167CE" w:rsidP="00A167CE">
      <w:pPr>
        <w:spacing w:after="0" w:line="240" w:lineRule="auto"/>
        <w:ind w:left="0" w:firstLine="0"/>
        <w:rPr>
          <w:rFonts w:eastAsia="Times New Roman" w:cs="Times New Roman"/>
          <w:color w:val="000000" w:themeColor="text1"/>
          <w:sz w:val="20"/>
          <w:szCs w:val="20"/>
        </w:rPr>
      </w:pPr>
    </w:p>
    <w:p w14:paraId="63788FAF" w14:textId="77777777" w:rsidR="00A167CE" w:rsidRPr="00D07805" w:rsidRDefault="00A167CE" w:rsidP="00A167CE">
      <w:pPr>
        <w:widowControl w:val="0"/>
        <w:suppressAutoHyphens/>
        <w:spacing w:after="283" w:line="240" w:lineRule="auto"/>
        <w:ind w:left="0" w:firstLine="0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IV.1.6) Czy dopuszcza się złożenie oferty częściowej:</w:t>
      </w: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 nie.</w:t>
      </w:r>
    </w:p>
    <w:p w14:paraId="232D2583" w14:textId="77777777" w:rsidR="00A167CE" w:rsidRPr="00D07805" w:rsidRDefault="00A167CE" w:rsidP="00A167CE">
      <w:pPr>
        <w:widowControl w:val="0"/>
        <w:suppressAutoHyphens/>
        <w:spacing w:after="283" w:line="240" w:lineRule="auto"/>
        <w:ind w:left="0" w:firstLine="0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IV.1.7) Czy dopuszcza się złożenie oferty wariantowej:</w:t>
      </w: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 nie.</w:t>
      </w:r>
    </w:p>
    <w:p w14:paraId="1604CC83" w14:textId="0AC247B3" w:rsidR="00A167CE" w:rsidRPr="00D07805" w:rsidRDefault="00A167CE" w:rsidP="00A167CE">
      <w:pPr>
        <w:widowControl w:val="0"/>
        <w:suppressAutoHyphens/>
        <w:spacing w:after="283" w:line="240" w:lineRule="auto"/>
        <w:ind w:left="0" w:firstLine="0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IV.2) CZAS TRWANIA ZAMÓWIENIA LUB TERMIN WYKONANIA:</w:t>
      </w: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 do 31 </w:t>
      </w:r>
      <w:r w:rsidR="00D07805">
        <w:rPr>
          <w:rFonts w:eastAsia="Andale Sans UI" w:cs="Times New Roman"/>
          <w:color w:val="000000" w:themeColor="text1"/>
          <w:kern w:val="2"/>
          <w:sz w:val="20"/>
          <w:szCs w:val="20"/>
        </w:rPr>
        <w:t>sierpnia</w:t>
      </w: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 202</w:t>
      </w:r>
      <w:r w:rsidR="00062196"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>5</w:t>
      </w: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>r.</w:t>
      </w:r>
    </w:p>
    <w:p w14:paraId="512680BA" w14:textId="77777777" w:rsidR="00A167CE" w:rsidRPr="00D07805" w:rsidRDefault="00A167CE" w:rsidP="00A167CE">
      <w:pPr>
        <w:autoSpaceDE w:val="0"/>
        <w:autoSpaceDN w:val="0"/>
        <w:adjustRightInd w:val="0"/>
        <w:spacing w:after="120" w:line="240" w:lineRule="auto"/>
        <w:ind w:left="0" w:firstLine="0"/>
        <w:rPr>
          <w:rFonts w:eastAsia="Times New Roman" w:cs="Times New Roman"/>
          <w:b/>
          <w:color w:val="000000" w:themeColor="text1"/>
          <w:sz w:val="20"/>
          <w:szCs w:val="20"/>
        </w:rPr>
      </w:pPr>
      <w:r w:rsidRPr="00D07805">
        <w:rPr>
          <w:rFonts w:eastAsia="Times New Roman" w:cs="Times New Roman"/>
          <w:b/>
          <w:color w:val="000000" w:themeColor="text1"/>
          <w:sz w:val="20"/>
          <w:szCs w:val="20"/>
        </w:rPr>
        <w:t xml:space="preserve">V. INFORMACJE O CHARAKTERZE PRAWNYM, EKONOMICZNYM, FINANSOWYM </w:t>
      </w:r>
      <w:r w:rsidRPr="00D07805">
        <w:rPr>
          <w:rFonts w:eastAsia="Times New Roman" w:cs="Times New Roman"/>
          <w:b/>
          <w:color w:val="000000" w:themeColor="text1"/>
          <w:sz w:val="20"/>
          <w:szCs w:val="20"/>
        </w:rPr>
        <w:br/>
        <w:t>I TECHNICZNYM</w:t>
      </w:r>
    </w:p>
    <w:p w14:paraId="4D252FD1" w14:textId="77777777" w:rsidR="00A167CE" w:rsidRPr="00D07805" w:rsidRDefault="00A167CE" w:rsidP="00A167CE">
      <w:pPr>
        <w:widowControl w:val="0"/>
        <w:suppressAutoHyphens/>
        <w:spacing w:after="0" w:line="240" w:lineRule="auto"/>
        <w:ind w:left="0" w:firstLine="0"/>
        <w:rPr>
          <w:rFonts w:eastAsia="Andale Sans UI" w:cs="Times New Roman"/>
          <w:b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V.1) ZALICZKI</w:t>
      </w:r>
    </w:p>
    <w:p w14:paraId="26A8535F" w14:textId="295F5810" w:rsidR="00A167CE" w:rsidRPr="00D07805" w:rsidRDefault="00A167CE" w:rsidP="00994C71">
      <w:pPr>
        <w:numPr>
          <w:ilvl w:val="0"/>
          <w:numId w:val="3"/>
        </w:numPr>
        <w:tabs>
          <w:tab w:val="left" w:pos="0"/>
        </w:tabs>
        <w:suppressAutoHyphens/>
        <w:spacing w:after="283" w:line="240" w:lineRule="auto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Czy przewiduje się udzielenie zaliczek na poczet wykonania zamówienia:</w:t>
      </w: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 </w:t>
      </w:r>
      <w:r w:rsidR="00B847E0">
        <w:rPr>
          <w:rFonts w:eastAsia="Andale Sans UI" w:cs="Times New Roman"/>
          <w:color w:val="000000" w:themeColor="text1"/>
          <w:kern w:val="2"/>
          <w:sz w:val="20"/>
          <w:szCs w:val="20"/>
        </w:rPr>
        <w:t>tak</w:t>
      </w:r>
      <w:r w:rsidR="000678EE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 do 100% wartości zamówienia.</w:t>
      </w:r>
    </w:p>
    <w:p w14:paraId="22933350" w14:textId="77777777" w:rsidR="00A167CE" w:rsidRPr="00D07805" w:rsidRDefault="00A167CE" w:rsidP="00A167CE">
      <w:pPr>
        <w:widowControl w:val="0"/>
        <w:suppressAutoHyphens/>
        <w:spacing w:after="0" w:line="240" w:lineRule="auto"/>
        <w:ind w:left="0" w:firstLine="0"/>
        <w:rPr>
          <w:rFonts w:eastAsia="Andale Sans UI" w:cs="Times New Roman"/>
          <w:b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V.2) WARUNKI UDZIAŁU W POSTĘPOWANIU ORAZ OPIS SPOSOBU DOKONYWANIA OCENY SPEŁNIANIA TYCH WARUNKÓW</w:t>
      </w:r>
    </w:p>
    <w:p w14:paraId="042448B3" w14:textId="77777777" w:rsidR="00A167CE" w:rsidRPr="00D07805" w:rsidRDefault="00A167CE" w:rsidP="00994C71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rPr>
          <w:rFonts w:eastAsia="Andale Sans UI" w:cs="Times New Roman"/>
          <w:b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V. 2.1) Uprawnienia do wykonywania określonej działalności lub czynności, jeżeli przepisy prawa nakładają obowiązek ich posiadania</w:t>
      </w:r>
    </w:p>
    <w:p w14:paraId="7F05BD2F" w14:textId="77777777" w:rsidR="00A167CE" w:rsidRPr="00D07805" w:rsidRDefault="00A167CE" w:rsidP="00A167CE">
      <w:pPr>
        <w:widowControl w:val="0"/>
        <w:suppressAutoHyphens/>
        <w:spacing w:after="0" w:line="240" w:lineRule="auto"/>
        <w:ind w:left="707" w:firstLine="0"/>
        <w:rPr>
          <w:rFonts w:eastAsia="Andale Sans UI" w:cs="Times New Roman"/>
          <w:b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Opis sposobu dokonywania oceny spełniania tego warunku</w:t>
      </w:r>
    </w:p>
    <w:p w14:paraId="1A37C331" w14:textId="77777777" w:rsidR="00A167CE" w:rsidRPr="00D07805" w:rsidRDefault="00A167CE" w:rsidP="00994C71">
      <w:pPr>
        <w:numPr>
          <w:ilvl w:val="1"/>
          <w:numId w:val="4"/>
        </w:numPr>
        <w:tabs>
          <w:tab w:val="left" w:pos="0"/>
        </w:tabs>
        <w:suppressAutoHyphens/>
        <w:spacing w:after="283" w:line="240" w:lineRule="auto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>Zamawiający nie opisuje i nie wyznacza szczegółowego warunku w tym zakresie.</w:t>
      </w:r>
    </w:p>
    <w:p w14:paraId="6847DFE0" w14:textId="77777777" w:rsidR="00A167CE" w:rsidRPr="00D07805" w:rsidRDefault="00A167CE" w:rsidP="00994C71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rPr>
          <w:rFonts w:eastAsia="Andale Sans UI" w:cs="Times New Roman"/>
          <w:b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V.2.2) Wiedza i doświadczenie</w:t>
      </w:r>
    </w:p>
    <w:p w14:paraId="2864939B" w14:textId="77777777" w:rsidR="00A167CE" w:rsidRPr="00D07805" w:rsidRDefault="00A167CE" w:rsidP="00A167CE">
      <w:pPr>
        <w:widowControl w:val="0"/>
        <w:suppressAutoHyphens/>
        <w:spacing w:after="0" w:line="240" w:lineRule="auto"/>
        <w:ind w:left="707" w:firstLine="0"/>
        <w:rPr>
          <w:rFonts w:eastAsia="Andale Sans UI" w:cs="Times New Roman"/>
          <w:b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Opis sposobu dokonywania oceny spełniania tego warunku</w:t>
      </w:r>
    </w:p>
    <w:p w14:paraId="357F651F" w14:textId="77777777" w:rsidR="00A167CE" w:rsidRPr="00D07805" w:rsidRDefault="00A167CE" w:rsidP="00994C71">
      <w:pPr>
        <w:numPr>
          <w:ilvl w:val="1"/>
          <w:numId w:val="4"/>
        </w:numPr>
        <w:tabs>
          <w:tab w:val="left" w:pos="0"/>
        </w:tabs>
        <w:suppressAutoHyphens/>
        <w:spacing w:after="283" w:line="240" w:lineRule="auto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>Zamawiający nie opisuje i nie wyznacza szczegółowego warunku w tym zakresie.</w:t>
      </w:r>
    </w:p>
    <w:p w14:paraId="7357187F" w14:textId="77777777" w:rsidR="00A167CE" w:rsidRPr="00D07805" w:rsidRDefault="00A167CE" w:rsidP="00994C71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rPr>
          <w:rFonts w:eastAsia="Andale Sans UI" w:cs="Times New Roman"/>
          <w:b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V.2.3) Potencjał techniczny</w:t>
      </w:r>
    </w:p>
    <w:p w14:paraId="6F53AFDA" w14:textId="77777777" w:rsidR="00A167CE" w:rsidRPr="00D07805" w:rsidRDefault="00A167CE" w:rsidP="00A167CE">
      <w:pPr>
        <w:widowControl w:val="0"/>
        <w:suppressAutoHyphens/>
        <w:spacing w:after="0" w:line="240" w:lineRule="auto"/>
        <w:ind w:left="707" w:firstLine="0"/>
        <w:rPr>
          <w:rFonts w:eastAsia="Andale Sans UI" w:cs="Times New Roman"/>
          <w:b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Opis sposobu dokonywania oceny spełniania tego warunku</w:t>
      </w:r>
    </w:p>
    <w:p w14:paraId="788E37CD" w14:textId="77777777" w:rsidR="00A167CE" w:rsidRPr="00D07805" w:rsidRDefault="00A167CE" w:rsidP="00994C71">
      <w:pPr>
        <w:numPr>
          <w:ilvl w:val="1"/>
          <w:numId w:val="4"/>
        </w:numPr>
        <w:tabs>
          <w:tab w:val="left" w:pos="0"/>
        </w:tabs>
        <w:suppressAutoHyphens/>
        <w:spacing w:after="283" w:line="240" w:lineRule="auto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>Zamawiający nie opisuje i nie wyznacza szczegółowego warunku w tym zakresie.</w:t>
      </w:r>
    </w:p>
    <w:p w14:paraId="02FFAC30" w14:textId="77777777" w:rsidR="00A167CE" w:rsidRPr="00D07805" w:rsidRDefault="00A167CE" w:rsidP="00994C71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rPr>
          <w:rFonts w:eastAsia="Andale Sans UI" w:cs="Times New Roman"/>
          <w:b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V.2.4) Osoby zdolne do wykonania zamówienia</w:t>
      </w:r>
    </w:p>
    <w:p w14:paraId="257D5287" w14:textId="77777777" w:rsidR="00A167CE" w:rsidRPr="00D07805" w:rsidRDefault="00A167CE" w:rsidP="00A167CE">
      <w:pPr>
        <w:widowControl w:val="0"/>
        <w:suppressAutoHyphens/>
        <w:spacing w:after="0" w:line="240" w:lineRule="auto"/>
        <w:ind w:left="707" w:firstLine="0"/>
        <w:rPr>
          <w:rFonts w:eastAsia="Andale Sans UI" w:cs="Times New Roman"/>
          <w:b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Opis sposobu dokonywania oceny spełniania tego warunku</w:t>
      </w:r>
    </w:p>
    <w:p w14:paraId="53D3DB83" w14:textId="77777777" w:rsidR="00A167CE" w:rsidRPr="00D07805" w:rsidRDefault="00A167CE" w:rsidP="00994C71">
      <w:pPr>
        <w:numPr>
          <w:ilvl w:val="1"/>
          <w:numId w:val="4"/>
        </w:numPr>
        <w:tabs>
          <w:tab w:val="left" w:pos="0"/>
        </w:tabs>
        <w:suppressAutoHyphens/>
        <w:spacing w:after="283" w:line="240" w:lineRule="auto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>Zamawiający nie opisuje i nie wyznacza szczegółowego warunku w tym zakresie.</w:t>
      </w:r>
    </w:p>
    <w:p w14:paraId="0199129A" w14:textId="77777777" w:rsidR="00A167CE" w:rsidRPr="00D07805" w:rsidRDefault="00A167CE" w:rsidP="00994C71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rPr>
          <w:rFonts w:eastAsia="Andale Sans UI" w:cs="Times New Roman"/>
          <w:b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V.2.5) Sytuacja ekonomiczna i finansowa</w:t>
      </w:r>
    </w:p>
    <w:p w14:paraId="686B4189" w14:textId="77777777" w:rsidR="00A167CE" w:rsidRPr="00D07805" w:rsidRDefault="00A167CE" w:rsidP="00A167CE">
      <w:pPr>
        <w:widowControl w:val="0"/>
        <w:suppressAutoHyphens/>
        <w:spacing w:after="0" w:line="240" w:lineRule="auto"/>
        <w:ind w:left="707" w:firstLine="0"/>
        <w:rPr>
          <w:rFonts w:eastAsia="Andale Sans UI" w:cs="Times New Roman"/>
          <w:b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Opis sposobu dokonywania oceny spełniania tego warunku</w:t>
      </w:r>
    </w:p>
    <w:p w14:paraId="75BE0952" w14:textId="77777777" w:rsidR="00A167CE" w:rsidRPr="00D07805" w:rsidRDefault="00A167CE" w:rsidP="00994C71">
      <w:pPr>
        <w:numPr>
          <w:ilvl w:val="1"/>
          <w:numId w:val="4"/>
        </w:numPr>
        <w:tabs>
          <w:tab w:val="left" w:pos="0"/>
        </w:tabs>
        <w:suppressAutoHyphens/>
        <w:spacing w:after="283" w:line="240" w:lineRule="auto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>Zamawiający nie opisuje i nie wyznacza szczegółowego warunku w tym zakresie.</w:t>
      </w:r>
    </w:p>
    <w:p w14:paraId="16789151" w14:textId="77777777" w:rsidR="00A167CE" w:rsidRPr="00D07805" w:rsidRDefault="00A167CE" w:rsidP="00994C71">
      <w:pPr>
        <w:numPr>
          <w:ilvl w:val="1"/>
          <w:numId w:val="4"/>
        </w:numPr>
        <w:tabs>
          <w:tab w:val="num" w:pos="1276"/>
        </w:tabs>
        <w:spacing w:after="0" w:line="240" w:lineRule="auto"/>
        <w:ind w:left="993" w:hanging="426"/>
        <w:contextualSpacing/>
        <w:rPr>
          <w:rFonts w:eastAsia="Andale Sans UI" w:cs="Times New Roman"/>
          <w:b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V.2.6) Inne</w:t>
      </w:r>
    </w:p>
    <w:p w14:paraId="2A6B9416" w14:textId="77777777" w:rsidR="00A167CE" w:rsidRPr="00D07805" w:rsidRDefault="00A167CE" w:rsidP="00A167CE">
      <w:pPr>
        <w:tabs>
          <w:tab w:val="left" w:pos="0"/>
        </w:tabs>
        <w:suppressAutoHyphens/>
        <w:spacing w:after="0" w:line="240" w:lineRule="auto"/>
        <w:ind w:left="993" w:firstLine="0"/>
        <w:rPr>
          <w:rFonts w:eastAsia="Andale Sans UI" w:cs="Times New Roman"/>
          <w:b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Opis sposobu dokonywania oceny spełniania tego warunku</w:t>
      </w:r>
    </w:p>
    <w:p w14:paraId="26B648C1" w14:textId="4A42610D" w:rsidR="00062196" w:rsidRPr="00D07805" w:rsidRDefault="00062196" w:rsidP="00994C71">
      <w:pPr>
        <w:numPr>
          <w:ilvl w:val="1"/>
          <w:numId w:val="4"/>
        </w:numPr>
        <w:tabs>
          <w:tab w:val="left" w:pos="0"/>
        </w:tabs>
        <w:suppressAutoHyphens/>
        <w:spacing w:after="283" w:line="240" w:lineRule="auto"/>
        <w:jc w:val="both"/>
        <w:rPr>
          <w:rFonts w:eastAsia="Andale Sans UI"/>
          <w:color w:val="000000" w:themeColor="text1"/>
          <w:kern w:val="2"/>
          <w:sz w:val="20"/>
          <w:szCs w:val="20"/>
        </w:rPr>
      </w:pPr>
      <w:r w:rsidRPr="00D07805">
        <w:rPr>
          <w:rFonts w:eastAsia="Andale Sans UI"/>
          <w:color w:val="000000" w:themeColor="text1"/>
          <w:kern w:val="2"/>
          <w:sz w:val="20"/>
          <w:szCs w:val="20"/>
        </w:rPr>
        <w:t xml:space="preserve">Z postępowania wyłączone są podmioty posiadające powiązania osobowe lub kapitałowe </w:t>
      </w:r>
      <w:r w:rsidRPr="00D07805">
        <w:rPr>
          <w:rFonts w:eastAsia="Andale Sans UI"/>
          <w:color w:val="000000" w:themeColor="text1"/>
          <w:kern w:val="2"/>
          <w:sz w:val="20"/>
          <w:szCs w:val="20"/>
        </w:rPr>
        <w:br/>
        <w:t xml:space="preserve">z Zamawiającym - zgodnie z treścią załącznika nr </w:t>
      </w:r>
      <w:r w:rsidR="00B21A3E" w:rsidRPr="00D07805">
        <w:rPr>
          <w:rFonts w:eastAsia="Andale Sans UI"/>
          <w:color w:val="000000" w:themeColor="text1"/>
          <w:kern w:val="2"/>
          <w:sz w:val="20"/>
          <w:szCs w:val="20"/>
        </w:rPr>
        <w:t>2</w:t>
      </w:r>
      <w:r w:rsidRPr="00D07805">
        <w:rPr>
          <w:rFonts w:eastAsia="Andale Sans UI"/>
          <w:color w:val="000000" w:themeColor="text1"/>
          <w:kern w:val="2"/>
          <w:sz w:val="20"/>
          <w:szCs w:val="20"/>
        </w:rPr>
        <w:t>.</w:t>
      </w:r>
    </w:p>
    <w:p w14:paraId="3A11E87C" w14:textId="5245F632" w:rsidR="00062196" w:rsidRPr="00D07805" w:rsidRDefault="00062196" w:rsidP="00994C71">
      <w:pPr>
        <w:numPr>
          <w:ilvl w:val="1"/>
          <w:numId w:val="4"/>
        </w:numPr>
        <w:tabs>
          <w:tab w:val="left" w:pos="0"/>
        </w:tabs>
        <w:suppressAutoHyphens/>
        <w:spacing w:after="283" w:line="240" w:lineRule="auto"/>
        <w:jc w:val="both"/>
        <w:rPr>
          <w:rFonts w:eastAsia="Andale Sans UI"/>
          <w:color w:val="000000" w:themeColor="text1"/>
          <w:kern w:val="2"/>
          <w:sz w:val="20"/>
          <w:szCs w:val="20"/>
        </w:rPr>
      </w:pPr>
      <w:r w:rsidRPr="00D07805">
        <w:rPr>
          <w:rFonts w:eastAsia="Andale Sans UI"/>
          <w:color w:val="000000" w:themeColor="text1"/>
          <w:kern w:val="2"/>
          <w:sz w:val="20"/>
          <w:szCs w:val="20"/>
        </w:rPr>
        <w:t>Oświadczenie</w:t>
      </w:r>
      <w:r w:rsidR="00B454ED" w:rsidRPr="00D07805">
        <w:rPr>
          <w:rFonts w:eastAsia="Andale Sans UI"/>
          <w:color w:val="000000" w:themeColor="text1"/>
          <w:kern w:val="2"/>
          <w:sz w:val="20"/>
          <w:szCs w:val="20"/>
        </w:rPr>
        <w:t xml:space="preserve"> o braku spełnienia przesłanek wykluczenia</w:t>
      </w:r>
      <w:r w:rsidRPr="00D07805">
        <w:rPr>
          <w:rFonts w:eastAsia="Andale Sans UI"/>
          <w:color w:val="000000" w:themeColor="text1"/>
          <w:kern w:val="2"/>
          <w:sz w:val="20"/>
          <w:szCs w:val="20"/>
        </w:rPr>
        <w:t xml:space="preserve">– zgodnie z treścią załącznika nr </w:t>
      </w:r>
      <w:r w:rsidR="00B21A3E" w:rsidRPr="00D07805">
        <w:rPr>
          <w:rFonts w:eastAsia="Andale Sans UI"/>
          <w:color w:val="000000" w:themeColor="text1"/>
          <w:kern w:val="2"/>
          <w:sz w:val="20"/>
          <w:szCs w:val="20"/>
        </w:rPr>
        <w:t>5</w:t>
      </w:r>
      <w:r w:rsidRPr="00D07805">
        <w:rPr>
          <w:rFonts w:eastAsia="Andale Sans UI"/>
          <w:color w:val="000000" w:themeColor="text1"/>
          <w:kern w:val="2"/>
          <w:sz w:val="20"/>
          <w:szCs w:val="20"/>
        </w:rPr>
        <w:t>.</w:t>
      </w:r>
    </w:p>
    <w:p w14:paraId="7D1BF2FB" w14:textId="77777777" w:rsidR="00A167CE" w:rsidRPr="00D07805" w:rsidRDefault="00A167CE" w:rsidP="00A167CE">
      <w:pPr>
        <w:widowControl w:val="0"/>
        <w:suppressAutoHyphens/>
        <w:spacing w:after="0" w:line="240" w:lineRule="auto"/>
        <w:ind w:left="0" w:firstLine="0"/>
        <w:rPr>
          <w:rFonts w:eastAsia="Andale Sans UI" w:cs="Times New Roman"/>
          <w:b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 xml:space="preserve">V.3) INFORMACJA O OŚWIADCZENIACH LUB DOKUMENTACH, JAKIE MAJĄ DOSTARCZYĆ WYKONAWCY W CELU POTWIERDZENIA SPEŁNIANIA WARUNKÓW UDZIAŁU W POSTĘPOWANIU </w:t>
      </w:r>
    </w:p>
    <w:p w14:paraId="761A4CA3" w14:textId="77777777" w:rsidR="00062196" w:rsidRPr="00D07805" w:rsidRDefault="00062196" w:rsidP="00994C71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>Załącznik nr 1 – wzór oferty z załącznikami;</w:t>
      </w:r>
    </w:p>
    <w:p w14:paraId="5F7CB5FE" w14:textId="2A35ED54" w:rsidR="00062196" w:rsidRPr="00D07805" w:rsidRDefault="00062196" w:rsidP="00994C71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Załącznik nr </w:t>
      </w:r>
      <w:r w:rsidR="005C5B4C"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>2</w:t>
      </w: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 – oświadczenie o braku powiązania osobowego lub kapitałowego z Zamawiającym, przez które rozumie się wzajemne powiązania między Zamawiającym lub osobami upoważnionymi do </w:t>
      </w: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lastRenderedPageBreak/>
        <w:t xml:space="preserve">zaciągania zobowiązań w imieniu Zamawiającego lub osobami wykonującymi w imieniu Zamawiającego czynności związane z przygotowaniem procedury wyboru Wykonawcy, </w:t>
      </w: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br/>
        <w:t>a Wykonawcą, polegające w szczególności na:</w:t>
      </w:r>
    </w:p>
    <w:p w14:paraId="4E5EB66D" w14:textId="77777777" w:rsidR="00062196" w:rsidRPr="00D07805" w:rsidRDefault="00062196" w:rsidP="00994C71">
      <w:pPr>
        <w:numPr>
          <w:ilvl w:val="0"/>
          <w:numId w:val="6"/>
        </w:numPr>
        <w:tabs>
          <w:tab w:val="left" w:pos="0"/>
        </w:tabs>
        <w:suppressAutoHyphens/>
        <w:spacing w:after="0" w:line="240" w:lineRule="auto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>Uczestniczeniu w spółce jako wspólnik spółki cywilnej lub spółki osobowej;</w:t>
      </w:r>
    </w:p>
    <w:p w14:paraId="228955AE" w14:textId="77777777" w:rsidR="00062196" w:rsidRPr="00D07805" w:rsidRDefault="00062196" w:rsidP="00994C71">
      <w:pPr>
        <w:numPr>
          <w:ilvl w:val="0"/>
          <w:numId w:val="6"/>
        </w:numPr>
        <w:tabs>
          <w:tab w:val="left" w:pos="0"/>
        </w:tabs>
        <w:suppressAutoHyphens/>
        <w:spacing w:after="0" w:line="240" w:lineRule="auto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>Posiadaniu co najmniej 10% udziałów lub akcji;</w:t>
      </w:r>
    </w:p>
    <w:p w14:paraId="09A8C523" w14:textId="77777777" w:rsidR="00062196" w:rsidRPr="00D07805" w:rsidRDefault="00062196" w:rsidP="00994C71">
      <w:pPr>
        <w:numPr>
          <w:ilvl w:val="0"/>
          <w:numId w:val="6"/>
        </w:numPr>
        <w:tabs>
          <w:tab w:val="left" w:pos="0"/>
        </w:tabs>
        <w:suppressAutoHyphens/>
        <w:spacing w:after="0" w:line="240" w:lineRule="auto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Pełnieniu członka organu nadzorczego lub zarządzającego, prokurenta, pełnomocnika; </w:t>
      </w:r>
    </w:p>
    <w:p w14:paraId="2A9F89C9" w14:textId="77777777" w:rsidR="00062196" w:rsidRPr="00D07805" w:rsidRDefault="00062196" w:rsidP="00994C71">
      <w:pPr>
        <w:numPr>
          <w:ilvl w:val="0"/>
          <w:numId w:val="6"/>
        </w:numPr>
        <w:tabs>
          <w:tab w:val="left" w:pos="0"/>
        </w:tabs>
        <w:suppressAutoHyphens/>
        <w:spacing w:after="0" w:line="240" w:lineRule="auto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>Pozostawaniu w związku małżeńskim, w stosunku pokrewieństwa lub powinowactwa w linii prostej, pokrewieństwa lub powinowactwa w linii bocznej do drugiego stopnia lub w stosunku przysposobienia opieki lub kurateli;</w:t>
      </w:r>
    </w:p>
    <w:p w14:paraId="4575B518" w14:textId="00904203" w:rsidR="00062196" w:rsidRPr="00D07805" w:rsidRDefault="00062196" w:rsidP="00994C71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Załączniki nr </w:t>
      </w:r>
      <w:r w:rsidR="005C5B4C"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>3</w:t>
      </w: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 – Podpisany obowiązek informacyjny – RODO;</w:t>
      </w:r>
    </w:p>
    <w:p w14:paraId="4FB121B9" w14:textId="11C7B525" w:rsidR="00062196" w:rsidRPr="00D07805" w:rsidRDefault="00062196" w:rsidP="00994C71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Załącznik nr </w:t>
      </w:r>
      <w:r w:rsidR="005C5B4C"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>4</w:t>
      </w: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 – Podpisane oświadczenie o wypełnieniu obowiązków informacyjnych przewidzianych w art. 13 oraz 14 – RODO (jeśli dotyczy);</w:t>
      </w:r>
    </w:p>
    <w:p w14:paraId="5967A566" w14:textId="54385CE1" w:rsidR="00062196" w:rsidRPr="00D07805" w:rsidRDefault="00062196" w:rsidP="00994C71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Załącznik nr </w:t>
      </w:r>
      <w:r w:rsidR="005C5B4C"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>5</w:t>
      </w: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 - </w:t>
      </w:r>
      <w:r w:rsidR="00B454ED"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>Oświadczenie o braku spełnienia przesłanek wykluczenia</w:t>
      </w: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>;</w:t>
      </w:r>
    </w:p>
    <w:p w14:paraId="7841292C" w14:textId="6391C0A0" w:rsidR="00062196" w:rsidRPr="00D07805" w:rsidRDefault="00062196" w:rsidP="00994C71">
      <w:pPr>
        <w:numPr>
          <w:ilvl w:val="0"/>
          <w:numId w:val="5"/>
        </w:numPr>
        <w:tabs>
          <w:tab w:val="left" w:pos="0"/>
        </w:tabs>
        <w:suppressAutoHyphens/>
        <w:spacing w:after="283" w:line="240" w:lineRule="auto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Załącznik nr </w:t>
      </w:r>
      <w:r w:rsidR="005C5B4C"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>6</w:t>
      </w: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 - Zaparafowany i podpisany na ostatniej stronie w odpowiednim miejscu wzór umowy.</w:t>
      </w:r>
    </w:p>
    <w:p w14:paraId="2D1A81E2" w14:textId="77777777" w:rsidR="00A167CE" w:rsidRPr="00D07805" w:rsidRDefault="00A167CE" w:rsidP="00A167CE">
      <w:pPr>
        <w:widowControl w:val="0"/>
        <w:suppressAutoHyphens/>
        <w:spacing w:after="283" w:line="240" w:lineRule="auto"/>
        <w:ind w:left="0" w:firstLine="0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 xml:space="preserve">V.4) Czy ogranicza się możliwość ubiegania się o zamówienie publiczne tylko dla wykonawców, u których ponad 50 % pracowników stanowią osoby niepełnosprawne: </w:t>
      </w: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>nie</w:t>
      </w:r>
    </w:p>
    <w:p w14:paraId="6CF57EC2" w14:textId="77777777" w:rsidR="00A167CE" w:rsidRPr="00D07805" w:rsidRDefault="00A167CE" w:rsidP="00A167CE">
      <w:pPr>
        <w:autoSpaceDE w:val="0"/>
        <w:autoSpaceDN w:val="0"/>
        <w:adjustRightInd w:val="0"/>
        <w:spacing w:after="0" w:line="240" w:lineRule="auto"/>
        <w:ind w:left="0" w:firstLine="0"/>
        <w:rPr>
          <w:rFonts w:eastAsia="Times New Roman" w:cs="Times New Roman"/>
          <w:b/>
          <w:color w:val="000000" w:themeColor="text1"/>
          <w:sz w:val="20"/>
          <w:szCs w:val="20"/>
        </w:rPr>
      </w:pPr>
      <w:r w:rsidRPr="00D07805">
        <w:rPr>
          <w:rFonts w:eastAsia="Times New Roman" w:cs="Times New Roman"/>
          <w:b/>
          <w:color w:val="000000" w:themeColor="text1"/>
          <w:sz w:val="20"/>
          <w:szCs w:val="20"/>
        </w:rPr>
        <w:t>VI. PROCEDURA</w:t>
      </w:r>
    </w:p>
    <w:p w14:paraId="210CD981" w14:textId="77777777" w:rsidR="00A167CE" w:rsidRPr="00D07805" w:rsidRDefault="00A167CE" w:rsidP="00A167CE">
      <w:pPr>
        <w:widowControl w:val="0"/>
        <w:tabs>
          <w:tab w:val="center" w:pos="4535"/>
        </w:tabs>
        <w:suppressAutoHyphens/>
        <w:spacing w:after="0" w:line="240" w:lineRule="auto"/>
        <w:ind w:left="0" w:firstLine="0"/>
        <w:rPr>
          <w:rFonts w:eastAsia="Andale Sans UI" w:cs="Times New Roman"/>
          <w:b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VI.1) TRYB UDZIELENIA ZAMÓWIENIA</w:t>
      </w:r>
      <w:r w:rsidRPr="00D07805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ab/>
      </w:r>
    </w:p>
    <w:p w14:paraId="0500FB9D" w14:textId="77777777" w:rsidR="00A167CE" w:rsidRPr="00D07805" w:rsidRDefault="00A167CE" w:rsidP="00A167CE">
      <w:pPr>
        <w:widowControl w:val="0"/>
        <w:suppressAutoHyphens/>
        <w:spacing w:after="283" w:line="240" w:lineRule="auto"/>
        <w:ind w:left="0" w:firstLine="0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VI.1.1) Tryb udzielenia zamówienia:</w:t>
      </w: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 zapytanie ofertowe </w:t>
      </w:r>
    </w:p>
    <w:p w14:paraId="11C17008" w14:textId="77777777" w:rsidR="00A167CE" w:rsidRPr="00D07805" w:rsidRDefault="00A167CE" w:rsidP="00A167CE">
      <w:pPr>
        <w:widowControl w:val="0"/>
        <w:suppressAutoHyphens/>
        <w:spacing w:after="0" w:line="240" w:lineRule="auto"/>
        <w:ind w:left="0" w:firstLine="0"/>
        <w:rPr>
          <w:rFonts w:eastAsia="Andale Sans UI" w:cs="Times New Roman"/>
          <w:b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VI.2) KRYTERIA OCENY OFERT</w:t>
      </w:r>
    </w:p>
    <w:p w14:paraId="44F3AD03" w14:textId="77777777" w:rsidR="00A167CE" w:rsidRPr="00D07805" w:rsidRDefault="00A167CE" w:rsidP="00A167CE">
      <w:pPr>
        <w:widowControl w:val="0"/>
        <w:suppressAutoHyphens/>
        <w:spacing w:after="0" w:line="240" w:lineRule="auto"/>
        <w:ind w:left="0" w:firstLine="0"/>
        <w:rPr>
          <w:rFonts w:eastAsia="Andale Sans UI" w:cs="Times New Roman"/>
          <w:b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 xml:space="preserve">VI.2.1) Kryteria oceny ofert oraz sposób oceny: </w:t>
      </w:r>
    </w:p>
    <w:p w14:paraId="6D5E4012" w14:textId="7A830D26" w:rsidR="00F11590" w:rsidRPr="00D07805" w:rsidRDefault="00F11590" w:rsidP="00F11590">
      <w:pPr>
        <w:widowControl w:val="0"/>
        <w:suppressAutoHyphens/>
        <w:spacing w:after="0" w:line="240" w:lineRule="auto"/>
        <w:ind w:left="0" w:firstLine="0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1. cena brutto - waga </w:t>
      </w:r>
      <w:r w:rsidR="00B847E0">
        <w:rPr>
          <w:rFonts w:eastAsia="Andale Sans UI" w:cs="Times New Roman"/>
          <w:color w:val="000000" w:themeColor="text1"/>
          <w:kern w:val="2"/>
          <w:sz w:val="20"/>
          <w:szCs w:val="20"/>
        </w:rPr>
        <w:t>10</w:t>
      </w: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>0%,</w:t>
      </w:r>
    </w:p>
    <w:p w14:paraId="77FF3AFA" w14:textId="77777777" w:rsidR="00F11590" w:rsidRPr="00D07805" w:rsidRDefault="00F11590" w:rsidP="00F11590">
      <w:pPr>
        <w:widowControl w:val="0"/>
        <w:suppressAutoHyphens/>
        <w:spacing w:after="0" w:line="240" w:lineRule="auto"/>
        <w:ind w:left="0" w:firstLine="0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</w:p>
    <w:p w14:paraId="15866F2D" w14:textId="77777777" w:rsidR="00F11590" w:rsidRPr="00D07805" w:rsidRDefault="00F11590" w:rsidP="00F11590">
      <w:pPr>
        <w:widowControl w:val="0"/>
        <w:suppressAutoHyphens/>
        <w:spacing w:after="283" w:line="240" w:lineRule="auto"/>
        <w:ind w:left="0" w:firstLine="0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>VI.2.1.1 Sposób obliczenia ceny oferty:</w:t>
      </w:r>
    </w:p>
    <w:p w14:paraId="6163C99E" w14:textId="77777777" w:rsidR="00F11590" w:rsidRPr="00D07805" w:rsidRDefault="00F11590" w:rsidP="00994C71">
      <w:pPr>
        <w:numPr>
          <w:ilvl w:val="0"/>
          <w:numId w:val="7"/>
        </w:numPr>
        <w:suppressAutoHyphens/>
        <w:spacing w:after="0" w:line="240" w:lineRule="auto"/>
        <w:ind w:left="1440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>W formularzu ofertowym należy podać cenę brutto w polskich złotych (PLN) do dwóch miejsc po przecinku.</w:t>
      </w:r>
    </w:p>
    <w:p w14:paraId="7F81568A" w14:textId="4BBEA7B3" w:rsidR="00F11590" w:rsidRPr="00D07805" w:rsidRDefault="00F11590" w:rsidP="00994C71">
      <w:pPr>
        <w:numPr>
          <w:ilvl w:val="0"/>
          <w:numId w:val="7"/>
        </w:numPr>
        <w:suppressAutoHyphens/>
        <w:spacing w:after="283" w:line="240" w:lineRule="auto"/>
        <w:ind w:left="1440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Za ofertę najkorzystniejszą zamawiający uzna taką, która uzyskała największą </w:t>
      </w:r>
      <w:r w:rsidR="000678EE">
        <w:rPr>
          <w:rFonts w:eastAsia="Andale Sans UI" w:cs="Times New Roman"/>
          <w:color w:val="000000" w:themeColor="text1"/>
          <w:kern w:val="2"/>
          <w:sz w:val="20"/>
          <w:szCs w:val="20"/>
        </w:rPr>
        <w:t>liczbę punktów</w:t>
      </w: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 spośród ocenianych.</w:t>
      </w:r>
    </w:p>
    <w:p w14:paraId="1FE1F8B3" w14:textId="77777777" w:rsidR="00F11590" w:rsidRPr="00D07805" w:rsidRDefault="00F11590" w:rsidP="00F11590">
      <w:pPr>
        <w:widowControl w:val="0"/>
        <w:suppressAutoHyphens/>
        <w:spacing w:after="283" w:line="240" w:lineRule="auto"/>
        <w:ind w:left="0" w:firstLine="0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>VI.2.1.1 Kryterium oceny ofert, którymi zamawiający będzie się kierował przy wyborze oferty, wraz z podaniem znaczenia tego kryterium oraz sposobu oceny ofert:</w:t>
      </w:r>
    </w:p>
    <w:p w14:paraId="3B0EBB93" w14:textId="77777777" w:rsidR="00F11590" w:rsidRPr="00D07805" w:rsidRDefault="00F11590" w:rsidP="00F11590">
      <w:pPr>
        <w:widowControl w:val="0"/>
        <w:suppressAutoHyphens/>
        <w:spacing w:after="283" w:line="240" w:lineRule="auto"/>
        <w:ind w:left="0" w:firstLine="0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Zamawiający dokona oceny i porównania ofert oraz wyboru oferty najkorzystniejszej w oparciu </w:t>
      </w: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br/>
        <w:t>o następujące kryteria:</w:t>
      </w:r>
    </w:p>
    <w:p w14:paraId="3F3EDA5B" w14:textId="135E4A19" w:rsidR="00F11590" w:rsidRPr="00D07805" w:rsidRDefault="00F11590" w:rsidP="00994C71">
      <w:pPr>
        <w:numPr>
          <w:ilvl w:val="0"/>
          <w:numId w:val="8"/>
        </w:numPr>
        <w:suppressAutoHyphens/>
        <w:spacing w:after="0" w:line="240" w:lineRule="auto"/>
        <w:ind w:left="1440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Cena brutto – wartość wagowa ceny </w:t>
      </w:r>
      <w:r w:rsidR="00B847E0">
        <w:rPr>
          <w:rFonts w:eastAsia="Andale Sans UI" w:cs="Times New Roman"/>
          <w:color w:val="000000" w:themeColor="text1"/>
          <w:kern w:val="2"/>
          <w:sz w:val="20"/>
          <w:szCs w:val="20"/>
        </w:rPr>
        <w:t>10</w:t>
      </w: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>0%, na podstawie druku nr 1 (załącznik nr 1)</w:t>
      </w:r>
    </w:p>
    <w:p w14:paraId="694BBABC" w14:textId="77777777" w:rsidR="00F11590" w:rsidRPr="00D07805" w:rsidRDefault="00F11590" w:rsidP="00F11590">
      <w:pPr>
        <w:tabs>
          <w:tab w:val="left" w:pos="3240"/>
        </w:tabs>
        <w:autoSpaceDE w:val="0"/>
        <w:spacing w:after="0" w:line="240" w:lineRule="auto"/>
        <w:ind w:left="360" w:firstLine="0"/>
        <w:jc w:val="both"/>
        <w:rPr>
          <w:rFonts w:eastAsia="Times New Roman" w:cs="Times New Roman"/>
          <w:b/>
          <w:bCs/>
          <w:color w:val="000000" w:themeColor="text1"/>
          <w:sz w:val="20"/>
          <w:szCs w:val="20"/>
        </w:rPr>
      </w:pPr>
    </w:p>
    <w:p w14:paraId="1947AACC" w14:textId="77777777" w:rsidR="00F11590" w:rsidRPr="00D07805" w:rsidRDefault="00F11590" w:rsidP="00F11590">
      <w:pPr>
        <w:tabs>
          <w:tab w:val="left" w:pos="3240"/>
        </w:tabs>
        <w:autoSpaceDE w:val="0"/>
        <w:spacing w:after="0" w:line="240" w:lineRule="auto"/>
        <w:ind w:left="360" w:firstLine="0"/>
        <w:jc w:val="both"/>
        <w:rPr>
          <w:rFonts w:eastAsia="Times New Roman" w:cs="Times New Roman"/>
          <w:b/>
          <w:bCs/>
          <w:color w:val="000000" w:themeColor="text1"/>
          <w:sz w:val="20"/>
          <w:szCs w:val="20"/>
        </w:rPr>
      </w:pPr>
      <w:r w:rsidRPr="00D07805">
        <w:rPr>
          <w:rFonts w:eastAsia="Times New Roman" w:cs="Times New Roman"/>
          <w:b/>
          <w:bCs/>
          <w:color w:val="000000" w:themeColor="text1"/>
          <w:sz w:val="20"/>
          <w:szCs w:val="20"/>
        </w:rPr>
        <w:tab/>
        <w:t>cena oferty najtańszej</w:t>
      </w:r>
    </w:p>
    <w:p w14:paraId="6D70082F" w14:textId="176705EE" w:rsidR="00F11590" w:rsidRPr="00D07805" w:rsidRDefault="00F11590" w:rsidP="00F11590">
      <w:pPr>
        <w:tabs>
          <w:tab w:val="left" w:pos="2160"/>
        </w:tabs>
        <w:autoSpaceDE w:val="0"/>
        <w:spacing w:after="0" w:line="240" w:lineRule="auto"/>
        <w:ind w:left="720" w:firstLine="0"/>
        <w:jc w:val="both"/>
        <w:rPr>
          <w:rFonts w:eastAsia="Times New Roman" w:cs="Times New Roman"/>
          <w:b/>
          <w:bCs/>
          <w:color w:val="000000" w:themeColor="text1"/>
          <w:kern w:val="2"/>
          <w:position w:val="6"/>
          <w:sz w:val="20"/>
          <w:szCs w:val="20"/>
        </w:rPr>
      </w:pPr>
      <w:r w:rsidRPr="00D07805">
        <w:rPr>
          <w:rFonts w:eastAsia="Times New Roman" w:cs="Times New Roman"/>
          <w:b/>
          <w:bCs/>
          <w:color w:val="000000" w:themeColor="text1"/>
          <w:kern w:val="2"/>
          <w:position w:val="22"/>
          <w:sz w:val="20"/>
          <w:szCs w:val="20"/>
        </w:rPr>
        <w:t>ilość punktów =</w:t>
      </w:r>
      <w:r w:rsidRPr="00D07805">
        <w:rPr>
          <w:rFonts w:eastAsia="Times New Roman" w:cs="Times New Roman"/>
          <w:b/>
          <w:bCs/>
          <w:color w:val="000000" w:themeColor="text1"/>
          <w:kern w:val="2"/>
          <w:position w:val="22"/>
          <w:sz w:val="20"/>
          <w:szCs w:val="20"/>
        </w:rPr>
        <w:tab/>
        <w:t xml:space="preserve"> _____________________     </w:t>
      </w:r>
      <w:r w:rsidRPr="00D07805">
        <w:rPr>
          <w:rFonts w:eastAsia="Times New Roman" w:cs="Times New Roman"/>
          <w:b/>
          <w:bCs/>
          <w:color w:val="000000" w:themeColor="text1"/>
          <w:kern w:val="2"/>
          <w:position w:val="6"/>
          <w:sz w:val="20"/>
          <w:szCs w:val="20"/>
        </w:rPr>
        <w:t xml:space="preserve">x </w:t>
      </w:r>
      <w:r w:rsidR="00893E91">
        <w:rPr>
          <w:rFonts w:eastAsia="Times New Roman" w:cs="Times New Roman"/>
          <w:b/>
          <w:bCs/>
          <w:color w:val="000000" w:themeColor="text1"/>
          <w:kern w:val="2"/>
          <w:position w:val="6"/>
          <w:sz w:val="20"/>
          <w:szCs w:val="20"/>
        </w:rPr>
        <w:t>10</w:t>
      </w:r>
      <w:r w:rsidRPr="00D07805">
        <w:rPr>
          <w:rFonts w:eastAsia="Times New Roman" w:cs="Times New Roman"/>
          <w:b/>
          <w:bCs/>
          <w:color w:val="000000" w:themeColor="text1"/>
          <w:kern w:val="2"/>
          <w:position w:val="6"/>
          <w:sz w:val="20"/>
          <w:szCs w:val="20"/>
        </w:rPr>
        <w:t>0 pkt</w:t>
      </w:r>
    </w:p>
    <w:p w14:paraId="0F7DE44B" w14:textId="17D93DFA" w:rsidR="00F11590" w:rsidRPr="00B847E0" w:rsidRDefault="00F11590" w:rsidP="00B847E0">
      <w:pPr>
        <w:tabs>
          <w:tab w:val="left" w:pos="3240"/>
        </w:tabs>
        <w:autoSpaceDE w:val="0"/>
        <w:spacing w:after="0" w:line="240" w:lineRule="auto"/>
        <w:ind w:left="0" w:firstLine="0"/>
        <w:jc w:val="both"/>
        <w:rPr>
          <w:rFonts w:eastAsia="Times New Roman" w:cs="Times New Roman"/>
          <w:b/>
          <w:bCs/>
          <w:color w:val="000000" w:themeColor="text1"/>
          <w:sz w:val="20"/>
          <w:szCs w:val="20"/>
        </w:rPr>
      </w:pPr>
      <w:r w:rsidRPr="00D07805">
        <w:rPr>
          <w:rFonts w:eastAsia="Times New Roman" w:cs="Times New Roman"/>
          <w:b/>
          <w:bCs/>
          <w:color w:val="000000" w:themeColor="text1"/>
          <w:sz w:val="20"/>
          <w:szCs w:val="20"/>
        </w:rPr>
        <w:tab/>
        <w:t xml:space="preserve">  cena oferty badanej</w:t>
      </w:r>
    </w:p>
    <w:p w14:paraId="6BABCE29" w14:textId="77777777" w:rsidR="00F11590" w:rsidRPr="00D07805" w:rsidRDefault="00F11590" w:rsidP="00F11590">
      <w:pPr>
        <w:widowControl w:val="0"/>
        <w:suppressAutoHyphens/>
        <w:spacing w:after="0" w:line="240" w:lineRule="auto"/>
        <w:ind w:left="0" w:firstLine="0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</w:p>
    <w:p w14:paraId="3910EE96" w14:textId="77777777" w:rsidR="00F11590" w:rsidRPr="00D07805" w:rsidRDefault="00F11590" w:rsidP="00F11590">
      <w:pPr>
        <w:widowControl w:val="0"/>
        <w:suppressAutoHyphens/>
        <w:spacing w:after="283" w:line="240" w:lineRule="auto"/>
        <w:ind w:left="0" w:firstLine="0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>Maksymalnie można otrzymać 100 punktów.</w:t>
      </w:r>
    </w:p>
    <w:p w14:paraId="7D66B98A" w14:textId="77777777" w:rsidR="00A167CE" w:rsidRPr="00D07805" w:rsidRDefault="00A167CE" w:rsidP="00A167CE">
      <w:pPr>
        <w:widowControl w:val="0"/>
        <w:suppressAutoHyphens/>
        <w:spacing w:after="0" w:line="240" w:lineRule="auto"/>
        <w:ind w:left="0" w:firstLine="0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VI.2.2) Czy przeprowadzona będzie aukcja elektroniczna:</w:t>
      </w: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 nie</w:t>
      </w:r>
    </w:p>
    <w:p w14:paraId="68E8D000" w14:textId="77777777" w:rsidR="00A167CE" w:rsidRPr="00D07805" w:rsidRDefault="00A167CE" w:rsidP="00A167CE">
      <w:pPr>
        <w:widowControl w:val="0"/>
        <w:suppressAutoHyphens/>
        <w:spacing w:after="0" w:line="240" w:lineRule="auto"/>
        <w:ind w:left="0" w:firstLine="0"/>
        <w:rPr>
          <w:rFonts w:eastAsia="Andale Sans UI" w:cs="Times New Roman"/>
          <w:color w:val="000000" w:themeColor="text1"/>
          <w:kern w:val="2"/>
          <w:sz w:val="20"/>
          <w:szCs w:val="20"/>
        </w:rPr>
      </w:pPr>
    </w:p>
    <w:p w14:paraId="46808D5B" w14:textId="77777777" w:rsidR="00A167CE" w:rsidRPr="00D07805" w:rsidRDefault="00A167CE" w:rsidP="00A167CE">
      <w:pPr>
        <w:widowControl w:val="0"/>
        <w:suppressAutoHyphens/>
        <w:spacing w:after="0" w:line="240" w:lineRule="auto"/>
        <w:ind w:left="0" w:firstLine="0"/>
        <w:rPr>
          <w:rFonts w:eastAsia="Andale Sans UI" w:cs="Times New Roman"/>
          <w:b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VI.3) ZMIANA UMOWY</w:t>
      </w:r>
    </w:p>
    <w:p w14:paraId="4CBBB17A" w14:textId="77777777" w:rsidR="00A167CE" w:rsidRPr="00D07805" w:rsidRDefault="00A167CE" w:rsidP="00A167CE">
      <w:pPr>
        <w:widowControl w:val="0"/>
        <w:suppressAutoHyphens/>
        <w:spacing w:after="120" w:line="240" w:lineRule="auto"/>
        <w:ind w:left="0" w:firstLine="0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 xml:space="preserve">Czy przewiduje się istotne zmiany postanowień zawartej umowy w stosunku do treści oferty, na podstawie której dokonano wyboru wykonawcy: </w:t>
      </w: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>tak</w:t>
      </w:r>
    </w:p>
    <w:p w14:paraId="579471DB" w14:textId="77777777" w:rsidR="00A167CE" w:rsidRPr="00D07805" w:rsidRDefault="00A167CE" w:rsidP="00A167CE">
      <w:pPr>
        <w:widowControl w:val="0"/>
        <w:suppressAutoHyphens/>
        <w:spacing w:after="0" w:line="240" w:lineRule="auto"/>
        <w:ind w:left="0" w:firstLine="0"/>
        <w:jc w:val="both"/>
        <w:rPr>
          <w:rFonts w:eastAsia="Andale Sans UI" w:cs="Times New Roman"/>
          <w:b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Dopuszczalne zmiany postanowień umowy oraz określenie warunków zmian</w:t>
      </w:r>
    </w:p>
    <w:p w14:paraId="2782B4A7" w14:textId="77777777" w:rsidR="00F11590" w:rsidRPr="00D07805" w:rsidRDefault="00F11590" w:rsidP="00F11590">
      <w:pPr>
        <w:widowControl w:val="0"/>
        <w:suppressAutoHyphens/>
        <w:spacing w:after="0" w:line="240" w:lineRule="auto"/>
        <w:ind w:left="0" w:firstLine="0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Zamawiający dopuszcza możliwość dokonania zmian postanowień zawartej umowy w stosunku do treści oferty, na podstawie której dokonano wyboru oferenta w przypadku: </w:t>
      </w:r>
    </w:p>
    <w:p w14:paraId="5C59433B" w14:textId="77777777" w:rsidR="00F11590" w:rsidRPr="00D07805" w:rsidRDefault="00F11590" w:rsidP="00994C71">
      <w:pPr>
        <w:numPr>
          <w:ilvl w:val="0"/>
          <w:numId w:val="9"/>
        </w:numPr>
        <w:suppressAutoHyphens/>
        <w:spacing w:after="0" w:line="240" w:lineRule="auto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promocyjnych obniżek cen jednostkowych przedmiotu umowy, </w:t>
      </w:r>
    </w:p>
    <w:p w14:paraId="67752318" w14:textId="77777777" w:rsidR="00F11590" w:rsidRPr="00D07805" w:rsidRDefault="00F11590" w:rsidP="00994C71">
      <w:pPr>
        <w:numPr>
          <w:ilvl w:val="0"/>
          <w:numId w:val="9"/>
        </w:numPr>
        <w:suppressAutoHyphens/>
        <w:spacing w:after="0" w:line="240" w:lineRule="auto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zmian ilościowych zamawianego przedmiotu umowy w zakresie poszczególnych pozycji oferty, do wysokości cen zawartych w ofercie, </w:t>
      </w:r>
    </w:p>
    <w:p w14:paraId="13D048CE" w14:textId="77777777" w:rsidR="00F11590" w:rsidRPr="00D07805" w:rsidRDefault="00F11590" w:rsidP="00994C71">
      <w:pPr>
        <w:numPr>
          <w:ilvl w:val="0"/>
          <w:numId w:val="9"/>
        </w:numPr>
        <w:suppressAutoHyphens/>
        <w:spacing w:after="0" w:line="240" w:lineRule="auto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poszerzenia zakresu przedmiotu umowy, w tym ilości zakupionego wyposażenia pracowni zgodnie </w:t>
      </w: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br/>
        <w:t>z ogłoszeniem,</w:t>
      </w:r>
    </w:p>
    <w:p w14:paraId="3885CEB1" w14:textId="77777777" w:rsidR="00F11590" w:rsidRPr="00D07805" w:rsidRDefault="00F11590" w:rsidP="00994C71">
      <w:pPr>
        <w:numPr>
          <w:ilvl w:val="0"/>
          <w:numId w:val="9"/>
        </w:numPr>
        <w:suppressAutoHyphens/>
        <w:spacing w:after="0" w:line="240" w:lineRule="auto"/>
        <w:ind w:left="284" w:firstLine="142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>innych okoliczności, których nie można było przewidzieć w chwili zawarcia umowy lub zmiany te są korzystne dla Zamawiającego,</w:t>
      </w:r>
    </w:p>
    <w:p w14:paraId="253E9B1D" w14:textId="5D76970E" w:rsidR="00F11590" w:rsidRPr="00D07805" w:rsidRDefault="00F11590" w:rsidP="00994C71">
      <w:pPr>
        <w:numPr>
          <w:ilvl w:val="0"/>
          <w:numId w:val="9"/>
        </w:numPr>
        <w:suppressAutoHyphens/>
        <w:spacing w:after="0" w:line="240" w:lineRule="auto"/>
        <w:ind w:left="284" w:firstLine="142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>zwiększenie kwoty zamówienia w przypadku wystąpienia specjalnej potrzeby wynikającej z udział w szkoleniu osoby z niepełnosprawnościami i zgłoszeniu takiej potrzeby na piśmie przez osobę z niepełnosprawnościami,</w:t>
      </w:r>
    </w:p>
    <w:p w14:paraId="00573D90" w14:textId="77777777" w:rsidR="00F11590" w:rsidRPr="00D07805" w:rsidRDefault="00F11590" w:rsidP="00994C71">
      <w:pPr>
        <w:numPr>
          <w:ilvl w:val="0"/>
          <w:numId w:val="9"/>
        </w:numPr>
        <w:suppressAutoHyphens/>
        <w:spacing w:after="0" w:line="240" w:lineRule="auto"/>
        <w:ind w:left="284" w:firstLine="142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>zmiana terminu lub formy płatności/rozliczenia,</w:t>
      </w:r>
    </w:p>
    <w:p w14:paraId="2DE167F3" w14:textId="77777777" w:rsidR="00F11590" w:rsidRPr="00D07805" w:rsidRDefault="00F11590" w:rsidP="00994C71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>zmiany w obowiązujących przepisach prawa, mające wpływ na przedmiot i warunki umowy oraz zmiana sytuacji prawnej lub faktycznej Wykonawcy i/lub Zamawiającego skutkująca niemożliwość realizacji przedmiotu umowy,</w:t>
      </w:r>
    </w:p>
    <w:p w14:paraId="3B5D9651" w14:textId="77777777" w:rsidR="00F11590" w:rsidRPr="00D07805" w:rsidRDefault="00F11590" w:rsidP="00994C71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>zawieszenia realizacji zamówienia przez Zamawiającego z powodu wystąpienia przyczyn technicznych lub organizacyjnych uniemożliwiających kontynuowanie wykonania przedmiotu umowy, o czas zawieszenia. O zawieszeniu realizacji zamówienia Zamawiający powiadomi Wykonawcę wskazując przyczynę zawieszenia.</w:t>
      </w:r>
    </w:p>
    <w:p w14:paraId="105C7CC4" w14:textId="77777777" w:rsidR="00F11590" w:rsidRPr="00D07805" w:rsidRDefault="00F11590" w:rsidP="00F11590">
      <w:pPr>
        <w:spacing w:line="240" w:lineRule="auto"/>
        <w:ind w:left="0" w:firstLine="0"/>
        <w:jc w:val="both"/>
        <w:rPr>
          <w:rFonts w:eastAsia="Andale Sans UI" w:cs="Times New Roman"/>
          <w:b/>
          <w:color w:val="000000" w:themeColor="text1"/>
          <w:kern w:val="2"/>
          <w:sz w:val="20"/>
          <w:szCs w:val="20"/>
        </w:rPr>
      </w:pPr>
    </w:p>
    <w:p w14:paraId="472B2ECA" w14:textId="77777777" w:rsidR="00F11590" w:rsidRPr="00D07805" w:rsidRDefault="00F11590" w:rsidP="00F11590">
      <w:pPr>
        <w:spacing w:line="240" w:lineRule="auto"/>
        <w:ind w:left="0" w:firstLine="0"/>
        <w:jc w:val="both"/>
        <w:rPr>
          <w:rFonts w:eastAsia="Andale Sans UI" w:cs="Times New Roman"/>
          <w:b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Wynagrodzenie Wykonawcy określone w umowie może ulec zmianom w następujących przypadkach:</w:t>
      </w:r>
    </w:p>
    <w:p w14:paraId="5EAECF13" w14:textId="77777777" w:rsidR="00F11590" w:rsidRPr="00D07805" w:rsidRDefault="00F11590" w:rsidP="00994C71">
      <w:pPr>
        <w:numPr>
          <w:ilvl w:val="0"/>
          <w:numId w:val="13"/>
        </w:numPr>
        <w:spacing w:line="240" w:lineRule="auto"/>
        <w:contextualSpacing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rezygnacji z części zadań, których wykonanie nie będzie konieczne lub będzie bezcelowe, </w:t>
      </w: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br/>
        <w:t>w przypadku okoliczności, których nie można było przewidzieć w chwili zawarcia umowy – o wartość niewykonanych zadań,</w:t>
      </w:r>
    </w:p>
    <w:p w14:paraId="734B07FB" w14:textId="77777777" w:rsidR="00F11590" w:rsidRPr="00D07805" w:rsidRDefault="00F11590" w:rsidP="00994C71">
      <w:pPr>
        <w:numPr>
          <w:ilvl w:val="0"/>
          <w:numId w:val="13"/>
        </w:numPr>
        <w:spacing w:line="240" w:lineRule="auto"/>
        <w:contextualSpacing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>wysokość wynagrodzenia może zostać waloryzowana przy uwzględnieniu wskaźnika wzrostu cen towarów i usług konsumpcyjnych, ogłaszanego przez Prezesa GUS po zaopiniowaniu i uzyskaniu zgody przez instytucję pośredniczącą ogłaszająca konkurs, w ramach którego realizowany jest przedmiot zamówienia.</w:t>
      </w:r>
    </w:p>
    <w:p w14:paraId="207E2098" w14:textId="77777777" w:rsidR="00F11590" w:rsidRPr="00D07805" w:rsidRDefault="00F11590" w:rsidP="00F11590">
      <w:pPr>
        <w:suppressAutoHyphens/>
        <w:spacing w:after="0" w:line="240" w:lineRule="auto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</w:p>
    <w:p w14:paraId="553F3A3D" w14:textId="77777777" w:rsidR="005F1F0D" w:rsidRPr="00D07805" w:rsidRDefault="005F1F0D" w:rsidP="005F1F0D">
      <w:pPr>
        <w:widowControl w:val="0"/>
        <w:suppressAutoHyphens/>
        <w:spacing w:after="0" w:line="240" w:lineRule="auto"/>
        <w:ind w:left="0" w:firstLine="0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VI.4.2) Termin składania ofert:</w:t>
      </w: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 </w:t>
      </w:r>
    </w:p>
    <w:p w14:paraId="75AA146B" w14:textId="79F54D9A" w:rsidR="005F1F0D" w:rsidRPr="00D07805" w:rsidRDefault="005F1F0D" w:rsidP="00994C71">
      <w:pPr>
        <w:numPr>
          <w:ilvl w:val="0"/>
          <w:numId w:val="10"/>
        </w:numPr>
        <w:suppressAutoHyphens/>
        <w:spacing w:after="0" w:line="240" w:lineRule="auto"/>
        <w:ind w:left="1440"/>
        <w:jc w:val="both"/>
        <w:rPr>
          <w:rFonts w:eastAsia="Andale Sans UI"/>
          <w:color w:val="000000" w:themeColor="text1"/>
          <w:kern w:val="2"/>
          <w:sz w:val="20"/>
          <w:szCs w:val="20"/>
          <w:u w:val="single"/>
        </w:rPr>
      </w:pP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Oferty należy składać </w:t>
      </w:r>
      <w:r w:rsidRPr="00D07805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 xml:space="preserve">do </w:t>
      </w:r>
      <w:r w:rsidR="00D07805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26</w:t>
      </w:r>
      <w:r w:rsidRPr="00D07805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.0</w:t>
      </w:r>
      <w:r w:rsidR="00E70812" w:rsidRPr="00D07805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2</w:t>
      </w:r>
      <w:r w:rsidRPr="00D07805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.2025 r.</w:t>
      </w: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 drogą elektroniczną za pośrednictwem portalu https://bazakonkurencyjnosci.funduszeeuropejskie.gov.pl/ </w:t>
      </w:r>
    </w:p>
    <w:p w14:paraId="18DE3A0B" w14:textId="15F9AD9B" w:rsidR="005F1F0D" w:rsidRPr="00D07805" w:rsidRDefault="005F1F0D" w:rsidP="00994C71">
      <w:pPr>
        <w:numPr>
          <w:ilvl w:val="0"/>
          <w:numId w:val="10"/>
        </w:numPr>
        <w:suppressAutoHyphens/>
        <w:spacing w:after="0" w:line="240" w:lineRule="auto"/>
        <w:ind w:left="1440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Termin wyboru ofert ustalono do </w:t>
      </w:r>
      <w:r w:rsidR="00E70812" w:rsidRPr="00D07805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10</w:t>
      </w:r>
      <w:r w:rsidRPr="00D07805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.0</w:t>
      </w:r>
      <w:r w:rsidR="00E70812" w:rsidRPr="00D07805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3</w:t>
      </w:r>
      <w:r w:rsidRPr="00D07805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.2025r</w:t>
      </w: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. do godz. </w:t>
      </w:r>
      <w:r w:rsidRPr="00D07805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17:00</w:t>
      </w: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>.</w:t>
      </w:r>
    </w:p>
    <w:p w14:paraId="20658480" w14:textId="77777777" w:rsidR="005F1F0D" w:rsidRPr="00D07805" w:rsidRDefault="005F1F0D" w:rsidP="005F1F0D">
      <w:pPr>
        <w:suppressAutoHyphens/>
        <w:spacing w:after="0" w:line="240" w:lineRule="auto"/>
        <w:ind w:left="720" w:firstLine="0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</w:p>
    <w:p w14:paraId="7198E76E" w14:textId="77777777" w:rsidR="005F1F0D" w:rsidRPr="00D07805" w:rsidRDefault="005F1F0D" w:rsidP="005F1F0D">
      <w:pPr>
        <w:widowControl w:val="0"/>
        <w:suppressAutoHyphens/>
        <w:spacing w:after="0" w:line="240" w:lineRule="auto"/>
        <w:jc w:val="both"/>
        <w:rPr>
          <w:rFonts w:eastAsia="Andale Sans UI"/>
          <w:b/>
          <w:color w:val="000000" w:themeColor="text1"/>
          <w:kern w:val="2"/>
          <w:sz w:val="20"/>
          <w:szCs w:val="20"/>
        </w:rPr>
      </w:pPr>
      <w:r w:rsidRPr="00D07805">
        <w:rPr>
          <w:rFonts w:eastAsia="Andale Sans UI"/>
          <w:b/>
          <w:color w:val="000000" w:themeColor="text1"/>
          <w:kern w:val="2"/>
          <w:sz w:val="20"/>
          <w:szCs w:val="20"/>
        </w:rPr>
        <w:lastRenderedPageBreak/>
        <w:t>Dodatkowe informacje, do składania ofert:</w:t>
      </w:r>
    </w:p>
    <w:p w14:paraId="11F36B5D" w14:textId="77777777" w:rsidR="005F1F0D" w:rsidRPr="00D07805" w:rsidRDefault="005F1F0D" w:rsidP="005F1F0D">
      <w:pPr>
        <w:widowControl w:val="0"/>
        <w:suppressAutoHyphens/>
        <w:spacing w:after="0" w:line="240" w:lineRule="auto"/>
        <w:jc w:val="both"/>
        <w:rPr>
          <w:rFonts w:eastAsia="Andale Sans UI"/>
          <w:color w:val="000000" w:themeColor="text1"/>
          <w:kern w:val="2"/>
          <w:sz w:val="20"/>
          <w:szCs w:val="20"/>
        </w:rPr>
      </w:pPr>
      <w:r w:rsidRPr="00D07805">
        <w:rPr>
          <w:rFonts w:eastAsia="Andale Sans UI"/>
          <w:color w:val="000000" w:themeColor="text1"/>
          <w:kern w:val="2"/>
          <w:sz w:val="20"/>
          <w:szCs w:val="20"/>
        </w:rPr>
        <w:t xml:space="preserve">- oferta musi być podpisana w wyznaczonych miejscach przez Wykonawcę lub osobę upoważnioną przez Wykonawcę. </w:t>
      </w:r>
    </w:p>
    <w:p w14:paraId="426A80C3" w14:textId="77777777" w:rsidR="005F1F0D" w:rsidRPr="00D07805" w:rsidRDefault="005F1F0D" w:rsidP="005F1F0D">
      <w:pPr>
        <w:widowControl w:val="0"/>
        <w:suppressAutoHyphens/>
        <w:spacing w:after="0" w:line="240" w:lineRule="auto"/>
        <w:jc w:val="both"/>
        <w:rPr>
          <w:rFonts w:eastAsia="Andale Sans UI"/>
          <w:color w:val="000000" w:themeColor="text1"/>
          <w:kern w:val="2"/>
          <w:sz w:val="20"/>
          <w:szCs w:val="20"/>
        </w:rPr>
      </w:pPr>
      <w:r w:rsidRPr="00D07805">
        <w:rPr>
          <w:rFonts w:eastAsia="Andale Sans UI"/>
          <w:color w:val="000000" w:themeColor="text1"/>
          <w:kern w:val="2"/>
          <w:sz w:val="20"/>
          <w:szCs w:val="20"/>
        </w:rPr>
        <w:t>- w przypadku, kiedy ofertę składa (podpisuje i/lub parafuje) osoba upoważniona, do oferty należy dołączyć pełnomocnictwo Wykonawcy, z którego będzie wynikało upoważnienie do dokonywania określonych czynności prawnych i faktycznych w imieniu Wykonawcy,</w:t>
      </w:r>
    </w:p>
    <w:p w14:paraId="0ADA989A" w14:textId="77777777" w:rsidR="005F1F0D" w:rsidRPr="00D07805" w:rsidRDefault="005F1F0D" w:rsidP="005F1F0D">
      <w:pPr>
        <w:widowControl w:val="0"/>
        <w:suppressAutoHyphens/>
        <w:spacing w:after="0" w:line="240" w:lineRule="auto"/>
        <w:jc w:val="both"/>
        <w:rPr>
          <w:rFonts w:eastAsia="Andale Sans UI"/>
          <w:color w:val="000000" w:themeColor="text1"/>
          <w:kern w:val="2"/>
          <w:sz w:val="20"/>
          <w:szCs w:val="20"/>
        </w:rPr>
      </w:pPr>
      <w:r w:rsidRPr="00D07805">
        <w:rPr>
          <w:rFonts w:eastAsia="Andale Sans UI"/>
          <w:color w:val="000000" w:themeColor="text1"/>
          <w:kern w:val="2"/>
          <w:sz w:val="20"/>
          <w:szCs w:val="20"/>
        </w:rPr>
        <w:t>- Wykonawca ponosi wszelkie koszty związane z przygotowaniem i złożeniem oferty. Zamawiający nie odpowiada za koszty poniesione przez Wykonawcę w związku z przygotowaniem i złożeniem oferty,</w:t>
      </w:r>
    </w:p>
    <w:p w14:paraId="7F1D04AA" w14:textId="77777777" w:rsidR="005F1F0D" w:rsidRPr="00D07805" w:rsidRDefault="005F1F0D" w:rsidP="005F1F0D">
      <w:pPr>
        <w:widowControl w:val="0"/>
        <w:suppressAutoHyphens/>
        <w:spacing w:after="0" w:line="240" w:lineRule="auto"/>
        <w:jc w:val="both"/>
        <w:rPr>
          <w:rFonts w:eastAsia="Andale Sans UI"/>
          <w:color w:val="000000" w:themeColor="text1"/>
          <w:kern w:val="2"/>
          <w:sz w:val="20"/>
          <w:szCs w:val="20"/>
        </w:rPr>
      </w:pPr>
      <w:r w:rsidRPr="00D07805">
        <w:rPr>
          <w:rFonts w:eastAsia="Andale Sans UI"/>
          <w:color w:val="000000" w:themeColor="text1"/>
          <w:kern w:val="2"/>
          <w:sz w:val="20"/>
          <w:szCs w:val="20"/>
        </w:rPr>
        <w:t>- oferty złożone po terminie nie będą rozpatrywane,</w:t>
      </w:r>
    </w:p>
    <w:p w14:paraId="1748DADB" w14:textId="77777777" w:rsidR="005F1F0D" w:rsidRPr="00D07805" w:rsidRDefault="005F1F0D" w:rsidP="005F1F0D">
      <w:pPr>
        <w:widowControl w:val="0"/>
        <w:suppressAutoHyphens/>
        <w:spacing w:after="0" w:line="240" w:lineRule="auto"/>
        <w:jc w:val="both"/>
        <w:rPr>
          <w:rFonts w:eastAsia="Andale Sans UI"/>
          <w:color w:val="000000" w:themeColor="text1"/>
          <w:kern w:val="2"/>
          <w:sz w:val="20"/>
          <w:szCs w:val="20"/>
        </w:rPr>
      </w:pPr>
      <w:r w:rsidRPr="00D07805">
        <w:rPr>
          <w:rFonts w:eastAsia="Andale Sans UI"/>
          <w:color w:val="000000" w:themeColor="text1"/>
          <w:kern w:val="2"/>
          <w:sz w:val="20"/>
          <w:szCs w:val="20"/>
        </w:rPr>
        <w:t>- oferty niekompletne, niepodpisane mogą zostać odrzucone przez Zamawiającego,</w:t>
      </w:r>
    </w:p>
    <w:p w14:paraId="6100C904" w14:textId="77777777" w:rsidR="005F1F0D" w:rsidRPr="00D07805" w:rsidRDefault="005F1F0D" w:rsidP="005F1F0D">
      <w:pPr>
        <w:widowControl w:val="0"/>
        <w:suppressAutoHyphens/>
        <w:spacing w:after="0" w:line="240" w:lineRule="auto"/>
        <w:jc w:val="both"/>
        <w:rPr>
          <w:rFonts w:eastAsia="Andale Sans UI"/>
          <w:color w:val="000000" w:themeColor="text1"/>
          <w:kern w:val="2"/>
          <w:sz w:val="20"/>
          <w:szCs w:val="20"/>
        </w:rPr>
      </w:pPr>
      <w:r w:rsidRPr="00D07805">
        <w:rPr>
          <w:rFonts w:eastAsia="Andale Sans UI"/>
          <w:color w:val="000000" w:themeColor="text1"/>
          <w:kern w:val="2"/>
          <w:sz w:val="20"/>
          <w:szCs w:val="20"/>
        </w:rPr>
        <w:t>- brak wskazania ilości dni w formularzu ofertowym powoduje automatyczne odrzucenie oferty,</w:t>
      </w:r>
    </w:p>
    <w:p w14:paraId="762C86E6" w14:textId="77777777" w:rsidR="005F1F0D" w:rsidRPr="00D07805" w:rsidRDefault="005F1F0D" w:rsidP="005F1F0D">
      <w:pPr>
        <w:widowControl w:val="0"/>
        <w:suppressAutoHyphens/>
        <w:spacing w:after="0" w:line="240" w:lineRule="auto"/>
        <w:jc w:val="both"/>
        <w:rPr>
          <w:rFonts w:eastAsia="Andale Sans UI"/>
          <w:color w:val="000000" w:themeColor="text1"/>
          <w:kern w:val="2"/>
          <w:sz w:val="20"/>
          <w:szCs w:val="20"/>
        </w:rPr>
      </w:pPr>
      <w:r w:rsidRPr="00D07805">
        <w:rPr>
          <w:rFonts w:eastAsia="Andale Sans UI"/>
          <w:color w:val="000000" w:themeColor="text1"/>
          <w:kern w:val="2"/>
          <w:sz w:val="20"/>
          <w:szCs w:val="20"/>
        </w:rPr>
        <w:t xml:space="preserve">- wskazanie w </w:t>
      </w:r>
      <w:r w:rsidRPr="00D07805">
        <w:rPr>
          <w:rFonts w:eastAsia="Andale Sans UI"/>
          <w:b/>
          <w:color w:val="000000" w:themeColor="text1"/>
          <w:kern w:val="2"/>
          <w:sz w:val="20"/>
          <w:szCs w:val="20"/>
        </w:rPr>
        <w:t>formularzu ofertowym ilości dni poniżej</w:t>
      </w:r>
      <w:r w:rsidRPr="00D07805">
        <w:rPr>
          <w:rFonts w:eastAsia="Andale Sans UI"/>
          <w:color w:val="000000" w:themeColor="text1"/>
          <w:kern w:val="2"/>
          <w:sz w:val="20"/>
          <w:szCs w:val="20"/>
        </w:rPr>
        <w:t xml:space="preserve"> </w:t>
      </w:r>
      <w:r w:rsidRPr="00D07805">
        <w:rPr>
          <w:rFonts w:eastAsia="Andale Sans UI"/>
          <w:b/>
          <w:color w:val="000000" w:themeColor="text1"/>
          <w:kern w:val="2"/>
          <w:sz w:val="20"/>
          <w:szCs w:val="20"/>
        </w:rPr>
        <w:t>30 powoduje automatyczne odrzucenie oferty</w:t>
      </w:r>
      <w:r w:rsidRPr="00D07805">
        <w:rPr>
          <w:rFonts w:eastAsia="Andale Sans UI"/>
          <w:color w:val="000000" w:themeColor="text1"/>
          <w:kern w:val="2"/>
          <w:sz w:val="20"/>
          <w:szCs w:val="20"/>
        </w:rPr>
        <w:t>,</w:t>
      </w:r>
    </w:p>
    <w:p w14:paraId="25402DB4" w14:textId="77777777" w:rsidR="005F1F0D" w:rsidRPr="00D07805" w:rsidRDefault="005F1F0D" w:rsidP="005F1F0D">
      <w:pPr>
        <w:widowControl w:val="0"/>
        <w:suppressAutoHyphens/>
        <w:spacing w:after="0" w:line="240" w:lineRule="auto"/>
        <w:jc w:val="both"/>
        <w:rPr>
          <w:rFonts w:eastAsia="Andale Sans UI"/>
          <w:color w:val="000000" w:themeColor="text1"/>
          <w:kern w:val="2"/>
          <w:sz w:val="20"/>
          <w:szCs w:val="20"/>
        </w:rPr>
      </w:pPr>
      <w:r w:rsidRPr="00D07805">
        <w:rPr>
          <w:rFonts w:eastAsia="Andale Sans UI"/>
          <w:color w:val="000000" w:themeColor="text1"/>
          <w:kern w:val="2"/>
          <w:sz w:val="20"/>
          <w:szCs w:val="20"/>
        </w:rPr>
        <w:t>- Zamawiający zastrzega sobie prawo do wezwania Wykonawców do złożenia wyjaśnień lub uzupełnień złożonych ofert w wyznaczonym przez Zamawiającego terminie,</w:t>
      </w:r>
    </w:p>
    <w:p w14:paraId="2A260784" w14:textId="77777777" w:rsidR="005F1F0D" w:rsidRPr="00D07805" w:rsidRDefault="005F1F0D" w:rsidP="005F1F0D">
      <w:pPr>
        <w:widowControl w:val="0"/>
        <w:suppressAutoHyphens/>
        <w:spacing w:after="0" w:line="240" w:lineRule="auto"/>
        <w:jc w:val="both"/>
        <w:rPr>
          <w:rFonts w:eastAsia="Andale Sans UI"/>
          <w:color w:val="000000" w:themeColor="text1"/>
          <w:kern w:val="2"/>
          <w:sz w:val="20"/>
          <w:szCs w:val="20"/>
        </w:rPr>
      </w:pPr>
      <w:r w:rsidRPr="00D07805">
        <w:rPr>
          <w:rFonts w:eastAsia="Andale Sans UI"/>
          <w:color w:val="000000" w:themeColor="text1"/>
          <w:kern w:val="2"/>
          <w:sz w:val="20"/>
          <w:szCs w:val="20"/>
        </w:rPr>
        <w:t xml:space="preserve">- przed upływem terminu składania ofert Wykonawca może wprowadzać zmiany do złożonej oferty lub wycofać ofertę. </w:t>
      </w:r>
    </w:p>
    <w:p w14:paraId="0FFB247A" w14:textId="77777777" w:rsidR="005F1F0D" w:rsidRPr="00D07805" w:rsidRDefault="005F1F0D" w:rsidP="005F1F0D">
      <w:pPr>
        <w:widowControl w:val="0"/>
        <w:suppressAutoHyphens/>
        <w:spacing w:after="283" w:line="240" w:lineRule="auto"/>
        <w:jc w:val="both"/>
        <w:rPr>
          <w:rFonts w:eastAsia="Andale Sans UI"/>
          <w:color w:val="000000" w:themeColor="text1"/>
          <w:kern w:val="2"/>
          <w:sz w:val="20"/>
          <w:szCs w:val="20"/>
        </w:rPr>
      </w:pPr>
      <w:r w:rsidRPr="00D07805">
        <w:rPr>
          <w:rFonts w:eastAsia="Andale Sans UI"/>
          <w:color w:val="000000" w:themeColor="text1"/>
          <w:kern w:val="2"/>
          <w:sz w:val="20"/>
          <w:szCs w:val="20"/>
        </w:rPr>
        <w:t>- Wykonawca nie może wycofać i wprowadzać zmian w treści oferty po upływie terminu składania ofert.</w:t>
      </w:r>
    </w:p>
    <w:p w14:paraId="30B327C6" w14:textId="0FBDDC12" w:rsidR="005F1F0D" w:rsidRPr="00D07805" w:rsidRDefault="005F1F0D" w:rsidP="005F1F0D">
      <w:pPr>
        <w:widowControl w:val="0"/>
        <w:suppressAutoHyphens/>
        <w:spacing w:after="283" w:line="240" w:lineRule="auto"/>
        <w:ind w:left="108" w:firstLine="0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VI.4.3) Termin związania ofertą:</w:t>
      </w: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 okres w dniach: 30 (od ostatecznego terminu składania ofert) -</w:t>
      </w:r>
      <w:r w:rsidRPr="00D07805">
        <w:rPr>
          <w:color w:val="000000" w:themeColor="text1"/>
          <w:sz w:val="20"/>
          <w:szCs w:val="20"/>
        </w:rPr>
        <w:t xml:space="preserve"> </w:t>
      </w: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tj. </w:t>
      </w:r>
      <w:r w:rsidR="00E70812" w:rsidRPr="00D07805">
        <w:rPr>
          <w:rFonts w:eastAsia="Andale Sans UI" w:cs="Times New Roman"/>
          <w:b/>
          <w:bCs/>
          <w:color w:val="000000" w:themeColor="text1"/>
          <w:kern w:val="2"/>
          <w:sz w:val="20"/>
          <w:szCs w:val="20"/>
        </w:rPr>
        <w:t>2</w:t>
      </w:r>
      <w:r w:rsidR="00D07805">
        <w:rPr>
          <w:rFonts w:eastAsia="Andale Sans UI" w:cs="Times New Roman"/>
          <w:b/>
          <w:bCs/>
          <w:color w:val="000000" w:themeColor="text1"/>
          <w:kern w:val="2"/>
          <w:sz w:val="20"/>
          <w:szCs w:val="20"/>
        </w:rPr>
        <w:t>8</w:t>
      </w:r>
      <w:r w:rsidRPr="00D07805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.0</w:t>
      </w:r>
      <w:r w:rsidR="00E70812" w:rsidRPr="00D07805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3</w:t>
      </w:r>
      <w:r w:rsidRPr="00D07805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.2025r</w:t>
      </w: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>. lub późniejszy, jeżeli termin złożenia ofert zostanie przedłużony i upubliczniony.</w:t>
      </w:r>
    </w:p>
    <w:p w14:paraId="6409AD65" w14:textId="77777777" w:rsidR="005F1F0D" w:rsidRPr="00D07805" w:rsidRDefault="005F1F0D" w:rsidP="005F1F0D">
      <w:pPr>
        <w:widowControl w:val="0"/>
        <w:suppressAutoHyphens/>
        <w:spacing w:after="0" w:line="240" w:lineRule="auto"/>
        <w:ind w:left="0" w:firstLine="0"/>
        <w:jc w:val="both"/>
        <w:rPr>
          <w:rFonts w:eastAsia="Andale Sans UI" w:cs="Times New Roman"/>
          <w:b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 xml:space="preserve">VI.4.4) Pytania i odpowiedzi: </w:t>
      </w:r>
    </w:p>
    <w:p w14:paraId="624DED0E" w14:textId="77777777" w:rsidR="005F1F0D" w:rsidRPr="00D07805" w:rsidRDefault="005F1F0D" w:rsidP="00994C71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>Wykonawca może się zwrócić do Zamawiającego o wyjaśnienie treści zapytania ofertowego za pośrednictwem portalu Baza Konkurencyjności.</w:t>
      </w:r>
    </w:p>
    <w:p w14:paraId="628C2B78" w14:textId="67049591" w:rsidR="005F1F0D" w:rsidRPr="00D07805" w:rsidRDefault="005F1F0D" w:rsidP="00994C71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Ostateczny termin nadesłania pytań do Zamawiającego to </w:t>
      </w:r>
      <w:r w:rsidR="00E70812" w:rsidRPr="00D07805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2</w:t>
      </w:r>
      <w:r w:rsidR="00D07805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2</w:t>
      </w:r>
      <w:r w:rsidRPr="00D07805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.0</w:t>
      </w:r>
      <w:r w:rsidR="00E70812" w:rsidRPr="00D07805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2</w:t>
      </w:r>
      <w:r w:rsidRPr="00D07805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 xml:space="preserve">.2025 roku. </w:t>
      </w: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Pytania przesłane po </w:t>
      </w:r>
      <w:r w:rsidRPr="00D07805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 xml:space="preserve">dniu </w:t>
      </w:r>
      <w:r w:rsidR="00E70812" w:rsidRPr="00D07805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21</w:t>
      </w:r>
      <w:r w:rsidRPr="00D07805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.0</w:t>
      </w:r>
      <w:r w:rsidR="00E70812" w:rsidRPr="00D07805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2</w:t>
      </w:r>
      <w:r w:rsidRPr="00D07805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.2025 roku</w:t>
      </w: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>, pozostaną bez odpowiedzi przez Zamawiającego.</w:t>
      </w:r>
    </w:p>
    <w:p w14:paraId="366C7E53" w14:textId="77777777" w:rsidR="005F1F0D" w:rsidRPr="00D07805" w:rsidRDefault="005F1F0D" w:rsidP="00994C71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Zamawiający jest obowiązany udzielić odpowiedzi i wyjaśnień niezwłocznie, jednak nie później niż na </w:t>
      </w: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br/>
        <w:t>2 dni przed upływem terminu składania ofert, pod warunkiem, że wniosek o wyjaśnienie treści zapytania ofertowego wpłynął do Zamawiającego nie później niż do terminu wskazanego w zapytaniu.</w:t>
      </w:r>
    </w:p>
    <w:p w14:paraId="7B3706EC" w14:textId="77777777" w:rsidR="005F1F0D" w:rsidRPr="00D07805" w:rsidRDefault="005F1F0D" w:rsidP="00994C71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>Treść pytań, bez ujawnienia źródła oraz treść wyjaśnień będą publikowane w publikatorach, w których było opublikowane zapytanie ofertowe.</w:t>
      </w:r>
    </w:p>
    <w:p w14:paraId="09118499" w14:textId="77777777" w:rsidR="005F1F0D" w:rsidRPr="00D07805" w:rsidRDefault="005F1F0D" w:rsidP="00994C71">
      <w:pPr>
        <w:widowControl w:val="0"/>
        <w:numPr>
          <w:ilvl w:val="0"/>
          <w:numId w:val="15"/>
        </w:numPr>
        <w:suppressAutoHyphens/>
        <w:spacing w:after="283" w:line="240" w:lineRule="auto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>Jeśli udzielone wyjaśnienia w sposób istotny zmieniają treść zapytania ofertowego Zamawiający przedłuży termin składania ofert o czas niezbędny do uwzględnienia zmian w przygotowanych ofertach.</w:t>
      </w:r>
    </w:p>
    <w:p w14:paraId="0018949D" w14:textId="77777777" w:rsidR="005F1F0D" w:rsidRPr="00D07805" w:rsidRDefault="005F1F0D" w:rsidP="005F1F0D">
      <w:pPr>
        <w:widowControl w:val="0"/>
        <w:suppressAutoHyphens/>
        <w:spacing w:after="283" w:line="240" w:lineRule="auto"/>
        <w:ind w:left="0" w:firstLine="0"/>
        <w:jc w:val="both"/>
        <w:rPr>
          <w:rFonts w:eastAsia="Andale Sans UI" w:cs="Times New Roman"/>
          <w:b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VI.4.5) Osoby uprawnione do kontaktów z Oferentami:</w:t>
      </w: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 osobą uprawnioną do bezpośredniego kontaktowania się z Oferentami w sprawach merytorycznych jak i w sprawach niniejszej procedury jest </w:t>
      </w:r>
      <w:r w:rsidRPr="00D07805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Bożena Sawicka</w:t>
      </w: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 - Fundacja Edukacji Europejskiej, ul. Dmowskiego 2/4, 58-300 Wałbrzych, tel. </w:t>
      </w:r>
      <w:r w:rsidRPr="00D07805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+74 664-04-02</w:t>
      </w: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, w dniach od poniedziałku do piątku w godzinach </w:t>
      </w:r>
      <w:r w:rsidRPr="00D07805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od 10.00 do 14.00.</w:t>
      </w:r>
    </w:p>
    <w:p w14:paraId="4A09F2E6" w14:textId="77777777" w:rsidR="005F1F0D" w:rsidRPr="00D07805" w:rsidRDefault="005F1F0D" w:rsidP="005F1F0D">
      <w:pPr>
        <w:widowControl w:val="0"/>
        <w:suppressAutoHyphens/>
        <w:spacing w:after="0" w:line="240" w:lineRule="auto"/>
        <w:ind w:left="0" w:firstLine="0"/>
        <w:jc w:val="both"/>
        <w:rPr>
          <w:rFonts w:eastAsia="Andale Sans UI" w:cs="Times New Roman"/>
          <w:b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VI.4.6) Dodatkowe informacje o formalnościach związanych z przeprowadzanym zapytaniem ofertowym:</w:t>
      </w:r>
    </w:p>
    <w:p w14:paraId="7AB82D4E" w14:textId="77777777" w:rsidR="005F1F0D" w:rsidRPr="00D07805" w:rsidRDefault="005F1F0D" w:rsidP="00994C71">
      <w:pPr>
        <w:numPr>
          <w:ilvl w:val="0"/>
          <w:numId w:val="11"/>
        </w:numPr>
        <w:suppressAutoHyphens/>
        <w:spacing w:after="0" w:line="240" w:lineRule="auto"/>
        <w:ind w:left="1440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Zamawiający zawrze umowę z wybranym Wykonawcą po upublicznieniu zawiadomienia, o którym mowa w puncie VI.4.5.1. </w:t>
      </w:r>
      <w:r w:rsidRPr="00D07805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do dwóch tygodniu od ogłoszenia wyniku zapytania ofertowego</w:t>
      </w: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 (dopuszcza się podpisanie umowy w formie elektronicznej).</w:t>
      </w:r>
    </w:p>
    <w:p w14:paraId="06AF0951" w14:textId="77777777" w:rsidR="005F1F0D" w:rsidRPr="00D07805" w:rsidRDefault="005F1F0D" w:rsidP="00994C71">
      <w:pPr>
        <w:numPr>
          <w:ilvl w:val="0"/>
          <w:numId w:val="11"/>
        </w:numPr>
        <w:suppressAutoHyphens/>
        <w:spacing w:after="0" w:line="240" w:lineRule="auto"/>
        <w:ind w:left="1440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Jeżeli wykonawca, którego oferta została wybrana uchyli się od zawarcia umowy, Zamawiający wybierze kolejną ofertę najkorzystniejszą spośród złożonych ofert, bez przeprowadzenia ponownej oceny. </w:t>
      </w:r>
    </w:p>
    <w:p w14:paraId="04052532" w14:textId="77777777" w:rsidR="005F1F0D" w:rsidRPr="00D07805" w:rsidRDefault="005F1F0D" w:rsidP="00994C71">
      <w:pPr>
        <w:numPr>
          <w:ilvl w:val="0"/>
          <w:numId w:val="11"/>
        </w:numPr>
        <w:suppressAutoHyphens/>
        <w:spacing w:after="0" w:line="240" w:lineRule="auto"/>
        <w:ind w:left="1440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>Do przeprowadzonego postępowania nie przysługują Wykonawcy środki ochrony prawnej określone w przepisach Ustawy Prawo Zamówień Publicznych tj. odwołanie, skarga.</w:t>
      </w:r>
    </w:p>
    <w:p w14:paraId="5470AE8D" w14:textId="77777777" w:rsidR="005F1F0D" w:rsidRPr="00D07805" w:rsidRDefault="005F1F0D" w:rsidP="00994C71">
      <w:pPr>
        <w:numPr>
          <w:ilvl w:val="0"/>
          <w:numId w:val="11"/>
        </w:numPr>
        <w:suppressAutoHyphens/>
        <w:spacing w:after="0" w:line="240" w:lineRule="auto"/>
        <w:ind w:left="1440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Niniejsze postępowanie prowadzone jest na zasadach opartych o Wytyczne w Zakresie Kwalifikowalności Wydatków w ramach Funduszy Europejskich dla Dolnego Śląska 2021-2027 </w:t>
      </w: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lastRenderedPageBreak/>
        <w:t>oraz wewnętrzne uregulowania organizacyjne Zamawiającego i nie mają w tym przypadku zastosowania przepisy Ustawy PZP.</w:t>
      </w:r>
    </w:p>
    <w:p w14:paraId="01E54AB1" w14:textId="77777777" w:rsidR="005F1F0D" w:rsidRPr="00D07805" w:rsidRDefault="005F1F0D" w:rsidP="00994C71">
      <w:pPr>
        <w:numPr>
          <w:ilvl w:val="0"/>
          <w:numId w:val="11"/>
        </w:numPr>
        <w:suppressAutoHyphens/>
        <w:spacing w:after="0" w:line="240" w:lineRule="auto"/>
        <w:ind w:left="1440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D07805">
        <w:rPr>
          <w:rFonts w:eastAsia="Times New Roman" w:cs="Times New Roman"/>
          <w:color w:val="000000" w:themeColor="text1"/>
          <w:spacing w:val="-1"/>
          <w:sz w:val="20"/>
          <w:szCs w:val="20"/>
        </w:rPr>
        <w:t>Zamawiający zastrzega sobie prawo zakończenia (zamknięcia) postępowania o udzielenie zamówienia bez dokonania wyboru którejkolwiek ze złożonych ofert, bez podania przyczyny takiego zakończenie postępowania. W przypadku skorzystania przez Zamawiającego z uprawnienia wskazanego powyżej, Oferentom nie przysługują żadne roszczenia z tytułu udziału w postępowaniu.</w:t>
      </w:r>
    </w:p>
    <w:p w14:paraId="546F1841" w14:textId="77777777" w:rsidR="005F1F0D" w:rsidRPr="00D07805" w:rsidRDefault="005F1F0D" w:rsidP="00994C71">
      <w:pPr>
        <w:numPr>
          <w:ilvl w:val="0"/>
          <w:numId w:val="11"/>
        </w:numPr>
        <w:suppressAutoHyphens/>
        <w:spacing w:after="0" w:line="240" w:lineRule="auto"/>
        <w:ind w:left="1440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>Zamawiający zastrzega sobie prawo do negocjacji w zakresie ceny jednostkowej z Wykonawcą, którego oferta uzyskała największą punktację w kryteriach oceny ofert w przypadku, gdy zaoferowana w ofercie cena jednostkowa jest wyższa od ceny jednostkowej zawartej w budżecie projektu.</w:t>
      </w:r>
    </w:p>
    <w:p w14:paraId="4502590C" w14:textId="77777777" w:rsidR="005F1F0D" w:rsidRPr="00D07805" w:rsidRDefault="005F1F0D" w:rsidP="00994C71">
      <w:pPr>
        <w:numPr>
          <w:ilvl w:val="0"/>
          <w:numId w:val="11"/>
        </w:numPr>
        <w:suppressAutoHyphens/>
        <w:spacing w:after="0" w:line="240" w:lineRule="auto"/>
        <w:ind w:left="1440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>Zamawiający zastrzega sobie prawo do odstąpienia od realizacji zamówienia z uwagi na ograniczony budżet projektu.</w:t>
      </w:r>
    </w:p>
    <w:p w14:paraId="061EED44" w14:textId="77777777" w:rsidR="005F1F0D" w:rsidRPr="00D07805" w:rsidRDefault="005F1F0D" w:rsidP="00994C71">
      <w:pPr>
        <w:numPr>
          <w:ilvl w:val="0"/>
          <w:numId w:val="11"/>
        </w:numPr>
        <w:suppressAutoHyphens/>
        <w:spacing w:after="0" w:line="240" w:lineRule="auto"/>
        <w:ind w:left="1440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Zamawiający może unieważnić postępowanie o udzielenie zamówienia, jeżeli środki pochodzące z budżetu Unii Europejskiej i lub Budżetu Państwa, które zamawiający zamierza przeznaczyć na sfinansowanie zamówienia, nie zostaną mu przyznane lub kiedy cena najlepszej oferty przekracza środki przewidziane i dostępne na zamówienie oraz w innych przypadkach określonych w przepisach.  </w:t>
      </w:r>
    </w:p>
    <w:p w14:paraId="6B80FD40" w14:textId="77777777" w:rsidR="005F1F0D" w:rsidRPr="00D07805" w:rsidRDefault="005F1F0D" w:rsidP="005F1F0D">
      <w:pPr>
        <w:suppressAutoHyphens/>
        <w:spacing w:after="0" w:line="240" w:lineRule="auto"/>
        <w:ind w:left="0" w:firstLine="0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</w:p>
    <w:p w14:paraId="4E807F41" w14:textId="77777777" w:rsidR="005F1F0D" w:rsidRPr="00D07805" w:rsidRDefault="005F1F0D" w:rsidP="005F1F0D">
      <w:pPr>
        <w:widowControl w:val="0"/>
        <w:suppressAutoHyphens/>
        <w:spacing w:after="0" w:line="240" w:lineRule="auto"/>
        <w:ind w:left="0" w:firstLine="0"/>
        <w:jc w:val="both"/>
        <w:rPr>
          <w:rFonts w:eastAsia="Andale Sans UI" w:cs="Times New Roman"/>
          <w:b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VI.5) ODRZUCENIE OFERTY</w:t>
      </w:r>
    </w:p>
    <w:p w14:paraId="329EB5F5" w14:textId="77777777" w:rsidR="005F1F0D" w:rsidRPr="00D07805" w:rsidRDefault="005F1F0D" w:rsidP="005F1F0D">
      <w:pPr>
        <w:widowControl w:val="0"/>
        <w:suppressAutoHyphens/>
        <w:spacing w:after="0" w:line="240" w:lineRule="auto"/>
        <w:ind w:left="0" w:firstLine="0"/>
        <w:jc w:val="both"/>
        <w:rPr>
          <w:rFonts w:eastAsia="Andale Sans UI" w:cs="Times New Roman"/>
          <w:bCs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bCs/>
          <w:color w:val="000000" w:themeColor="text1"/>
          <w:kern w:val="2"/>
          <w:sz w:val="20"/>
          <w:szCs w:val="20"/>
        </w:rPr>
        <w:t>Zamawiający odrzuci ofertę Wykonawcy w następujących przypadkach:</w:t>
      </w:r>
    </w:p>
    <w:p w14:paraId="0DB74D93" w14:textId="77777777" w:rsidR="005F1F0D" w:rsidRPr="00D07805" w:rsidRDefault="005F1F0D" w:rsidP="00994C71">
      <w:pPr>
        <w:widowControl w:val="0"/>
        <w:numPr>
          <w:ilvl w:val="6"/>
          <w:numId w:val="16"/>
        </w:numPr>
        <w:suppressAutoHyphens/>
        <w:spacing w:after="0" w:line="240" w:lineRule="auto"/>
        <w:ind w:left="0" w:firstLine="0"/>
        <w:contextualSpacing/>
        <w:jc w:val="both"/>
        <w:rPr>
          <w:rFonts w:eastAsia="Andale Sans UI" w:cs="Times New Roman"/>
          <w:bCs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bCs/>
          <w:color w:val="000000" w:themeColor="text1"/>
          <w:kern w:val="2"/>
          <w:sz w:val="20"/>
          <w:szCs w:val="20"/>
        </w:rPr>
        <w:t>Wykonawca nie spełni warunków udziału w postępowaniu lub nie potwierdzi spełnienia warunków udziału w postępowaniu.</w:t>
      </w:r>
    </w:p>
    <w:p w14:paraId="4C27C483" w14:textId="77777777" w:rsidR="005F1F0D" w:rsidRPr="00D07805" w:rsidRDefault="005F1F0D" w:rsidP="00994C71">
      <w:pPr>
        <w:widowControl w:val="0"/>
        <w:numPr>
          <w:ilvl w:val="6"/>
          <w:numId w:val="16"/>
        </w:numPr>
        <w:suppressAutoHyphens/>
        <w:spacing w:after="0" w:line="240" w:lineRule="auto"/>
        <w:ind w:left="0" w:firstLine="0"/>
        <w:contextualSpacing/>
        <w:jc w:val="both"/>
        <w:rPr>
          <w:rFonts w:eastAsia="Andale Sans UI" w:cs="Times New Roman"/>
          <w:bCs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bCs/>
          <w:color w:val="000000" w:themeColor="text1"/>
          <w:kern w:val="2"/>
          <w:sz w:val="20"/>
          <w:szCs w:val="20"/>
        </w:rPr>
        <w:t>Treść oferty jest niezgodna z treścią ogłoszenia o zamówieniu.</w:t>
      </w:r>
    </w:p>
    <w:p w14:paraId="2CAAB3B4" w14:textId="77777777" w:rsidR="005F1F0D" w:rsidRPr="00D07805" w:rsidRDefault="005F1F0D" w:rsidP="005F1F0D">
      <w:pPr>
        <w:widowControl w:val="0"/>
        <w:suppressAutoHyphens/>
        <w:spacing w:after="0" w:line="240" w:lineRule="auto"/>
        <w:ind w:left="0" w:firstLine="0"/>
        <w:jc w:val="both"/>
        <w:rPr>
          <w:rFonts w:eastAsia="Andale Sans UI" w:cs="Times New Roman"/>
          <w:bCs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bCs/>
          <w:color w:val="000000" w:themeColor="text1"/>
          <w:kern w:val="2"/>
          <w:sz w:val="20"/>
          <w:szCs w:val="20"/>
        </w:rPr>
        <w:t>3)</w:t>
      </w:r>
      <w:r w:rsidRPr="00D07805">
        <w:rPr>
          <w:rFonts w:eastAsia="Andale Sans UI" w:cs="Times New Roman"/>
          <w:bCs/>
          <w:color w:val="000000" w:themeColor="text1"/>
          <w:kern w:val="2"/>
          <w:sz w:val="20"/>
          <w:szCs w:val="20"/>
        </w:rPr>
        <w:tab/>
        <w:t>Oferta nie została podpisana przez osobę uprawnioną i nie dołączono pełnomocnictwa.</w:t>
      </w:r>
    </w:p>
    <w:p w14:paraId="2BBCB943" w14:textId="77777777" w:rsidR="005F1F0D" w:rsidRPr="00D07805" w:rsidRDefault="005F1F0D" w:rsidP="005F1F0D">
      <w:pPr>
        <w:widowControl w:val="0"/>
        <w:suppressAutoHyphens/>
        <w:spacing w:after="0" w:line="240" w:lineRule="auto"/>
        <w:ind w:left="0" w:firstLine="0"/>
        <w:jc w:val="both"/>
        <w:rPr>
          <w:rFonts w:eastAsia="Andale Sans UI" w:cs="Times New Roman"/>
          <w:bCs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bCs/>
          <w:color w:val="000000" w:themeColor="text1"/>
          <w:kern w:val="2"/>
          <w:sz w:val="20"/>
          <w:szCs w:val="20"/>
        </w:rPr>
        <w:t>4)</w:t>
      </w:r>
      <w:r w:rsidRPr="00D07805">
        <w:rPr>
          <w:rFonts w:eastAsia="Andale Sans UI" w:cs="Times New Roman"/>
          <w:bCs/>
          <w:color w:val="000000" w:themeColor="text1"/>
          <w:kern w:val="2"/>
          <w:sz w:val="20"/>
          <w:szCs w:val="20"/>
        </w:rPr>
        <w:tab/>
        <w:t>Wykonawca na wezwanie Zamawiającego we wskazanym terminie nie uzupełni dokumentów.</w:t>
      </w:r>
    </w:p>
    <w:p w14:paraId="021C1403" w14:textId="77777777" w:rsidR="005F1F0D" w:rsidRPr="00D07805" w:rsidRDefault="005F1F0D" w:rsidP="005F1F0D">
      <w:pPr>
        <w:widowControl w:val="0"/>
        <w:suppressAutoHyphens/>
        <w:spacing w:after="0" w:line="240" w:lineRule="auto"/>
        <w:ind w:left="0" w:firstLine="0"/>
        <w:jc w:val="both"/>
        <w:rPr>
          <w:rFonts w:eastAsia="Andale Sans UI" w:cs="Times New Roman"/>
          <w:bCs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bCs/>
          <w:color w:val="000000" w:themeColor="text1"/>
          <w:kern w:val="2"/>
          <w:sz w:val="20"/>
          <w:szCs w:val="20"/>
        </w:rPr>
        <w:t>5)</w:t>
      </w:r>
      <w:r w:rsidRPr="00D07805">
        <w:rPr>
          <w:rFonts w:eastAsia="Andale Sans UI" w:cs="Times New Roman"/>
          <w:bCs/>
          <w:color w:val="000000" w:themeColor="text1"/>
          <w:kern w:val="2"/>
          <w:sz w:val="20"/>
          <w:szCs w:val="20"/>
        </w:rPr>
        <w:tab/>
        <w:t>W innych przypadkach wskazanych w ogłoszeniu o zamówieniu.</w:t>
      </w:r>
    </w:p>
    <w:p w14:paraId="0A38744F" w14:textId="77777777" w:rsidR="005F1F0D" w:rsidRPr="00D07805" w:rsidRDefault="005F1F0D" w:rsidP="005F1F0D">
      <w:pPr>
        <w:widowControl w:val="0"/>
        <w:suppressAutoHyphens/>
        <w:spacing w:after="0" w:line="240" w:lineRule="auto"/>
        <w:ind w:left="0" w:firstLine="0"/>
        <w:jc w:val="both"/>
        <w:rPr>
          <w:rFonts w:eastAsia="Andale Sans UI" w:cs="Times New Roman"/>
          <w:b/>
          <w:color w:val="000000" w:themeColor="text1"/>
          <w:kern w:val="2"/>
          <w:sz w:val="20"/>
          <w:szCs w:val="20"/>
        </w:rPr>
      </w:pPr>
    </w:p>
    <w:p w14:paraId="32D2BD8A" w14:textId="77777777" w:rsidR="005F1F0D" w:rsidRPr="00D07805" w:rsidRDefault="005F1F0D" w:rsidP="005F1F0D">
      <w:pPr>
        <w:widowControl w:val="0"/>
        <w:suppressAutoHyphens/>
        <w:spacing w:after="0" w:line="240" w:lineRule="auto"/>
        <w:ind w:left="0" w:firstLine="0"/>
        <w:jc w:val="both"/>
        <w:rPr>
          <w:rFonts w:eastAsia="Andale Sans UI" w:cs="Times New Roman"/>
          <w:b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VI.6) ZAŁĄCZNIKI ORAZ SPOSÓB PRZYGOTOWANIA</w:t>
      </w:r>
    </w:p>
    <w:p w14:paraId="59BE2280" w14:textId="77777777" w:rsidR="005F1F0D" w:rsidRPr="00D07805" w:rsidRDefault="005F1F0D" w:rsidP="00994C71">
      <w:pPr>
        <w:numPr>
          <w:ilvl w:val="0"/>
          <w:numId w:val="14"/>
        </w:numPr>
        <w:suppressAutoHyphens/>
        <w:spacing w:after="0" w:line="240" w:lineRule="auto"/>
        <w:ind w:left="720" w:firstLine="273"/>
        <w:contextualSpacing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ZAŁĄCZNIK NR 1 – Formularz oferty z załącznikiem; </w:t>
      </w:r>
    </w:p>
    <w:p w14:paraId="6C398F30" w14:textId="7BC8A636" w:rsidR="005F1F0D" w:rsidRPr="00D07805" w:rsidRDefault="005F1F0D" w:rsidP="00994C71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ZAŁĄCZNIK NR </w:t>
      </w:r>
      <w:r w:rsidR="005C5B4C"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>2</w:t>
      </w: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 - Oświadczenie o braku powiązania osobowego lub kapitałowego z Zamawiającym;</w:t>
      </w:r>
    </w:p>
    <w:p w14:paraId="773714C1" w14:textId="40385C62" w:rsidR="005F1F0D" w:rsidRPr="00D07805" w:rsidRDefault="005F1F0D" w:rsidP="00994C71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ZAŁĄCZNIK NR </w:t>
      </w:r>
      <w:r w:rsidR="005C5B4C"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>3</w:t>
      </w: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 – Podpisany obowiązek informacyjny – RODO;</w:t>
      </w:r>
    </w:p>
    <w:p w14:paraId="172414BF" w14:textId="379AD679" w:rsidR="005F1F0D" w:rsidRPr="00D07805" w:rsidRDefault="005F1F0D" w:rsidP="00994C71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ZAŁĄCZNIK NR </w:t>
      </w:r>
      <w:r w:rsidR="005C5B4C"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>4</w:t>
      </w: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 – Podpisane oświadczenie o wypełnieniu obowiązków informacyjnych przewidzianych w art. 13 oraz 14 – RODO (jeśli dotyczy);</w:t>
      </w:r>
    </w:p>
    <w:p w14:paraId="5E3C94C3" w14:textId="03327C46" w:rsidR="005F1F0D" w:rsidRPr="00D07805" w:rsidRDefault="005F1F0D" w:rsidP="00994C71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ZAŁĄCZNIK NR </w:t>
      </w:r>
      <w:r w:rsidR="005C5B4C"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>5</w:t>
      </w: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 – </w:t>
      </w:r>
      <w:r w:rsidR="00B454ED"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>Oświadczenie o braku spełnienia przesłanek wykluczenia</w:t>
      </w: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>;</w:t>
      </w:r>
    </w:p>
    <w:p w14:paraId="5523F194" w14:textId="4198E77A" w:rsidR="005F1F0D" w:rsidRPr="00D07805" w:rsidRDefault="005F1F0D" w:rsidP="00994C71">
      <w:pPr>
        <w:numPr>
          <w:ilvl w:val="0"/>
          <w:numId w:val="14"/>
        </w:numPr>
        <w:spacing w:after="0" w:line="240" w:lineRule="auto"/>
        <w:contextualSpacing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ZAŁĄCZNIK NR </w:t>
      </w:r>
      <w:r w:rsidR="005C5B4C"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>6</w:t>
      </w:r>
      <w:r w:rsidRPr="00D07805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 - Wzór umowy (zaparafowany i podpisany).</w:t>
      </w:r>
    </w:p>
    <w:p w14:paraId="5EF79474" w14:textId="77777777" w:rsidR="005F1F0D" w:rsidRPr="00D07805" w:rsidRDefault="005F1F0D" w:rsidP="005F1F0D">
      <w:pPr>
        <w:spacing w:after="103" w:line="240" w:lineRule="auto"/>
        <w:ind w:left="0" w:firstLine="0"/>
        <w:jc w:val="both"/>
        <w:rPr>
          <w:color w:val="000000" w:themeColor="text1"/>
          <w:sz w:val="20"/>
          <w:szCs w:val="20"/>
        </w:rPr>
      </w:pPr>
    </w:p>
    <w:p w14:paraId="5B07103D" w14:textId="77777777" w:rsidR="005F1F0D" w:rsidRPr="00D07805" w:rsidRDefault="005F1F0D" w:rsidP="005F1F0D">
      <w:pPr>
        <w:spacing w:line="244" w:lineRule="auto"/>
        <w:rPr>
          <w:color w:val="000000" w:themeColor="text1"/>
        </w:rPr>
      </w:pPr>
    </w:p>
    <w:p w14:paraId="3906D5CB" w14:textId="77777777" w:rsidR="005F1F0D" w:rsidRPr="00D07805" w:rsidRDefault="005F1F0D" w:rsidP="005F1F0D">
      <w:pPr>
        <w:spacing w:line="247" w:lineRule="auto"/>
        <w:ind w:left="0" w:firstLine="0"/>
        <w:rPr>
          <w:color w:val="000000" w:themeColor="text1"/>
        </w:rPr>
      </w:pPr>
    </w:p>
    <w:p w14:paraId="56449A39" w14:textId="77777777" w:rsidR="005F1F0D" w:rsidRPr="00D07805" w:rsidRDefault="005F1F0D" w:rsidP="005F1F0D">
      <w:pPr>
        <w:spacing w:line="247" w:lineRule="auto"/>
        <w:ind w:left="0" w:firstLine="0"/>
        <w:rPr>
          <w:color w:val="000000" w:themeColor="text1"/>
        </w:rPr>
      </w:pPr>
    </w:p>
    <w:p w14:paraId="20DD4F81" w14:textId="77777777" w:rsidR="005F1F0D" w:rsidRPr="00D07805" w:rsidRDefault="005F1F0D" w:rsidP="005F1F0D">
      <w:pPr>
        <w:spacing w:line="247" w:lineRule="auto"/>
        <w:ind w:left="0" w:firstLine="0"/>
        <w:rPr>
          <w:color w:val="000000" w:themeColor="text1"/>
        </w:rPr>
      </w:pPr>
    </w:p>
    <w:p w14:paraId="653FD6B0" w14:textId="77777777" w:rsidR="005F1F0D" w:rsidRPr="00D07805" w:rsidRDefault="005F1F0D" w:rsidP="005F1F0D">
      <w:pPr>
        <w:rPr>
          <w:color w:val="000000" w:themeColor="text1"/>
        </w:rPr>
      </w:pPr>
    </w:p>
    <w:p w14:paraId="59750AF9" w14:textId="3B6F7663" w:rsidR="005C2132" w:rsidRPr="00D07805" w:rsidRDefault="005C2132" w:rsidP="005F1F0D">
      <w:pPr>
        <w:suppressAutoHyphens/>
        <w:spacing w:after="0" w:line="240" w:lineRule="auto"/>
        <w:ind w:left="0" w:firstLine="0"/>
        <w:jc w:val="both"/>
        <w:rPr>
          <w:color w:val="000000" w:themeColor="text1"/>
        </w:rPr>
      </w:pPr>
    </w:p>
    <w:sectPr w:rsidR="005C2132" w:rsidRPr="00D07805" w:rsidSect="00595C4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1984" w:footer="259" w:gutter="0"/>
      <w:pgNumType w:start="1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85809" w14:textId="77777777" w:rsidR="00753B4F" w:rsidRDefault="00753B4F" w:rsidP="00442525">
      <w:pPr>
        <w:spacing w:after="0" w:line="240" w:lineRule="auto"/>
      </w:pPr>
      <w:r>
        <w:separator/>
      </w:r>
    </w:p>
  </w:endnote>
  <w:endnote w:type="continuationSeparator" w:id="0">
    <w:p w14:paraId="14F0CA1B" w14:textId="77777777" w:rsidR="00753B4F" w:rsidRDefault="00753B4F" w:rsidP="00442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2573869"/>
      <w:docPartObj>
        <w:docPartGallery w:val="Page Numbers (Bottom of Page)"/>
        <w:docPartUnique/>
      </w:docPartObj>
    </w:sdtPr>
    <w:sdtEndPr/>
    <w:sdtContent>
      <w:p w14:paraId="6C2792B0" w14:textId="5C3EEB27" w:rsidR="007C5327" w:rsidRDefault="007C532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2132">
          <w:rPr>
            <w:noProof/>
          </w:rPr>
          <w:t>2</w:t>
        </w:r>
        <w:r>
          <w:fldChar w:fldCharType="end"/>
        </w:r>
      </w:p>
    </w:sdtContent>
  </w:sdt>
  <w:p w14:paraId="6D9E4770" w14:textId="6058529E" w:rsidR="007C5327" w:rsidRDefault="00F96402">
    <w:pPr>
      <w:pStyle w:val="Stopka"/>
    </w:pPr>
    <w:r>
      <w:rPr>
        <w:rFonts w:cs="Open Sans"/>
        <w:noProof/>
        <w:color w:val="1F4E79" w:themeColor="accent5" w:themeShade="80"/>
        <w:sz w:val="24"/>
        <w:szCs w:val="24"/>
        <w:shd w:val="clear" w:color="auto" w:fill="FFFFFF"/>
      </w:rPr>
      <w:drawing>
        <wp:inline distT="0" distB="0" distL="0" distR="0" wp14:anchorId="6B1BA76C" wp14:editId="21233FEE">
          <wp:extent cx="6644640" cy="891540"/>
          <wp:effectExtent l="0" t="0" r="3810" b="3810"/>
          <wp:docPr id="5" name="Obraz 5" descr="FEDDS-czarnobialy-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FEDDS-czarnobialy-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464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EE511" w14:textId="5EF8FCFD" w:rsidR="00AD7FB7" w:rsidRDefault="001B14CA">
    <w:pPr>
      <w:pStyle w:val="Stopka"/>
    </w:pPr>
    <w:r>
      <w:rPr>
        <w:rFonts w:cs="Open Sans"/>
        <w:noProof/>
        <w:color w:val="1F4E79" w:themeColor="accent5" w:themeShade="80"/>
        <w:sz w:val="24"/>
        <w:szCs w:val="24"/>
        <w:shd w:val="clear" w:color="auto" w:fill="FFFFFF"/>
      </w:rPr>
      <w:drawing>
        <wp:inline distT="0" distB="0" distL="0" distR="0" wp14:anchorId="28EA6175" wp14:editId="4F613347">
          <wp:extent cx="6644640" cy="891540"/>
          <wp:effectExtent l="0" t="0" r="3810" b="3810"/>
          <wp:docPr id="1828610855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464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3042" w:type="dxa"/>
      <w:tblLook w:val="04A0" w:firstRow="1" w:lastRow="0" w:firstColumn="1" w:lastColumn="0" w:noHBand="0" w:noVBand="1"/>
    </w:tblPr>
    <w:tblGrid>
      <w:gridCol w:w="3261"/>
      <w:gridCol w:w="2551"/>
      <w:gridCol w:w="2552"/>
      <w:gridCol w:w="4678"/>
    </w:tblGrid>
    <w:tr w:rsidR="005C196F" w:rsidRPr="00923013" w14:paraId="034DC1AC" w14:textId="77777777" w:rsidTr="00183DC8">
      <w:tc>
        <w:tcPr>
          <w:tcW w:w="3261" w:type="dxa"/>
          <w:tcMar>
            <w:left w:w="0" w:type="dxa"/>
          </w:tcMar>
        </w:tcPr>
        <w:p w14:paraId="3528A110" w14:textId="77777777" w:rsidR="005C196F" w:rsidRDefault="005C196F" w:rsidP="00183DC8">
          <w:pPr>
            <w:pStyle w:val="Stopka"/>
            <w:spacing w:line="276" w:lineRule="auto"/>
            <w:ind w:left="0" w:firstLine="0"/>
            <w:rPr>
              <w:color w:val="0D0D0D" w:themeColor="text1" w:themeTint="F2"/>
            </w:rPr>
          </w:pPr>
        </w:p>
        <w:p w14:paraId="72B7B322" w14:textId="77777777" w:rsidR="005C196F" w:rsidRPr="00923013" w:rsidRDefault="005C196F" w:rsidP="00183DC8">
          <w:pPr>
            <w:pStyle w:val="Stopka"/>
            <w:spacing w:line="276" w:lineRule="auto"/>
            <w:ind w:left="0" w:firstLine="0"/>
            <w:jc w:val="both"/>
            <w:rPr>
              <w:color w:val="0D0D0D" w:themeColor="text1" w:themeTint="F2"/>
            </w:rPr>
          </w:pPr>
          <w:r w:rsidRPr="00923013">
            <w:rPr>
              <w:color w:val="0D0D0D" w:themeColor="text1" w:themeTint="F2"/>
            </w:rPr>
            <w:t>Fundacja Edukacji Europejskiej</w:t>
          </w:r>
        </w:p>
        <w:p w14:paraId="0C6014C5" w14:textId="77777777" w:rsidR="005C196F" w:rsidRPr="00923013" w:rsidRDefault="005C196F" w:rsidP="00183DC8">
          <w:pPr>
            <w:spacing w:after="0" w:line="276" w:lineRule="auto"/>
            <w:ind w:left="0" w:firstLine="0"/>
            <w:jc w:val="both"/>
            <w:rPr>
              <w:color w:val="0D0D0D" w:themeColor="text1" w:themeTint="F2"/>
            </w:rPr>
          </w:pPr>
          <w:r w:rsidRPr="00923013">
            <w:rPr>
              <w:color w:val="0D0D0D" w:themeColor="text1" w:themeTint="F2"/>
            </w:rPr>
            <w:t>ul. Romana Dmowskiego 2/4</w:t>
          </w:r>
        </w:p>
      </w:tc>
      <w:tc>
        <w:tcPr>
          <w:tcW w:w="2551" w:type="dxa"/>
        </w:tcPr>
        <w:p w14:paraId="5D096EF4" w14:textId="77777777" w:rsidR="005C196F" w:rsidRDefault="005C196F" w:rsidP="00183DC8">
          <w:pPr>
            <w:pStyle w:val="Stopka"/>
            <w:spacing w:line="276" w:lineRule="auto"/>
            <w:ind w:left="0" w:firstLine="0"/>
            <w:rPr>
              <w:color w:val="0D0D0D" w:themeColor="text1" w:themeTint="F2"/>
            </w:rPr>
          </w:pPr>
        </w:p>
        <w:p w14:paraId="4DF278FB" w14:textId="77777777" w:rsidR="005C196F" w:rsidRPr="00923013" w:rsidRDefault="005C196F" w:rsidP="00183DC8">
          <w:pPr>
            <w:pStyle w:val="Stopka"/>
            <w:spacing w:line="276" w:lineRule="auto"/>
            <w:ind w:left="0" w:firstLine="0"/>
            <w:rPr>
              <w:color w:val="0D0D0D" w:themeColor="text1" w:themeTint="F2"/>
            </w:rPr>
          </w:pPr>
          <w:r w:rsidRPr="00923013">
            <w:rPr>
              <w:color w:val="0D0D0D" w:themeColor="text1" w:themeTint="F2"/>
            </w:rPr>
            <w:t>58</w:t>
          </w:r>
          <w:r>
            <w:rPr>
              <w:color w:val="0D0D0D" w:themeColor="text1" w:themeTint="F2"/>
            </w:rPr>
            <w:t xml:space="preserve"> </w:t>
          </w:r>
          <w:r w:rsidRPr="00923013">
            <w:rPr>
              <w:color w:val="0D0D0D" w:themeColor="text1" w:themeTint="F2"/>
            </w:rPr>
            <w:t>-</w:t>
          </w:r>
          <w:r>
            <w:rPr>
              <w:color w:val="0D0D0D" w:themeColor="text1" w:themeTint="F2"/>
            </w:rPr>
            <w:t xml:space="preserve"> </w:t>
          </w:r>
          <w:r w:rsidRPr="00923013">
            <w:rPr>
              <w:color w:val="0D0D0D" w:themeColor="text1" w:themeTint="F2"/>
            </w:rPr>
            <w:t xml:space="preserve">300 Wałbrzych </w:t>
          </w:r>
        </w:p>
        <w:p w14:paraId="6A181610" w14:textId="77777777" w:rsidR="005C196F" w:rsidRPr="00923013" w:rsidRDefault="005C196F" w:rsidP="00183DC8">
          <w:pPr>
            <w:pStyle w:val="Stopka"/>
            <w:spacing w:line="276" w:lineRule="auto"/>
            <w:ind w:left="0" w:firstLine="0"/>
            <w:rPr>
              <w:color w:val="0D0D0D" w:themeColor="text1" w:themeTint="F2"/>
            </w:rPr>
          </w:pPr>
          <w:r w:rsidRPr="00923013">
            <w:rPr>
              <w:color w:val="0D0D0D" w:themeColor="text1" w:themeTint="F2"/>
            </w:rPr>
            <w:t>REGON 891423578</w:t>
          </w:r>
        </w:p>
      </w:tc>
      <w:tc>
        <w:tcPr>
          <w:tcW w:w="2552" w:type="dxa"/>
          <w:tcBorders>
            <w:top w:val="nil"/>
          </w:tcBorders>
        </w:tcPr>
        <w:p w14:paraId="39135EB2" w14:textId="3C655C37" w:rsidR="005C196F" w:rsidRDefault="005C196F" w:rsidP="00183DC8">
          <w:pPr>
            <w:spacing w:after="0" w:line="276" w:lineRule="auto"/>
            <w:ind w:left="0" w:firstLine="0"/>
            <w:rPr>
              <w:color w:val="0D0D0D" w:themeColor="text1" w:themeTint="F2"/>
            </w:rPr>
          </w:pPr>
        </w:p>
        <w:p w14:paraId="3724A84F" w14:textId="77777777" w:rsidR="005C196F" w:rsidRPr="00923013" w:rsidRDefault="005C196F" w:rsidP="00183DC8">
          <w:pPr>
            <w:spacing w:after="0" w:line="276" w:lineRule="auto"/>
            <w:ind w:left="0" w:firstLine="0"/>
            <w:rPr>
              <w:color w:val="0D0D0D" w:themeColor="text1" w:themeTint="F2"/>
            </w:rPr>
          </w:pPr>
          <w:r w:rsidRPr="00923013">
            <w:rPr>
              <w:color w:val="0D0D0D" w:themeColor="text1" w:themeTint="F2"/>
            </w:rPr>
            <w:t>KRS 0000117278</w:t>
          </w:r>
        </w:p>
        <w:p w14:paraId="1459A9C8" w14:textId="77777777" w:rsidR="005C196F" w:rsidRPr="00923013" w:rsidRDefault="005C196F" w:rsidP="00183DC8">
          <w:pPr>
            <w:spacing w:after="0" w:line="276" w:lineRule="auto"/>
            <w:ind w:left="0" w:firstLine="0"/>
            <w:rPr>
              <w:color w:val="0D0D0D" w:themeColor="text1" w:themeTint="F2"/>
            </w:rPr>
          </w:pPr>
          <w:r w:rsidRPr="00923013">
            <w:rPr>
              <w:color w:val="0D0D0D" w:themeColor="text1" w:themeTint="F2"/>
            </w:rPr>
            <w:t>NIP 886 26 65</w:t>
          </w:r>
          <w:r>
            <w:rPr>
              <w:color w:val="0D0D0D" w:themeColor="text1" w:themeTint="F2"/>
            </w:rPr>
            <w:t> </w:t>
          </w:r>
          <w:r w:rsidRPr="00923013">
            <w:rPr>
              <w:color w:val="0D0D0D" w:themeColor="text1" w:themeTint="F2"/>
            </w:rPr>
            <w:t>090</w:t>
          </w:r>
        </w:p>
      </w:tc>
      <w:tc>
        <w:tcPr>
          <w:tcW w:w="4678" w:type="dxa"/>
          <w:tcBorders>
            <w:top w:val="nil"/>
          </w:tcBorders>
        </w:tcPr>
        <w:p w14:paraId="4ED31148" w14:textId="77777777" w:rsidR="005C196F" w:rsidRDefault="005C196F" w:rsidP="00183DC8">
          <w:pPr>
            <w:spacing w:after="0" w:line="276" w:lineRule="auto"/>
            <w:ind w:left="0" w:firstLine="0"/>
            <w:rPr>
              <w:color w:val="0D0D0D" w:themeColor="text1" w:themeTint="F2"/>
            </w:rPr>
          </w:pPr>
        </w:p>
        <w:p w14:paraId="124AD6C5" w14:textId="77777777" w:rsidR="005C196F" w:rsidRPr="00CF0017" w:rsidRDefault="005C196F" w:rsidP="00183DC8">
          <w:pPr>
            <w:spacing w:after="0" w:line="276" w:lineRule="auto"/>
            <w:ind w:left="0" w:firstLine="0"/>
            <w:rPr>
              <w:color w:val="000000" w:themeColor="text1"/>
            </w:rPr>
          </w:pPr>
          <w:hyperlink r:id="rId2" w:history="1">
            <w:r w:rsidRPr="00CF0017">
              <w:rPr>
                <w:rStyle w:val="Hipercze"/>
                <w:color w:val="000000" w:themeColor="text1"/>
                <w:u w:val="none"/>
              </w:rPr>
              <w:t>sekretariat@fee.org.pl</w:t>
            </w:r>
          </w:hyperlink>
        </w:p>
        <w:p w14:paraId="5C1DEE59" w14:textId="77777777" w:rsidR="005C196F" w:rsidRPr="00923013" w:rsidRDefault="005C196F" w:rsidP="00183DC8">
          <w:pPr>
            <w:spacing w:after="0" w:line="276" w:lineRule="auto"/>
            <w:ind w:left="0" w:firstLine="0"/>
            <w:rPr>
              <w:color w:val="0D0D0D" w:themeColor="text1" w:themeTint="F2"/>
            </w:rPr>
          </w:pPr>
          <w:r w:rsidRPr="00923013">
            <w:rPr>
              <w:color w:val="0D0D0D" w:themeColor="text1" w:themeTint="F2"/>
            </w:rPr>
            <w:t>www.fee.org.pl</w:t>
          </w:r>
        </w:p>
      </w:tc>
    </w:tr>
  </w:tbl>
  <w:p w14:paraId="1B61C086" w14:textId="52261D91" w:rsidR="00AD7FB7" w:rsidRPr="00923013" w:rsidRDefault="00AD7FB7">
    <w:pPr>
      <w:pStyle w:val="Stopka"/>
      <w:rPr>
        <w:color w:val="0D0D0D" w:themeColor="text1" w:themeTint="F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2A06B" w14:textId="77777777" w:rsidR="00753B4F" w:rsidRDefault="00753B4F" w:rsidP="00442525">
      <w:pPr>
        <w:spacing w:after="0" w:line="240" w:lineRule="auto"/>
      </w:pPr>
      <w:r>
        <w:separator/>
      </w:r>
    </w:p>
  </w:footnote>
  <w:footnote w:type="continuationSeparator" w:id="0">
    <w:p w14:paraId="28BFFF7C" w14:textId="77777777" w:rsidR="00753B4F" w:rsidRDefault="00753B4F" w:rsidP="00442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01AC6" w14:textId="6A75FFAF" w:rsidR="00442525" w:rsidRDefault="005C2132" w:rsidP="005B77FD">
    <w:pPr>
      <w:pStyle w:val="Nagwek"/>
      <w:ind w:left="0" w:firstLine="0"/>
    </w:pPr>
    <w:r>
      <w:rPr>
        <w:noProof/>
      </w:rPr>
      <w:drawing>
        <wp:anchor distT="0" distB="0" distL="114300" distR="114300" simplePos="0" relativeHeight="251697152" behindDoc="0" locked="0" layoutInCell="1" allowOverlap="1" wp14:anchorId="5FB2D0EF" wp14:editId="04825321">
          <wp:simplePos x="0" y="0"/>
          <wp:positionH relativeFrom="margin">
            <wp:posOffset>2103755</wp:posOffset>
          </wp:positionH>
          <wp:positionV relativeFrom="paragraph">
            <wp:posOffset>-1033780</wp:posOffset>
          </wp:positionV>
          <wp:extent cx="2430780" cy="868680"/>
          <wp:effectExtent l="0" t="0" r="7620" b="7620"/>
          <wp:wrapNone/>
          <wp:docPr id="8" name="Obraz 8" descr="C:\Users\FEE_108\AppData\Local\Microsoft\Windows\INetCache\Content.Word\wiz 2 81 cz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FEE_108\AppData\Local\Microsoft\Windows\INetCache\Content.Word\wiz 2 81 cz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78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6402">
      <w:rPr>
        <w:noProof/>
      </w:rPr>
      <w:drawing>
        <wp:anchor distT="0" distB="0" distL="114300" distR="114300" simplePos="0" relativeHeight="251688960" behindDoc="0" locked="0" layoutInCell="1" allowOverlap="1" wp14:anchorId="3B0DEBE3" wp14:editId="022C03D2">
          <wp:simplePos x="0" y="0"/>
          <wp:positionH relativeFrom="margin">
            <wp:align>right</wp:align>
          </wp:positionH>
          <wp:positionV relativeFrom="paragraph">
            <wp:posOffset>-878840</wp:posOffset>
          </wp:positionV>
          <wp:extent cx="803841" cy="586740"/>
          <wp:effectExtent l="0" t="0" r="0" b="381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2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841" cy="5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6402">
      <w:rPr>
        <w:rFonts w:ascii="Times New Roman" w:eastAsia="Times New Roman" w:hAnsi="Times New Roman" w:cs="Times New Roman"/>
        <w:noProof/>
        <w:sz w:val="24"/>
      </w:rPr>
      <w:drawing>
        <wp:anchor distT="0" distB="0" distL="114300" distR="114300" simplePos="0" relativeHeight="251682816" behindDoc="0" locked="0" layoutInCell="1" allowOverlap="1" wp14:anchorId="1A3A31D6" wp14:editId="1FAB5ED6">
          <wp:simplePos x="0" y="0"/>
          <wp:positionH relativeFrom="margin">
            <wp:posOffset>-212725</wp:posOffset>
          </wp:positionH>
          <wp:positionV relativeFrom="paragraph">
            <wp:posOffset>-1137920</wp:posOffset>
          </wp:positionV>
          <wp:extent cx="1402080" cy="1165641"/>
          <wp:effectExtent l="0" t="0" r="7620" b="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3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2080" cy="11656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FFC7B" w14:textId="05309DFE" w:rsidR="00AD7FB7" w:rsidRDefault="001B14CA">
    <w:pPr>
      <w:pStyle w:val="Nagwek"/>
    </w:pPr>
    <w:r>
      <w:rPr>
        <w:noProof/>
      </w:rPr>
      <w:drawing>
        <wp:anchor distT="0" distB="0" distL="114300" distR="114300" simplePos="0" relativeHeight="251696128" behindDoc="0" locked="0" layoutInCell="1" allowOverlap="1" wp14:anchorId="5FB2D0EF" wp14:editId="5A262A46">
          <wp:simplePos x="0" y="0"/>
          <wp:positionH relativeFrom="column">
            <wp:posOffset>2118360</wp:posOffset>
          </wp:positionH>
          <wp:positionV relativeFrom="paragraph">
            <wp:posOffset>-1112520</wp:posOffset>
          </wp:positionV>
          <wp:extent cx="2430780" cy="868680"/>
          <wp:effectExtent l="0" t="0" r="7620" b="7620"/>
          <wp:wrapNone/>
          <wp:docPr id="1852104341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780" cy="868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77FD">
      <w:rPr>
        <w:noProof/>
      </w:rPr>
      <w:drawing>
        <wp:anchor distT="0" distB="0" distL="114300" distR="114300" simplePos="0" relativeHeight="251694080" behindDoc="0" locked="0" layoutInCell="1" allowOverlap="1" wp14:anchorId="771616B6" wp14:editId="1CFCAEED">
          <wp:simplePos x="0" y="0"/>
          <wp:positionH relativeFrom="margin">
            <wp:posOffset>5835015</wp:posOffset>
          </wp:positionH>
          <wp:positionV relativeFrom="paragraph">
            <wp:posOffset>-991235</wp:posOffset>
          </wp:positionV>
          <wp:extent cx="803275" cy="586740"/>
          <wp:effectExtent l="0" t="0" r="0" b="381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2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275" cy="5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77FD">
      <w:rPr>
        <w:rFonts w:ascii="Times New Roman" w:eastAsia="Times New Roman" w:hAnsi="Times New Roman" w:cs="Times New Roman"/>
        <w:noProof/>
        <w:sz w:val="24"/>
      </w:rPr>
      <w:drawing>
        <wp:anchor distT="0" distB="0" distL="114300" distR="114300" simplePos="0" relativeHeight="251692032" behindDoc="0" locked="0" layoutInCell="1" allowOverlap="1" wp14:anchorId="6575559F" wp14:editId="2BE4B970">
          <wp:simplePos x="0" y="0"/>
          <wp:positionH relativeFrom="margin">
            <wp:posOffset>-259080</wp:posOffset>
          </wp:positionH>
          <wp:positionV relativeFrom="paragraph">
            <wp:posOffset>-1204595</wp:posOffset>
          </wp:positionV>
          <wp:extent cx="1402080" cy="1165641"/>
          <wp:effectExtent l="0" t="0" r="762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3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2080" cy="11656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0127">
      <w:rPr>
        <w:noProof/>
      </w:rPr>
      <mc:AlternateContent>
        <mc:Choice Requires="wps">
          <w:drawing>
            <wp:anchor distT="45720" distB="45720" distL="114300" distR="114300" simplePos="0" relativeHeight="251684864" behindDoc="0" locked="0" layoutInCell="1" allowOverlap="1" wp14:anchorId="34F06316" wp14:editId="058803A4">
              <wp:simplePos x="0" y="0"/>
              <wp:positionH relativeFrom="margin">
                <wp:align>center</wp:align>
              </wp:positionH>
              <wp:positionV relativeFrom="paragraph">
                <wp:posOffset>-803171</wp:posOffset>
              </wp:positionV>
              <wp:extent cx="3321685" cy="427990"/>
              <wp:effectExtent l="0" t="0" r="0" b="0"/>
              <wp:wrapThrough wrapText="bothSides">
                <wp:wrapPolygon edited="0">
                  <wp:start x="3797" y="0"/>
                  <wp:lineTo x="3797" y="19736"/>
                  <wp:lineTo x="17719" y="19736"/>
                  <wp:lineTo x="17719" y="0"/>
                  <wp:lineTo x="3797" y="0"/>
                </wp:wrapPolygon>
              </wp:wrapThrough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1685" cy="4279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0F6661" w14:textId="12ECE9EF" w:rsidR="00AE0127" w:rsidRDefault="00AE0127" w:rsidP="00AE0127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F0631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0;margin-top:-63.25pt;width:261.55pt;height:33.7pt;z-index:251684864;visibility:visible;mso-wrap-style:non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" filled="f" stroked="f">
              <v:textbox style="mso-fit-shape-to-text:t">
                <w:txbxContent>
                  <w:p w14:paraId="120F6661" w14:textId="12ECE9EF" w:rsidR="00AE0127" w:rsidRDefault="00AE0127" w:rsidP="00AE0127">
                    <w:pPr>
                      <w:jc w:val="center"/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3" w15:restartNumberingAfterBreak="0">
    <w:nsid w:val="04962348"/>
    <w:multiLevelType w:val="hybridMultilevel"/>
    <w:tmpl w:val="A830B45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E743F6"/>
    <w:multiLevelType w:val="hybridMultilevel"/>
    <w:tmpl w:val="BFCA57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F2157"/>
    <w:multiLevelType w:val="hybridMultilevel"/>
    <w:tmpl w:val="E23257DA"/>
    <w:lvl w:ilvl="0" w:tplc="D37E1DB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8475E1"/>
    <w:multiLevelType w:val="hybridMultilevel"/>
    <w:tmpl w:val="3E5EF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1476D"/>
    <w:multiLevelType w:val="hybridMultilevel"/>
    <w:tmpl w:val="DB62C32E"/>
    <w:lvl w:ilvl="0" w:tplc="27428B34">
      <w:start w:val="1"/>
      <w:numFmt w:val="lowerLetter"/>
      <w:lvlText w:val="%1)"/>
      <w:lvlJc w:val="left"/>
      <w:pPr>
        <w:ind w:left="1067" w:hanging="360"/>
      </w:pPr>
    </w:lvl>
    <w:lvl w:ilvl="1" w:tplc="04150019">
      <w:start w:val="1"/>
      <w:numFmt w:val="lowerLetter"/>
      <w:lvlText w:val="%2."/>
      <w:lvlJc w:val="left"/>
      <w:pPr>
        <w:ind w:left="1787" w:hanging="360"/>
      </w:pPr>
    </w:lvl>
    <w:lvl w:ilvl="2" w:tplc="0415001B">
      <w:start w:val="1"/>
      <w:numFmt w:val="lowerRoman"/>
      <w:lvlText w:val="%3."/>
      <w:lvlJc w:val="right"/>
      <w:pPr>
        <w:ind w:left="2507" w:hanging="180"/>
      </w:pPr>
    </w:lvl>
    <w:lvl w:ilvl="3" w:tplc="0415000F">
      <w:start w:val="1"/>
      <w:numFmt w:val="decimal"/>
      <w:lvlText w:val="%4."/>
      <w:lvlJc w:val="left"/>
      <w:pPr>
        <w:ind w:left="3227" w:hanging="360"/>
      </w:pPr>
    </w:lvl>
    <w:lvl w:ilvl="4" w:tplc="04150019">
      <w:start w:val="1"/>
      <w:numFmt w:val="lowerLetter"/>
      <w:lvlText w:val="%5."/>
      <w:lvlJc w:val="left"/>
      <w:pPr>
        <w:ind w:left="3947" w:hanging="360"/>
      </w:pPr>
    </w:lvl>
    <w:lvl w:ilvl="5" w:tplc="0415001B">
      <w:start w:val="1"/>
      <w:numFmt w:val="lowerRoman"/>
      <w:lvlText w:val="%6."/>
      <w:lvlJc w:val="right"/>
      <w:pPr>
        <w:ind w:left="4667" w:hanging="180"/>
      </w:pPr>
    </w:lvl>
    <w:lvl w:ilvl="6" w:tplc="0415000F">
      <w:start w:val="1"/>
      <w:numFmt w:val="decimal"/>
      <w:lvlText w:val="%7."/>
      <w:lvlJc w:val="left"/>
      <w:pPr>
        <w:ind w:left="5387" w:hanging="360"/>
      </w:pPr>
    </w:lvl>
    <w:lvl w:ilvl="7" w:tplc="04150019">
      <w:start w:val="1"/>
      <w:numFmt w:val="lowerLetter"/>
      <w:lvlText w:val="%8."/>
      <w:lvlJc w:val="left"/>
      <w:pPr>
        <w:ind w:left="6107" w:hanging="360"/>
      </w:pPr>
    </w:lvl>
    <w:lvl w:ilvl="8" w:tplc="0415001B">
      <w:start w:val="1"/>
      <w:numFmt w:val="lowerRoman"/>
      <w:lvlText w:val="%9."/>
      <w:lvlJc w:val="right"/>
      <w:pPr>
        <w:ind w:left="6827" w:hanging="180"/>
      </w:pPr>
    </w:lvl>
  </w:abstractNum>
  <w:abstractNum w:abstractNumId="8" w15:restartNumberingAfterBreak="0">
    <w:nsid w:val="25C53940"/>
    <w:multiLevelType w:val="hybridMultilevel"/>
    <w:tmpl w:val="7382E1D4"/>
    <w:lvl w:ilvl="0" w:tplc="A0C8B54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512960"/>
    <w:multiLevelType w:val="hybridMultilevel"/>
    <w:tmpl w:val="480E90D0"/>
    <w:lvl w:ilvl="0" w:tplc="324CFD0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6A7959"/>
    <w:multiLevelType w:val="hybridMultilevel"/>
    <w:tmpl w:val="95068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72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03F5F"/>
    <w:multiLevelType w:val="hybridMultilevel"/>
    <w:tmpl w:val="DE166BEA"/>
    <w:lvl w:ilvl="0" w:tplc="E3107E2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9D0D42"/>
    <w:multiLevelType w:val="hybridMultilevel"/>
    <w:tmpl w:val="7EA89AE2"/>
    <w:lvl w:ilvl="0" w:tplc="B5923D3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9B40B2"/>
    <w:multiLevelType w:val="hybridMultilevel"/>
    <w:tmpl w:val="477E209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1D2346C"/>
    <w:multiLevelType w:val="hybridMultilevel"/>
    <w:tmpl w:val="5C5805FA"/>
    <w:lvl w:ilvl="0" w:tplc="92C06FD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62978"/>
    <w:multiLevelType w:val="hybridMultilevel"/>
    <w:tmpl w:val="C88089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7002F4"/>
    <w:multiLevelType w:val="hybridMultilevel"/>
    <w:tmpl w:val="C14E84DA"/>
    <w:lvl w:ilvl="0" w:tplc="E53EF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8DF1B2C"/>
    <w:multiLevelType w:val="hybridMultilevel"/>
    <w:tmpl w:val="C01C8902"/>
    <w:lvl w:ilvl="0" w:tplc="ACF6E04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A40BD9"/>
    <w:multiLevelType w:val="hybridMultilevel"/>
    <w:tmpl w:val="4BC8B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B0D14"/>
    <w:multiLevelType w:val="multilevel"/>
    <w:tmpl w:val="1ACC67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4D6256A"/>
    <w:multiLevelType w:val="hybridMultilevel"/>
    <w:tmpl w:val="41BC347E"/>
    <w:lvl w:ilvl="0" w:tplc="1C2892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715B49"/>
    <w:multiLevelType w:val="hybridMultilevel"/>
    <w:tmpl w:val="815E91EA"/>
    <w:lvl w:ilvl="0" w:tplc="B97A13D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FFF6943"/>
    <w:multiLevelType w:val="hybridMultilevel"/>
    <w:tmpl w:val="74BA7BF6"/>
    <w:lvl w:ilvl="0" w:tplc="57DC116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45062A2"/>
    <w:multiLevelType w:val="hybridMultilevel"/>
    <w:tmpl w:val="DECCD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A35385"/>
    <w:multiLevelType w:val="hybridMultilevel"/>
    <w:tmpl w:val="A8B4B1AC"/>
    <w:lvl w:ilvl="0" w:tplc="E12AACB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C14A68"/>
    <w:multiLevelType w:val="hybridMultilevel"/>
    <w:tmpl w:val="C8667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E1282C"/>
    <w:multiLevelType w:val="hybridMultilevel"/>
    <w:tmpl w:val="21AAC19A"/>
    <w:lvl w:ilvl="0" w:tplc="568A60B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447092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0270957">
    <w:abstractNumId w:val="13"/>
  </w:num>
  <w:num w:numId="3" w16cid:durableId="74981908">
    <w:abstractNumId w:val="0"/>
  </w:num>
  <w:num w:numId="4" w16cid:durableId="951596056">
    <w:abstractNumId w:val="1"/>
  </w:num>
  <w:num w:numId="5" w16cid:durableId="661130234">
    <w:abstractNumId w:val="2"/>
  </w:num>
  <w:num w:numId="6" w16cid:durableId="11117784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829739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93707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530677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58613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705854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5889584">
    <w:abstractNumId w:val="4"/>
  </w:num>
  <w:num w:numId="13" w16cid:durableId="1049319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515255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109899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428355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181632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602147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8742449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50221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28602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444618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970929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291245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7880340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3731859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0807427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D9D"/>
    <w:rsid w:val="00006445"/>
    <w:rsid w:val="00014474"/>
    <w:rsid w:val="00026706"/>
    <w:rsid w:val="00050D9D"/>
    <w:rsid w:val="00054C7D"/>
    <w:rsid w:val="00062196"/>
    <w:rsid w:val="00065527"/>
    <w:rsid w:val="000678EE"/>
    <w:rsid w:val="00072C8B"/>
    <w:rsid w:val="000741B4"/>
    <w:rsid w:val="00083316"/>
    <w:rsid w:val="000A65A4"/>
    <w:rsid w:val="000D1650"/>
    <w:rsid w:val="000E2DD7"/>
    <w:rsid w:val="001106FD"/>
    <w:rsid w:val="00145113"/>
    <w:rsid w:val="00166AEF"/>
    <w:rsid w:val="0017613C"/>
    <w:rsid w:val="001A54D2"/>
    <w:rsid w:val="001B14CA"/>
    <w:rsid w:val="001B30C8"/>
    <w:rsid w:val="002205FD"/>
    <w:rsid w:val="00240780"/>
    <w:rsid w:val="00270698"/>
    <w:rsid w:val="00275D79"/>
    <w:rsid w:val="002779EB"/>
    <w:rsid w:val="00285051"/>
    <w:rsid w:val="00323C61"/>
    <w:rsid w:val="00323EBE"/>
    <w:rsid w:val="00331FD8"/>
    <w:rsid w:val="00383B71"/>
    <w:rsid w:val="003914C9"/>
    <w:rsid w:val="003C6481"/>
    <w:rsid w:val="004052DC"/>
    <w:rsid w:val="00412A83"/>
    <w:rsid w:val="00442525"/>
    <w:rsid w:val="00447EB5"/>
    <w:rsid w:val="004527C9"/>
    <w:rsid w:val="00455CE4"/>
    <w:rsid w:val="004674F4"/>
    <w:rsid w:val="004800CD"/>
    <w:rsid w:val="004907D8"/>
    <w:rsid w:val="00494C5D"/>
    <w:rsid w:val="004B0015"/>
    <w:rsid w:val="004F28E1"/>
    <w:rsid w:val="004F4930"/>
    <w:rsid w:val="0051554C"/>
    <w:rsid w:val="005613FF"/>
    <w:rsid w:val="00581E08"/>
    <w:rsid w:val="00595C4D"/>
    <w:rsid w:val="00597A6C"/>
    <w:rsid w:val="005B33BA"/>
    <w:rsid w:val="005B77FD"/>
    <w:rsid w:val="005C196F"/>
    <w:rsid w:val="005C2132"/>
    <w:rsid w:val="005C5B4C"/>
    <w:rsid w:val="005E03A2"/>
    <w:rsid w:val="005F1F0D"/>
    <w:rsid w:val="006019BE"/>
    <w:rsid w:val="00620EDF"/>
    <w:rsid w:val="00647DCE"/>
    <w:rsid w:val="006869A1"/>
    <w:rsid w:val="006E6731"/>
    <w:rsid w:val="006F5377"/>
    <w:rsid w:val="007472A5"/>
    <w:rsid w:val="00753B4F"/>
    <w:rsid w:val="00780EBA"/>
    <w:rsid w:val="00795BF3"/>
    <w:rsid w:val="007B5E7C"/>
    <w:rsid w:val="007C5327"/>
    <w:rsid w:val="0082087C"/>
    <w:rsid w:val="008441AC"/>
    <w:rsid w:val="008531D2"/>
    <w:rsid w:val="00873A33"/>
    <w:rsid w:val="00882EF0"/>
    <w:rsid w:val="00893E91"/>
    <w:rsid w:val="008A1654"/>
    <w:rsid w:val="008D0805"/>
    <w:rsid w:val="008E072F"/>
    <w:rsid w:val="008E2F1E"/>
    <w:rsid w:val="008F6D2A"/>
    <w:rsid w:val="00923013"/>
    <w:rsid w:val="00974F49"/>
    <w:rsid w:val="0098794E"/>
    <w:rsid w:val="00994C71"/>
    <w:rsid w:val="009A2890"/>
    <w:rsid w:val="009A6E03"/>
    <w:rsid w:val="009C382C"/>
    <w:rsid w:val="00A00520"/>
    <w:rsid w:val="00A10E99"/>
    <w:rsid w:val="00A167CE"/>
    <w:rsid w:val="00A206C7"/>
    <w:rsid w:val="00A20E07"/>
    <w:rsid w:val="00A21EDA"/>
    <w:rsid w:val="00A41535"/>
    <w:rsid w:val="00AC2D44"/>
    <w:rsid w:val="00AD7796"/>
    <w:rsid w:val="00AD7FB7"/>
    <w:rsid w:val="00AE0127"/>
    <w:rsid w:val="00B21A3E"/>
    <w:rsid w:val="00B454ED"/>
    <w:rsid w:val="00B4747D"/>
    <w:rsid w:val="00B565DF"/>
    <w:rsid w:val="00B847E0"/>
    <w:rsid w:val="00BC1A27"/>
    <w:rsid w:val="00BC73A2"/>
    <w:rsid w:val="00C05829"/>
    <w:rsid w:val="00C22249"/>
    <w:rsid w:val="00C32272"/>
    <w:rsid w:val="00C41DAD"/>
    <w:rsid w:val="00C42BAF"/>
    <w:rsid w:val="00CD1417"/>
    <w:rsid w:val="00CF0017"/>
    <w:rsid w:val="00CF04B2"/>
    <w:rsid w:val="00CF4DA2"/>
    <w:rsid w:val="00D07805"/>
    <w:rsid w:val="00D11852"/>
    <w:rsid w:val="00D15689"/>
    <w:rsid w:val="00D24A85"/>
    <w:rsid w:val="00D254B5"/>
    <w:rsid w:val="00D46662"/>
    <w:rsid w:val="00D72D2B"/>
    <w:rsid w:val="00D965CD"/>
    <w:rsid w:val="00D97986"/>
    <w:rsid w:val="00DE325F"/>
    <w:rsid w:val="00DF7B89"/>
    <w:rsid w:val="00E03924"/>
    <w:rsid w:val="00E10149"/>
    <w:rsid w:val="00E47558"/>
    <w:rsid w:val="00E64985"/>
    <w:rsid w:val="00E70812"/>
    <w:rsid w:val="00E87291"/>
    <w:rsid w:val="00EB1168"/>
    <w:rsid w:val="00EC23F7"/>
    <w:rsid w:val="00ED6776"/>
    <w:rsid w:val="00EF0797"/>
    <w:rsid w:val="00EF1E5B"/>
    <w:rsid w:val="00EF5AA1"/>
    <w:rsid w:val="00F11590"/>
    <w:rsid w:val="00F20575"/>
    <w:rsid w:val="00F209B7"/>
    <w:rsid w:val="00F33E67"/>
    <w:rsid w:val="00F41D2E"/>
    <w:rsid w:val="00F42B82"/>
    <w:rsid w:val="00F42F59"/>
    <w:rsid w:val="00F44602"/>
    <w:rsid w:val="00F82907"/>
    <w:rsid w:val="00F85176"/>
    <w:rsid w:val="00F860E9"/>
    <w:rsid w:val="00F876E1"/>
    <w:rsid w:val="00F96402"/>
    <w:rsid w:val="00FA66D3"/>
    <w:rsid w:val="00FB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76F0B92"/>
  <w15:docId w15:val="{FB66541E-1654-4B55-98DA-B5161CB60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7" w:line="249" w:lineRule="auto"/>
      <w:ind w:left="118" w:hanging="10"/>
    </w:pPr>
    <w:rPr>
      <w:rFonts w:ascii="Century Gothic" w:eastAsia="Century Gothic" w:hAnsi="Century Gothic" w:cs="Century Gothic"/>
      <w:color w:val="000000"/>
      <w:sz w:val="18"/>
    </w:rPr>
  </w:style>
  <w:style w:type="paragraph" w:styleId="Nagwek2">
    <w:name w:val="heading 2"/>
    <w:basedOn w:val="Normalny"/>
    <w:link w:val="Nagwek2Znak"/>
    <w:uiPriority w:val="9"/>
    <w:qFormat/>
    <w:rsid w:val="00AD7FB7"/>
    <w:pPr>
      <w:spacing w:before="100" w:beforeAutospacing="1" w:after="100" w:afterAutospacing="1" w:line="240" w:lineRule="auto"/>
      <w:ind w:left="0" w:firstLine="0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5B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5B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2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2525"/>
    <w:rPr>
      <w:rFonts w:ascii="Century Gothic" w:eastAsia="Century Gothic" w:hAnsi="Century Gothic" w:cs="Century Gothic"/>
      <w:color w:val="000000"/>
      <w:sz w:val="18"/>
    </w:rPr>
  </w:style>
  <w:style w:type="paragraph" w:styleId="Stopka">
    <w:name w:val="footer"/>
    <w:basedOn w:val="Normalny"/>
    <w:link w:val="StopkaZnak"/>
    <w:uiPriority w:val="99"/>
    <w:unhideWhenUsed/>
    <w:rsid w:val="00442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2525"/>
    <w:rPr>
      <w:rFonts w:ascii="Century Gothic" w:eastAsia="Century Gothic" w:hAnsi="Century Gothic" w:cs="Century Gothic"/>
      <w:color w:val="000000"/>
      <w:sz w:val="18"/>
    </w:rPr>
  </w:style>
  <w:style w:type="character" w:styleId="Hipercze">
    <w:name w:val="Hyperlink"/>
    <w:basedOn w:val="Domylnaczcionkaakapitu"/>
    <w:uiPriority w:val="99"/>
    <w:unhideWhenUsed/>
    <w:rsid w:val="0044252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42525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1106FD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AD7F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nyWeb">
    <w:name w:val="Normal (Web)"/>
    <w:basedOn w:val="Normalny"/>
    <w:uiPriority w:val="99"/>
    <w:unhideWhenUsed/>
    <w:rsid w:val="00AD7FB7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5BF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5BF3"/>
    <w:rPr>
      <w:rFonts w:asciiTheme="majorHAnsi" w:eastAsiaTheme="majorEastAsia" w:hAnsiTheme="majorHAnsi" w:cstheme="majorBidi"/>
      <w:i/>
      <w:iCs/>
      <w:color w:val="2F5496" w:themeColor="accent1" w:themeShade="BF"/>
      <w:sz w:val="18"/>
    </w:rPr>
  </w:style>
  <w:style w:type="paragraph" w:styleId="Bezodstpw">
    <w:name w:val="No Spacing"/>
    <w:uiPriority w:val="1"/>
    <w:qFormat/>
    <w:rsid w:val="00795BF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47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72A5"/>
    <w:rPr>
      <w:rFonts w:ascii="Tahoma" w:eastAsia="Century Gothic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F33E67"/>
    <w:pPr>
      <w:spacing w:after="0" w:line="240" w:lineRule="auto"/>
      <w:ind w:left="720" w:firstLine="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14CA"/>
    <w:rPr>
      <w:color w:val="605E5C"/>
      <w:shd w:val="clear" w:color="auto" w:fill="E1DFDD"/>
    </w:rPr>
  </w:style>
  <w:style w:type="table" w:styleId="Tabela-Siatka">
    <w:name w:val="Table Grid"/>
    <w:basedOn w:val="Standardowy"/>
    <w:rsid w:val="00DF7B89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67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67CE"/>
    <w:rPr>
      <w:rFonts w:ascii="Century Gothic" w:eastAsia="Century Gothic" w:hAnsi="Century Gothic" w:cs="Century Gothic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67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550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134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488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9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zena@fee.org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fee.org.pl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D659F-084F-442C-8FF1-5BF07EC01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3097</Words>
  <Characters>18583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GBIS</dc:creator>
  <cp:keywords/>
  <cp:lastModifiedBy>Bozenka Sawicka</cp:lastModifiedBy>
  <cp:revision>6</cp:revision>
  <cp:lastPrinted>2025-02-18T07:26:00Z</cp:lastPrinted>
  <dcterms:created xsi:type="dcterms:W3CDTF">2025-02-18T05:06:00Z</dcterms:created>
  <dcterms:modified xsi:type="dcterms:W3CDTF">2025-02-18T07:45:00Z</dcterms:modified>
</cp:coreProperties>
</file>