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E12" w14:textId="701B045B" w:rsidR="00DE46DF" w:rsidRPr="00BA6F88" w:rsidRDefault="000F010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Bielsko-Biała</w:t>
      </w:r>
      <w:r w:rsidR="00AE2B63" w:rsidRPr="00BA6F88">
        <w:rPr>
          <w:rFonts w:asciiTheme="minorHAnsi" w:hAnsiTheme="minorHAnsi" w:cstheme="minorHAnsi"/>
        </w:rPr>
        <w:t xml:space="preserve">, dnia </w:t>
      </w:r>
      <w:r w:rsidR="00136675" w:rsidRPr="00BA6F88">
        <w:rPr>
          <w:rFonts w:asciiTheme="minorHAnsi" w:hAnsiTheme="minorHAnsi" w:cstheme="minorHAnsi"/>
        </w:rPr>
        <w:t>1</w:t>
      </w:r>
      <w:r w:rsidR="00A02EE5">
        <w:rPr>
          <w:rFonts w:asciiTheme="minorHAnsi" w:hAnsiTheme="minorHAnsi" w:cstheme="minorHAnsi"/>
        </w:rPr>
        <w:t>3</w:t>
      </w:r>
      <w:r w:rsidR="00AE2B63" w:rsidRPr="00BA6F88">
        <w:rPr>
          <w:rFonts w:asciiTheme="minorHAnsi" w:hAnsiTheme="minorHAnsi" w:cstheme="minorHAnsi"/>
        </w:rPr>
        <w:t>.</w:t>
      </w:r>
      <w:r w:rsidRPr="00BA6F88">
        <w:rPr>
          <w:rFonts w:asciiTheme="minorHAnsi" w:hAnsiTheme="minorHAnsi" w:cstheme="minorHAnsi"/>
        </w:rPr>
        <w:t>0</w:t>
      </w:r>
      <w:r w:rsidR="00FF7DA4" w:rsidRPr="00BA6F88">
        <w:rPr>
          <w:rFonts w:asciiTheme="minorHAnsi" w:hAnsiTheme="minorHAnsi" w:cstheme="minorHAnsi"/>
        </w:rPr>
        <w:t>2</w:t>
      </w:r>
      <w:r w:rsidR="00AE2B63" w:rsidRPr="00BA6F88">
        <w:rPr>
          <w:rFonts w:asciiTheme="minorHAnsi" w:hAnsiTheme="minorHAnsi" w:cstheme="minorHAnsi"/>
        </w:rPr>
        <w:t>.202</w:t>
      </w:r>
      <w:r w:rsidRPr="00BA6F88">
        <w:rPr>
          <w:rFonts w:asciiTheme="minorHAnsi" w:hAnsiTheme="minorHAnsi" w:cstheme="minorHAnsi"/>
        </w:rPr>
        <w:t>5</w:t>
      </w:r>
      <w:r w:rsidR="00AE2B63" w:rsidRPr="00BA6F88">
        <w:rPr>
          <w:rFonts w:asciiTheme="minorHAnsi" w:hAnsiTheme="minorHAnsi" w:cstheme="minorHAnsi"/>
        </w:rPr>
        <w:t xml:space="preserve"> r.</w:t>
      </w:r>
    </w:p>
    <w:p w14:paraId="2F04E496" w14:textId="77777777" w:rsidR="00DE46DF" w:rsidRPr="00BA6F88" w:rsidRDefault="00DE46D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465E355" w14:textId="77777777" w:rsidR="001714BD" w:rsidRPr="00BA6F88" w:rsidRDefault="001714B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9C2257B" w14:textId="77777777" w:rsidR="00DE46DF" w:rsidRPr="00BA6F88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6F88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14:paraId="5824DB77" w14:textId="637F3521" w:rsidR="00DE46DF" w:rsidRPr="00BA6F88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6F88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827279" w:rsidRPr="00BA6F88">
        <w:rPr>
          <w:rFonts w:asciiTheme="minorHAnsi" w:hAnsiTheme="minorHAnsi" w:cstheme="minorHAnsi"/>
          <w:b/>
          <w:sz w:val="24"/>
          <w:szCs w:val="24"/>
        </w:rPr>
        <w:t>4/2025</w:t>
      </w:r>
    </w:p>
    <w:p w14:paraId="190440C5" w14:textId="77777777" w:rsidR="00DE46DF" w:rsidRPr="00BA6F88" w:rsidRDefault="00DE46DF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bookmarkStart w:id="0" w:name="_heading=h.gjdgxs"/>
      <w:bookmarkEnd w:id="0"/>
    </w:p>
    <w:p w14:paraId="0CBFCB65" w14:textId="1F06820A" w:rsidR="00DE46DF" w:rsidRPr="00BA6F88" w:rsidRDefault="00AE2B63" w:rsidP="00193C4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A6F88">
        <w:rPr>
          <w:rFonts w:asciiTheme="minorHAnsi" w:hAnsiTheme="minorHAnsi" w:cstheme="minorHAnsi"/>
        </w:rPr>
        <w:t>W związku z realizacją przez Zamawiającego projektu pt. „</w:t>
      </w:r>
      <w:bookmarkStart w:id="1" w:name="_Hlk188878986"/>
      <w:r w:rsidR="00193C42" w:rsidRPr="00BA6F88">
        <w:rPr>
          <w:rFonts w:asciiTheme="minorHAnsi" w:hAnsiTheme="minorHAnsi" w:cstheme="minorHAnsi"/>
          <w:i/>
          <w:iCs/>
        </w:rPr>
        <w:t>Rozszerzenie działalności Firmy działającej w woj. śląskim (region 4) poprzez wdrożenie nowego produktu i usługi do oferty Spółki oraz wykorzystanie OZE w celu zwiększenia odporności Firmy na sytuacje kryzysowe</w:t>
      </w:r>
      <w:bookmarkEnd w:id="1"/>
      <w:r w:rsidRPr="00BA6F88">
        <w:rPr>
          <w:rFonts w:asciiTheme="minorHAnsi" w:hAnsiTheme="minorHAnsi" w:cstheme="minorHAnsi"/>
        </w:rPr>
        <w:t xml:space="preserve">” </w:t>
      </w:r>
      <w:r w:rsidR="00193C42" w:rsidRPr="00BA6F88">
        <w:rPr>
          <w:rFonts w:asciiTheme="minorHAnsi" w:hAnsiTheme="minorHAnsi" w:cstheme="minorHAnsi"/>
        </w:rPr>
        <w:t xml:space="preserve">w ramach działania </w:t>
      </w:r>
      <w:r w:rsidR="0033701A" w:rsidRPr="00BA6F88">
        <w:rPr>
          <w:rFonts w:asciiTheme="minorHAnsi" w:hAnsiTheme="minorHAnsi" w:cstheme="minorHAnsi"/>
        </w:rPr>
        <w:t>1.3: „</w:t>
      </w:r>
      <w:r w:rsidR="00193C42" w:rsidRPr="00BA6F88">
        <w:rPr>
          <w:rFonts w:asciiTheme="minorHAnsi" w:hAnsiTheme="minorHAnsi" w:cstheme="minorHAnsi"/>
        </w:rPr>
        <w:t>Inwestycje dla przedsiębiorstw w produkty, usługi i kompetencje pracowników oraz kadry związane z dywersyfikacją działalności</w:t>
      </w:r>
      <w:r w:rsidR="0033701A" w:rsidRPr="00BA6F88">
        <w:rPr>
          <w:rFonts w:asciiTheme="minorHAnsi" w:hAnsiTheme="minorHAnsi" w:cstheme="minorHAnsi"/>
        </w:rPr>
        <w:t>”</w:t>
      </w:r>
      <w:r w:rsidR="00193C42" w:rsidRPr="00BA6F88">
        <w:rPr>
          <w:rFonts w:asciiTheme="minorHAnsi" w:hAnsiTheme="minorHAnsi" w:cstheme="minorHAnsi"/>
        </w:rPr>
        <w:t xml:space="preserve"> Krajowego Planu Odbudowy i Zwiększania Odporności </w:t>
      </w:r>
      <w:r w:rsidRPr="00BA6F88">
        <w:rPr>
          <w:rFonts w:asciiTheme="minorHAnsi" w:hAnsiTheme="minorHAnsi" w:cstheme="minorHAnsi"/>
        </w:rPr>
        <w:t xml:space="preserve">zwracamy się z prośbą </w:t>
      </w:r>
      <w:r w:rsidRPr="00BA6F88">
        <w:rPr>
          <w:rFonts w:asciiTheme="minorHAnsi" w:hAnsiTheme="minorHAnsi" w:cstheme="minorHAnsi"/>
          <w:b/>
        </w:rPr>
        <w:t xml:space="preserve">o złożenie oferty </w:t>
      </w:r>
      <w:bookmarkStart w:id="2" w:name="_Hlk169009587"/>
      <w:r w:rsidRPr="00BA6F88">
        <w:rPr>
          <w:rFonts w:asciiTheme="minorHAnsi" w:hAnsiTheme="minorHAnsi" w:cstheme="minorHAnsi"/>
          <w:b/>
        </w:rPr>
        <w:t xml:space="preserve">na </w:t>
      </w:r>
      <w:bookmarkStart w:id="3" w:name="_Hlk183774052"/>
      <w:r w:rsidR="004443A7" w:rsidRPr="00BA6F88">
        <w:rPr>
          <w:rFonts w:asciiTheme="minorHAnsi" w:hAnsiTheme="minorHAnsi" w:cstheme="minorHAnsi"/>
          <w:b/>
        </w:rPr>
        <w:t xml:space="preserve">sprzedaż, </w:t>
      </w:r>
      <w:r w:rsidRPr="00BA6F88">
        <w:rPr>
          <w:rFonts w:asciiTheme="minorHAnsi" w:hAnsiTheme="minorHAnsi" w:cstheme="minorHAnsi"/>
          <w:b/>
        </w:rPr>
        <w:t>dostawę</w:t>
      </w:r>
      <w:r w:rsidR="0033701A" w:rsidRPr="00BA6F88">
        <w:rPr>
          <w:rFonts w:asciiTheme="minorHAnsi" w:hAnsiTheme="minorHAnsi" w:cstheme="minorHAnsi"/>
          <w:b/>
        </w:rPr>
        <w:t>,</w:t>
      </w:r>
      <w:bookmarkEnd w:id="2"/>
      <w:r w:rsidR="00A97D39" w:rsidRPr="00BA6F88">
        <w:rPr>
          <w:rFonts w:asciiTheme="minorHAnsi" w:hAnsiTheme="minorHAnsi" w:cstheme="minorHAnsi"/>
          <w:b/>
        </w:rPr>
        <w:t xml:space="preserve"> montaż</w:t>
      </w:r>
      <w:r w:rsidR="0033701A" w:rsidRPr="00BA6F88">
        <w:rPr>
          <w:rFonts w:asciiTheme="minorHAnsi" w:hAnsiTheme="minorHAnsi" w:cstheme="minorHAnsi"/>
          <w:b/>
        </w:rPr>
        <w:t xml:space="preserve"> wraz z</w:t>
      </w:r>
      <w:r w:rsidR="005B61D9" w:rsidRPr="00BA6F88">
        <w:rPr>
          <w:rFonts w:asciiTheme="minorHAnsi" w:hAnsiTheme="minorHAnsi" w:cstheme="minorHAnsi"/>
          <w:b/>
        </w:rPr>
        <w:t xml:space="preserve"> podłączeniem do sieci elektrycznej i</w:t>
      </w:r>
      <w:r w:rsidR="0033701A" w:rsidRPr="00BA6F88">
        <w:rPr>
          <w:rFonts w:asciiTheme="minorHAnsi" w:hAnsiTheme="minorHAnsi" w:cstheme="minorHAnsi"/>
          <w:b/>
        </w:rPr>
        <w:t xml:space="preserve"> uruchomieniem</w:t>
      </w:r>
      <w:r w:rsidR="00A97D39" w:rsidRPr="00BA6F88">
        <w:rPr>
          <w:rFonts w:asciiTheme="minorHAnsi" w:hAnsiTheme="minorHAnsi" w:cstheme="minorHAnsi"/>
          <w:b/>
        </w:rPr>
        <w:t xml:space="preserve"> </w:t>
      </w:r>
      <w:r w:rsidR="004F2C4F" w:rsidRPr="00BA6F88">
        <w:rPr>
          <w:rFonts w:asciiTheme="minorHAnsi" w:hAnsiTheme="minorHAnsi" w:cstheme="minorHAnsi"/>
          <w:b/>
        </w:rPr>
        <w:t>fabrycznie now</w:t>
      </w:r>
      <w:r w:rsidR="00193C42" w:rsidRPr="00BA6F88">
        <w:rPr>
          <w:rFonts w:asciiTheme="minorHAnsi" w:hAnsiTheme="minorHAnsi" w:cstheme="minorHAnsi"/>
          <w:b/>
        </w:rPr>
        <w:t xml:space="preserve">ych </w:t>
      </w:r>
      <w:bookmarkEnd w:id="3"/>
      <w:r w:rsidR="003B3789" w:rsidRPr="00BA6F88">
        <w:rPr>
          <w:rFonts w:asciiTheme="minorHAnsi" w:hAnsiTheme="minorHAnsi" w:cstheme="minorHAnsi"/>
          <w:b/>
          <w:u w:val="single"/>
        </w:rPr>
        <w:t>instalacji fotowoltaicznych</w:t>
      </w:r>
      <w:r w:rsidR="0030240D" w:rsidRPr="00BA6F88">
        <w:rPr>
          <w:rFonts w:asciiTheme="minorHAnsi" w:hAnsiTheme="minorHAnsi" w:cstheme="minorHAnsi"/>
          <w:b/>
        </w:rPr>
        <w:t>,</w:t>
      </w:r>
      <w:r w:rsidR="00A97D39" w:rsidRPr="00BA6F88">
        <w:rPr>
          <w:rFonts w:asciiTheme="minorHAnsi" w:hAnsiTheme="minorHAnsi" w:cstheme="minorHAnsi"/>
          <w:b/>
        </w:rPr>
        <w:t xml:space="preserve"> </w:t>
      </w:r>
      <w:r w:rsidRPr="00BA6F88">
        <w:rPr>
          <w:rFonts w:asciiTheme="minorHAnsi" w:hAnsiTheme="minorHAnsi" w:cstheme="minorHAnsi"/>
          <w:b/>
        </w:rPr>
        <w:t xml:space="preserve">o parametrach technicznych wskazanych w pkt. III zapytania. </w:t>
      </w:r>
    </w:p>
    <w:p w14:paraId="47517712" w14:textId="77777777" w:rsidR="00DE46DF" w:rsidRPr="00BA6F88" w:rsidRDefault="00DE46D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1B51C941" w14:textId="67B1DD21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BA6F88">
        <w:rPr>
          <w:rFonts w:asciiTheme="minorHAnsi" w:hAnsiTheme="minorHAnsi" w:cstheme="minorHAnsi"/>
          <w:b/>
          <w:u w:val="single"/>
        </w:rPr>
        <w:t xml:space="preserve">I. NAZWA, ADRES </w:t>
      </w:r>
      <w:r w:rsidR="0033701A" w:rsidRPr="00BA6F88">
        <w:rPr>
          <w:rFonts w:asciiTheme="minorHAnsi" w:hAnsiTheme="minorHAnsi" w:cstheme="minorHAnsi"/>
          <w:b/>
          <w:u w:val="single"/>
        </w:rPr>
        <w:t>I DANE KONTAKTOWE ZAMAWIAJĄCEGO:</w:t>
      </w:r>
    </w:p>
    <w:p w14:paraId="568C7ED7" w14:textId="25828FFA" w:rsidR="000F010A" w:rsidRPr="00BA6F88" w:rsidRDefault="00AE2B63" w:rsidP="00193C4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A6F88">
        <w:rPr>
          <w:rFonts w:asciiTheme="minorHAnsi" w:hAnsiTheme="minorHAnsi" w:cstheme="minorHAnsi"/>
        </w:rPr>
        <w:br/>
      </w:r>
      <w:r w:rsidR="00193C42" w:rsidRPr="00BA6F88">
        <w:rPr>
          <w:rFonts w:asciiTheme="minorHAnsi" w:hAnsiTheme="minorHAnsi" w:cstheme="minorHAnsi"/>
          <w:b/>
        </w:rPr>
        <w:t>PRZEDSIĘBIORSTWO INNOWACYJNE SPECTRA</w:t>
      </w:r>
      <w:r w:rsidR="000F010A" w:rsidRPr="00BA6F88">
        <w:rPr>
          <w:rFonts w:asciiTheme="minorHAnsi" w:hAnsiTheme="minorHAnsi" w:cstheme="minorHAnsi"/>
          <w:b/>
        </w:rPr>
        <w:t xml:space="preserve"> Sp. z o.o. </w:t>
      </w:r>
    </w:p>
    <w:p w14:paraId="66EAD3F9" w14:textId="37DA2A33" w:rsidR="000F010A" w:rsidRPr="00BA6F88" w:rsidRDefault="000F010A" w:rsidP="000F01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ul. </w:t>
      </w:r>
      <w:r w:rsidR="00193C42" w:rsidRPr="00BA6F88">
        <w:rPr>
          <w:rFonts w:asciiTheme="minorHAnsi" w:hAnsiTheme="minorHAnsi" w:cstheme="minorHAnsi"/>
        </w:rPr>
        <w:t xml:space="preserve">gen. Józefa </w:t>
      </w:r>
      <w:proofErr w:type="spellStart"/>
      <w:r w:rsidR="00193C42" w:rsidRPr="00BA6F88">
        <w:rPr>
          <w:rFonts w:asciiTheme="minorHAnsi" w:hAnsiTheme="minorHAnsi" w:cstheme="minorHAnsi"/>
        </w:rPr>
        <w:t>Kustronia</w:t>
      </w:r>
      <w:proofErr w:type="spellEnd"/>
      <w:r w:rsidR="00193C42" w:rsidRPr="00BA6F88">
        <w:rPr>
          <w:rFonts w:asciiTheme="minorHAnsi" w:hAnsiTheme="minorHAnsi" w:cstheme="minorHAnsi"/>
        </w:rPr>
        <w:t xml:space="preserve"> 99</w:t>
      </w:r>
    </w:p>
    <w:p w14:paraId="59D2D770" w14:textId="77777777" w:rsidR="000F010A" w:rsidRPr="00BA6F88" w:rsidRDefault="000F010A" w:rsidP="000F01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43-300 Bielsko-Biała</w:t>
      </w:r>
    </w:p>
    <w:p w14:paraId="089FD7AE" w14:textId="29554B13" w:rsidR="000F010A" w:rsidRPr="00BA6F88" w:rsidRDefault="000F010A" w:rsidP="000F01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KRS: </w:t>
      </w:r>
      <w:r w:rsidR="00193C42" w:rsidRPr="00BA6F88">
        <w:rPr>
          <w:rFonts w:asciiTheme="minorHAnsi" w:hAnsiTheme="minorHAnsi" w:cstheme="minorHAnsi"/>
        </w:rPr>
        <w:t>0000607628</w:t>
      </w:r>
      <w:r w:rsidRPr="00BA6F88">
        <w:rPr>
          <w:rFonts w:asciiTheme="minorHAnsi" w:hAnsiTheme="minorHAnsi" w:cstheme="minorHAnsi"/>
        </w:rPr>
        <w:t xml:space="preserve">; NIP: </w:t>
      </w:r>
      <w:r w:rsidR="00193C42" w:rsidRPr="00BA6F88">
        <w:rPr>
          <w:rFonts w:asciiTheme="minorHAnsi" w:hAnsiTheme="minorHAnsi" w:cstheme="minorHAnsi"/>
        </w:rPr>
        <w:t>5532523913</w:t>
      </w:r>
      <w:r w:rsidRPr="00BA6F88">
        <w:rPr>
          <w:rFonts w:asciiTheme="minorHAnsi" w:hAnsiTheme="minorHAnsi" w:cstheme="minorHAnsi"/>
        </w:rPr>
        <w:t xml:space="preserve">; REGON: </w:t>
      </w:r>
      <w:r w:rsidR="00193C42" w:rsidRPr="00BA6F88">
        <w:rPr>
          <w:rFonts w:asciiTheme="minorHAnsi" w:hAnsiTheme="minorHAnsi" w:cstheme="minorHAnsi"/>
        </w:rPr>
        <w:t>364145334</w:t>
      </w:r>
    </w:p>
    <w:p w14:paraId="6555C43A" w14:textId="77777777" w:rsidR="0033701A" w:rsidRPr="00BA6F88" w:rsidRDefault="0033701A" w:rsidP="0033701A">
      <w:pPr>
        <w:spacing w:after="0" w:line="240" w:lineRule="auto"/>
        <w:jc w:val="both"/>
      </w:pPr>
      <w:bookmarkStart w:id="4" w:name="_Hlk189127364"/>
      <w:r w:rsidRPr="00BA6F88">
        <w:t>Nr telefonu do kontaktu: 661 112 255</w:t>
      </w:r>
    </w:p>
    <w:p w14:paraId="13B8BAB3" w14:textId="2F5A8C59" w:rsidR="0033701A" w:rsidRPr="00BA6F88" w:rsidRDefault="0033701A" w:rsidP="000F010A">
      <w:pPr>
        <w:spacing w:after="0" w:line="240" w:lineRule="auto"/>
        <w:jc w:val="both"/>
        <w:rPr>
          <w:lang w:val="en-US"/>
        </w:rPr>
      </w:pPr>
      <w:bookmarkStart w:id="5" w:name="_Hlk189127322"/>
      <w:r w:rsidRPr="00BA6F88">
        <w:rPr>
          <w:lang w:val="en-US"/>
        </w:rPr>
        <w:t>E-mai</w:t>
      </w:r>
      <w:r w:rsidR="008230E1" w:rsidRPr="00BA6F88">
        <w:rPr>
          <w:lang w:val="en-US"/>
        </w:rPr>
        <w:t>l</w:t>
      </w:r>
      <w:r w:rsidRPr="00BA6F88">
        <w:rPr>
          <w:lang w:val="en-US"/>
        </w:rPr>
        <w:t xml:space="preserve">: </w:t>
      </w:r>
      <w:hyperlink r:id="rId9" w:history="1">
        <w:r w:rsidRPr="00BA6F88">
          <w:rPr>
            <w:rStyle w:val="Hipercze"/>
            <w:color w:val="auto"/>
            <w:lang w:val="en-US"/>
          </w:rPr>
          <w:t>justyna.michalik@parkilinowe.pl</w:t>
        </w:r>
      </w:hyperlink>
    </w:p>
    <w:bookmarkEnd w:id="4"/>
    <w:bookmarkEnd w:id="5"/>
    <w:p w14:paraId="39799FB2" w14:textId="7721E894" w:rsidR="00DE46DF" w:rsidRPr="00BA6F88" w:rsidRDefault="00DE46DF" w:rsidP="000F010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</w:p>
    <w:p w14:paraId="1F7EC765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BA6F88">
        <w:rPr>
          <w:rFonts w:asciiTheme="minorHAnsi" w:hAnsiTheme="minorHAnsi" w:cstheme="minorHAnsi"/>
          <w:b/>
          <w:u w:val="single"/>
        </w:rPr>
        <w:t>II. TRYB UDZIELENIA ZAMÓWIENIA:</w:t>
      </w:r>
    </w:p>
    <w:p w14:paraId="6794F7DF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35EDD98" w14:textId="5D84556F" w:rsidR="00DE46DF" w:rsidRPr="00BA6F88" w:rsidRDefault="000F010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Niniejsze postępowanie prowadzone jest z zachowaniem Zasady Konkurencyjności, o której mowa w </w:t>
      </w:r>
      <w:r w:rsidR="00193C42" w:rsidRPr="00BA6F88">
        <w:rPr>
          <w:rFonts w:asciiTheme="minorHAnsi" w:eastAsia="Times New Roman" w:hAnsiTheme="minorHAnsi" w:cstheme="minorHAnsi"/>
        </w:rPr>
        <w:t>Przewodniku</w:t>
      </w:r>
      <w:r w:rsidRPr="00BA6F88">
        <w:rPr>
          <w:rFonts w:asciiTheme="minorHAnsi" w:eastAsia="Times New Roman" w:hAnsiTheme="minorHAnsi" w:cstheme="minorHAnsi"/>
        </w:rPr>
        <w:t xml:space="preserve"> kwalifikowalności wydatków </w:t>
      </w:r>
      <w:r w:rsidR="00193C42" w:rsidRPr="00BA6F88">
        <w:rPr>
          <w:rFonts w:asciiTheme="minorHAnsi" w:eastAsia="Times New Roman" w:hAnsiTheme="minorHAnsi" w:cstheme="minorHAnsi"/>
        </w:rPr>
        <w:t>stanowiącego załącznik nr 2 do Regulaminu wyboru przedsięwzięć MŚP w ramach ww. działania (pkt 2.8.3)</w:t>
      </w:r>
      <w:r w:rsidRPr="00BA6F88">
        <w:rPr>
          <w:rFonts w:asciiTheme="minorHAnsi" w:eastAsia="Times New Roman" w:hAnsiTheme="minorHAnsi" w:cstheme="minorHAnsi"/>
        </w:rPr>
        <w:t>.</w:t>
      </w:r>
    </w:p>
    <w:p w14:paraId="1F4C2B95" w14:textId="33AA397F" w:rsidR="000F010A" w:rsidRPr="00BA6F88" w:rsidRDefault="00B85D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Niniejsze postępowanie nie podlega przepisom ustawy z dnia 29 stycznia 2004 r. Prawo zamówień publicznych (Dz.U. 2004 nr 19 poz. 177 z późniejszymi zmianami; dalej PZP)</w:t>
      </w:r>
      <w:r w:rsidR="000F010A" w:rsidRPr="00BA6F88">
        <w:rPr>
          <w:rFonts w:asciiTheme="minorHAnsi" w:eastAsia="Times New Roman" w:hAnsiTheme="minorHAnsi" w:cstheme="minorHAnsi"/>
        </w:rPr>
        <w:t>.</w:t>
      </w:r>
    </w:p>
    <w:p w14:paraId="1967FE11" w14:textId="77777777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Zamawiający zastrzega sobie prawo unieważnienia postępowania na każdym jego etapie z podaniem przyczyny szczegółowo ujętej w pkt IX niniejszego zapytania ofertowego.</w:t>
      </w:r>
    </w:p>
    <w:p w14:paraId="359863E6" w14:textId="77777777" w:rsidR="000F010A" w:rsidRPr="00BA6F88" w:rsidRDefault="005357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bookmarkStart w:id="6" w:name="_Hlk182901971"/>
      <w:bookmarkStart w:id="7" w:name="_Hlk182990987"/>
      <w:r w:rsidRPr="00BA6F88">
        <w:rPr>
          <w:rFonts w:asciiTheme="minorHAnsi" w:eastAsia="Times New Roman" w:hAnsiTheme="minorHAnsi" w:cstheme="minorHAnsi"/>
        </w:rPr>
        <w:t>Zamawiający zastrzega sobie prawo do</w:t>
      </w:r>
      <w:r w:rsidR="000F010A" w:rsidRPr="00BA6F88">
        <w:rPr>
          <w:rFonts w:asciiTheme="minorHAnsi" w:eastAsia="Times New Roman" w:hAnsiTheme="minorHAnsi" w:cstheme="minorHAnsi"/>
        </w:rPr>
        <w:t>:</w:t>
      </w:r>
    </w:p>
    <w:p w14:paraId="6AB68ABF" w14:textId="15782B76" w:rsidR="000F010A" w:rsidRPr="00BA6F88" w:rsidRDefault="000F010A" w:rsidP="000F010A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poprawienia oczywistych lub nieistotnych omyłek w ofercie,</w:t>
      </w:r>
    </w:p>
    <w:p w14:paraId="7235D9EA" w14:textId="77777777" w:rsidR="003D6C79" w:rsidRPr="00BA6F88" w:rsidRDefault="000F010A" w:rsidP="003D6C79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wyboru kolejnej najkorzystniejszej oferty, jeżeli Oferent, którego oferta zostanie wybrana, uchyli się od zawarcia umowy w sprawie niniejszego zamówienia, </w:t>
      </w:r>
    </w:p>
    <w:p w14:paraId="41373916" w14:textId="45A2F4D6" w:rsidR="00DE46DF" w:rsidRPr="00BA6F88" w:rsidRDefault="005357B9" w:rsidP="00CE4883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wystąpienia z </w:t>
      </w:r>
      <w:r w:rsidR="003D6C79" w:rsidRPr="00BA6F88">
        <w:rPr>
          <w:rFonts w:asciiTheme="minorHAnsi" w:eastAsia="Times New Roman" w:hAnsiTheme="minorHAnsi" w:cstheme="minorHAnsi"/>
        </w:rPr>
        <w:t xml:space="preserve">żądaniem od </w:t>
      </w:r>
      <w:r w:rsidR="003B3789" w:rsidRPr="00BA6F88">
        <w:rPr>
          <w:rFonts w:asciiTheme="minorHAnsi" w:eastAsia="Times New Roman" w:hAnsiTheme="minorHAnsi" w:cstheme="minorHAnsi"/>
        </w:rPr>
        <w:t>Oferenta</w:t>
      </w:r>
      <w:r w:rsidR="003D6C79" w:rsidRPr="00BA6F88">
        <w:rPr>
          <w:rFonts w:asciiTheme="minorHAnsi" w:eastAsia="Times New Roman" w:hAnsiTheme="minorHAnsi" w:cstheme="minorHAnsi"/>
        </w:rPr>
        <w:t xml:space="preserve"> złożenia w wyznaczonym terminie wyjaśnień, w tym złożenia dowodów w zakresie wyliczenia ceny </w:t>
      </w:r>
      <w:bookmarkEnd w:id="6"/>
      <w:r w:rsidRPr="00BA6F88">
        <w:rPr>
          <w:rFonts w:asciiTheme="minorHAnsi" w:eastAsia="Times New Roman" w:hAnsiTheme="minorHAnsi" w:cstheme="minorHAnsi"/>
        </w:rPr>
        <w:t>jeżeli zaoferowana cena wyda się rażąco niska w stosunku do przedmiotu zamówienia, tj. różnić się będzie o więcej niż 30%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</w:t>
      </w:r>
      <w:r w:rsidR="003D6C79" w:rsidRPr="00BA6F88">
        <w:rPr>
          <w:rFonts w:asciiTheme="minorHAnsi" w:eastAsia="Times New Roman" w:hAnsiTheme="minorHAnsi" w:cstheme="minorHAnsi"/>
        </w:rPr>
        <w:t>.</w:t>
      </w:r>
    </w:p>
    <w:bookmarkEnd w:id="7"/>
    <w:p w14:paraId="6FDF9632" w14:textId="77777777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Niniejsze zapytanie ofertowe nie zobowiązuje Zamawiającego do zawarcia umowy. </w:t>
      </w:r>
    </w:p>
    <w:p w14:paraId="23D04536" w14:textId="35CB2C6B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</w:rPr>
        <w:t>W ramach niniejszego postępowania Zamawiający</w:t>
      </w:r>
      <w:r w:rsidRPr="00BA6F88">
        <w:rPr>
          <w:rFonts w:asciiTheme="minorHAnsi" w:eastAsia="Times New Roman" w:hAnsiTheme="minorHAnsi" w:cstheme="minorHAnsi"/>
          <w:b/>
          <w:bCs/>
        </w:rPr>
        <w:t xml:space="preserve"> dopuszcza </w:t>
      </w:r>
      <w:r w:rsidRPr="00BA6F88">
        <w:rPr>
          <w:rFonts w:asciiTheme="minorHAnsi" w:eastAsia="Times New Roman" w:hAnsiTheme="minorHAnsi" w:cstheme="minorHAnsi"/>
        </w:rPr>
        <w:t>ofert</w:t>
      </w:r>
      <w:r w:rsidR="003B3789" w:rsidRPr="00BA6F88">
        <w:rPr>
          <w:rFonts w:asciiTheme="minorHAnsi" w:eastAsia="Times New Roman" w:hAnsiTheme="minorHAnsi" w:cstheme="minorHAnsi"/>
        </w:rPr>
        <w:t>y</w:t>
      </w:r>
      <w:r w:rsidRPr="00BA6F88">
        <w:rPr>
          <w:rFonts w:asciiTheme="minorHAnsi" w:eastAsia="Times New Roman" w:hAnsiTheme="minorHAnsi" w:cstheme="minorHAnsi"/>
        </w:rPr>
        <w:t xml:space="preserve"> częściow</w:t>
      </w:r>
      <w:r w:rsidR="003B3789" w:rsidRPr="00BA6F88">
        <w:rPr>
          <w:rFonts w:asciiTheme="minorHAnsi" w:eastAsia="Times New Roman" w:hAnsiTheme="minorHAnsi" w:cstheme="minorHAnsi"/>
        </w:rPr>
        <w:t>e na poszczególne instalacje fotowoltaiczne</w:t>
      </w:r>
      <w:r w:rsidRPr="00BA6F88">
        <w:rPr>
          <w:rFonts w:asciiTheme="minorHAnsi" w:eastAsia="Times New Roman" w:hAnsiTheme="minorHAnsi" w:cstheme="minorHAnsi"/>
        </w:rPr>
        <w:t xml:space="preserve">, gdyż przedmiotem zamówienia </w:t>
      </w:r>
      <w:r w:rsidR="00193C42" w:rsidRPr="00BA6F88">
        <w:rPr>
          <w:rFonts w:asciiTheme="minorHAnsi" w:eastAsia="Times New Roman" w:hAnsiTheme="minorHAnsi" w:cstheme="minorHAnsi"/>
        </w:rPr>
        <w:t xml:space="preserve">są </w:t>
      </w:r>
      <w:r w:rsidR="003B3789" w:rsidRPr="00BA6F88">
        <w:rPr>
          <w:rFonts w:asciiTheme="minorHAnsi" w:eastAsia="Times New Roman" w:hAnsiTheme="minorHAnsi" w:cstheme="minorHAnsi"/>
        </w:rPr>
        <w:t>2</w:t>
      </w:r>
      <w:r w:rsidR="00193C42" w:rsidRPr="00BA6F88">
        <w:rPr>
          <w:rFonts w:asciiTheme="minorHAnsi" w:eastAsia="Times New Roman" w:hAnsiTheme="minorHAnsi" w:cstheme="minorHAnsi"/>
        </w:rPr>
        <w:t xml:space="preserve"> </w:t>
      </w:r>
      <w:r w:rsidR="003B3789" w:rsidRPr="00BA6F88">
        <w:rPr>
          <w:rFonts w:asciiTheme="minorHAnsi" w:eastAsia="Times New Roman" w:hAnsiTheme="minorHAnsi" w:cstheme="minorHAnsi"/>
        </w:rPr>
        <w:t>instalacje które mogą samodzielnie pracować</w:t>
      </w:r>
      <w:r w:rsidR="00175E54" w:rsidRPr="00BA6F88">
        <w:rPr>
          <w:rFonts w:asciiTheme="minorHAnsi" w:eastAsia="Times New Roman" w:hAnsiTheme="minorHAnsi" w:cstheme="minorHAnsi"/>
        </w:rPr>
        <w:t xml:space="preserve"> (instalacja nr 1</w:t>
      </w:r>
      <w:r w:rsidR="007F7372" w:rsidRPr="00BA6F88">
        <w:rPr>
          <w:rFonts w:asciiTheme="minorHAnsi" w:eastAsia="Times New Roman" w:hAnsiTheme="minorHAnsi" w:cstheme="minorHAnsi"/>
        </w:rPr>
        <w:t xml:space="preserve"> opisana w pkt III.3.1</w:t>
      </w:r>
      <w:r w:rsidR="00175E54" w:rsidRPr="00BA6F88">
        <w:rPr>
          <w:rFonts w:asciiTheme="minorHAnsi" w:eastAsia="Times New Roman" w:hAnsiTheme="minorHAnsi" w:cstheme="minorHAnsi"/>
        </w:rPr>
        <w:t xml:space="preserve"> lub instalacja nr 2</w:t>
      </w:r>
      <w:r w:rsidR="007F7372" w:rsidRPr="00BA6F88">
        <w:rPr>
          <w:rFonts w:asciiTheme="minorHAnsi" w:eastAsia="Times New Roman" w:hAnsiTheme="minorHAnsi" w:cstheme="minorHAnsi"/>
        </w:rPr>
        <w:t xml:space="preserve"> opisana w pkt III.3.2</w:t>
      </w:r>
      <w:r w:rsidR="00175E54" w:rsidRPr="00BA6F88">
        <w:rPr>
          <w:rFonts w:asciiTheme="minorHAnsi" w:eastAsia="Times New Roman" w:hAnsiTheme="minorHAnsi" w:cstheme="minorHAnsi"/>
        </w:rPr>
        <w:t>)</w:t>
      </w:r>
      <w:r w:rsidR="003B3789" w:rsidRPr="00BA6F88">
        <w:rPr>
          <w:rFonts w:asciiTheme="minorHAnsi" w:eastAsia="Times New Roman" w:hAnsiTheme="minorHAnsi" w:cstheme="minorHAnsi"/>
        </w:rPr>
        <w:t>. Nie dopuszczalne jest natomiast składanie oferty na poszczególne elementy danej instalacji</w:t>
      </w:r>
      <w:r w:rsidR="00193C42" w:rsidRPr="00BA6F88">
        <w:rPr>
          <w:rFonts w:asciiTheme="minorHAnsi" w:eastAsia="Times New Roman" w:hAnsiTheme="minorHAnsi" w:cstheme="minorHAnsi"/>
        </w:rPr>
        <w:t xml:space="preserve">, </w:t>
      </w:r>
      <w:r w:rsidR="003B3789" w:rsidRPr="00BA6F88">
        <w:rPr>
          <w:rFonts w:asciiTheme="minorHAnsi" w:eastAsia="Times New Roman" w:hAnsiTheme="minorHAnsi" w:cstheme="minorHAnsi"/>
        </w:rPr>
        <w:t xml:space="preserve">ponieważ </w:t>
      </w:r>
      <w:r w:rsidR="003B3789" w:rsidRPr="00BA6F88">
        <w:rPr>
          <w:rFonts w:asciiTheme="minorHAnsi" w:eastAsia="Times New Roman" w:hAnsiTheme="minorHAnsi" w:cstheme="minorHAnsi"/>
        </w:rPr>
        <w:lastRenderedPageBreak/>
        <w:t>każda z instalacji musi być</w:t>
      </w:r>
      <w:r w:rsidR="00BA6FDC" w:rsidRPr="00BA6F88">
        <w:rPr>
          <w:rFonts w:asciiTheme="minorHAnsi" w:eastAsia="Times New Roman" w:hAnsiTheme="minorHAnsi" w:cstheme="minorHAnsi"/>
        </w:rPr>
        <w:t>:</w:t>
      </w:r>
      <w:r w:rsidR="003B3789" w:rsidRPr="00BA6F88">
        <w:rPr>
          <w:rFonts w:asciiTheme="minorHAnsi" w:eastAsia="Times New Roman" w:hAnsiTheme="minorHAnsi" w:cstheme="minorHAnsi"/>
        </w:rPr>
        <w:t xml:space="preserve"> kompletna</w:t>
      </w:r>
      <w:r w:rsidR="001D2BB0" w:rsidRPr="00BA6F88">
        <w:rPr>
          <w:rFonts w:asciiTheme="minorHAnsi" w:eastAsia="Times New Roman" w:hAnsiTheme="minorHAnsi" w:cstheme="minorHAnsi"/>
        </w:rPr>
        <w:t>, składająca się z zestawu paneli fotowoltaicznych i zintegrowanego z nimi falownika</w:t>
      </w:r>
      <w:r w:rsidR="003B3789" w:rsidRPr="00BA6F88">
        <w:rPr>
          <w:rFonts w:asciiTheme="minorHAnsi" w:eastAsia="Times New Roman" w:hAnsiTheme="minorHAnsi" w:cstheme="minorHAnsi"/>
        </w:rPr>
        <w:t xml:space="preserve">, sprawna, posiadająca jedną kompletną gwarancję i serwis, co powoduje, iż </w:t>
      </w:r>
      <w:r w:rsidR="001D2BB0" w:rsidRPr="00BA6F88">
        <w:rPr>
          <w:rFonts w:asciiTheme="minorHAnsi" w:eastAsia="Times New Roman" w:hAnsiTheme="minorHAnsi" w:cstheme="minorHAnsi"/>
        </w:rPr>
        <w:t>wykonawcą</w:t>
      </w:r>
      <w:r w:rsidR="003B3789" w:rsidRPr="00BA6F88">
        <w:rPr>
          <w:rFonts w:asciiTheme="minorHAnsi" w:eastAsia="Times New Roman" w:hAnsiTheme="minorHAnsi" w:cstheme="minorHAnsi"/>
        </w:rPr>
        <w:t xml:space="preserve"> danej instalacji (1 lub 2) musi być jeden Wykonawca</w:t>
      </w:r>
      <w:r w:rsidR="00A84A45" w:rsidRPr="00BA6F88">
        <w:rPr>
          <w:rFonts w:asciiTheme="minorHAnsi" w:eastAsia="Times New Roman" w:hAnsiTheme="minorHAnsi" w:cstheme="minorHAnsi"/>
        </w:rPr>
        <w:t>.</w:t>
      </w:r>
      <w:r w:rsidR="003B3789" w:rsidRPr="00BA6F88">
        <w:rPr>
          <w:rFonts w:asciiTheme="minorHAnsi" w:eastAsia="Times New Roman" w:hAnsiTheme="minorHAnsi" w:cstheme="minorHAnsi"/>
        </w:rPr>
        <w:t xml:space="preserve"> W związku z powyższym w ramach postępowania może być wyłonionych maksymalnie </w:t>
      </w:r>
      <w:r w:rsidR="001D2BB0" w:rsidRPr="00BA6F88">
        <w:rPr>
          <w:rFonts w:asciiTheme="minorHAnsi" w:eastAsia="Times New Roman" w:hAnsiTheme="minorHAnsi" w:cstheme="minorHAnsi"/>
        </w:rPr>
        <w:t>dwóch</w:t>
      </w:r>
      <w:r w:rsidR="003B3789" w:rsidRPr="00BA6F88">
        <w:rPr>
          <w:rFonts w:asciiTheme="minorHAnsi" w:eastAsia="Times New Roman" w:hAnsiTheme="minorHAnsi" w:cstheme="minorHAnsi"/>
        </w:rPr>
        <w:t xml:space="preserve"> Wykonawców.</w:t>
      </w:r>
    </w:p>
    <w:p w14:paraId="4F0FADF2" w14:textId="77777777" w:rsidR="00DE46DF" w:rsidRPr="00BA6F88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 ramach niniejszego postępowania Zamawiający </w:t>
      </w:r>
      <w:r w:rsidRPr="00BA6F88">
        <w:rPr>
          <w:rFonts w:asciiTheme="minorHAnsi" w:eastAsia="Times New Roman" w:hAnsiTheme="minorHAnsi" w:cstheme="minorHAnsi"/>
          <w:b/>
        </w:rPr>
        <w:t>nie dopuszcza</w:t>
      </w:r>
      <w:r w:rsidRPr="00BA6F88">
        <w:rPr>
          <w:rFonts w:asciiTheme="minorHAnsi" w:eastAsia="Times New Roman" w:hAnsiTheme="minorHAnsi" w:cstheme="minorHAnsi"/>
        </w:rPr>
        <w:t xml:space="preserve"> możliwości składania ofert wariantowych lub wariantowości cen.</w:t>
      </w:r>
    </w:p>
    <w:p w14:paraId="657EC4E9" w14:textId="74D3484E" w:rsidR="00136009" w:rsidRPr="00BA6F88" w:rsidRDefault="0013600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Niniejsze zamówienie stanowi część zamówień realizowanych w ramach projektu „Rozszerzenie działalności Firmy działającej w woj. śląskim (region 4) poprzez wdrożenie nowego produktu i usługi do oferty Spółki oraz wykorzystanie OZE w celu zwiększenia odporności Firmy na sytuacje kryzysowe”. W ramach projektu Zamawiający </w:t>
      </w:r>
      <w:r w:rsidR="003B3789" w:rsidRPr="00BA6F88">
        <w:rPr>
          <w:rFonts w:asciiTheme="minorHAnsi" w:eastAsia="Times New Roman" w:hAnsiTheme="minorHAnsi" w:cstheme="minorHAnsi"/>
        </w:rPr>
        <w:t xml:space="preserve">ogłosił bądź </w:t>
      </w:r>
      <w:r w:rsidRPr="00BA6F88">
        <w:rPr>
          <w:rFonts w:asciiTheme="minorHAnsi" w:eastAsia="Times New Roman" w:hAnsiTheme="minorHAnsi" w:cstheme="minorHAnsi"/>
        </w:rPr>
        <w:t>planuje ogł</w:t>
      </w:r>
      <w:r w:rsidR="005F2F28" w:rsidRPr="00BA6F88">
        <w:rPr>
          <w:rFonts w:asciiTheme="minorHAnsi" w:eastAsia="Times New Roman" w:hAnsiTheme="minorHAnsi" w:cstheme="minorHAnsi"/>
        </w:rPr>
        <w:t>osić</w:t>
      </w:r>
      <w:r w:rsidRPr="00BA6F88">
        <w:rPr>
          <w:rFonts w:asciiTheme="minorHAnsi" w:eastAsia="Times New Roman" w:hAnsiTheme="minorHAnsi" w:cstheme="minorHAnsi"/>
        </w:rPr>
        <w:t xml:space="preserve"> zapytania ofertowe na następujące części:</w:t>
      </w:r>
    </w:p>
    <w:p w14:paraId="2D2F9002" w14:textId="283F28FA" w:rsidR="003B3789" w:rsidRPr="00BA6F88" w:rsidRDefault="003B3789" w:rsidP="00836912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Maszyna do lodów kręconych – 3 szt.</w:t>
      </w:r>
    </w:p>
    <w:p w14:paraId="71E65EAE" w14:textId="01D9918B" w:rsidR="00136009" w:rsidRPr="00BA6F88" w:rsidRDefault="00136009" w:rsidP="00836912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Przyczepa </w:t>
      </w:r>
      <w:r w:rsidR="00A40EAC" w:rsidRPr="00BA6F88">
        <w:rPr>
          <w:rFonts w:asciiTheme="minorHAnsi" w:eastAsia="Times New Roman" w:hAnsiTheme="minorHAnsi" w:cstheme="minorHAnsi"/>
        </w:rPr>
        <w:t xml:space="preserve">gastronomiczna </w:t>
      </w:r>
      <w:r w:rsidRPr="00BA6F88">
        <w:rPr>
          <w:rFonts w:asciiTheme="minorHAnsi" w:eastAsia="Times New Roman" w:hAnsiTheme="minorHAnsi" w:cstheme="minorHAnsi"/>
        </w:rPr>
        <w:t>lodowa – 2 szt.</w:t>
      </w:r>
    </w:p>
    <w:p w14:paraId="2E64DC2E" w14:textId="77777777" w:rsidR="00A40EAC" w:rsidRPr="00BA6F88" w:rsidRDefault="00A40EAC" w:rsidP="00A40EAC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Meble gastronomiczne, w tym: parasole, krzesła, stoły niskie, stoły wysokie, sofy, fotele, leżaki – 1 komplet.</w:t>
      </w:r>
    </w:p>
    <w:p w14:paraId="196A7F39" w14:textId="47B36D53" w:rsidR="00136009" w:rsidRPr="00BA6F88" w:rsidRDefault="00136009" w:rsidP="003B3789">
      <w:pPr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Szkolenie z zakresu analizy potrzeb oraz wprowadzenia nowej usługi na rynek</w:t>
      </w:r>
      <w:r w:rsidR="00A40EAC" w:rsidRPr="00BA6F88">
        <w:rPr>
          <w:rFonts w:asciiTheme="minorHAnsi" w:eastAsia="Times New Roman" w:hAnsiTheme="minorHAnsi" w:cstheme="minorHAnsi"/>
        </w:rPr>
        <w:t xml:space="preserve"> – 1 szt</w:t>
      </w:r>
      <w:r w:rsidRPr="00BA6F88">
        <w:rPr>
          <w:rFonts w:asciiTheme="minorHAnsi" w:eastAsia="Times New Roman" w:hAnsiTheme="minorHAnsi" w:cstheme="minorHAnsi"/>
        </w:rPr>
        <w:t>.</w:t>
      </w:r>
    </w:p>
    <w:p w14:paraId="1FBA1DB8" w14:textId="77777777" w:rsidR="00DE46DF" w:rsidRPr="00BA6F88" w:rsidRDefault="00DE46DF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</w:p>
    <w:p w14:paraId="20469682" w14:textId="77777777" w:rsidR="00DE46DF" w:rsidRPr="00BA6F88" w:rsidRDefault="00AE2B63">
      <w:pPr>
        <w:tabs>
          <w:tab w:val="left" w:pos="267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III. SZCZEGÓŁY DOTYCZĄCE PRZEDMIOTU ZAMÓWIENIA:</w:t>
      </w:r>
    </w:p>
    <w:p w14:paraId="4F08CD4C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51F41C2" w14:textId="331634DE" w:rsidR="004443A7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</w:rPr>
        <w:t xml:space="preserve">1. Zamówienie obejmuje </w:t>
      </w:r>
      <w:r w:rsidR="00A97D39" w:rsidRPr="00BA6F88">
        <w:rPr>
          <w:rFonts w:asciiTheme="minorHAnsi" w:eastAsia="Times New Roman" w:hAnsiTheme="minorHAnsi" w:cstheme="minorHAnsi"/>
          <w:b/>
          <w:bCs/>
        </w:rPr>
        <w:t>sprzedaż</w:t>
      </w:r>
      <w:r w:rsidR="004443A7" w:rsidRPr="00BA6F88">
        <w:rPr>
          <w:rFonts w:asciiTheme="minorHAnsi" w:eastAsia="Times New Roman" w:hAnsiTheme="minorHAnsi" w:cstheme="minorHAnsi"/>
          <w:b/>
          <w:bCs/>
        </w:rPr>
        <w:t>,</w:t>
      </w:r>
      <w:r w:rsidR="00A97D39" w:rsidRPr="00BA6F88">
        <w:rPr>
          <w:rFonts w:asciiTheme="minorHAnsi" w:eastAsia="Times New Roman" w:hAnsiTheme="minorHAnsi" w:cstheme="minorHAnsi"/>
          <w:b/>
          <w:bCs/>
        </w:rPr>
        <w:t xml:space="preserve"> dostawę</w:t>
      </w:r>
      <w:r w:rsidR="0033701A" w:rsidRPr="00BA6F88">
        <w:rPr>
          <w:rFonts w:asciiTheme="minorHAnsi" w:eastAsia="Times New Roman" w:hAnsiTheme="minorHAnsi" w:cstheme="minorHAnsi"/>
          <w:b/>
          <w:bCs/>
        </w:rPr>
        <w:t>,</w:t>
      </w:r>
      <w:r w:rsidR="004443A7" w:rsidRPr="00BA6F88">
        <w:rPr>
          <w:rFonts w:asciiTheme="minorHAnsi" w:eastAsia="Times New Roman" w:hAnsiTheme="minorHAnsi" w:cstheme="minorHAnsi"/>
          <w:b/>
          <w:bCs/>
        </w:rPr>
        <w:t xml:space="preserve"> montaż</w:t>
      </w:r>
      <w:r w:rsidR="0033701A" w:rsidRPr="00BA6F88">
        <w:rPr>
          <w:rFonts w:asciiTheme="minorHAnsi" w:eastAsia="Times New Roman" w:hAnsiTheme="minorHAnsi" w:cstheme="minorHAnsi"/>
          <w:b/>
          <w:bCs/>
        </w:rPr>
        <w:t xml:space="preserve"> wraz z </w:t>
      </w:r>
      <w:r w:rsidR="005B61D9" w:rsidRPr="00BA6F88">
        <w:rPr>
          <w:rFonts w:asciiTheme="minorHAnsi" w:eastAsia="Times New Roman" w:hAnsiTheme="minorHAnsi" w:cstheme="minorHAnsi"/>
          <w:b/>
          <w:bCs/>
        </w:rPr>
        <w:t xml:space="preserve">podłączeniem do sieci elektrycznej i </w:t>
      </w:r>
      <w:r w:rsidR="0033701A" w:rsidRPr="00BA6F88">
        <w:rPr>
          <w:rFonts w:asciiTheme="minorHAnsi" w:eastAsia="Times New Roman" w:hAnsiTheme="minorHAnsi" w:cstheme="minorHAnsi"/>
          <w:b/>
          <w:bCs/>
        </w:rPr>
        <w:t>uruchomieniem</w:t>
      </w:r>
      <w:r w:rsidR="005B61D9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A04FDB" w:rsidRPr="00BA6F88">
        <w:rPr>
          <w:rFonts w:asciiTheme="minorHAnsi" w:eastAsia="Times New Roman" w:hAnsiTheme="minorHAnsi" w:cstheme="minorHAnsi"/>
          <w:b/>
          <w:bCs/>
        </w:rPr>
        <w:t>fabrycznie now</w:t>
      </w:r>
      <w:r w:rsidR="00C349F3" w:rsidRPr="00BA6F88">
        <w:rPr>
          <w:rFonts w:asciiTheme="minorHAnsi" w:eastAsia="Times New Roman" w:hAnsiTheme="minorHAnsi" w:cstheme="minorHAnsi"/>
          <w:b/>
          <w:bCs/>
        </w:rPr>
        <w:t>ych</w:t>
      </w:r>
      <w:r w:rsidR="006A487E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6A487E" w:rsidRPr="00BA6F88">
        <w:rPr>
          <w:rFonts w:asciiTheme="minorHAnsi" w:hAnsiTheme="minorHAnsi" w:cstheme="minorHAnsi"/>
          <w:b/>
          <w:u w:val="single"/>
        </w:rPr>
        <w:t xml:space="preserve">instalacji fotowoltaicznych </w:t>
      </w:r>
      <w:r w:rsidR="00C349F3" w:rsidRPr="00BA6F88">
        <w:rPr>
          <w:rFonts w:asciiTheme="minorHAnsi" w:eastAsia="Times New Roman" w:hAnsiTheme="minorHAnsi" w:cstheme="minorHAnsi"/>
          <w:b/>
          <w:bCs/>
        </w:rPr>
        <w:t xml:space="preserve">– </w:t>
      </w:r>
      <w:r w:rsidR="006A487E" w:rsidRPr="00BA6F88">
        <w:rPr>
          <w:rFonts w:asciiTheme="minorHAnsi" w:eastAsia="Times New Roman" w:hAnsiTheme="minorHAnsi" w:cstheme="minorHAnsi"/>
          <w:b/>
          <w:bCs/>
        </w:rPr>
        <w:t>2</w:t>
      </w:r>
      <w:r w:rsidR="00C349F3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6A487E" w:rsidRPr="00BA6F88">
        <w:rPr>
          <w:rFonts w:asciiTheme="minorHAnsi" w:eastAsia="Times New Roman" w:hAnsiTheme="minorHAnsi" w:cstheme="minorHAnsi"/>
          <w:b/>
          <w:bCs/>
        </w:rPr>
        <w:t>komplety.</w:t>
      </w:r>
    </w:p>
    <w:p w14:paraId="56009389" w14:textId="77777777" w:rsidR="00DF0B98" w:rsidRPr="00BA6F88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3E22D9DB" w14:textId="13A72342" w:rsidR="005F2F28" w:rsidRPr="00BA6F88" w:rsidRDefault="00DF0B98" w:rsidP="00C349F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>Miejsce dostawy i montażu:</w:t>
      </w:r>
    </w:p>
    <w:p w14:paraId="71E09A98" w14:textId="756F908B" w:rsidR="005F2F28" w:rsidRPr="00BA6F88" w:rsidRDefault="005F2F28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Park w </w:t>
      </w:r>
      <w:proofErr w:type="spellStart"/>
      <w:r w:rsidRPr="00BA6F88">
        <w:rPr>
          <w:rFonts w:asciiTheme="minorHAnsi" w:eastAsia="Times New Roman" w:hAnsiTheme="minorHAnsi" w:cstheme="minorHAnsi"/>
        </w:rPr>
        <w:t>Deche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: ul. Leszczyńska 20, 43-300 Bielsko-Biała – 1 szt. </w:t>
      </w:r>
    </w:p>
    <w:p w14:paraId="7598AA8D" w14:textId="623844CC" w:rsidR="006A487E" w:rsidRPr="00BA6F88" w:rsidRDefault="006A487E" w:rsidP="00C349F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Park Szyszka: </w:t>
      </w:r>
      <w:r w:rsidR="00AC1BFA" w:rsidRPr="00BA6F88">
        <w:rPr>
          <w:rFonts w:asciiTheme="minorHAnsi" w:eastAsia="Times New Roman" w:hAnsiTheme="minorHAnsi" w:cstheme="minorHAnsi"/>
        </w:rPr>
        <w:t xml:space="preserve">ul. </w:t>
      </w:r>
      <w:r w:rsidRPr="00BA6F88">
        <w:rPr>
          <w:rFonts w:asciiTheme="minorHAnsi" w:eastAsia="Times New Roman" w:hAnsiTheme="minorHAnsi" w:cstheme="minorHAnsi"/>
        </w:rPr>
        <w:t>Beskidzka 48a, 43-370 Szczyrk – 1 szt.</w:t>
      </w:r>
    </w:p>
    <w:p w14:paraId="10603E15" w14:textId="77777777" w:rsidR="00DF0B98" w:rsidRPr="00BA6F88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B8BA4F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  <w:b/>
          <w:bCs/>
        </w:rPr>
        <w:t>2. Kod wspólnego słownika zamówień (CPV):</w:t>
      </w:r>
    </w:p>
    <w:p w14:paraId="64038FBD" w14:textId="41376EC8" w:rsidR="00DE46DF" w:rsidRPr="00BA6F88" w:rsidRDefault="00A84A45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Kod główny</w:t>
      </w:r>
      <w:r w:rsidR="006A487E" w:rsidRPr="00BA6F88">
        <w:rPr>
          <w:rFonts w:asciiTheme="minorHAnsi" w:eastAsia="Times New Roman" w:hAnsiTheme="minorHAnsi" w:cstheme="minorHAnsi"/>
        </w:rPr>
        <w:t xml:space="preserve"> </w:t>
      </w:r>
      <w:r w:rsidR="00C349F3" w:rsidRPr="00BA6F88">
        <w:rPr>
          <w:rFonts w:asciiTheme="minorHAnsi" w:eastAsia="Times New Roman" w:hAnsiTheme="minorHAnsi" w:cstheme="minorHAnsi"/>
        </w:rPr>
        <w:t>CPV</w:t>
      </w:r>
      <w:r w:rsidR="006A487E" w:rsidRPr="00BA6F88">
        <w:rPr>
          <w:rFonts w:asciiTheme="minorHAnsi" w:eastAsia="Times New Roman" w:hAnsiTheme="minorHAnsi" w:cstheme="minorHAnsi"/>
        </w:rPr>
        <w:t>:</w:t>
      </w:r>
      <w:r w:rsidR="00C349F3" w:rsidRPr="00BA6F88">
        <w:rPr>
          <w:rFonts w:asciiTheme="minorHAnsi" w:eastAsia="Times New Roman" w:hAnsiTheme="minorHAnsi" w:cstheme="minorHAnsi"/>
        </w:rPr>
        <w:t xml:space="preserve"> </w:t>
      </w:r>
      <w:r w:rsidR="006A487E" w:rsidRPr="00BA6F88">
        <w:rPr>
          <w:rFonts w:asciiTheme="minorHAnsi" w:eastAsia="Times New Roman" w:hAnsiTheme="minorHAnsi" w:cstheme="minorHAnsi"/>
        </w:rPr>
        <w:t>09331200-0: Słoneczne moduły fotoelektryczne</w:t>
      </w:r>
    </w:p>
    <w:p w14:paraId="3EC3BB9C" w14:textId="77777777" w:rsidR="006A487E" w:rsidRPr="00BA6F88" w:rsidRDefault="006A487E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Kody pomocnicze CPV: </w:t>
      </w:r>
    </w:p>
    <w:p w14:paraId="05EC14F4" w14:textId="131F9C81" w:rsidR="006A487E" w:rsidRPr="00BA6F88" w:rsidRDefault="006A487E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45261215-4: Pokrywanie dachów panelami ogniw słonecznych</w:t>
      </w:r>
    </w:p>
    <w:p w14:paraId="603B0843" w14:textId="6C831D1D" w:rsidR="006A487E" w:rsidRPr="00BA6F88" w:rsidRDefault="006A487E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09331200-0: Słoneczne moduły fotoelektryczne</w:t>
      </w:r>
    </w:p>
    <w:p w14:paraId="276BFEA6" w14:textId="77777777" w:rsidR="00C349F3" w:rsidRPr="00BA6F88" w:rsidRDefault="00C349F3" w:rsidP="00C349F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A71BED" w14:textId="0D5D5E7E" w:rsidR="00DE46DF" w:rsidRPr="00BA6F88" w:rsidRDefault="004443A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3. </w:t>
      </w:r>
      <w:r w:rsidR="00C349F3" w:rsidRPr="00BA6F88">
        <w:rPr>
          <w:rFonts w:asciiTheme="minorHAnsi" w:eastAsia="Times New Roman" w:hAnsiTheme="minorHAnsi" w:cstheme="minorHAnsi"/>
          <w:b/>
          <w:bCs/>
          <w:u w:val="single"/>
        </w:rPr>
        <w:t>Minimalne parametry techniczne/funkcjonalne</w:t>
      </w:r>
      <w:r w:rsidR="000D35A2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 i wyposażenie</w:t>
      </w:r>
      <w:r w:rsidR="00C349F3" w:rsidRPr="00BA6F88">
        <w:rPr>
          <w:rFonts w:asciiTheme="minorHAnsi" w:eastAsia="Times New Roman" w:hAnsiTheme="minorHAnsi" w:cstheme="minorHAnsi"/>
          <w:b/>
          <w:bCs/>
          <w:u w:val="single"/>
        </w:rPr>
        <w:t>:</w:t>
      </w:r>
    </w:p>
    <w:p w14:paraId="07B6B679" w14:textId="77777777" w:rsidR="00AC5201" w:rsidRPr="00BA6F88" w:rsidRDefault="00AC5201" w:rsidP="00A97D3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13EB1D3" w14:textId="249107CD" w:rsidR="006A487E" w:rsidRPr="00BA6F88" w:rsidRDefault="006A487E" w:rsidP="00AC1BF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>3.1</w:t>
      </w:r>
      <w:r w:rsidR="00AC1BFA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. </w:t>
      </w: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Instalacja </w:t>
      </w:r>
      <w:r w:rsidR="00992C29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fotowoltaiczna </w:t>
      </w: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nr 1: Park w </w:t>
      </w:r>
      <w:proofErr w:type="spellStart"/>
      <w:r w:rsidRPr="00BA6F88">
        <w:rPr>
          <w:rFonts w:asciiTheme="minorHAnsi" w:eastAsia="Times New Roman" w:hAnsiTheme="minorHAnsi" w:cstheme="minorHAnsi"/>
          <w:b/>
          <w:bCs/>
          <w:u w:val="single"/>
        </w:rPr>
        <w:t>Deche</w:t>
      </w:r>
      <w:proofErr w:type="spellEnd"/>
      <w:r w:rsidRPr="00BA6F88">
        <w:rPr>
          <w:rFonts w:asciiTheme="minorHAnsi" w:eastAsia="Times New Roman" w:hAnsiTheme="minorHAnsi" w:cstheme="minorHAnsi"/>
          <w:b/>
          <w:bCs/>
          <w:u w:val="single"/>
        </w:rPr>
        <w:t>: ul. Leszczyńska 20, 43-300 Bielsko-Biała</w:t>
      </w:r>
    </w:p>
    <w:p w14:paraId="4C987633" w14:textId="77777777" w:rsidR="006A487E" w:rsidRPr="00BA6F88" w:rsidRDefault="006A487E" w:rsidP="006A487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03BFD35" w14:textId="7546B9D4" w:rsidR="005C506C" w:rsidRPr="00BA6F88" w:rsidRDefault="005C506C" w:rsidP="00992C29">
      <w:pPr>
        <w:pStyle w:val="Akapitzlist"/>
        <w:numPr>
          <w:ilvl w:val="2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Moduły</w:t>
      </w:r>
      <w:r w:rsidR="00992C29" w:rsidRPr="00BA6F88">
        <w:rPr>
          <w:rFonts w:asciiTheme="minorHAnsi" w:eastAsia="Times New Roman" w:hAnsiTheme="minorHAnsi" w:cstheme="minorHAnsi"/>
        </w:rPr>
        <w:t xml:space="preserve"> o łącznej mocy min. 13.2 </w:t>
      </w:r>
      <w:proofErr w:type="spellStart"/>
      <w:r w:rsidR="00992C29" w:rsidRPr="00BA6F88">
        <w:rPr>
          <w:rFonts w:asciiTheme="minorHAnsi" w:eastAsia="Times New Roman" w:hAnsiTheme="minorHAnsi" w:cstheme="minorHAnsi"/>
        </w:rPr>
        <w:t>kWp</w:t>
      </w:r>
      <w:proofErr w:type="spellEnd"/>
      <w:r w:rsidRPr="00BA6F88">
        <w:rPr>
          <w:rFonts w:asciiTheme="minorHAnsi" w:eastAsia="Times New Roman" w:hAnsiTheme="minorHAnsi" w:cstheme="minorHAnsi"/>
        </w:rPr>
        <w:t>:</w:t>
      </w:r>
    </w:p>
    <w:p w14:paraId="212B3291" w14:textId="5B1C6B74" w:rsidR="0048674B" w:rsidRPr="00BA6F88" w:rsidRDefault="0048674B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Moc pojedynczego panelu</w:t>
      </w:r>
      <w:r w:rsidR="000F3075" w:rsidRPr="00BA6F88">
        <w:rPr>
          <w:rFonts w:asciiTheme="minorHAnsi" w:eastAsia="Times New Roman" w:hAnsiTheme="minorHAnsi" w:cstheme="minorHAnsi"/>
        </w:rPr>
        <w:t>:</w:t>
      </w:r>
      <w:r w:rsidRPr="00BA6F88">
        <w:rPr>
          <w:rFonts w:asciiTheme="minorHAnsi" w:eastAsia="Times New Roman" w:hAnsiTheme="minorHAnsi" w:cstheme="minorHAnsi"/>
        </w:rPr>
        <w:t xml:space="preserve"> minimum 480Wp,</w:t>
      </w:r>
    </w:p>
    <w:p w14:paraId="05F5D3A0" w14:textId="5FE4F0DA" w:rsidR="005C506C" w:rsidRPr="00BA6F88" w:rsidRDefault="005C506C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Budowa: </w:t>
      </w:r>
      <w:proofErr w:type="spellStart"/>
      <w:r w:rsidRPr="00BA6F88">
        <w:rPr>
          <w:rFonts w:asciiTheme="minorHAnsi" w:eastAsia="Times New Roman" w:hAnsiTheme="minorHAnsi" w:cstheme="minorHAnsi"/>
        </w:rPr>
        <w:t>Double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A6F88">
        <w:rPr>
          <w:rFonts w:asciiTheme="minorHAnsi" w:eastAsia="Times New Roman" w:hAnsiTheme="minorHAnsi" w:cstheme="minorHAnsi"/>
        </w:rPr>
        <w:t>glass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(szyba/szyba)</w:t>
      </w:r>
      <w:r w:rsidR="007A42E8" w:rsidRPr="00BA6F88">
        <w:rPr>
          <w:rFonts w:asciiTheme="minorHAnsi" w:eastAsia="Times New Roman" w:hAnsiTheme="minorHAnsi" w:cstheme="minorHAnsi"/>
        </w:rPr>
        <w:t xml:space="preserve"> lub równoważna,</w:t>
      </w:r>
    </w:p>
    <w:p w14:paraId="562D6901" w14:textId="191FD92A" w:rsidR="005C506C" w:rsidRPr="00BA6F88" w:rsidRDefault="005C506C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Ogniwa N-</w:t>
      </w:r>
      <w:proofErr w:type="spellStart"/>
      <w:r w:rsidRPr="00BA6F88">
        <w:rPr>
          <w:rFonts w:asciiTheme="minorHAnsi" w:eastAsia="Times New Roman" w:hAnsiTheme="minorHAnsi" w:cstheme="minorHAnsi"/>
        </w:rPr>
        <w:t>type</w:t>
      </w:r>
      <w:proofErr w:type="spellEnd"/>
      <w:r w:rsidR="007A42E8" w:rsidRPr="00BA6F88">
        <w:rPr>
          <w:rFonts w:asciiTheme="minorHAnsi" w:eastAsia="Times New Roman" w:hAnsiTheme="minorHAnsi" w:cstheme="minorHAnsi"/>
        </w:rPr>
        <w:t xml:space="preserve"> lub równoważne</w:t>
      </w:r>
      <w:r w:rsidR="00C8552F" w:rsidRPr="00BA6F88">
        <w:rPr>
          <w:rFonts w:asciiTheme="minorHAnsi" w:eastAsia="Times New Roman" w:hAnsiTheme="minorHAnsi" w:cstheme="minorHAnsi"/>
        </w:rPr>
        <w:t xml:space="preserve">, </w:t>
      </w:r>
    </w:p>
    <w:p w14:paraId="590BB813" w14:textId="59F067EB" w:rsidR="005C506C" w:rsidRPr="00BA6F88" w:rsidRDefault="0048674B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</w:t>
      </w:r>
      <w:r w:rsidR="005C506C" w:rsidRPr="00BA6F88">
        <w:rPr>
          <w:rFonts w:asciiTheme="minorHAnsi" w:eastAsia="Times New Roman" w:hAnsiTheme="minorHAnsi" w:cstheme="minorHAnsi"/>
        </w:rPr>
        <w:t>sp</w:t>
      </w:r>
      <w:r w:rsidR="000D11A5" w:rsidRPr="00BA6F88">
        <w:rPr>
          <w:rFonts w:asciiTheme="minorHAnsi" w:eastAsia="Times New Roman" w:hAnsiTheme="minorHAnsi" w:cstheme="minorHAnsi"/>
        </w:rPr>
        <w:t>ółczynnik</w:t>
      </w:r>
      <w:r w:rsidR="005C506C" w:rsidRPr="00BA6F88">
        <w:rPr>
          <w:rFonts w:asciiTheme="minorHAnsi" w:eastAsia="Times New Roman" w:hAnsiTheme="minorHAnsi" w:cstheme="minorHAnsi"/>
        </w:rPr>
        <w:t xml:space="preserve"> temperaturowy mocy</w:t>
      </w:r>
      <w:r w:rsidR="000D11A5" w:rsidRPr="00BA6F88">
        <w:rPr>
          <w:rFonts w:asciiTheme="minorHAnsi" w:eastAsia="Times New Roman" w:hAnsiTheme="minorHAnsi" w:cstheme="minorHAnsi"/>
        </w:rPr>
        <w:t>: nie więcej niż</w:t>
      </w:r>
      <w:r w:rsidR="005C506C" w:rsidRPr="00BA6F88">
        <w:rPr>
          <w:rFonts w:asciiTheme="minorHAnsi" w:eastAsia="Times New Roman" w:hAnsiTheme="minorHAnsi" w:cstheme="minorHAnsi"/>
        </w:rPr>
        <w:t xml:space="preserve"> -0,29%/°C,</w:t>
      </w:r>
    </w:p>
    <w:p w14:paraId="31A1898B" w14:textId="64C8F7C3" w:rsidR="005C506C" w:rsidRPr="00BA6F88" w:rsidRDefault="005C506C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Sprawność</w:t>
      </w:r>
      <w:r w:rsidR="000D11A5" w:rsidRPr="00BA6F88">
        <w:rPr>
          <w:rFonts w:asciiTheme="minorHAnsi" w:eastAsia="Times New Roman" w:hAnsiTheme="minorHAnsi" w:cstheme="minorHAnsi"/>
        </w:rPr>
        <w:t>: min.</w:t>
      </w:r>
      <w:r w:rsidRPr="00BA6F88">
        <w:rPr>
          <w:rFonts w:asciiTheme="minorHAnsi" w:eastAsia="Times New Roman" w:hAnsiTheme="minorHAnsi" w:cstheme="minorHAnsi"/>
        </w:rPr>
        <w:t xml:space="preserve"> 22,4%</w:t>
      </w:r>
      <w:r w:rsidR="000D11A5" w:rsidRPr="00BA6F88">
        <w:rPr>
          <w:rFonts w:asciiTheme="minorHAnsi" w:eastAsia="Times New Roman" w:hAnsiTheme="minorHAnsi" w:cstheme="minorHAnsi"/>
        </w:rPr>
        <w:t>,</w:t>
      </w:r>
    </w:p>
    <w:p w14:paraId="68C2F27C" w14:textId="038AC381" w:rsidR="000D11A5" w:rsidRPr="00BA6F88" w:rsidRDefault="000D11A5" w:rsidP="00992C2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Gwarancja:</w:t>
      </w:r>
    </w:p>
    <w:p w14:paraId="6FA64CB1" w14:textId="75F70867" w:rsidR="000D11A5" w:rsidRPr="00BA6F88" w:rsidRDefault="000D11A5" w:rsidP="000D11A5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* min. 25 lat gwarancji </w:t>
      </w:r>
      <w:r w:rsidR="005B61D9" w:rsidRPr="00BA6F88">
        <w:rPr>
          <w:rFonts w:asciiTheme="minorHAnsi" w:eastAsia="Times New Roman" w:hAnsiTheme="minorHAnsi" w:cstheme="minorHAnsi"/>
        </w:rPr>
        <w:t>na moduły fotowoltaiczne</w:t>
      </w:r>
      <w:r w:rsidRPr="00BA6F88">
        <w:rPr>
          <w:rFonts w:asciiTheme="minorHAnsi" w:eastAsia="Times New Roman" w:hAnsiTheme="minorHAnsi" w:cstheme="minorHAnsi"/>
        </w:rPr>
        <w:t xml:space="preserve">, </w:t>
      </w:r>
    </w:p>
    <w:p w14:paraId="59D90C8C" w14:textId="6C8EB0B3" w:rsidR="000D11A5" w:rsidRPr="00BA6F88" w:rsidRDefault="000D11A5" w:rsidP="000D11A5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* min. 30 lat gwarancji na sprawność na poziomie min. 87,4%.</w:t>
      </w:r>
    </w:p>
    <w:p w14:paraId="77C6867F" w14:textId="77777777" w:rsidR="005C506C" w:rsidRPr="00BA6F88" w:rsidRDefault="005C506C" w:rsidP="005C506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0439646" w14:textId="547BE282" w:rsidR="0048674B" w:rsidRPr="00BA6F88" w:rsidRDefault="0048674B" w:rsidP="00992C29">
      <w:pPr>
        <w:pStyle w:val="Akapitzlist"/>
        <w:numPr>
          <w:ilvl w:val="2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F</w:t>
      </w:r>
      <w:r w:rsidR="00E02348" w:rsidRPr="00BA6F88">
        <w:rPr>
          <w:rFonts w:asciiTheme="minorHAnsi" w:eastAsia="Times New Roman" w:hAnsiTheme="minorHAnsi" w:cstheme="minorHAnsi"/>
        </w:rPr>
        <w:t>alownik</w:t>
      </w:r>
      <w:r w:rsidRPr="00BA6F88">
        <w:rPr>
          <w:rFonts w:asciiTheme="minorHAnsi" w:eastAsia="Times New Roman" w:hAnsiTheme="minorHAnsi" w:cstheme="minorHAnsi"/>
        </w:rPr>
        <w:t>:</w:t>
      </w:r>
    </w:p>
    <w:p w14:paraId="4C47E69B" w14:textId="132C0F90" w:rsidR="00131ECC" w:rsidRPr="00BA6F88" w:rsidRDefault="001714BD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</w:t>
      </w:r>
      <w:r w:rsidR="0048674B" w:rsidRPr="00BA6F88">
        <w:rPr>
          <w:rFonts w:asciiTheme="minorHAnsi" w:eastAsia="Times New Roman" w:hAnsiTheme="minorHAnsi" w:cstheme="minorHAnsi"/>
        </w:rPr>
        <w:t xml:space="preserve">oc: </w:t>
      </w:r>
      <w:r w:rsidR="00E02348" w:rsidRPr="00BA6F88">
        <w:rPr>
          <w:rFonts w:asciiTheme="minorHAnsi" w:eastAsia="Times New Roman" w:hAnsiTheme="minorHAnsi" w:cstheme="minorHAnsi"/>
        </w:rPr>
        <w:t>min. 15 kW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59EB371F" w14:textId="77777777" w:rsidR="00131ECC" w:rsidRPr="00BA6F88" w:rsidRDefault="0048674B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Napięcie startowe maksymalnie 140 [V]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10C28B78" w14:textId="77777777" w:rsidR="00131ECC" w:rsidRPr="00BA6F88" w:rsidRDefault="0048674B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lastRenderedPageBreak/>
        <w:t>Ilość wejść na MPPT: 2+2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07026009" w14:textId="6CBBCEAB" w:rsidR="00131ECC" w:rsidRPr="00BA6F88" w:rsidRDefault="0048674B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Zabezpieczenie: min. AFCI lub równo</w:t>
      </w:r>
      <w:r w:rsidR="00611B56">
        <w:rPr>
          <w:rFonts w:asciiTheme="minorHAnsi" w:eastAsia="Times New Roman" w:hAnsiTheme="minorHAnsi" w:cstheme="minorHAnsi"/>
        </w:rPr>
        <w:t>ważne</w:t>
      </w:r>
      <w:r w:rsidR="00DE70FC" w:rsidRPr="00BA6F88">
        <w:rPr>
          <w:rFonts w:asciiTheme="minorHAnsi" w:eastAsia="Times New Roman" w:hAnsiTheme="minorHAnsi" w:cstheme="minorHAnsi"/>
        </w:rPr>
        <w:t>,</w:t>
      </w:r>
    </w:p>
    <w:p w14:paraId="4C977496" w14:textId="70945EB6" w:rsidR="00DE70FC" w:rsidRPr="00BA6F88" w:rsidRDefault="00DE70FC" w:rsidP="00131ECC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</w:t>
      </w:r>
      <w:r w:rsidR="005B61D9" w:rsidRPr="00BA6F88">
        <w:rPr>
          <w:rFonts w:asciiTheme="minorHAnsi" w:eastAsia="Times New Roman" w:hAnsiTheme="minorHAnsi" w:cstheme="minorHAnsi"/>
        </w:rPr>
        <w:t xml:space="preserve"> na falownik</w:t>
      </w:r>
      <w:r w:rsidRPr="00BA6F88">
        <w:rPr>
          <w:rFonts w:asciiTheme="minorHAnsi" w:eastAsia="Times New Roman" w:hAnsiTheme="minorHAnsi" w:cstheme="minorHAnsi"/>
        </w:rPr>
        <w:t>: min. 12 lat</w:t>
      </w:r>
      <w:r w:rsidR="00C8552F" w:rsidRPr="00BA6F88">
        <w:rPr>
          <w:rFonts w:asciiTheme="minorHAnsi" w:eastAsia="Times New Roman" w:hAnsiTheme="minorHAnsi" w:cstheme="minorHAnsi"/>
        </w:rPr>
        <w:t>.</w:t>
      </w:r>
    </w:p>
    <w:p w14:paraId="1B9F54A0" w14:textId="77777777" w:rsidR="00E02348" w:rsidRPr="00BA6F88" w:rsidRDefault="00E02348" w:rsidP="00E0234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F5DEB07" w14:textId="099B289B" w:rsidR="00DE70FC" w:rsidRPr="00BA6F88" w:rsidRDefault="005F2F28" w:rsidP="0034774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Zamówienie obejmuje dostawę i </w:t>
      </w:r>
      <w:r w:rsidR="009F316D" w:rsidRPr="00BA6F88">
        <w:rPr>
          <w:rFonts w:asciiTheme="minorHAnsi" w:eastAsia="Times New Roman" w:hAnsiTheme="minorHAnsi" w:cstheme="minorHAnsi"/>
        </w:rPr>
        <w:t xml:space="preserve">montaż </w:t>
      </w:r>
      <w:r w:rsidR="00AC1BFA" w:rsidRPr="00BA6F88">
        <w:rPr>
          <w:rFonts w:asciiTheme="minorHAnsi" w:eastAsia="Times New Roman" w:hAnsiTheme="minorHAnsi" w:cstheme="minorHAnsi"/>
        </w:rPr>
        <w:t xml:space="preserve">instalacji </w:t>
      </w:r>
      <w:r w:rsidR="009F316D" w:rsidRPr="00BA6F88">
        <w:rPr>
          <w:rFonts w:asciiTheme="minorHAnsi" w:eastAsia="Times New Roman" w:hAnsiTheme="minorHAnsi" w:cstheme="minorHAnsi"/>
        </w:rPr>
        <w:t xml:space="preserve">wraz z </w:t>
      </w:r>
      <w:r w:rsidR="00AC1BFA" w:rsidRPr="00BA6F88">
        <w:rPr>
          <w:rFonts w:asciiTheme="minorHAnsi" w:eastAsia="Times New Roman" w:hAnsiTheme="minorHAnsi" w:cstheme="minorHAnsi"/>
        </w:rPr>
        <w:t>podłączeniem do sieci elektrycznej</w:t>
      </w:r>
      <w:r w:rsidR="005B61D9" w:rsidRPr="00BA6F88">
        <w:rPr>
          <w:rFonts w:asciiTheme="minorHAnsi" w:eastAsia="Times New Roman" w:hAnsiTheme="minorHAnsi" w:cstheme="minorHAnsi"/>
        </w:rPr>
        <w:t xml:space="preserve"> i uruchomianiem</w:t>
      </w:r>
      <w:r w:rsidR="00347748" w:rsidRPr="00BA6F88">
        <w:rPr>
          <w:rFonts w:asciiTheme="minorHAnsi" w:eastAsia="Times New Roman" w:hAnsiTheme="minorHAnsi" w:cstheme="minorHAnsi"/>
        </w:rPr>
        <w:t>.</w:t>
      </w:r>
    </w:p>
    <w:p w14:paraId="64422422" w14:textId="77777777" w:rsidR="00AC5201" w:rsidRPr="00BA6F88" w:rsidRDefault="00AC5201" w:rsidP="00AC520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248CBEF" w14:textId="07CD1861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Informacje dot. miejsca </w:t>
      </w:r>
      <w:r w:rsidR="004A694F" w:rsidRPr="00BA6F88">
        <w:rPr>
          <w:rFonts w:asciiTheme="minorHAnsi" w:eastAsia="Times New Roman" w:hAnsiTheme="minorHAnsi" w:cstheme="minorHAnsi"/>
        </w:rPr>
        <w:t>montażu paneli fotowoltaicznych nr 1:</w:t>
      </w:r>
    </w:p>
    <w:p w14:paraId="2DC4659E" w14:textId="2EFAB400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panele należy zamontować na dachu pokrytym blachą trapezową </w:t>
      </w:r>
      <w:proofErr w:type="spellStart"/>
      <w:r w:rsidRPr="00BA6F88">
        <w:rPr>
          <w:rFonts w:asciiTheme="minorHAnsi" w:eastAsia="Times New Roman" w:hAnsiTheme="minorHAnsi" w:cstheme="minorHAnsi"/>
        </w:rPr>
        <w:t>niskoprofilową</w:t>
      </w:r>
      <w:proofErr w:type="spellEnd"/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k</w:t>
      </w:r>
      <w:r w:rsidRPr="00BA6F88">
        <w:rPr>
          <w:rFonts w:asciiTheme="minorHAnsi" w:eastAsia="Times New Roman" w:hAnsiTheme="minorHAnsi" w:cstheme="minorHAnsi"/>
        </w:rPr>
        <w:t xml:space="preserve">onstrukcja dachu została wykonana w technologii drewnianej </w:t>
      </w:r>
      <w:r w:rsidR="007F4E9C" w:rsidRPr="00BA6F88">
        <w:rPr>
          <w:rFonts w:asciiTheme="minorHAnsi" w:eastAsia="Times New Roman" w:hAnsiTheme="minorHAnsi" w:cstheme="minorHAnsi"/>
        </w:rPr>
        <w:t>–</w:t>
      </w:r>
      <w:r w:rsidRPr="00BA6F88">
        <w:rPr>
          <w:rFonts w:asciiTheme="minorHAnsi" w:eastAsia="Times New Roman" w:hAnsiTheme="minorHAnsi" w:cstheme="minorHAnsi"/>
        </w:rPr>
        <w:t xml:space="preserve"> szkieletowej</w:t>
      </w:r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b</w:t>
      </w:r>
      <w:r w:rsidRPr="00BA6F88">
        <w:rPr>
          <w:rFonts w:asciiTheme="minorHAnsi" w:eastAsia="Times New Roman" w:hAnsiTheme="minorHAnsi" w:cstheme="minorHAnsi"/>
        </w:rPr>
        <w:t>lacha trapezowa została zamontowana na łatach drewnianych,</w:t>
      </w:r>
    </w:p>
    <w:p w14:paraId="7C82701A" w14:textId="3AEFD60E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powierzchnia</w:t>
      </w:r>
      <w:r w:rsidR="00827279" w:rsidRPr="00BA6F88">
        <w:rPr>
          <w:rFonts w:asciiTheme="minorHAnsi" w:eastAsia="Times New Roman" w:hAnsiTheme="minorHAnsi" w:cstheme="minorHAnsi"/>
        </w:rPr>
        <w:t xml:space="preserve"> dachu</w:t>
      </w:r>
      <w:r w:rsidRPr="00BA6F88">
        <w:rPr>
          <w:rFonts w:asciiTheme="minorHAnsi" w:eastAsia="Times New Roman" w:hAnsiTheme="minorHAnsi" w:cstheme="minorHAnsi"/>
        </w:rPr>
        <w:t xml:space="preserve"> 45 m2</w:t>
      </w:r>
      <w:r w:rsidR="00A02EE5">
        <w:rPr>
          <w:rFonts w:asciiTheme="minorHAnsi" w:eastAsia="Times New Roman" w:hAnsiTheme="minorHAnsi" w:cstheme="minorHAnsi"/>
        </w:rPr>
        <w:t xml:space="preserve"> (k</w:t>
      </w:r>
      <w:r w:rsidR="00A02EE5" w:rsidRPr="00A02EE5">
        <w:rPr>
          <w:rFonts w:asciiTheme="minorHAnsi" w:eastAsia="Times New Roman" w:hAnsiTheme="minorHAnsi" w:cstheme="minorHAnsi"/>
        </w:rPr>
        <w:t xml:space="preserve">olejny dach, który można wykorzystać do montażu paneli fotowoltaicznych, </w:t>
      </w:r>
      <w:r w:rsidR="00A02EE5">
        <w:rPr>
          <w:rFonts w:asciiTheme="minorHAnsi" w:eastAsia="Times New Roman" w:hAnsiTheme="minorHAnsi" w:cstheme="minorHAnsi"/>
        </w:rPr>
        <w:t xml:space="preserve">w sytuacji, gdy panele nie zmieszczą się na dachu o powierzchni 45m2 to dach znajdujący się </w:t>
      </w:r>
      <w:r w:rsidR="00A02EE5" w:rsidRPr="00915E31">
        <w:rPr>
          <w:rFonts w:asciiTheme="minorHAnsi" w:eastAsia="Times New Roman" w:hAnsiTheme="minorHAnsi" w:cstheme="minorHAnsi"/>
        </w:rPr>
        <w:t xml:space="preserve">obok, o powierzchni 10m2. Obydwa dachy </w:t>
      </w:r>
      <w:r w:rsidR="00915E31">
        <w:rPr>
          <w:rFonts w:asciiTheme="minorHAnsi" w:eastAsia="Times New Roman" w:hAnsiTheme="minorHAnsi" w:cstheme="minorHAnsi"/>
        </w:rPr>
        <w:t xml:space="preserve">oddalone są od siebie o 10m i </w:t>
      </w:r>
      <w:r w:rsidR="00A02EE5" w:rsidRPr="00915E31">
        <w:rPr>
          <w:rFonts w:asciiTheme="minorHAnsi" w:eastAsia="Times New Roman" w:hAnsiTheme="minorHAnsi" w:cstheme="minorHAnsi"/>
        </w:rPr>
        <w:t>połączone są drewnianą konstrukcją ażurową, którą</w:t>
      </w:r>
      <w:r w:rsidR="00A02EE5" w:rsidRPr="00A02EE5">
        <w:rPr>
          <w:rFonts w:asciiTheme="minorHAnsi" w:eastAsia="Times New Roman" w:hAnsiTheme="minorHAnsi" w:cstheme="minorHAnsi"/>
        </w:rPr>
        <w:t xml:space="preserve"> można wykorzystać do liniowego połączenia systemu</w:t>
      </w:r>
      <w:r w:rsidR="00A02EE5">
        <w:rPr>
          <w:rFonts w:asciiTheme="minorHAnsi" w:eastAsia="Times New Roman" w:hAnsiTheme="minorHAnsi" w:cstheme="minorHAnsi"/>
        </w:rPr>
        <w:t>)</w:t>
      </w:r>
      <w:r w:rsidRPr="00BA6F88">
        <w:rPr>
          <w:rFonts w:asciiTheme="minorHAnsi" w:eastAsia="Times New Roman" w:hAnsiTheme="minorHAnsi" w:cstheme="minorHAnsi"/>
        </w:rPr>
        <w:t xml:space="preserve">, </w:t>
      </w:r>
    </w:p>
    <w:p w14:paraId="4AF3C35B" w14:textId="54986ACB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nachylenie </w:t>
      </w:r>
      <w:r w:rsidR="00827279" w:rsidRPr="00BA6F88">
        <w:rPr>
          <w:rFonts w:asciiTheme="minorHAnsi" w:eastAsia="Times New Roman" w:hAnsiTheme="minorHAnsi" w:cstheme="minorHAnsi"/>
        </w:rPr>
        <w:t xml:space="preserve">dachu </w:t>
      </w:r>
      <w:r w:rsidRPr="00BA6F88">
        <w:rPr>
          <w:rFonts w:asciiTheme="minorHAnsi" w:eastAsia="Times New Roman" w:hAnsiTheme="minorHAnsi" w:cstheme="minorHAnsi"/>
        </w:rPr>
        <w:t>1 sto</w:t>
      </w:r>
      <w:r w:rsidR="007F4E9C" w:rsidRPr="00BA6F88">
        <w:rPr>
          <w:rFonts w:asciiTheme="minorHAnsi" w:eastAsia="Times New Roman" w:hAnsiTheme="minorHAnsi" w:cstheme="minorHAnsi"/>
        </w:rPr>
        <w:t>pień</w:t>
      </w:r>
      <w:r w:rsidRPr="00BA6F88">
        <w:rPr>
          <w:rFonts w:asciiTheme="minorHAnsi" w:eastAsia="Times New Roman" w:hAnsiTheme="minorHAnsi" w:cstheme="minorHAnsi"/>
        </w:rPr>
        <w:t xml:space="preserve"> w kierunku zachodnim, </w:t>
      </w:r>
    </w:p>
    <w:p w14:paraId="59825138" w14:textId="69AFF98F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wysokość budynku </w:t>
      </w:r>
      <w:r w:rsidR="007F4E9C" w:rsidRPr="00BA6F88">
        <w:rPr>
          <w:rFonts w:asciiTheme="minorHAnsi" w:eastAsia="Times New Roman" w:hAnsiTheme="minorHAnsi" w:cstheme="minorHAnsi"/>
        </w:rPr>
        <w:t xml:space="preserve">ok. </w:t>
      </w:r>
      <w:r w:rsidRPr="00BA6F88">
        <w:rPr>
          <w:rFonts w:asciiTheme="minorHAnsi" w:eastAsia="Times New Roman" w:hAnsiTheme="minorHAnsi" w:cstheme="minorHAnsi"/>
        </w:rPr>
        <w:t>4,6 m,</w:t>
      </w:r>
    </w:p>
    <w:p w14:paraId="2FC48271" w14:textId="12E4E3BB" w:rsidR="00395441" w:rsidRPr="00BA6F88" w:rsidRDefault="00395441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skrzynki rozdzielcze znajdują się bezpośrednio w pomieszczeniach poniżej miejsca montażu paneli fotowoltaicznych,</w:t>
      </w:r>
    </w:p>
    <w:p w14:paraId="03BE57C2" w14:textId="692A8567" w:rsidR="00395441" w:rsidRPr="00BA6F88" w:rsidRDefault="00395441" w:rsidP="00003B0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panele fotowoltaiczne należy zamontować na konstrukcji</w:t>
      </w:r>
      <w:r w:rsidR="00EF6188" w:rsidRPr="00BA6F88">
        <w:rPr>
          <w:rFonts w:asciiTheme="minorHAnsi" w:eastAsia="Times New Roman" w:hAnsiTheme="minorHAnsi" w:cstheme="minorHAnsi"/>
        </w:rPr>
        <w:t xml:space="preserve"> skierowanej w kierunku południowym</w:t>
      </w:r>
      <w:r w:rsidR="00003B0C">
        <w:rPr>
          <w:rFonts w:asciiTheme="minorHAnsi" w:eastAsia="Times New Roman" w:hAnsiTheme="minorHAnsi" w:cstheme="minorHAnsi"/>
        </w:rPr>
        <w:t xml:space="preserve"> pozwalającej na regulację kąta nachylenia paneli, co pozwoli na efektywne ich</w:t>
      </w:r>
      <w:r w:rsidR="00003B0C" w:rsidRPr="00003B0C">
        <w:rPr>
          <w:rFonts w:asciiTheme="minorHAnsi" w:eastAsia="Times New Roman" w:hAnsiTheme="minorHAnsi" w:cstheme="minorHAnsi"/>
        </w:rPr>
        <w:t xml:space="preserve"> wykorzystani</w:t>
      </w:r>
      <w:r w:rsidR="00003B0C">
        <w:rPr>
          <w:rFonts w:asciiTheme="minorHAnsi" w:eastAsia="Times New Roman" w:hAnsiTheme="minorHAnsi" w:cstheme="minorHAnsi"/>
        </w:rPr>
        <w:t>e</w:t>
      </w:r>
      <w:r w:rsidR="00003B0C" w:rsidRPr="00003B0C">
        <w:rPr>
          <w:rFonts w:asciiTheme="minorHAnsi" w:eastAsia="Times New Roman" w:hAnsiTheme="minorHAnsi" w:cstheme="minorHAnsi"/>
        </w:rPr>
        <w:t>.</w:t>
      </w:r>
    </w:p>
    <w:p w14:paraId="0022339C" w14:textId="77777777" w:rsidR="007F4E9C" w:rsidRPr="00BA6F88" w:rsidRDefault="007F4E9C" w:rsidP="0039544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AAF9E5C" w14:textId="55A32521" w:rsidR="00AC1BFA" w:rsidRPr="00BA6F88" w:rsidRDefault="00AC1BFA" w:rsidP="00AC1BF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3.2. Instalacja </w:t>
      </w:r>
      <w:r w:rsidR="00992C29" w:rsidRPr="00BA6F88">
        <w:rPr>
          <w:rFonts w:asciiTheme="minorHAnsi" w:eastAsia="Times New Roman" w:hAnsiTheme="minorHAnsi" w:cstheme="minorHAnsi"/>
          <w:b/>
          <w:bCs/>
          <w:u w:val="single"/>
        </w:rPr>
        <w:t xml:space="preserve">fotowoltaiczna </w:t>
      </w:r>
      <w:r w:rsidRPr="00BA6F88">
        <w:rPr>
          <w:rFonts w:asciiTheme="minorHAnsi" w:eastAsia="Times New Roman" w:hAnsiTheme="minorHAnsi" w:cstheme="minorHAnsi"/>
          <w:b/>
          <w:bCs/>
          <w:u w:val="single"/>
        </w:rPr>
        <w:t>nr 2: Park Szyszka: ul. Beskidzka 48a, 43-370 Szczyrk</w:t>
      </w:r>
    </w:p>
    <w:p w14:paraId="4C289FD0" w14:textId="77777777" w:rsidR="00AC1BFA" w:rsidRPr="00BA6F88" w:rsidRDefault="00AC1BFA" w:rsidP="00E442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64696C4E" w14:textId="0E0423B5" w:rsidR="00DE70FC" w:rsidRPr="00BA6F88" w:rsidRDefault="00DE70FC" w:rsidP="00992C29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Moduły</w:t>
      </w:r>
      <w:r w:rsidR="00992C29" w:rsidRPr="00BA6F88">
        <w:rPr>
          <w:rFonts w:asciiTheme="minorHAnsi" w:eastAsia="Times New Roman" w:hAnsiTheme="minorHAnsi" w:cstheme="minorHAnsi"/>
        </w:rPr>
        <w:t xml:space="preserve"> o łącznej </w:t>
      </w:r>
      <w:r w:rsidRPr="00BA6F88">
        <w:rPr>
          <w:rFonts w:asciiTheme="minorHAnsi" w:eastAsia="Times New Roman" w:hAnsiTheme="minorHAnsi" w:cstheme="minorHAnsi"/>
        </w:rPr>
        <w:t>moc</w:t>
      </w:r>
      <w:r w:rsidR="00992C29" w:rsidRPr="00BA6F88">
        <w:rPr>
          <w:rFonts w:asciiTheme="minorHAnsi" w:eastAsia="Times New Roman" w:hAnsiTheme="minorHAnsi" w:cstheme="minorHAnsi"/>
        </w:rPr>
        <w:t>y</w:t>
      </w:r>
      <w:r w:rsidRPr="00BA6F88">
        <w:rPr>
          <w:rFonts w:asciiTheme="minorHAnsi" w:eastAsia="Times New Roman" w:hAnsiTheme="minorHAnsi" w:cstheme="minorHAnsi"/>
        </w:rPr>
        <w:t xml:space="preserve"> min. 18,2 </w:t>
      </w:r>
      <w:proofErr w:type="spellStart"/>
      <w:r w:rsidRPr="00BA6F88">
        <w:rPr>
          <w:rFonts w:asciiTheme="minorHAnsi" w:eastAsia="Times New Roman" w:hAnsiTheme="minorHAnsi" w:cstheme="minorHAnsi"/>
        </w:rPr>
        <w:t>kWp</w:t>
      </w:r>
      <w:proofErr w:type="spellEnd"/>
      <w:r w:rsidRPr="00BA6F88">
        <w:rPr>
          <w:rFonts w:asciiTheme="minorHAnsi" w:eastAsia="Times New Roman" w:hAnsiTheme="minorHAnsi" w:cstheme="minorHAnsi"/>
        </w:rPr>
        <w:t>,</w:t>
      </w:r>
    </w:p>
    <w:p w14:paraId="3B6CE7AB" w14:textId="52E686B4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Moc pojedynczego panelu</w:t>
      </w:r>
      <w:r w:rsidR="000F3075" w:rsidRPr="00BA6F88">
        <w:rPr>
          <w:rFonts w:asciiTheme="minorHAnsi" w:eastAsia="Times New Roman" w:hAnsiTheme="minorHAnsi" w:cstheme="minorHAnsi"/>
        </w:rPr>
        <w:t>:</w:t>
      </w:r>
      <w:r w:rsidRPr="00BA6F88">
        <w:rPr>
          <w:rFonts w:asciiTheme="minorHAnsi" w:eastAsia="Times New Roman" w:hAnsiTheme="minorHAnsi" w:cstheme="minorHAnsi"/>
        </w:rPr>
        <w:t xml:space="preserve"> minimum 480Wp,</w:t>
      </w:r>
    </w:p>
    <w:p w14:paraId="5C006436" w14:textId="27316C4D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Budowa: </w:t>
      </w:r>
      <w:proofErr w:type="spellStart"/>
      <w:r w:rsidRPr="00BA6F88">
        <w:rPr>
          <w:rFonts w:asciiTheme="minorHAnsi" w:eastAsia="Times New Roman" w:hAnsiTheme="minorHAnsi" w:cstheme="minorHAnsi"/>
        </w:rPr>
        <w:t>Double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A6F88">
        <w:rPr>
          <w:rFonts w:asciiTheme="minorHAnsi" w:eastAsia="Times New Roman" w:hAnsiTheme="minorHAnsi" w:cstheme="minorHAnsi"/>
        </w:rPr>
        <w:t>glass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(szyba/szyba)</w:t>
      </w:r>
      <w:r w:rsidR="007A42E8" w:rsidRPr="00BA6F88">
        <w:rPr>
          <w:rFonts w:asciiTheme="minorHAnsi" w:eastAsia="Times New Roman" w:hAnsiTheme="minorHAnsi" w:cstheme="minorHAnsi"/>
        </w:rPr>
        <w:t xml:space="preserve"> lub równoważna,</w:t>
      </w:r>
    </w:p>
    <w:p w14:paraId="16114456" w14:textId="6FD28278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Ogniwa</w:t>
      </w:r>
      <w:r w:rsidR="007A42E8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>N-</w:t>
      </w:r>
      <w:proofErr w:type="spellStart"/>
      <w:r w:rsidRPr="00BA6F88">
        <w:rPr>
          <w:rFonts w:asciiTheme="minorHAnsi" w:eastAsia="Times New Roman" w:hAnsiTheme="minorHAnsi" w:cstheme="minorHAnsi"/>
        </w:rPr>
        <w:t>type</w:t>
      </w:r>
      <w:proofErr w:type="spellEnd"/>
      <w:r w:rsidR="007A42E8" w:rsidRPr="00BA6F88">
        <w:rPr>
          <w:rFonts w:asciiTheme="minorHAnsi" w:eastAsia="Times New Roman" w:hAnsiTheme="minorHAnsi" w:cstheme="minorHAnsi"/>
        </w:rPr>
        <w:t xml:space="preserve"> lub równoważne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2F774D1E" w14:textId="760E6377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Współczynnik temperaturowy mocy: nie więcej niż -0,29%/°C,</w:t>
      </w:r>
    </w:p>
    <w:p w14:paraId="0ED64261" w14:textId="15CF6657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Sprawność: min. 22,4%,</w:t>
      </w:r>
    </w:p>
    <w:p w14:paraId="4CBD4BD8" w14:textId="20A7B341" w:rsidR="00DE70FC" w:rsidRPr="00BA6F88" w:rsidRDefault="00DE70FC" w:rsidP="00BA6F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Gwarancja:</w:t>
      </w:r>
    </w:p>
    <w:p w14:paraId="151377AF" w14:textId="0B888FEF" w:rsidR="00DE70FC" w:rsidRPr="00BA6F88" w:rsidRDefault="00DE70FC" w:rsidP="00DE70FC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* min. 25 lat gwarancji </w:t>
      </w:r>
      <w:r w:rsidR="005B61D9" w:rsidRPr="00BA6F88">
        <w:rPr>
          <w:rFonts w:asciiTheme="minorHAnsi" w:eastAsia="Times New Roman" w:hAnsiTheme="minorHAnsi" w:cstheme="minorHAnsi"/>
        </w:rPr>
        <w:t>na moduły fotowoltaiczne</w:t>
      </w:r>
      <w:r w:rsidRPr="00BA6F88">
        <w:rPr>
          <w:rFonts w:asciiTheme="minorHAnsi" w:eastAsia="Times New Roman" w:hAnsiTheme="minorHAnsi" w:cstheme="minorHAnsi"/>
        </w:rPr>
        <w:t xml:space="preserve">, </w:t>
      </w:r>
    </w:p>
    <w:p w14:paraId="26E342BA" w14:textId="77777777" w:rsidR="00DE70FC" w:rsidRPr="00BA6F88" w:rsidRDefault="00DE70FC" w:rsidP="00DE70FC">
      <w:pPr>
        <w:pStyle w:val="Akapitzlist"/>
        <w:spacing w:after="0" w:line="240" w:lineRule="auto"/>
        <w:ind w:left="567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* min. 30 lat gwarancji na sprawność na poziomie min. 87,4%.</w:t>
      </w:r>
    </w:p>
    <w:p w14:paraId="77839E5A" w14:textId="77777777" w:rsidR="00DE70FC" w:rsidRPr="00BA6F88" w:rsidRDefault="00DE70FC" w:rsidP="00DE70F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F5ED929" w14:textId="34DF16BD" w:rsidR="00DE70FC" w:rsidRPr="00BA6F88" w:rsidRDefault="00DE70FC" w:rsidP="00BA6FDC">
      <w:pPr>
        <w:pStyle w:val="Akapitzlist"/>
        <w:numPr>
          <w:ilvl w:val="2"/>
          <w:numId w:val="21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Falownik:</w:t>
      </w:r>
    </w:p>
    <w:p w14:paraId="44BDB41D" w14:textId="5451F7DA" w:rsidR="00DE70FC" w:rsidRPr="00BA6F88" w:rsidRDefault="001714BD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M</w:t>
      </w:r>
      <w:r w:rsidR="00DE70FC" w:rsidRPr="00BA6F88">
        <w:rPr>
          <w:rFonts w:asciiTheme="minorHAnsi" w:eastAsia="Times New Roman" w:hAnsiTheme="minorHAnsi" w:cstheme="minorHAnsi"/>
        </w:rPr>
        <w:t>oc: min. 20 kW</w:t>
      </w:r>
      <w:r w:rsidR="00C8552F" w:rsidRPr="00BA6F88">
        <w:rPr>
          <w:rFonts w:asciiTheme="minorHAnsi" w:eastAsia="Times New Roman" w:hAnsiTheme="minorHAnsi" w:cstheme="minorHAnsi"/>
        </w:rPr>
        <w:t>,</w:t>
      </w:r>
      <w:r w:rsidR="00DE70FC" w:rsidRPr="00BA6F88">
        <w:rPr>
          <w:rFonts w:asciiTheme="minorHAnsi" w:eastAsia="Times New Roman" w:hAnsiTheme="minorHAnsi" w:cstheme="minorHAnsi"/>
        </w:rPr>
        <w:t xml:space="preserve"> </w:t>
      </w:r>
    </w:p>
    <w:p w14:paraId="3CB39B8B" w14:textId="7AB33717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Napięcie startowe maksymalnie 140 [V]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5163099F" w14:textId="0CFD5F4B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Ilość wejść na MPPT: 2+2</w:t>
      </w:r>
      <w:r w:rsidR="00C8552F" w:rsidRPr="00BA6F88">
        <w:rPr>
          <w:rFonts w:asciiTheme="minorHAnsi" w:eastAsia="Times New Roman" w:hAnsiTheme="minorHAnsi" w:cstheme="minorHAnsi"/>
        </w:rPr>
        <w:t>,</w:t>
      </w:r>
    </w:p>
    <w:p w14:paraId="5F7508B4" w14:textId="1F4CA6B3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Zabezpieczenie: min. AFCI lub równo</w:t>
      </w:r>
      <w:r w:rsidR="00611B56">
        <w:rPr>
          <w:rFonts w:asciiTheme="minorHAnsi" w:eastAsia="Times New Roman" w:hAnsiTheme="minorHAnsi" w:cstheme="minorHAnsi"/>
        </w:rPr>
        <w:t>ważne</w:t>
      </w:r>
      <w:r w:rsidRPr="00BA6F88">
        <w:rPr>
          <w:rFonts w:asciiTheme="minorHAnsi" w:eastAsia="Times New Roman" w:hAnsiTheme="minorHAnsi" w:cstheme="minorHAnsi"/>
        </w:rPr>
        <w:t>,</w:t>
      </w:r>
    </w:p>
    <w:p w14:paraId="27DBC978" w14:textId="47AC213C" w:rsidR="00DE70FC" w:rsidRPr="00BA6F88" w:rsidRDefault="00DE70FC" w:rsidP="00BA6FD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Gwarancja</w:t>
      </w:r>
      <w:r w:rsidR="005B61D9" w:rsidRPr="00BA6F88">
        <w:rPr>
          <w:rFonts w:asciiTheme="minorHAnsi" w:eastAsia="Times New Roman" w:hAnsiTheme="minorHAnsi" w:cstheme="minorHAnsi"/>
        </w:rPr>
        <w:t xml:space="preserve"> na falownik</w:t>
      </w:r>
      <w:r w:rsidRPr="00BA6F88">
        <w:rPr>
          <w:rFonts w:asciiTheme="minorHAnsi" w:eastAsia="Times New Roman" w:hAnsiTheme="minorHAnsi" w:cstheme="minorHAnsi"/>
        </w:rPr>
        <w:t>: min. 12 lat</w:t>
      </w:r>
      <w:r w:rsidR="00C8552F" w:rsidRPr="00BA6F88">
        <w:rPr>
          <w:rFonts w:asciiTheme="minorHAnsi" w:eastAsia="Times New Roman" w:hAnsiTheme="minorHAnsi" w:cstheme="minorHAnsi"/>
        </w:rPr>
        <w:t>.</w:t>
      </w:r>
    </w:p>
    <w:p w14:paraId="35CCBF89" w14:textId="77777777" w:rsidR="00DE70FC" w:rsidRPr="00BA6F88" w:rsidRDefault="00DE70FC" w:rsidP="00DE70F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B4CBEFA" w14:textId="110681CB" w:rsidR="00DE70FC" w:rsidRPr="00BA6F88" w:rsidRDefault="00DE70FC" w:rsidP="00DE70F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Zamówienie obejmuje dostawę i montaż instalacji wraz podłączeniem do sieci elektrycznej</w:t>
      </w:r>
      <w:r w:rsidR="005B61D9" w:rsidRPr="00BA6F88">
        <w:rPr>
          <w:rFonts w:asciiTheme="minorHAnsi" w:eastAsia="Times New Roman" w:hAnsiTheme="minorHAnsi" w:cstheme="minorHAnsi"/>
        </w:rPr>
        <w:t xml:space="preserve"> i uruchomieniem</w:t>
      </w:r>
      <w:r w:rsidR="00347748" w:rsidRPr="00BA6F88">
        <w:rPr>
          <w:rFonts w:asciiTheme="minorHAnsi" w:eastAsia="Times New Roman" w:hAnsiTheme="minorHAnsi" w:cstheme="minorHAnsi"/>
        </w:rPr>
        <w:t>.</w:t>
      </w:r>
    </w:p>
    <w:p w14:paraId="0779CDE4" w14:textId="77777777" w:rsidR="00DE70FC" w:rsidRPr="00BA6F88" w:rsidRDefault="00DE70FC" w:rsidP="00AC1BF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8FD8B3F" w14:textId="64194DC8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Informacje dot. miejsca montażu paneli fotowoltaicznych nr 2:</w:t>
      </w:r>
    </w:p>
    <w:p w14:paraId="51D3ACE1" w14:textId="0F87E771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panele należy zamontować na dachu pokrytym blachą trapezową </w:t>
      </w:r>
      <w:proofErr w:type="spellStart"/>
      <w:r w:rsidRPr="00BA6F88">
        <w:rPr>
          <w:rFonts w:asciiTheme="minorHAnsi" w:eastAsia="Times New Roman" w:hAnsiTheme="minorHAnsi" w:cstheme="minorHAnsi"/>
        </w:rPr>
        <w:t>niskoprofilową</w:t>
      </w:r>
      <w:proofErr w:type="spellEnd"/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k</w:t>
      </w:r>
      <w:r w:rsidRPr="00BA6F88">
        <w:rPr>
          <w:rFonts w:asciiTheme="minorHAnsi" w:eastAsia="Times New Roman" w:hAnsiTheme="minorHAnsi" w:cstheme="minorHAnsi"/>
        </w:rPr>
        <w:t xml:space="preserve">onstrukcja dachu została wykonana w technologii drewnianej </w:t>
      </w:r>
      <w:r w:rsidR="007F4E9C" w:rsidRPr="00BA6F88">
        <w:rPr>
          <w:rFonts w:asciiTheme="minorHAnsi" w:eastAsia="Times New Roman" w:hAnsiTheme="minorHAnsi" w:cstheme="minorHAnsi"/>
        </w:rPr>
        <w:t>–</w:t>
      </w:r>
      <w:r w:rsidRPr="00BA6F88">
        <w:rPr>
          <w:rFonts w:asciiTheme="minorHAnsi" w:eastAsia="Times New Roman" w:hAnsiTheme="minorHAnsi" w:cstheme="minorHAnsi"/>
        </w:rPr>
        <w:t xml:space="preserve"> szkieletowej</w:t>
      </w:r>
      <w:r w:rsidR="007F4E9C" w:rsidRPr="00BA6F88">
        <w:rPr>
          <w:rFonts w:asciiTheme="minorHAnsi" w:eastAsia="Times New Roman" w:hAnsiTheme="minorHAnsi" w:cstheme="minorHAnsi"/>
        </w:rPr>
        <w:t>;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7F4E9C" w:rsidRPr="00BA6F88">
        <w:rPr>
          <w:rFonts w:asciiTheme="minorHAnsi" w:eastAsia="Times New Roman" w:hAnsiTheme="minorHAnsi" w:cstheme="minorHAnsi"/>
        </w:rPr>
        <w:t>b</w:t>
      </w:r>
      <w:r w:rsidRPr="00BA6F88">
        <w:rPr>
          <w:rFonts w:asciiTheme="minorHAnsi" w:eastAsia="Times New Roman" w:hAnsiTheme="minorHAnsi" w:cstheme="minorHAnsi"/>
        </w:rPr>
        <w:t>lacha trapezowa została zamontowana na łatach drewnianych,</w:t>
      </w:r>
    </w:p>
    <w:p w14:paraId="409C0808" w14:textId="3CBA13FF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powierzchnia </w:t>
      </w:r>
      <w:r w:rsidR="00827279" w:rsidRPr="00BA6F88">
        <w:rPr>
          <w:rFonts w:asciiTheme="minorHAnsi" w:eastAsia="Times New Roman" w:hAnsiTheme="minorHAnsi" w:cstheme="minorHAnsi"/>
        </w:rPr>
        <w:t>dachu</w:t>
      </w:r>
      <w:r w:rsidRPr="00BA6F88">
        <w:rPr>
          <w:rFonts w:asciiTheme="minorHAnsi" w:eastAsia="Times New Roman" w:hAnsiTheme="minorHAnsi" w:cstheme="minorHAnsi"/>
        </w:rPr>
        <w:t xml:space="preserve"> 95 m2, </w:t>
      </w:r>
    </w:p>
    <w:p w14:paraId="3CED0202" w14:textId="499E01F7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lastRenderedPageBreak/>
        <w:t>- nachylenie</w:t>
      </w:r>
      <w:r w:rsidR="00827279" w:rsidRPr="00BA6F88">
        <w:rPr>
          <w:rFonts w:asciiTheme="minorHAnsi" w:eastAsia="Times New Roman" w:hAnsiTheme="minorHAnsi" w:cstheme="minorHAnsi"/>
        </w:rPr>
        <w:t xml:space="preserve"> dachu</w:t>
      </w:r>
      <w:r w:rsidRPr="00BA6F88">
        <w:rPr>
          <w:rFonts w:asciiTheme="minorHAnsi" w:eastAsia="Times New Roman" w:hAnsiTheme="minorHAnsi" w:cstheme="minorHAnsi"/>
        </w:rPr>
        <w:t xml:space="preserve"> 1 stopnia w kierunku północno-zachodnim, </w:t>
      </w:r>
    </w:p>
    <w:p w14:paraId="6B72DE2A" w14:textId="235C2CFF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- wysokość budynku </w:t>
      </w:r>
      <w:r w:rsidR="007F4E9C" w:rsidRPr="00BA6F88">
        <w:rPr>
          <w:rFonts w:asciiTheme="minorHAnsi" w:eastAsia="Times New Roman" w:hAnsiTheme="minorHAnsi" w:cstheme="minorHAnsi"/>
        </w:rPr>
        <w:t xml:space="preserve">ok. </w:t>
      </w:r>
      <w:r w:rsidRPr="00BA6F88">
        <w:rPr>
          <w:rFonts w:asciiTheme="minorHAnsi" w:eastAsia="Times New Roman" w:hAnsiTheme="minorHAnsi" w:cstheme="minorHAnsi"/>
        </w:rPr>
        <w:t>3,4 m,</w:t>
      </w:r>
    </w:p>
    <w:p w14:paraId="30C1F07D" w14:textId="77777777" w:rsidR="004A694F" w:rsidRPr="00BA6F88" w:rsidRDefault="004A694F" w:rsidP="004A69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skrzynki rozdzielcze znajdują się bezpośrednio w pomieszczeniach poniżej miejsca montażu paneli fotowoltaicznych,</w:t>
      </w:r>
    </w:p>
    <w:p w14:paraId="528084A6" w14:textId="59C30E8B" w:rsidR="00EF6188" w:rsidRPr="00BA6F88" w:rsidRDefault="00EF6188" w:rsidP="00EF618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- panele fotowoltaiczne należy zamontować na konstrukcji skierowanej w kierunku południowym</w:t>
      </w:r>
      <w:r w:rsidR="00003B0C">
        <w:rPr>
          <w:rFonts w:asciiTheme="minorHAnsi" w:eastAsia="Times New Roman" w:hAnsiTheme="minorHAnsi" w:cstheme="minorHAnsi"/>
        </w:rPr>
        <w:t xml:space="preserve"> pozwalającej na regulację kąta nachylenia paneli, co pozwoli na efektywne ich</w:t>
      </w:r>
      <w:r w:rsidR="00003B0C" w:rsidRPr="00003B0C">
        <w:rPr>
          <w:rFonts w:asciiTheme="minorHAnsi" w:eastAsia="Times New Roman" w:hAnsiTheme="minorHAnsi" w:cstheme="minorHAnsi"/>
        </w:rPr>
        <w:t xml:space="preserve"> wykorzystani</w:t>
      </w:r>
      <w:r w:rsidR="00003B0C">
        <w:rPr>
          <w:rFonts w:asciiTheme="minorHAnsi" w:eastAsia="Times New Roman" w:hAnsiTheme="minorHAnsi" w:cstheme="minorHAnsi"/>
        </w:rPr>
        <w:t>e</w:t>
      </w:r>
      <w:r w:rsidR="00003B0C" w:rsidRPr="00003B0C">
        <w:rPr>
          <w:rFonts w:asciiTheme="minorHAnsi" w:eastAsia="Times New Roman" w:hAnsiTheme="minorHAnsi" w:cstheme="minorHAnsi"/>
        </w:rPr>
        <w:t>.</w:t>
      </w:r>
    </w:p>
    <w:p w14:paraId="1A6FCCE9" w14:textId="0BB0CEE3" w:rsidR="004A694F" w:rsidRPr="00BA6F88" w:rsidRDefault="004A694F" w:rsidP="00AC1BF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EE782E3" w14:textId="4ED00181" w:rsidR="00186C0D" w:rsidRPr="00BA6F88" w:rsidRDefault="00186C0D" w:rsidP="00186C0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>Oferent składający ofertę zobowiązany jest wypełnić specyfikację techniczną</w:t>
      </w:r>
      <w:sdt>
        <w:sdtPr>
          <w:rPr>
            <w:rFonts w:asciiTheme="minorHAnsi" w:hAnsiTheme="minorHAnsi" w:cstheme="minorHAnsi"/>
          </w:rPr>
          <w:tag w:val="goog_rdk_283"/>
          <w:id w:val="1875344753"/>
        </w:sdtPr>
        <w:sdtContent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 oferowanych paneli fotowoltaicznych (</w:t>
          </w:r>
          <w:r w:rsidR="000F5798"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na </w:t>
          </w:r>
          <w:r w:rsidR="00F8351F" w:rsidRPr="00BA6F88">
            <w:rPr>
              <w:rFonts w:asciiTheme="minorHAnsi" w:eastAsia="Times New Roman" w:hAnsiTheme="minorHAnsi" w:cstheme="minorHAnsi"/>
              <w:b/>
              <w:u w:val="single"/>
            </w:rPr>
            <w:t>wzorze</w:t>
          </w:r>
          <w:r w:rsidR="000F5798"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 </w:t>
          </w:r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>załącznik</w:t>
          </w:r>
          <w:r w:rsidR="000F5798" w:rsidRPr="00BA6F88">
            <w:rPr>
              <w:rFonts w:asciiTheme="minorHAnsi" w:eastAsia="Times New Roman" w:hAnsiTheme="minorHAnsi" w:cstheme="minorHAnsi"/>
              <w:b/>
              <w:u w:val="single"/>
            </w:rPr>
            <w:t>a</w:t>
          </w:r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 xml:space="preserve"> nr 4 do niniejszego zapytania ofertowego) </w:t>
          </w:r>
        </w:sdtContent>
      </w:sdt>
      <w:r w:rsidRPr="00BA6F88">
        <w:rPr>
          <w:rFonts w:asciiTheme="minorHAnsi" w:eastAsia="Times New Roman" w:hAnsiTheme="minorHAnsi" w:cstheme="minorHAnsi"/>
          <w:b/>
          <w:u w:val="single"/>
        </w:rPr>
        <w:t>potwierdzając</w:t>
      </w:r>
      <w:sdt>
        <w:sdtPr>
          <w:rPr>
            <w:rFonts w:asciiTheme="minorHAnsi" w:hAnsiTheme="minorHAnsi" w:cstheme="minorHAnsi"/>
            <w:u w:val="single"/>
          </w:rPr>
          <w:tag w:val="goog_rdk_284"/>
          <w:id w:val="-1488323929"/>
        </w:sdtPr>
        <w:sdtContent>
          <w:r w:rsidRPr="00BA6F88">
            <w:rPr>
              <w:rFonts w:asciiTheme="minorHAnsi" w:eastAsia="Times New Roman" w:hAnsiTheme="minorHAnsi" w:cstheme="minorHAnsi"/>
              <w:b/>
              <w:u w:val="single"/>
            </w:rPr>
            <w:t>ą</w:t>
          </w:r>
        </w:sdtContent>
      </w:sdt>
      <w:r w:rsidRPr="00BA6F88">
        <w:rPr>
          <w:rFonts w:asciiTheme="minorHAnsi" w:hAnsiTheme="minorHAnsi" w:cstheme="minorHAnsi"/>
          <w:u w:val="single"/>
        </w:rPr>
        <w:t xml:space="preserve"> 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spełnienie parametrów/funkcjonalności oraz elementów z zapytania opisanych wyżej lub osiągnięcie parametrów/rozwiązań równoważnych. </w:t>
      </w:r>
    </w:p>
    <w:p w14:paraId="0E07F242" w14:textId="43B3650A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02A67046" w14:textId="315C69CB" w:rsidR="00347748" w:rsidRPr="00BA6F88" w:rsidRDefault="008A2EE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>W</w:t>
      </w:r>
      <w:r w:rsidR="00347748" w:rsidRPr="00BA6F88">
        <w:rPr>
          <w:rFonts w:asciiTheme="minorHAnsi" w:eastAsia="Times New Roman" w:hAnsiTheme="minorHAnsi" w:cstheme="minorHAnsi"/>
          <w:b/>
          <w:u w:val="single"/>
        </w:rPr>
        <w:t xml:space="preserve"> przypadku złożenia oferty na dwa przedmioty zamówienia 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 xml:space="preserve">nr </w:t>
      </w:r>
      <w:r w:rsidR="00347748" w:rsidRPr="00BA6F88">
        <w:rPr>
          <w:rFonts w:asciiTheme="minorHAnsi" w:eastAsia="Times New Roman" w:hAnsiTheme="minorHAnsi" w:cstheme="minorHAnsi"/>
          <w:b/>
          <w:u w:val="single"/>
        </w:rPr>
        <w:t xml:space="preserve">III.3.1 i III.3.2 należy 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>wypełnić całą specyfikację.</w:t>
      </w:r>
    </w:p>
    <w:p w14:paraId="7885248A" w14:textId="77777777" w:rsidR="00347748" w:rsidRPr="00BA6F88" w:rsidRDefault="003477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486EC92A" w14:textId="415075C1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>Ww</w:t>
      </w:r>
      <w:r w:rsidR="00347748" w:rsidRPr="00BA6F88">
        <w:rPr>
          <w:rFonts w:asciiTheme="minorHAnsi" w:eastAsia="Times New Roman" w:hAnsiTheme="minorHAnsi" w:cstheme="minorHAnsi"/>
          <w:b/>
          <w:u w:val="single"/>
        </w:rPr>
        <w:t>.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 specyfikacj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>ę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 należy 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 xml:space="preserve">wypełnić </w:t>
      </w:r>
      <w:r w:rsidRPr="00BA6F88">
        <w:rPr>
          <w:rFonts w:asciiTheme="minorHAnsi" w:eastAsia="Times New Roman" w:hAnsiTheme="minorHAnsi" w:cstheme="minorHAnsi"/>
          <w:b/>
          <w:u w:val="single"/>
        </w:rPr>
        <w:t>w języku polskim</w:t>
      </w:r>
      <w:r w:rsidR="00186C0D" w:rsidRPr="00BA6F88">
        <w:rPr>
          <w:rFonts w:asciiTheme="minorHAnsi" w:eastAsia="Times New Roman" w:hAnsiTheme="minorHAnsi" w:cstheme="minorHAnsi"/>
          <w:b/>
          <w:u w:val="single"/>
        </w:rPr>
        <w:t>.</w:t>
      </w:r>
    </w:p>
    <w:p w14:paraId="7EF7FE68" w14:textId="1C50FC6A" w:rsidR="00AB6BF6" w:rsidRPr="00BA6F88" w:rsidRDefault="002753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A6F88">
        <w:rPr>
          <w:rFonts w:asciiTheme="minorHAnsi" w:eastAsia="Times New Roman" w:hAnsiTheme="minorHAnsi" w:cstheme="minorHAnsi"/>
          <w:b/>
          <w:u w:val="single"/>
        </w:rPr>
        <w:t xml:space="preserve"> </w:t>
      </w:r>
    </w:p>
    <w:p w14:paraId="25A63825" w14:textId="2C04731D" w:rsidR="004162C8" w:rsidRPr="00BA6F88" w:rsidRDefault="004162C8" w:rsidP="004162C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BA6F88">
        <w:rPr>
          <w:rFonts w:asciiTheme="minorHAnsi" w:hAnsiTheme="minorHAnsi" w:cstheme="minorHAnsi"/>
          <w:bCs/>
        </w:rPr>
        <w:t xml:space="preserve">Istnieje możliwość dokonania dokładnych pomiarów i weryfikacji podłączeń elektrycznych bezpośrednio w miejscach montażu instalacji fotowoltaicznych. Organizacja wizji lokalnej (lub połączenie video) jest możliwa, po przesłaniu prośby poprzez Bazę Konkurencyjności lub na adres poczty elektronicznej: </w:t>
      </w:r>
      <w:hyperlink r:id="rId10" w:history="1">
        <w:r w:rsidRPr="00BA6F88">
          <w:rPr>
            <w:rStyle w:val="Hipercze"/>
            <w:rFonts w:asciiTheme="minorHAnsi" w:hAnsiTheme="minorHAnsi" w:cstheme="minorHAnsi"/>
            <w:bCs/>
            <w:color w:val="auto"/>
          </w:rPr>
          <w:t>jacek.kula@parkilinowe.pl</w:t>
        </w:r>
      </w:hyperlink>
      <w:r w:rsidRPr="00BA6F88">
        <w:rPr>
          <w:rFonts w:asciiTheme="minorHAnsi" w:hAnsiTheme="minorHAnsi" w:cstheme="minorHAnsi"/>
          <w:bCs/>
        </w:rPr>
        <w:t>.</w:t>
      </w:r>
    </w:p>
    <w:p w14:paraId="0C895C19" w14:textId="77777777" w:rsidR="004162C8" w:rsidRPr="00BA6F88" w:rsidRDefault="004162C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5A2C2801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  <w:b/>
        </w:rPr>
        <w:t>IV. WARUNKI UDZIAŁU W POSTĘPOWANIU:</w:t>
      </w:r>
    </w:p>
    <w:p w14:paraId="6B0796A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7F99019" w14:textId="6805A098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 realizację zamówienia może ubiegać się wyłącznie podmiot:</w:t>
      </w:r>
    </w:p>
    <w:p w14:paraId="1C19F609" w14:textId="057B0EC4" w:rsidR="00DE46DF" w:rsidRPr="00BA6F88" w:rsidRDefault="00AD51B6" w:rsidP="003B3789">
      <w:pPr>
        <w:pStyle w:val="Akapitzlist"/>
        <w:numPr>
          <w:ilvl w:val="1"/>
          <w:numId w:val="1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</w:t>
      </w:r>
      <w:r w:rsidR="00AE2B63" w:rsidRPr="00BA6F88">
        <w:rPr>
          <w:rFonts w:asciiTheme="minorHAnsi" w:eastAsia="Times New Roman" w:hAnsiTheme="minorHAnsi" w:cstheme="minorHAnsi"/>
        </w:rPr>
        <w:t>obec którego nie otwarto likwidacji ani nie ogłoszono upadłości</w:t>
      </w:r>
      <w:r w:rsidRPr="00BA6F88">
        <w:rPr>
          <w:rFonts w:asciiTheme="minorHAnsi" w:eastAsia="Times New Roman" w:hAnsiTheme="minorHAnsi" w:cstheme="minorHAnsi"/>
        </w:rPr>
        <w:t>.</w:t>
      </w:r>
    </w:p>
    <w:p w14:paraId="2B0080C7" w14:textId="40DED984" w:rsidR="00DE46DF" w:rsidRPr="00BA6F88" w:rsidRDefault="00AD51B6" w:rsidP="003B3789">
      <w:pPr>
        <w:pStyle w:val="Akapitzlist"/>
        <w:numPr>
          <w:ilvl w:val="1"/>
          <w:numId w:val="1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</w:t>
      </w:r>
      <w:r w:rsidR="00AE2B63" w:rsidRPr="00BA6F88">
        <w:rPr>
          <w:rFonts w:asciiTheme="minorHAnsi" w:eastAsia="Times New Roman" w:hAnsiTheme="minorHAnsi" w:cstheme="minorHAnsi"/>
        </w:rPr>
        <w:t xml:space="preserve">ie jest powiązany z Zamawiającym osobowo lub kapitałowo - Oferent zobowiązany jest do </w:t>
      </w:r>
      <w:r w:rsidR="00AE2B63" w:rsidRPr="00BA6F88">
        <w:rPr>
          <w:rFonts w:asciiTheme="minorHAnsi" w:eastAsia="Times New Roman" w:hAnsiTheme="minorHAnsi" w:cstheme="minorHAnsi"/>
          <w:u w:val="single"/>
        </w:rPr>
        <w:t>dostarczenia wraz z ofertą oświadczenia stanowiącego załącznik nr 2 do niniejszego zapytania ofertowego</w:t>
      </w:r>
      <w:r w:rsidRPr="00BA6F88">
        <w:rPr>
          <w:rFonts w:asciiTheme="minorHAnsi" w:eastAsia="Times New Roman" w:hAnsiTheme="minorHAnsi" w:cstheme="minorHAnsi"/>
        </w:rPr>
        <w:t>.</w:t>
      </w:r>
    </w:p>
    <w:p w14:paraId="4D590D09" w14:textId="1765833F" w:rsidR="00DE46DF" w:rsidRPr="00BA6F88" w:rsidRDefault="00AD51B6" w:rsidP="003B3789">
      <w:pPr>
        <w:pStyle w:val="Akapitzlist"/>
        <w:numPr>
          <w:ilvl w:val="1"/>
          <w:numId w:val="13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</w:t>
      </w:r>
      <w:r w:rsidR="00AE2B63" w:rsidRPr="00BA6F88">
        <w:rPr>
          <w:rFonts w:asciiTheme="minorHAnsi" w:eastAsia="Times New Roman" w:hAnsiTheme="minorHAnsi" w:cstheme="minorHAnsi"/>
        </w:rPr>
        <w:t xml:space="preserve">tóry nie podlega sankcjom wobec podmiotów i osób, które w bezpośredni lub pośredni sposób wspierają działania wojenne Federacji Rosyjskiej lub są za nie odpowiedzialne </w:t>
      </w:r>
      <w:r w:rsidRPr="00BA6F88">
        <w:rPr>
          <w:rFonts w:asciiTheme="minorHAnsi" w:eastAsia="Times New Roman" w:hAnsiTheme="minorHAnsi" w:cstheme="minorHAnsi"/>
        </w:rPr>
        <w:t>-</w:t>
      </w:r>
      <w:r w:rsidR="00AE2B63" w:rsidRPr="00BA6F88">
        <w:rPr>
          <w:rFonts w:asciiTheme="minorHAnsi" w:eastAsia="Times New Roman" w:hAnsiTheme="minorHAnsi" w:cstheme="minorHAnsi"/>
        </w:rPr>
        <w:t xml:space="preserve"> zgodnie z punktem X.2-3 niniejszego zapytania.</w:t>
      </w:r>
    </w:p>
    <w:p w14:paraId="26454763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D485D89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V. TERMIN WYKONANIA ZAMÓWIENIA:</w:t>
      </w:r>
    </w:p>
    <w:p w14:paraId="0C394523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6F17A85" w14:textId="1B3166E0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Termin realizacji umowy: </w:t>
      </w:r>
      <w:r w:rsidR="005B7D50" w:rsidRPr="00BA6F88">
        <w:rPr>
          <w:rFonts w:asciiTheme="minorHAnsi" w:eastAsia="Times New Roman" w:hAnsiTheme="minorHAnsi" w:cstheme="minorHAnsi"/>
        </w:rPr>
        <w:t xml:space="preserve">do </w:t>
      </w:r>
      <w:r w:rsidR="00E442DF" w:rsidRPr="00BA6F88">
        <w:rPr>
          <w:rFonts w:asciiTheme="minorHAnsi" w:eastAsia="Times New Roman" w:hAnsiTheme="minorHAnsi" w:cstheme="minorHAnsi"/>
          <w:b/>
          <w:bCs/>
        </w:rPr>
        <w:t>3</w:t>
      </w:r>
      <w:r w:rsidR="004034C3" w:rsidRPr="00BA6F88">
        <w:rPr>
          <w:rFonts w:asciiTheme="minorHAnsi" w:eastAsia="Times New Roman" w:hAnsiTheme="minorHAnsi" w:cstheme="minorHAnsi"/>
          <w:b/>
          <w:bCs/>
        </w:rPr>
        <w:t>1</w:t>
      </w:r>
      <w:r w:rsidRPr="00BA6F88">
        <w:rPr>
          <w:rFonts w:asciiTheme="minorHAnsi" w:eastAsia="Times New Roman" w:hAnsiTheme="minorHAnsi" w:cstheme="minorHAnsi"/>
          <w:b/>
          <w:bCs/>
        </w:rPr>
        <w:t>.0</w:t>
      </w:r>
      <w:r w:rsidR="004034C3" w:rsidRPr="00BA6F88">
        <w:rPr>
          <w:rFonts w:asciiTheme="minorHAnsi" w:eastAsia="Times New Roman" w:hAnsiTheme="minorHAnsi" w:cstheme="minorHAnsi"/>
          <w:b/>
          <w:bCs/>
        </w:rPr>
        <w:t>5</w:t>
      </w:r>
      <w:r w:rsidRPr="00BA6F88">
        <w:rPr>
          <w:rFonts w:asciiTheme="minorHAnsi" w:eastAsia="Times New Roman" w:hAnsiTheme="minorHAnsi" w:cstheme="minorHAnsi"/>
          <w:b/>
          <w:bCs/>
        </w:rPr>
        <w:t>.2025r.</w:t>
      </w:r>
      <w:r w:rsidR="007F7372" w:rsidRPr="00BA6F88">
        <w:rPr>
          <w:rFonts w:asciiTheme="minorHAnsi" w:eastAsia="Times New Roman" w:hAnsiTheme="minorHAnsi" w:cstheme="minorHAnsi"/>
          <w:b/>
          <w:bCs/>
        </w:rPr>
        <w:t xml:space="preserve"> </w:t>
      </w:r>
      <w:r w:rsidR="007F7372" w:rsidRPr="00BA6F88">
        <w:rPr>
          <w:rFonts w:asciiTheme="minorHAnsi" w:eastAsia="Times New Roman" w:hAnsiTheme="minorHAnsi" w:cstheme="minorHAnsi"/>
        </w:rPr>
        <w:t>(dotyczy osob</w:t>
      </w:r>
      <w:r w:rsidR="00707660" w:rsidRPr="00BA6F88">
        <w:rPr>
          <w:rFonts w:asciiTheme="minorHAnsi" w:eastAsia="Times New Roman" w:hAnsiTheme="minorHAnsi" w:cstheme="minorHAnsi"/>
        </w:rPr>
        <w:t>n</w:t>
      </w:r>
      <w:r w:rsidR="007F7372" w:rsidRPr="00BA6F88">
        <w:rPr>
          <w:rFonts w:asciiTheme="minorHAnsi" w:eastAsia="Times New Roman" w:hAnsiTheme="minorHAnsi" w:cstheme="minorHAnsi"/>
        </w:rPr>
        <w:t>o każdej z instalacji fotowoltaicznych opisanych w pkt III.3.1 i III.3.2 niniejszego zapytania ofertowego).</w:t>
      </w:r>
    </w:p>
    <w:p w14:paraId="54BFBEBC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8F64252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VI. TERMIN WAŻNOŚCI OFERTY:</w:t>
      </w:r>
    </w:p>
    <w:p w14:paraId="0A5AFCF7" w14:textId="77777777" w:rsidR="00DE46DF" w:rsidRPr="00BA6F88" w:rsidRDefault="00DE46DF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</w:p>
    <w:p w14:paraId="5FA7338B" w14:textId="7F69BF48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Oferta powinna być ważna nie krócej niż do dnia </w:t>
      </w:r>
      <w:r w:rsidR="00347748" w:rsidRPr="00BA6F88">
        <w:rPr>
          <w:rFonts w:asciiTheme="minorHAnsi" w:eastAsia="Times New Roman" w:hAnsiTheme="minorHAnsi" w:cstheme="minorHAnsi"/>
          <w:b/>
          <w:bCs/>
        </w:rPr>
        <w:t>31</w:t>
      </w:r>
      <w:r w:rsidRPr="00BA6F88">
        <w:rPr>
          <w:rFonts w:asciiTheme="minorHAnsi" w:eastAsia="Times New Roman" w:hAnsiTheme="minorHAnsi" w:cstheme="minorHAnsi"/>
          <w:b/>
          <w:bCs/>
        </w:rPr>
        <w:t>.</w:t>
      </w:r>
      <w:r w:rsidR="006E4A49" w:rsidRPr="00BA6F88">
        <w:rPr>
          <w:rFonts w:asciiTheme="minorHAnsi" w:eastAsia="Times New Roman" w:hAnsiTheme="minorHAnsi" w:cstheme="minorHAnsi"/>
          <w:b/>
          <w:bCs/>
        </w:rPr>
        <w:t>0</w:t>
      </w:r>
      <w:r w:rsidR="002B63D7" w:rsidRPr="00BA6F88">
        <w:rPr>
          <w:rFonts w:asciiTheme="minorHAnsi" w:eastAsia="Times New Roman" w:hAnsiTheme="minorHAnsi" w:cstheme="minorHAnsi"/>
          <w:b/>
          <w:bCs/>
        </w:rPr>
        <w:t>3</w:t>
      </w:r>
      <w:r w:rsidRPr="00BA6F88">
        <w:rPr>
          <w:rFonts w:asciiTheme="minorHAnsi" w:eastAsia="Times New Roman" w:hAnsiTheme="minorHAnsi" w:cstheme="minorHAnsi"/>
          <w:b/>
          <w:bCs/>
        </w:rPr>
        <w:t>.202</w:t>
      </w:r>
      <w:r w:rsidR="006E4A49" w:rsidRPr="00BA6F88">
        <w:rPr>
          <w:rFonts w:asciiTheme="minorHAnsi" w:eastAsia="Times New Roman" w:hAnsiTheme="minorHAnsi" w:cstheme="minorHAnsi"/>
          <w:b/>
          <w:bCs/>
        </w:rPr>
        <w:t>5</w:t>
      </w:r>
      <w:r w:rsidRPr="00BA6F88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2C7154F5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2D4FF57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VII. MINIMALNY ZAKRES UMOWY Z DOSTAWCĄ:</w:t>
      </w:r>
    </w:p>
    <w:p w14:paraId="10547943" w14:textId="77777777" w:rsidR="00DE46DF" w:rsidRPr="00BA6F88" w:rsidRDefault="00000000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tag w:val="goog_rdk_20"/>
          <w:id w:val="901100841"/>
        </w:sdtPr>
        <w:sdtContent>
          <w:r w:rsidR="00AE2B63" w:rsidRPr="00BA6F88">
            <w:rPr>
              <w:rFonts w:asciiTheme="minorHAnsi" w:eastAsia="Times New Roman" w:hAnsiTheme="minorHAnsi" w:cstheme="minorHAnsi"/>
              <w:b/>
            </w:rPr>
            <w:tab/>
          </w:r>
        </w:sdtContent>
      </w:sdt>
    </w:p>
    <w:p w14:paraId="79B217FA" w14:textId="77777777" w:rsidR="00347748" w:rsidRPr="00BA6F88" w:rsidRDefault="00AE2B63" w:rsidP="00347748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Wszelkie zmiany postanowień umowy wymagają formy pisemnej pod rygorem nieważności.</w:t>
      </w:r>
    </w:p>
    <w:p w14:paraId="122A60AC" w14:textId="09D98AE5" w:rsidR="00347748" w:rsidRPr="00BA6F88" w:rsidRDefault="00347748" w:rsidP="00347748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/>
          <w:bCs/>
        </w:rPr>
      </w:pPr>
      <w:r w:rsidRPr="00BA6F88">
        <w:rPr>
          <w:rFonts w:asciiTheme="minorHAnsi" w:eastAsia="Times New Roman" w:hAnsiTheme="minorHAnsi" w:cstheme="minorHAnsi"/>
          <w:b/>
          <w:bCs/>
        </w:rPr>
        <w:t>Dostawca zobowiąże się do zapłaty na rzecz Zamawiającego następujących kar umownych:</w:t>
      </w:r>
    </w:p>
    <w:p w14:paraId="31E99315" w14:textId="36FFF733" w:rsidR="00347748" w:rsidRPr="00BA6F88" w:rsidRDefault="00347748" w:rsidP="00352602">
      <w:pPr>
        <w:pStyle w:val="Akapitzlist"/>
        <w:numPr>
          <w:ilvl w:val="4"/>
          <w:numId w:val="2"/>
        </w:numPr>
        <w:spacing w:after="0" w:line="240" w:lineRule="auto"/>
        <w:ind w:left="99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wysokości 1% wartości wynagrodzenia umownego netto (dotyczy każdego z osobna przedmiotu zamówienia opisanego w pkt III.3.1-III.3.2 zapytania), za</w:t>
      </w:r>
      <w:r w:rsidR="00352602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>każdy dzień opóźnienia w dostawi</w:t>
      </w:r>
      <w:r w:rsidR="007F7372" w:rsidRPr="00BA6F88">
        <w:rPr>
          <w:rFonts w:asciiTheme="minorHAnsi" w:eastAsia="Times New Roman" w:hAnsiTheme="minorHAnsi" w:cstheme="minorHAnsi"/>
        </w:rPr>
        <w:t>e, montażu i uruchomienia</w:t>
      </w:r>
      <w:r w:rsidRPr="00BA6F88">
        <w:rPr>
          <w:rFonts w:asciiTheme="minorHAnsi" w:eastAsia="Times New Roman" w:hAnsiTheme="minorHAnsi" w:cstheme="minorHAnsi"/>
        </w:rPr>
        <w:t xml:space="preserve"> przedmiotu zamówienia objętego umową, w stosunku </w:t>
      </w:r>
      <w:r w:rsidRPr="00BA6F88">
        <w:rPr>
          <w:rFonts w:asciiTheme="minorHAnsi" w:eastAsia="Times New Roman" w:hAnsiTheme="minorHAnsi" w:cstheme="minorHAnsi"/>
        </w:rPr>
        <w:lastRenderedPageBreak/>
        <w:t>do terminu określonego w umowie, jednakże nie więcej niż 20% wartości przedmiotu zamówienia objętego opóźnieniem,</w:t>
      </w:r>
    </w:p>
    <w:p w14:paraId="26671540" w14:textId="6FBEB139" w:rsidR="00352602" w:rsidRPr="00BA6F88" w:rsidRDefault="00352602" w:rsidP="00352602">
      <w:pPr>
        <w:pStyle w:val="Akapitzlist"/>
        <w:numPr>
          <w:ilvl w:val="4"/>
          <w:numId w:val="2"/>
        </w:numPr>
        <w:spacing w:after="0" w:line="240" w:lineRule="auto"/>
        <w:ind w:left="99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wysokości 0,5% wartości wynagrodzenia umownego netto (dotyczy każdego z osobna przedmiotu zamówienia opisanego w pkt III.3.1-III.3.2 zapytania), za</w:t>
      </w:r>
    </w:p>
    <w:p w14:paraId="731EC994" w14:textId="43A7A782" w:rsidR="00352602" w:rsidRPr="00BA6F88" w:rsidRDefault="00352602" w:rsidP="00352602">
      <w:pPr>
        <w:pStyle w:val="Akapitzlist"/>
        <w:numPr>
          <w:ilvl w:val="5"/>
          <w:numId w:val="2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każdą godzinę opóźnienia w reakcji serwisowej w okresie gwarancji (przez reakcję serwisową rozumie się przyjazd serwisanta w miejsce lokalizacji instalacji fotowoltaicznej), w stosunku do długości określonej w umowie, jednakże nie więcej niż 20% wartości przedmiotu zamówienia objętego opóźnieniem,</w:t>
      </w:r>
    </w:p>
    <w:p w14:paraId="5B1CE040" w14:textId="05BE181C" w:rsidR="00352602" w:rsidRPr="00BA6F88" w:rsidRDefault="00352602" w:rsidP="00352602">
      <w:pPr>
        <w:pStyle w:val="Akapitzlist"/>
        <w:numPr>
          <w:ilvl w:val="5"/>
          <w:numId w:val="2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każdą godzinę opóźnienia w usunięciu awarii w okresie gwarancji (przez usunięcie awarii rozumie się naprawę instalacji fotowoltaicznej bądź jej niesprawnego elementu lub wymianę elementu/instalacji na nową, w pełni sprawną o parametrach nie gorszych niż instalacja będąca przedmiotem Oferty), w stosunku do długości określonej w umowie, jednakże nie więcej niż 20% wartości przedmiotu zamówienia objętego opóźnieniem,</w:t>
      </w:r>
    </w:p>
    <w:p w14:paraId="5AA2FFE6" w14:textId="5A1B9035" w:rsidR="00347748" w:rsidRPr="00BA6F88" w:rsidRDefault="00347748" w:rsidP="00347748">
      <w:pPr>
        <w:pStyle w:val="Akapitzlist"/>
        <w:numPr>
          <w:ilvl w:val="4"/>
          <w:numId w:val="2"/>
        </w:numPr>
        <w:spacing w:after="0" w:line="240" w:lineRule="auto"/>
        <w:ind w:left="99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wysokości 20% wartości wynagrodzenia umownego netto (dotyczy każdego z osobna przedmiotu zamówienia opisanego w pkt III.3.1-III.3.2 zapytania), z tytułu odstąpienia od umowy przez Dostawcę lub Zamawiającego, na skutek okoliczności leżących po stronie Dostawcy.</w:t>
      </w:r>
    </w:p>
    <w:p w14:paraId="4123472C" w14:textId="25609A31" w:rsidR="00577E9B" w:rsidRPr="00BA6F88" w:rsidRDefault="00577E9B" w:rsidP="00577E9B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bookmarkStart w:id="8" w:name="_Hlk188972478"/>
      <w:r w:rsidRPr="00BA6F88">
        <w:rPr>
          <w:rFonts w:asciiTheme="minorHAnsi" w:eastAsia="Times New Roman" w:hAnsiTheme="minorHAnsi" w:cstheme="minorHAnsi"/>
          <w:b/>
          <w:bCs/>
        </w:rPr>
        <w:t>Minimalna długość gwarancji na prace montażowe</w:t>
      </w:r>
      <w:r w:rsidRPr="00BA6F88">
        <w:rPr>
          <w:rFonts w:asciiTheme="minorHAnsi" w:eastAsia="Times New Roman" w:hAnsiTheme="minorHAnsi" w:cstheme="minorHAnsi"/>
        </w:rPr>
        <w:t xml:space="preserve"> (dotyczy każdego z osobna przedmiotu zamówienia opisanego w pkt III.3.1-III.3.2 zapytania): 24 miesiące liczone </w:t>
      </w:r>
      <w:r w:rsidR="00992C29" w:rsidRPr="00BA6F88">
        <w:rPr>
          <w:rFonts w:asciiTheme="minorHAnsi" w:eastAsia="Times New Roman" w:hAnsiTheme="minorHAnsi" w:cstheme="minorHAnsi"/>
        </w:rPr>
        <w:t>od dnia podpisania protokołu odbioru potwierdzającego montaż, podłączenie do sieci elektrycznej oraz uruchomienia danej instalacji fotowoltaicznej</w:t>
      </w:r>
      <w:r w:rsidRPr="00BA6F88">
        <w:rPr>
          <w:rFonts w:asciiTheme="minorHAnsi" w:eastAsia="Times New Roman" w:hAnsiTheme="minorHAnsi" w:cstheme="minorHAnsi"/>
        </w:rPr>
        <w:t>.</w:t>
      </w:r>
    </w:p>
    <w:p w14:paraId="016E4405" w14:textId="22DD3EB6" w:rsidR="00577E9B" w:rsidRPr="00BA6F88" w:rsidRDefault="00577E9B" w:rsidP="00577E9B">
      <w:pPr>
        <w:pStyle w:val="Akapitzlist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  <w:u w:val="single"/>
        </w:rPr>
        <w:t xml:space="preserve">Gwarancja ponad min. gwarancję opisaną wyżej jest dodatkowo punktowana w ramach niniejszego przetargu - szczegóły pkt XII.2 zapytania. </w:t>
      </w:r>
    </w:p>
    <w:p w14:paraId="7E342FE8" w14:textId="1267FC09" w:rsidR="00577E9B" w:rsidRPr="00BA6F88" w:rsidRDefault="00577E9B" w:rsidP="00577E9B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bookmarkStart w:id="9" w:name="_Hlk188974842"/>
      <w:r w:rsidRPr="00BA6F88">
        <w:rPr>
          <w:rFonts w:asciiTheme="minorHAnsi" w:eastAsia="Times New Roman" w:hAnsiTheme="minorHAnsi" w:cstheme="minorHAnsi"/>
          <w:b/>
          <w:bCs/>
        </w:rPr>
        <w:t>Maksymalny czas reakcji serwisowej</w:t>
      </w:r>
      <w:r w:rsidR="00755F5E" w:rsidRPr="00BA6F88">
        <w:rPr>
          <w:rFonts w:asciiTheme="minorHAnsi" w:eastAsia="Times New Roman" w:hAnsiTheme="minorHAnsi" w:cstheme="minorHAnsi"/>
        </w:rPr>
        <w:t xml:space="preserve"> (dotyczy każdego z osobna przedmiotu zamówienia opisanego w pkt III.3.1-III.3.2 zapytania)</w:t>
      </w:r>
      <w:r w:rsidRPr="00BA6F88">
        <w:rPr>
          <w:rFonts w:asciiTheme="minorHAnsi" w:eastAsia="Times New Roman" w:hAnsiTheme="minorHAnsi" w:cstheme="minorHAnsi"/>
        </w:rPr>
        <w:t xml:space="preserve">: Oferent zobowiązuje się do rozpoczęcia gwarancyjnej reakcji serwisowej </w:t>
      </w:r>
      <w:r w:rsidR="00352602" w:rsidRPr="00BA6F88">
        <w:rPr>
          <w:rFonts w:asciiTheme="minorHAnsi" w:eastAsia="Times New Roman" w:hAnsiTheme="minorHAnsi" w:cstheme="minorHAnsi"/>
        </w:rPr>
        <w:t xml:space="preserve">w okresie gwarancji </w:t>
      </w:r>
      <w:r w:rsidRPr="00BA6F88">
        <w:rPr>
          <w:rFonts w:asciiTheme="minorHAnsi" w:eastAsia="Times New Roman" w:hAnsiTheme="minorHAnsi" w:cstheme="minorHAnsi"/>
        </w:rPr>
        <w:t xml:space="preserve">(przez reakcję serwisową rozumie się przyjazd serwisanta w miejsce lokalizacji instalacji fotowoltaicznej) w ciągu max </w:t>
      </w:r>
      <w:r w:rsidR="00150BE4" w:rsidRPr="00BA6F88">
        <w:rPr>
          <w:rFonts w:asciiTheme="minorHAnsi" w:eastAsia="Times New Roman" w:hAnsiTheme="minorHAnsi" w:cstheme="minorHAnsi"/>
        </w:rPr>
        <w:t>48</w:t>
      </w:r>
      <w:r w:rsidRPr="00BA6F88">
        <w:rPr>
          <w:rFonts w:asciiTheme="minorHAnsi" w:eastAsia="Times New Roman" w:hAnsiTheme="minorHAnsi" w:cstheme="minorHAnsi"/>
        </w:rPr>
        <w:t xml:space="preserve"> godzin liczonych od zgłoszenia awarii e-mailem na adres mailowy Oferenta.</w:t>
      </w:r>
    </w:p>
    <w:p w14:paraId="331ECB0C" w14:textId="52B099CA" w:rsidR="00577E9B" w:rsidRPr="00BA6F88" w:rsidRDefault="00577E9B" w:rsidP="00577E9B">
      <w:pPr>
        <w:pStyle w:val="Akapitzlist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  <w:u w:val="single"/>
        </w:rPr>
        <w:t xml:space="preserve">Oferent proponujący krótszą niż </w:t>
      </w:r>
      <w:r w:rsidR="00150BE4" w:rsidRPr="00BA6F88">
        <w:rPr>
          <w:rFonts w:asciiTheme="minorHAnsi" w:eastAsia="Times New Roman" w:hAnsiTheme="minorHAnsi" w:cstheme="minorHAnsi"/>
          <w:u w:val="single"/>
        </w:rPr>
        <w:t>48</w:t>
      </w:r>
      <w:r w:rsidRPr="00BA6F88">
        <w:rPr>
          <w:rFonts w:asciiTheme="minorHAnsi" w:eastAsia="Times New Roman" w:hAnsiTheme="minorHAnsi" w:cstheme="minorHAnsi"/>
          <w:u w:val="single"/>
        </w:rPr>
        <w:t xml:space="preserve">h reakcję serwisową otrzyma dodatkowe punkty w ramach niniejszego przetargu - szczegóły pkt XII.3 zapytania. </w:t>
      </w:r>
    </w:p>
    <w:p w14:paraId="46C834EE" w14:textId="21628D9D" w:rsidR="00577E9B" w:rsidRPr="00BA6F88" w:rsidRDefault="00577E9B" w:rsidP="00577E9B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  <w:b/>
          <w:bCs/>
        </w:rPr>
        <w:t>Maksymalny czas usunięcia awarii</w:t>
      </w:r>
      <w:r w:rsidR="00755F5E" w:rsidRPr="00BA6F88">
        <w:rPr>
          <w:rFonts w:asciiTheme="minorHAnsi" w:eastAsia="Times New Roman" w:hAnsiTheme="minorHAnsi" w:cstheme="minorHAnsi"/>
        </w:rPr>
        <w:t xml:space="preserve"> (dotyczy każdego z osobna przedmiotu zamówienia opisanego w pkt III.3.1-III.3.2 zapytania)</w:t>
      </w:r>
      <w:r w:rsidRPr="00BA6F88">
        <w:rPr>
          <w:rFonts w:asciiTheme="minorHAnsi" w:eastAsia="Times New Roman" w:hAnsiTheme="minorHAnsi" w:cstheme="minorHAnsi"/>
        </w:rPr>
        <w:t xml:space="preserve">: Oferent zobowiązuje się do </w:t>
      </w:r>
      <w:r w:rsidR="00352602" w:rsidRPr="00BA6F88">
        <w:rPr>
          <w:rFonts w:asciiTheme="minorHAnsi" w:eastAsia="Times New Roman" w:hAnsiTheme="minorHAnsi" w:cstheme="minorHAnsi"/>
        </w:rPr>
        <w:t>usunięcia awarii w okresie gwarancji</w:t>
      </w:r>
      <w:r w:rsidRPr="00BA6F88">
        <w:rPr>
          <w:rFonts w:asciiTheme="minorHAnsi" w:eastAsia="Times New Roman" w:hAnsiTheme="minorHAnsi" w:cstheme="minorHAnsi"/>
        </w:rPr>
        <w:t xml:space="preserve"> (</w:t>
      </w:r>
      <w:bookmarkStart w:id="10" w:name="_Hlk188972929"/>
      <w:r w:rsidR="00352602" w:rsidRPr="00BA6F88">
        <w:rPr>
          <w:rFonts w:asciiTheme="minorHAnsi" w:eastAsia="Times New Roman" w:hAnsiTheme="minorHAnsi" w:cstheme="minorHAnsi"/>
        </w:rPr>
        <w:t xml:space="preserve">przez usunięcie awarii rozumie się naprawę instalacji fotowoltaicznej </w:t>
      </w:r>
      <w:r w:rsidRPr="00BA6F88">
        <w:rPr>
          <w:rFonts w:asciiTheme="minorHAnsi" w:eastAsia="Times New Roman" w:hAnsiTheme="minorHAnsi" w:cstheme="minorHAnsi"/>
        </w:rPr>
        <w:t>bądź jej niesprawnego elementu lub wymianę elementu/instalacji na nową, w pełni sprawną o parametrach nie gorszych niż instalacja będąca przedmiotem Oferty</w:t>
      </w:r>
      <w:bookmarkEnd w:id="8"/>
      <w:r w:rsidRPr="00BA6F88">
        <w:rPr>
          <w:rFonts w:asciiTheme="minorHAnsi" w:eastAsia="Times New Roman" w:hAnsiTheme="minorHAnsi" w:cstheme="minorHAnsi"/>
        </w:rPr>
        <w:t>) w ciągu max 72 godzin liczonych od zgłoszenia awarii e-mailem na adres mailowy Oferenta.</w:t>
      </w:r>
    </w:p>
    <w:p w14:paraId="09A367EE" w14:textId="5C08CA79" w:rsidR="00577E9B" w:rsidRPr="00BA6F88" w:rsidRDefault="00577E9B" w:rsidP="00577E9B">
      <w:pPr>
        <w:pStyle w:val="Akapitzlist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  <w:u w:val="single"/>
        </w:rPr>
        <w:t xml:space="preserve">Oferent proponujący krótszą niż 72h naprawę serwisową otrzyma dodatkowe punkty w ramach niniejszego przetargu - szczegóły pkt XII.4 zapytania. </w:t>
      </w:r>
    </w:p>
    <w:bookmarkEnd w:id="9"/>
    <w:bookmarkEnd w:id="10"/>
    <w:p w14:paraId="59B354A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E417C9B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VIII. WARUNKI ZMIANY UMOWY:</w:t>
      </w:r>
    </w:p>
    <w:p w14:paraId="21560A0C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CCC29A0" w14:textId="68264F90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Zamawiający przewiduje możliwość dokonania zmian postanowień zawartej umowy w stosunku do treści oferty, na podstawie której dokonano wyboru </w:t>
      </w:r>
      <w:r w:rsidR="00347748" w:rsidRPr="00BA6F88">
        <w:rPr>
          <w:rFonts w:asciiTheme="minorHAnsi" w:eastAsia="Times New Roman" w:hAnsiTheme="minorHAnsi" w:cstheme="minorHAnsi"/>
        </w:rPr>
        <w:t>Wykonawcy</w:t>
      </w:r>
      <w:r w:rsidRPr="00BA6F88">
        <w:rPr>
          <w:rFonts w:asciiTheme="minorHAnsi" w:eastAsia="Times New Roman" w:hAnsiTheme="minorHAnsi" w:cstheme="minorHAnsi"/>
        </w:rPr>
        <w:t>:</w:t>
      </w:r>
    </w:p>
    <w:p w14:paraId="3F65D2F7" w14:textId="77777777" w:rsidR="00DE46DF" w:rsidRPr="00BA6F88" w:rsidRDefault="00AE2B63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 zakresie terminu wykonania umowy, w przypadkach gdy: </w:t>
      </w:r>
    </w:p>
    <w:p w14:paraId="405B20AD" w14:textId="77777777" w:rsidR="00DE46DF" w:rsidRPr="00BA6F88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1AA15629" w14:textId="0DE6E9A0" w:rsidR="00DE46DF" w:rsidRPr="00BA6F88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wystąpiły zjawiska związane z działaniem siły wyższej (przedłużające się złe warunki atmosferyczne, klęska żywiołowa, niepokoje społeczne, działania militarne, </w:t>
      </w:r>
      <w:r w:rsidRPr="00BA6F88">
        <w:rPr>
          <w:rFonts w:asciiTheme="minorHAnsi" w:eastAsia="Times New Roman" w:hAnsiTheme="minorHAnsi" w:cstheme="minorHAnsi"/>
        </w:rPr>
        <w:lastRenderedPageBreak/>
        <w:t>wprowadzone restrykcje w prowadzeniu działalności przez instytucje państwowe czy samorządowe,</w:t>
      </w:r>
      <w:r w:rsidR="009C3935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>konsekwencje pandemii</w:t>
      </w:r>
      <w:r w:rsidR="009C3935" w:rsidRPr="00BA6F88">
        <w:rPr>
          <w:rFonts w:asciiTheme="minorHAnsi" w:eastAsia="Times New Roman" w:hAnsiTheme="minorHAnsi" w:cstheme="minorHAnsi"/>
        </w:rPr>
        <w:t>, itp.</w:t>
      </w:r>
      <w:r w:rsidRPr="00BA6F88">
        <w:rPr>
          <w:rFonts w:asciiTheme="minorHAnsi" w:eastAsia="Times New Roman" w:hAnsiTheme="minorHAnsi" w:cstheme="minorHAnsi"/>
        </w:rPr>
        <w:t>) uniemożliwiające wykonanie przedmiotu zamówienia,</w:t>
      </w:r>
    </w:p>
    <w:p w14:paraId="0301699D" w14:textId="67B0C4CF" w:rsidR="00DE46DF" w:rsidRPr="00BA6F88" w:rsidRDefault="00AE2B6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Zamawiający nie zapewnił </w:t>
      </w:r>
      <w:r w:rsidR="006C5E6F" w:rsidRPr="00BA6F88">
        <w:rPr>
          <w:rFonts w:asciiTheme="minorHAnsi" w:eastAsia="Times New Roman" w:hAnsiTheme="minorHAnsi" w:cstheme="minorHAnsi"/>
        </w:rPr>
        <w:t xml:space="preserve">miejsca </w:t>
      </w:r>
      <w:r w:rsidR="00347748" w:rsidRPr="00BA6F88">
        <w:rPr>
          <w:rFonts w:asciiTheme="minorHAnsi" w:eastAsia="Times New Roman" w:hAnsiTheme="minorHAnsi" w:cstheme="minorHAnsi"/>
        </w:rPr>
        <w:t>na montaż instalacji fotowoltaicznej</w:t>
      </w:r>
      <w:r w:rsidR="006C5E6F" w:rsidRPr="00BA6F88">
        <w:rPr>
          <w:rFonts w:asciiTheme="minorHAnsi" w:eastAsia="Times New Roman" w:hAnsiTheme="minorHAnsi" w:cstheme="minorHAnsi"/>
        </w:rPr>
        <w:t xml:space="preserve">, </w:t>
      </w:r>
      <w:r w:rsidRPr="00BA6F88">
        <w:rPr>
          <w:rFonts w:asciiTheme="minorHAnsi" w:eastAsia="Times New Roman" w:hAnsiTheme="minorHAnsi" w:cstheme="minorHAnsi"/>
        </w:rPr>
        <w:t xml:space="preserve">umożliwiając </w:t>
      </w:r>
      <w:r w:rsidR="00A54BC2" w:rsidRPr="00BA6F88">
        <w:rPr>
          <w:rFonts w:asciiTheme="minorHAnsi" w:eastAsia="Times New Roman" w:hAnsiTheme="minorHAnsi" w:cstheme="minorHAnsi"/>
        </w:rPr>
        <w:t xml:space="preserve">ich </w:t>
      </w:r>
      <w:r w:rsidR="002F6732" w:rsidRPr="00BA6F88">
        <w:rPr>
          <w:rFonts w:asciiTheme="minorHAnsi" w:eastAsia="Times New Roman" w:hAnsiTheme="minorHAnsi" w:cstheme="minorHAnsi"/>
        </w:rPr>
        <w:t>montaż</w:t>
      </w:r>
      <w:r w:rsidR="005F2F28" w:rsidRPr="00BA6F88">
        <w:rPr>
          <w:rFonts w:asciiTheme="minorHAnsi" w:eastAsia="Times New Roman" w:hAnsiTheme="minorHAnsi" w:cstheme="minorHAnsi"/>
        </w:rPr>
        <w:t>u</w:t>
      </w:r>
      <w:r w:rsidR="007F7372" w:rsidRPr="00BA6F88">
        <w:rPr>
          <w:rFonts w:asciiTheme="minorHAnsi" w:eastAsia="Times New Roman" w:hAnsiTheme="minorHAnsi" w:cstheme="minorHAnsi"/>
        </w:rPr>
        <w:t>, podłączenie do sieci elektrycznej i uruchomienie</w:t>
      </w:r>
      <w:r w:rsidRPr="00BA6F88">
        <w:rPr>
          <w:rFonts w:asciiTheme="minorHAnsi" w:eastAsia="Times New Roman" w:hAnsiTheme="minorHAnsi" w:cstheme="minorHAnsi"/>
        </w:rPr>
        <w:t xml:space="preserve"> </w:t>
      </w:r>
      <w:r w:rsidR="00A54BC2" w:rsidRPr="00BA6F88">
        <w:rPr>
          <w:rFonts w:asciiTheme="minorHAnsi" w:eastAsia="Times New Roman" w:hAnsiTheme="minorHAnsi" w:cstheme="minorHAnsi"/>
        </w:rPr>
        <w:t>w terminie</w:t>
      </w:r>
      <w:r w:rsidR="006C5E6F" w:rsidRPr="00BA6F88">
        <w:rPr>
          <w:rFonts w:asciiTheme="minorHAnsi" w:eastAsia="Times New Roman" w:hAnsiTheme="minorHAnsi" w:cstheme="minorHAnsi"/>
        </w:rPr>
        <w:t xml:space="preserve"> </w:t>
      </w:r>
      <w:r w:rsidRPr="00BA6F88">
        <w:rPr>
          <w:rFonts w:asciiTheme="minorHAnsi" w:eastAsia="Times New Roman" w:hAnsiTheme="minorHAnsi" w:cstheme="minorHAnsi"/>
        </w:rPr>
        <w:t xml:space="preserve">- w takiej sytuacji Zamawiający poinformuje </w:t>
      </w:r>
      <w:r w:rsidR="00577E9B" w:rsidRPr="00BA6F88">
        <w:rPr>
          <w:rFonts w:asciiTheme="minorHAnsi" w:eastAsia="Times New Roman" w:hAnsiTheme="minorHAnsi" w:cstheme="minorHAnsi"/>
        </w:rPr>
        <w:t>Wykonawcę</w:t>
      </w:r>
      <w:r w:rsidRPr="00BA6F88">
        <w:rPr>
          <w:rFonts w:asciiTheme="minorHAnsi" w:eastAsia="Times New Roman" w:hAnsiTheme="minorHAnsi" w:cstheme="minorHAnsi"/>
        </w:rPr>
        <w:t xml:space="preserve">, o jaki okres (niezbędny do przygotowania powierzchni) zostaje przesunięta </w:t>
      </w:r>
      <w:r w:rsidR="006C5E6F" w:rsidRPr="00BA6F88">
        <w:rPr>
          <w:rFonts w:asciiTheme="minorHAnsi" w:eastAsia="Times New Roman" w:hAnsiTheme="minorHAnsi" w:cstheme="minorHAnsi"/>
        </w:rPr>
        <w:t>realizacja umowy</w:t>
      </w:r>
      <w:r w:rsidR="00FF7DA4" w:rsidRPr="00BA6F88">
        <w:rPr>
          <w:rFonts w:asciiTheme="minorHAnsi" w:eastAsia="Times New Roman" w:hAnsiTheme="minorHAnsi" w:cstheme="minorHAnsi"/>
        </w:rPr>
        <w:t>,</w:t>
      </w:r>
    </w:p>
    <w:p w14:paraId="650D6DEA" w14:textId="77777777" w:rsidR="00AB7771" w:rsidRPr="00BA6F88" w:rsidRDefault="00FF7DA4" w:rsidP="00AB7771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oczekuje się na konieczne decyzje administracyjne, decyzje urzędowe i władz samorządowych,  wyniki ekspertyz, wyroki sądowe itp.</w:t>
      </w:r>
    </w:p>
    <w:p w14:paraId="12CF9949" w14:textId="31E98D3B" w:rsidR="00FF7DA4" w:rsidRPr="00BA6F88" w:rsidRDefault="00AB7771" w:rsidP="00AB7771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</w:t>
      </w:r>
      <w:r w:rsidR="00FF7DA4" w:rsidRPr="00BA6F88">
        <w:rPr>
          <w:rFonts w:asciiTheme="minorHAnsi" w:eastAsia="Times New Roman" w:hAnsiTheme="minorHAnsi" w:cstheme="minorHAnsi"/>
        </w:rPr>
        <w:t>iedotrzymanie pierwotnego terminu realizacji umowy jest konsekwencją opóźnienia przez Zamawiającego w realizacji prac koniecznych do prawidłowego odbioru (przyjęcia) przedmiotu umowy.</w:t>
      </w:r>
    </w:p>
    <w:p w14:paraId="577A3011" w14:textId="2A368A2F" w:rsidR="00FF7DA4" w:rsidRPr="00BA6F88" w:rsidRDefault="00FF7DA4" w:rsidP="00FF7DA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przypadku zmian</w:t>
      </w:r>
      <w:r w:rsidR="003948CB" w:rsidRPr="00BA6F88">
        <w:rPr>
          <w:rFonts w:asciiTheme="minorHAnsi" w:eastAsia="Times New Roman" w:hAnsiTheme="minorHAnsi" w:cstheme="minorHAnsi"/>
        </w:rPr>
        <w:t xml:space="preserve">y </w:t>
      </w:r>
      <w:r w:rsidRPr="00BA6F88">
        <w:rPr>
          <w:rFonts w:asciiTheme="minorHAnsi" w:eastAsia="Times New Roman" w:hAnsiTheme="minorHAnsi" w:cstheme="minorHAnsi"/>
        </w:rPr>
        <w:t>obowiązującego prawa</w:t>
      </w:r>
      <w:r w:rsidR="00AB7771" w:rsidRPr="00BA6F88">
        <w:rPr>
          <w:rFonts w:asciiTheme="minorHAnsi" w:eastAsia="Times New Roman" w:hAnsiTheme="minorHAnsi" w:cstheme="minorHAnsi"/>
        </w:rPr>
        <w:t>, mającego wpływ na realizację umowy.</w:t>
      </w:r>
    </w:p>
    <w:p w14:paraId="1CA62040" w14:textId="77777777" w:rsidR="00E71F9F" w:rsidRPr="00BA6F88" w:rsidRDefault="00E71F9F" w:rsidP="00E71F9F">
      <w:pPr>
        <w:pStyle w:val="Akapitzlist"/>
        <w:spacing w:after="0" w:line="240" w:lineRule="auto"/>
        <w:ind w:left="750"/>
        <w:jc w:val="both"/>
        <w:rPr>
          <w:rFonts w:asciiTheme="minorHAnsi" w:eastAsia="Times New Roman" w:hAnsiTheme="minorHAnsi" w:cstheme="minorHAnsi"/>
        </w:rPr>
      </w:pPr>
    </w:p>
    <w:p w14:paraId="14C83ECD" w14:textId="211F7226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</w:t>
      </w:r>
      <w:r w:rsidR="00577E9B" w:rsidRPr="00BA6F88">
        <w:rPr>
          <w:rFonts w:asciiTheme="minorHAnsi" w:eastAsia="Times New Roman" w:hAnsiTheme="minorHAnsi" w:cstheme="minorHAnsi"/>
        </w:rPr>
        <w:t xml:space="preserve">Wykonawcę </w:t>
      </w:r>
      <w:r w:rsidRPr="00BA6F88">
        <w:rPr>
          <w:rFonts w:asciiTheme="minorHAnsi" w:eastAsia="Times New Roman" w:hAnsiTheme="minorHAnsi" w:cstheme="minorHAnsi"/>
        </w:rPr>
        <w:t>i Zamawiającego, na podstawie których strony ustalą nowe terminy.</w:t>
      </w:r>
    </w:p>
    <w:p w14:paraId="4B99D9F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8BD3C12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IX. WARUNKI UNIEWAŻNIENIA POSTĘPOWANIA:</w:t>
      </w:r>
    </w:p>
    <w:p w14:paraId="6EB673B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88283B4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Zamawiający może unieważnić postępowanie, w sytuacji gdy:</w:t>
      </w:r>
    </w:p>
    <w:p w14:paraId="72038833" w14:textId="0BC75C51" w:rsidR="00DE46DF" w:rsidRPr="00BA6F88" w:rsidRDefault="00AE2B6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cena najkorzystniejszej oferty przekroczy kwotę przeznaczoną na finansowanie zamówienia</w:t>
      </w:r>
      <w:r w:rsidR="003D6C79" w:rsidRPr="00BA6F88">
        <w:rPr>
          <w:rFonts w:asciiTheme="minorHAnsi" w:eastAsia="Times New Roman" w:hAnsiTheme="minorHAnsi" w:cstheme="minorHAnsi"/>
        </w:rPr>
        <w:t>;</w:t>
      </w:r>
    </w:p>
    <w:p w14:paraId="338B1205" w14:textId="3D1DD41B" w:rsidR="003D6C79" w:rsidRPr="00BA6F88" w:rsidRDefault="00AE2B6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postępowanie obarczone jest niemożliwą do usunięcia wadą uniemożliwiającą zawarcie niepodlegającej unieważnieniu umowy lub uniemożliwiającą skuteczne rozliczenie wydatków kwalifikowanych w ramach projektu dofinansowanego ze źródeł pomocy publicznej, w tym konieczność doprecyzowania lub dodania parametrów określających przedmiot zapytania</w:t>
      </w:r>
      <w:r w:rsidR="00BB6BCE" w:rsidRPr="00BA6F88">
        <w:rPr>
          <w:rFonts w:asciiTheme="minorHAnsi" w:eastAsia="Times New Roman" w:hAnsiTheme="minorHAnsi" w:cstheme="minorHAnsi"/>
        </w:rPr>
        <w:t>.</w:t>
      </w:r>
    </w:p>
    <w:p w14:paraId="3F59EE9F" w14:textId="04E70957" w:rsidR="00F27002" w:rsidRPr="00BA6F88" w:rsidRDefault="00F2700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Nie wpłynie żadna poprawna oferta.</w:t>
      </w:r>
    </w:p>
    <w:p w14:paraId="16FAF89E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520779A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Oferent, przedkładając ofertę, tym samym zgadza się na wszystkie warunki opisane w pkt. VII-IX zapytania. </w:t>
      </w:r>
    </w:p>
    <w:p w14:paraId="006D093B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4203CC9C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X. WYKLUCZENIA </w:t>
      </w:r>
    </w:p>
    <w:p w14:paraId="26CD448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BCAD04D" w14:textId="77777777" w:rsidR="00DE46DF" w:rsidRPr="00BA6F88" w:rsidRDefault="00AE2B63">
      <w:pPr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2 do niniejszego zapytania ofertowego.</w:t>
      </w:r>
    </w:p>
    <w:p w14:paraId="1EA5EAF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37827A9" w14:textId="060E46C6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Przez powiązania osobowe lub kapitałowe, rozumie się powiązania między Zamawiającym a Oferentem, polegające na: </w:t>
      </w:r>
    </w:p>
    <w:p w14:paraId="33963984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1) uczestniczeniu w spółce jako wspólnik spółki cywilnej lub spółki osobowej; </w:t>
      </w:r>
    </w:p>
    <w:p w14:paraId="25293C7F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2) posiadaniu co najmniej 10% udziałów lub akcji; </w:t>
      </w:r>
    </w:p>
    <w:p w14:paraId="3A0288D0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3) pełnieniu funkcji członka organu nadzorczego lub zarządzającego, prokurenta, pełnomocnika; </w:t>
      </w:r>
    </w:p>
    <w:p w14:paraId="3290A88B" w14:textId="0E4761A4" w:rsidR="00DE46DF" w:rsidRPr="00BA6F88" w:rsidRDefault="001331EF" w:rsidP="001331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61ED90D" w14:textId="77777777" w:rsidR="001331EF" w:rsidRPr="00BA6F88" w:rsidRDefault="001331EF" w:rsidP="001331E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29EAE17" w14:textId="77777777" w:rsidR="00DE46DF" w:rsidRPr="00BA6F88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</w:t>
      </w:r>
      <w:proofErr w:type="spellStart"/>
      <w:r w:rsidRPr="00BA6F88">
        <w:rPr>
          <w:rFonts w:asciiTheme="minorHAnsi" w:eastAsia="Times New Roman" w:hAnsiTheme="minorHAnsi" w:cstheme="minorHAnsi"/>
        </w:rPr>
        <w:t>ogólnounijny</w:t>
      </w:r>
      <w:proofErr w:type="spellEnd"/>
      <w:r w:rsidRPr="00BA6F88">
        <w:rPr>
          <w:rFonts w:asciiTheme="minorHAnsi" w:eastAsia="Times New Roman" w:hAnsiTheme="minorHAnsi" w:cstheme="minorHAnsi"/>
        </w:rPr>
        <w:t xml:space="preserve"> zakaz udziału rosyjskich wykonawców w zamówieniach publicznych i koncesjach udzielanych w państwach członkowskich Unii Europejskiej.</w:t>
      </w:r>
    </w:p>
    <w:p w14:paraId="4C89A124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6F7B46C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Rozporządzenie 2022/576 ma zasięg ogólny i obowiązuje bezpośrednio we wszystkich państwach członkowskich.</w:t>
      </w:r>
    </w:p>
    <w:p w14:paraId="77D184F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BE73A52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a. obywateli rosyjskich lub osób fizycznych lub prawnych, podmiotów lub organów z siedzibą w Rosji;</w:t>
      </w:r>
    </w:p>
    <w:p w14:paraId="59C3C8CF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b. osób prawnych, podmiotów lub organów, do których prawa własności bezpośrednio lub pośrednio w ponad 50 % należą do podmiotu, o którym mowa w lit. a) niniejszego ustępu; lub</w:t>
      </w:r>
    </w:p>
    <w:p w14:paraId="46FB92F4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c. osób fizycznych lub prawnych, podmiotów lub organów działających w imieniu lub pod kierunkiem podmiotu, o którym mowa w lit. a) lub b) niniejszego ustępu,</w:t>
      </w:r>
    </w:p>
    <w:p w14:paraId="3C4167BE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C3A7F0A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3B285788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5B2DF64" w14:textId="2794290E" w:rsidR="00DE46DF" w:rsidRPr="00BA6F88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Zgodnie z art. 1 pkt 3 ustawy</w:t>
      </w:r>
      <w:r w:rsidRPr="00BA6F88">
        <w:rPr>
          <w:rFonts w:asciiTheme="minorHAnsi" w:eastAsia="Times New Roman" w:hAnsiTheme="minorHAnsi" w:cstheme="minorHAnsi"/>
          <w:vertAlign w:val="superscript"/>
        </w:rPr>
        <w:footnoteReference w:id="1"/>
      </w:r>
      <w:r w:rsidRPr="00BA6F88">
        <w:rPr>
          <w:rFonts w:asciiTheme="minorHAnsi" w:eastAsia="Times New Roman" w:hAnsiTheme="minorHAnsi" w:cstheme="minorHAnsi"/>
        </w:rPr>
        <w:t xml:space="preserve">, w celu przeciwdziałania wspieraniu agresji Federacji Rosyjskiej na Ukrainę rozpoczętej w dniu 24 lutego 2022 r., wobec osób i podmiotów wpisanych na listę, o której mowa w art. 2 ww. ustawy, stosuje się sankcje polegające m.in. na wykluczeniu z </w:t>
      </w:r>
      <w:r w:rsidR="004E1A1F" w:rsidRPr="00BA6F88">
        <w:rPr>
          <w:rFonts w:asciiTheme="minorHAnsi" w:eastAsia="Times New Roman" w:hAnsiTheme="minorHAnsi" w:cstheme="minorHAnsi"/>
        </w:rPr>
        <w:t xml:space="preserve">niniejszego </w:t>
      </w:r>
      <w:r w:rsidRPr="00BA6F88">
        <w:rPr>
          <w:rFonts w:asciiTheme="minorHAnsi" w:eastAsia="Times New Roman" w:hAnsiTheme="minorHAnsi" w:cstheme="minorHAnsi"/>
        </w:rPr>
        <w:t>postępowania o udzielenie zamówienia publicznego.</w:t>
      </w:r>
    </w:p>
    <w:p w14:paraId="0A30B0C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4C24FDB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Na podstawie art. 7 ust. 1 ustawy</w:t>
      </w:r>
      <w:r w:rsidRPr="00BA6F88">
        <w:rPr>
          <w:rFonts w:asciiTheme="minorHAnsi" w:hAnsiTheme="minorHAnsi" w:cstheme="minorHAnsi"/>
          <w:vertAlign w:val="superscript"/>
        </w:rPr>
        <w:footnoteReference w:id="2"/>
      </w:r>
      <w:r w:rsidRPr="00BA6F88">
        <w:rPr>
          <w:rFonts w:asciiTheme="minorHAnsi" w:hAnsiTheme="minorHAnsi" w:cstheme="minorHAnsi"/>
        </w:rPr>
        <w:t xml:space="preserve"> z postępowania o udzielenie zamówienia wyklucza się:</w:t>
      </w:r>
    </w:p>
    <w:p w14:paraId="7D7E47FE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lastRenderedPageBreak/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CC764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9A4BBA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207CEFC" w14:textId="7E74F21B" w:rsidR="000A73A8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70F78B80" w14:textId="77777777" w:rsidR="000A73A8" w:rsidRPr="00BA6F88" w:rsidRDefault="000A73A8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75ACB6F" w14:textId="6B1DCABC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XI. MIEJSCE, SPOSÓB ORAZ TERMIN SKŁADANIA OFERT:</w:t>
      </w:r>
    </w:p>
    <w:p w14:paraId="5B5F0193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6CC5D8F" w14:textId="4E10D51F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Oferty należy złożyć najpóźniej do dnia </w:t>
      </w:r>
      <w:r w:rsidR="00A02EE5">
        <w:rPr>
          <w:rFonts w:asciiTheme="minorHAnsi" w:eastAsia="Times New Roman" w:hAnsiTheme="minorHAnsi" w:cstheme="minorHAnsi"/>
          <w:b/>
          <w:u w:val="single"/>
        </w:rPr>
        <w:t>3</w:t>
      </w:r>
      <w:r w:rsidR="00194A6E" w:rsidRPr="00BA6F88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A02EE5">
        <w:rPr>
          <w:rFonts w:asciiTheme="minorHAnsi" w:eastAsia="Times New Roman" w:hAnsiTheme="minorHAnsi" w:cstheme="minorHAnsi"/>
          <w:b/>
          <w:u w:val="single"/>
        </w:rPr>
        <w:t>marca</w:t>
      </w:r>
      <w:r w:rsidR="00A31457" w:rsidRPr="00BA6F88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BA6F88">
        <w:rPr>
          <w:rFonts w:asciiTheme="minorHAnsi" w:eastAsia="Times New Roman" w:hAnsiTheme="minorHAnsi" w:cstheme="minorHAnsi"/>
          <w:b/>
          <w:u w:val="single"/>
        </w:rPr>
        <w:t>202</w:t>
      </w:r>
      <w:r w:rsidR="002F6732" w:rsidRPr="00BA6F88">
        <w:rPr>
          <w:rFonts w:asciiTheme="minorHAnsi" w:eastAsia="Times New Roman" w:hAnsiTheme="minorHAnsi" w:cstheme="minorHAnsi"/>
          <w:b/>
          <w:u w:val="single"/>
        </w:rPr>
        <w:t>5</w:t>
      </w:r>
      <w:r w:rsidRPr="00BA6F88">
        <w:rPr>
          <w:rFonts w:asciiTheme="minorHAnsi" w:eastAsia="Times New Roman" w:hAnsiTheme="minorHAnsi" w:cstheme="minorHAnsi"/>
          <w:b/>
          <w:u w:val="single"/>
        </w:rPr>
        <w:t xml:space="preserve"> r.</w:t>
      </w:r>
      <w:r w:rsidRPr="00BA6F88">
        <w:rPr>
          <w:rFonts w:asciiTheme="minorHAnsi" w:eastAsia="Times New Roman" w:hAnsiTheme="minorHAnsi" w:cstheme="minorHAnsi"/>
          <w:b/>
        </w:rPr>
        <w:t xml:space="preserve"> </w:t>
      </w:r>
    </w:p>
    <w:p w14:paraId="492E2C23" w14:textId="4917C3EB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Oferta powinna być sporządzona w języku polskim.</w:t>
      </w:r>
      <w:r w:rsidR="00BB7624" w:rsidRPr="00BA6F88">
        <w:rPr>
          <w:rFonts w:asciiTheme="minorHAnsi" w:eastAsia="Times New Roman" w:hAnsiTheme="minorHAnsi" w:cstheme="minorHAnsi"/>
        </w:rPr>
        <w:t xml:space="preserve"> </w:t>
      </w:r>
    </w:p>
    <w:p w14:paraId="0B6017DB" w14:textId="77777777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Oferta musi zostać złożona na formularzu oferty, stanowiącym </w:t>
      </w:r>
      <w:r w:rsidRPr="00BA6F88">
        <w:rPr>
          <w:rFonts w:asciiTheme="minorHAnsi" w:eastAsia="Times New Roman" w:hAnsiTheme="minorHAnsi" w:cstheme="minorHAnsi"/>
          <w:b/>
          <w:u w:val="single"/>
        </w:rPr>
        <w:t>załącznik nr 1</w:t>
      </w:r>
      <w:r w:rsidRPr="00BA6F88">
        <w:rPr>
          <w:rFonts w:asciiTheme="minorHAnsi" w:eastAsia="Times New Roman" w:hAnsiTheme="minorHAnsi" w:cstheme="minorHAnsi"/>
          <w:b/>
        </w:rPr>
        <w:t xml:space="preserve"> do niniejszego zapytania.</w:t>
      </w:r>
    </w:p>
    <w:p w14:paraId="007FD792" w14:textId="77777777" w:rsidR="00DE46DF" w:rsidRPr="00BA6F88" w:rsidRDefault="00AE2B63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Oferta powinna:</w:t>
      </w:r>
    </w:p>
    <w:p w14:paraId="437DB98E" w14:textId="77777777" w:rsidR="00DE46DF" w:rsidRPr="00BA6F88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zawierać datę sporządzenia,</w:t>
      </w:r>
    </w:p>
    <w:p w14:paraId="49445B4C" w14:textId="77777777" w:rsidR="00DE46DF" w:rsidRPr="00BA6F88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zawierać adres Oferenta, NIP (lub nr równoważny w kraju siedziby Oferenta),</w:t>
      </w:r>
    </w:p>
    <w:p w14:paraId="504CBDBF" w14:textId="4D276DCA" w:rsidR="00E11CD9" w:rsidRPr="00BA6F88" w:rsidRDefault="00AE2B63" w:rsidP="00A54BC2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zawierać dane kontaktowe Oferenta (imię i nazwisko osoby wyznaczonej do kontaktu, nr tel</w:t>
      </w:r>
      <w:r w:rsidR="00A54BC2" w:rsidRPr="00BA6F88">
        <w:rPr>
          <w:rFonts w:asciiTheme="minorHAnsi" w:eastAsia="Times New Roman" w:hAnsiTheme="minorHAnsi" w:cstheme="minorHAnsi"/>
        </w:rPr>
        <w:t>efonu</w:t>
      </w:r>
      <w:r w:rsidRPr="00BA6F88">
        <w:rPr>
          <w:rFonts w:asciiTheme="minorHAnsi" w:eastAsia="Times New Roman" w:hAnsiTheme="minorHAnsi" w:cstheme="minorHAnsi"/>
        </w:rPr>
        <w:t>, adres e-mail),</w:t>
      </w:r>
    </w:p>
    <w:p w14:paraId="4F02C7BD" w14:textId="0771D92D" w:rsidR="00233DA6" w:rsidRPr="00BA6F88" w:rsidRDefault="00AE2B63" w:rsidP="00EA7406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być opatrzona podpisem osoby upoważnionej lub umocowanej do reprezentowania Oferenta. </w:t>
      </w:r>
      <w:r w:rsidR="00194A6E" w:rsidRPr="00BA6F88">
        <w:rPr>
          <w:rFonts w:asciiTheme="minorHAnsi" w:eastAsia="Times New Roman" w:hAnsiTheme="minorHAnsi" w:cstheme="minorHAnsi"/>
        </w:rPr>
        <w:t xml:space="preserve">W przypadku reprezentacji wieloosobowej na ofercie wymagany jest </w:t>
      </w:r>
      <w:r w:rsidR="00FF6DDE" w:rsidRPr="00BA6F88">
        <w:rPr>
          <w:rFonts w:asciiTheme="minorHAnsi" w:eastAsia="Times New Roman" w:hAnsiTheme="minorHAnsi" w:cstheme="minorHAnsi"/>
        </w:rPr>
        <w:t xml:space="preserve">podpis osób wg </w:t>
      </w:r>
      <w:r w:rsidR="00EA6055" w:rsidRPr="00BA6F88">
        <w:rPr>
          <w:rFonts w:asciiTheme="minorHAnsi" w:eastAsia="Times New Roman" w:hAnsiTheme="minorHAnsi" w:cstheme="minorHAnsi"/>
        </w:rPr>
        <w:t>spos</w:t>
      </w:r>
      <w:r w:rsidR="00FF6DDE" w:rsidRPr="00BA6F88">
        <w:rPr>
          <w:rFonts w:asciiTheme="minorHAnsi" w:eastAsia="Times New Roman" w:hAnsiTheme="minorHAnsi" w:cstheme="minorHAnsi"/>
        </w:rPr>
        <w:t>obu</w:t>
      </w:r>
      <w:r w:rsidR="00EA6055" w:rsidRPr="00BA6F88">
        <w:rPr>
          <w:rFonts w:asciiTheme="minorHAnsi" w:eastAsia="Times New Roman" w:hAnsiTheme="minorHAnsi" w:cstheme="minorHAnsi"/>
        </w:rPr>
        <w:t xml:space="preserve"> repre</w:t>
      </w:r>
      <w:r w:rsidR="006441D3" w:rsidRPr="00BA6F88">
        <w:rPr>
          <w:rFonts w:asciiTheme="minorHAnsi" w:eastAsia="Times New Roman" w:hAnsiTheme="minorHAnsi" w:cstheme="minorHAnsi"/>
        </w:rPr>
        <w:t>zentacji</w:t>
      </w:r>
      <w:r w:rsidR="00194A6E" w:rsidRPr="00BA6F88">
        <w:rPr>
          <w:rFonts w:asciiTheme="minorHAnsi" w:eastAsia="Times New Roman" w:hAnsiTheme="minorHAnsi" w:cstheme="minorHAnsi"/>
        </w:rPr>
        <w:t xml:space="preserve"> zgodn</w:t>
      </w:r>
      <w:r w:rsidR="00FF6DDE" w:rsidRPr="00BA6F88">
        <w:rPr>
          <w:rFonts w:asciiTheme="minorHAnsi" w:eastAsia="Times New Roman" w:hAnsiTheme="minorHAnsi" w:cstheme="minorHAnsi"/>
        </w:rPr>
        <w:t>ego</w:t>
      </w:r>
      <w:r w:rsidR="00194A6E" w:rsidRPr="00BA6F88">
        <w:rPr>
          <w:rFonts w:asciiTheme="minorHAnsi" w:eastAsia="Times New Roman" w:hAnsiTheme="minorHAnsi" w:cstheme="minorHAnsi"/>
        </w:rPr>
        <w:t xml:space="preserve"> z dokumentem rejestrowym.</w:t>
      </w:r>
      <w:r w:rsidR="00233DA6" w:rsidRPr="00BA6F88">
        <w:rPr>
          <w:rFonts w:asciiTheme="minorHAnsi" w:eastAsia="Times New Roman" w:hAnsiTheme="minorHAnsi" w:cstheme="minorHAnsi"/>
        </w:rPr>
        <w:t xml:space="preserve"> Podpisanie oferty niezgodnie z reprezentacją lub brak załączonego pełnomocnictwa skutkować będzie odrzuceniem oferty (brak spełnienia warunku formalnego).</w:t>
      </w:r>
    </w:p>
    <w:p w14:paraId="3E54BA2E" w14:textId="5520E7F7" w:rsidR="00DE46DF" w:rsidRPr="00BA6F88" w:rsidRDefault="00AE2B63" w:rsidP="00E11CD9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u w:val="single"/>
        </w:rPr>
      </w:pPr>
      <w:r w:rsidRPr="00BA6F88">
        <w:rPr>
          <w:rFonts w:asciiTheme="minorHAnsi" w:eastAsia="Times New Roman" w:hAnsiTheme="minorHAnsi" w:cstheme="minorHAnsi"/>
        </w:rPr>
        <w:t xml:space="preserve">Oferta powinna zostać dostarczona pisemnie za pośrednictwem Bazy Konkurencyjności: </w:t>
      </w:r>
      <w:hyperlink r:id="rId11">
        <w:r w:rsidR="00DE46DF" w:rsidRPr="00BA6F88">
          <w:rPr>
            <w:rFonts w:asciiTheme="minorHAnsi" w:eastAsia="Times New Roman" w:hAnsiTheme="minorHAnsi" w:cstheme="minorHAnsi"/>
            <w:u w:val="single"/>
          </w:rPr>
          <w:t>https://bazakonkurencyjnosci.funduszeeuropejskie.gov.pl/</w:t>
        </w:r>
      </w:hyperlink>
      <w:r w:rsidRPr="00BA6F88">
        <w:rPr>
          <w:rFonts w:asciiTheme="minorHAnsi" w:eastAsia="Times New Roman" w:hAnsiTheme="minorHAnsi" w:cstheme="minorHAnsi"/>
        </w:rPr>
        <w:t>.</w:t>
      </w:r>
    </w:p>
    <w:p w14:paraId="244B7808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Oferty złożone po terminie lub w inny sposób niż w pkt 5 powyżej (np. pocztą, czy osobiście) nie będą podlegały ocenie.</w:t>
      </w:r>
    </w:p>
    <w:p w14:paraId="7E48A365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Koszty związane z przygotowaniem oferty ponosi Oferent.</w:t>
      </w:r>
    </w:p>
    <w:p w14:paraId="40D867ED" w14:textId="57AE7042" w:rsidR="00194A6E" w:rsidRPr="00BA6F88" w:rsidRDefault="00194A6E" w:rsidP="00717DDD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W uzasadnionych przypadkach Zamawiający może przed upływem terminu składania ofert zmodyfikować treść zapytania ofertowego wyznaczając nowy termin składania ofert nie krótszy niż </w:t>
      </w:r>
      <w:r w:rsidR="00C8552F" w:rsidRPr="00BA6F88">
        <w:rPr>
          <w:rFonts w:asciiTheme="minorHAnsi" w:eastAsia="Times New Roman" w:hAnsiTheme="minorHAnsi" w:cstheme="minorHAnsi"/>
        </w:rPr>
        <w:t>14</w:t>
      </w:r>
      <w:r w:rsidRPr="00BA6F88">
        <w:rPr>
          <w:rFonts w:asciiTheme="minorHAnsi" w:eastAsia="Times New Roman" w:hAnsiTheme="minorHAnsi" w:cstheme="minorHAnsi"/>
        </w:rPr>
        <w:t xml:space="preserve"> dni,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Jeśli </w:t>
      </w:r>
      <w:r w:rsidRPr="00BA6F88">
        <w:rPr>
          <w:rFonts w:asciiTheme="minorHAnsi" w:eastAsia="Times New Roman" w:hAnsiTheme="minorHAnsi" w:cstheme="minorHAnsi"/>
        </w:rPr>
        <w:lastRenderedPageBreak/>
        <w:t>przed wyznaczeniem nowego terminu składania ofert wpłynie co najmniej 1 oferta na bazę konkurencyjności, postępowanie zostanie unieważnione, aby te oferty mogły być złożone w oparciu o aktualną treść zapytania. Procedura ta nie dotyczy nieistotnych zmian w treści zapytania ofertowego.</w:t>
      </w:r>
    </w:p>
    <w:p w14:paraId="030C77D0" w14:textId="2DAF8043" w:rsidR="00DE46DF" w:rsidRPr="00BA6F88" w:rsidRDefault="00AE2B63" w:rsidP="00717DDD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Zapytania w zakresie przedmiotu zamówienia należy kierować za pośrednictwem Bazy Konkurencyjności. </w:t>
      </w:r>
    </w:p>
    <w:p w14:paraId="105D07AF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>W przypadku braku możliwości komunikacji pomiędzy Zamawiającym a Wykonawcą przez Bazę Konkurencyjności, komunikacja pomiędzy Zamawiającym a Wykonawcą odbywać się może pisemnie bądź elektronicznie za pośrednictwem danych kontaktowych wskazanych w zapytaniu ofertowym i ofertach.</w:t>
      </w:r>
    </w:p>
    <w:p w14:paraId="5FFE1F81" w14:textId="77777777" w:rsidR="00DE46DF" w:rsidRPr="00BA6F88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  <w:b/>
        </w:rPr>
        <w:t>DO OFERTY NALEŻY DOŁĄCZYĆ:</w:t>
      </w:r>
    </w:p>
    <w:p w14:paraId="4304EB33" w14:textId="77777777" w:rsidR="00233DA6" w:rsidRPr="00BA6F88" w:rsidRDefault="00AE2B63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oświadczenie o braku powiązań osobowych i kapitałowych z Zamawiającym stanowiące załącznik nr 2 do zapytania ofertowego,</w:t>
      </w:r>
    </w:p>
    <w:p w14:paraId="21C44204" w14:textId="77777777" w:rsidR="00186C0D" w:rsidRPr="00BA6F88" w:rsidRDefault="00233DA6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oświadczenie w zakresie wypełnienia obowiązków informacyjnych przewidzianych w art. 13 lub art. 14 RODO – załącznik nr 3 do zapytania ofertowego,</w:t>
      </w:r>
      <w:bookmarkStart w:id="12" w:name="_heading=h.2et92p0" w:colFirst="0" w:colLast="0"/>
      <w:bookmarkEnd w:id="12"/>
    </w:p>
    <w:p w14:paraId="0A8EF0CD" w14:textId="0125461C" w:rsidR="00186C0D" w:rsidRPr="00BA6F88" w:rsidRDefault="00186C0D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specyfikację techniczną (wypełniony załącznik nr 4 do niniejszego zapytania ofertowego) potwierdzającą spełnienie parametrów z zapytania (opisanych w pkt III) lub potwierdzającą osiągnięcie parametrów/rozwiązań równoważnych,</w:t>
      </w:r>
    </w:p>
    <w:p w14:paraId="64FF930A" w14:textId="77777777" w:rsidR="00DE46DF" w:rsidRPr="00BA6F88" w:rsidRDefault="00AE2B63" w:rsidP="001714BD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</w:rPr>
      </w:pPr>
      <w:r w:rsidRPr="00BA6F88">
        <w:rPr>
          <w:rFonts w:asciiTheme="minorHAnsi" w:eastAsia="Times New Roman" w:hAnsiTheme="minorHAnsi" w:cstheme="minorHAnsi"/>
          <w:bCs/>
        </w:rPr>
        <w:t>upoważnienie/pełnomocnictwo do reprezentowania Oferenta przez osobę podpisującą Ofertę, o ile nie wynika to z dokumentu rejestrowego Oferenta (jeżeli dotyczy).</w:t>
      </w:r>
    </w:p>
    <w:p w14:paraId="7C6828B3" w14:textId="542767A7" w:rsidR="00A564B4" w:rsidRPr="00BA6F88" w:rsidRDefault="00A564B4" w:rsidP="00A564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Brak któregokolwiek z dokumentów wskazanych w pkt 11, bądź brak informacji w zakresie wymaganym danym dokumentem (np. brak potwierdzenia w Ofercie lub załącznikach do niej spełnienia wymaganego parametru lub brak informacji o długości gwarancji lub reakcji serwisowej) </w:t>
      </w:r>
      <w:r w:rsidRPr="00BA6F88">
        <w:rPr>
          <w:rFonts w:asciiTheme="minorHAnsi" w:eastAsia="Times New Roman" w:hAnsiTheme="minorHAnsi" w:cstheme="minorHAnsi"/>
          <w:b/>
          <w:u w:val="single"/>
        </w:rPr>
        <w:t>spowoduje odrzucenie oferty z przyczyn formalnych</w:t>
      </w:r>
      <w:r w:rsidRPr="00BA6F88">
        <w:rPr>
          <w:rFonts w:asciiTheme="minorHAnsi" w:eastAsia="Times New Roman" w:hAnsiTheme="minorHAnsi" w:cstheme="minorHAnsi"/>
          <w:b/>
        </w:rPr>
        <w:t>.</w:t>
      </w:r>
    </w:p>
    <w:p w14:paraId="74F7C340" w14:textId="77777777" w:rsidR="001714BD" w:rsidRPr="00BA6F88" w:rsidRDefault="001714BD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7797FEEF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>XII. KRYTERIA OCENY OFERT ORAZ SPOSÓB NADAWANIA PUNKTACJI:</w:t>
      </w:r>
    </w:p>
    <w:p w14:paraId="1D1BFD41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5CF65C7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eastAsia="Times New Roman" w:hAnsiTheme="minorHAnsi" w:cstheme="minorHAnsi"/>
        </w:rPr>
        <w:t xml:space="preserve">Zamawiający dokona oceny ważnych ofert, spełniających warunki udziału w postępowaniu ofertowym, na podstawie następujących kryteriów: </w:t>
      </w:r>
    </w:p>
    <w:p w14:paraId="4E151EEB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5667"/>
        <w:gridCol w:w="992"/>
      </w:tblGrid>
      <w:tr w:rsidR="00BA6F88" w:rsidRPr="00BA6F88" w14:paraId="52A3A71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0F68E" w14:textId="77777777" w:rsidR="00DE46DF" w:rsidRPr="00BA6F88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Lp.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F772E" w14:textId="77777777" w:rsidR="00DE46DF" w:rsidRPr="00BA6F88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Kryterium</w:t>
            </w:r>
          </w:p>
          <w:p w14:paraId="673C187E" w14:textId="77777777" w:rsidR="00DE46DF" w:rsidRPr="00BA6F88" w:rsidRDefault="00DE46D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4927D" w14:textId="77777777" w:rsidR="00DE46DF" w:rsidRPr="00BA6F88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46A6E" w14:textId="77777777" w:rsidR="00DE46DF" w:rsidRPr="00BA6F88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Waga</w:t>
            </w:r>
          </w:p>
        </w:tc>
      </w:tr>
      <w:tr w:rsidR="00BA6F88" w:rsidRPr="00BA6F88" w14:paraId="6AF63E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E3934" w14:textId="77777777" w:rsidR="00DE46DF" w:rsidRPr="00BA6F88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78E7" w14:textId="77777777" w:rsidR="00DE46DF" w:rsidRPr="00BA6F88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 xml:space="preserve">Cena netto za przedmiot zamówienia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6E2" w14:textId="77777777" w:rsidR="00DE46DF" w:rsidRPr="00BA6F88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67B734E4" w14:textId="77777777" w:rsidR="00DE46DF" w:rsidRPr="00BA6F88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F39D984" w14:textId="0F92A849" w:rsidR="00DE46DF" w:rsidRPr="00BA6F88" w:rsidRDefault="00AE2B63">
            <w:pPr>
              <w:spacing w:after="0" w:line="240" w:lineRule="auto"/>
              <w:jc w:val="center"/>
              <w:rPr>
                <w:rFonts w:asciiTheme="minorHAnsi" w:eastAsia="Cambria Math" w:hAnsiTheme="minorHAnsi" w:cstheme="minorHAnsi"/>
              </w:rPr>
            </w:pPr>
            <m:oMath>
              <m:r>
                <w:rPr>
                  <w:rFonts w:ascii="Cambria Math" w:eastAsia="Cambria Math" w:hAnsi="Cambria Math" w:cstheme="minorHAnsi"/>
                </w:rPr>
                <m:t>Kryterium 1=</m:t>
              </m:r>
              <m:f>
                <m:fPr>
                  <m:ctrlPr>
                    <w:rPr>
                      <w:rFonts w:ascii="Cambria Math" w:eastAsia="Cambria Math" w:hAnsi="Cambria Math" w:cstheme="minorHAnsi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HAnsi"/>
                    </w:rPr>
                    <m:t>najniższa cena</m:t>
                  </m:r>
                </m:num>
                <m:den>
                  <m:r>
                    <w:rPr>
                      <w:rFonts w:ascii="Cambria Math" w:eastAsia="Cambria Math" w:hAnsi="Cambria Math" w:cstheme="minorHAnsi"/>
                    </w:rPr>
                    <m:t>rozpatrywana cena</m:t>
                  </m:r>
                </m:den>
              </m:f>
              <m:r>
                <w:rPr>
                  <w:rFonts w:ascii="Cambria Math" w:eastAsia="Cambria Math" w:hAnsi="Cambria Math" w:cstheme="minorHAnsi"/>
                </w:rPr>
                <m:t>×100</m:t>
              </m:r>
            </m:oMath>
            <w:r w:rsidRPr="00BA6F88">
              <w:rPr>
                <w:rFonts w:asciiTheme="minorHAnsi" w:eastAsia="Cambria Math" w:hAnsiTheme="minorHAnsi" w:cstheme="minorHAnsi"/>
              </w:rPr>
              <w:t xml:space="preserve"> * waga </w:t>
            </w:r>
            <w:r w:rsidR="00150BE4" w:rsidRPr="00BA6F88">
              <w:rPr>
                <w:rFonts w:asciiTheme="minorHAnsi" w:eastAsia="Cambria Math" w:hAnsiTheme="minorHAnsi" w:cstheme="minorHAnsi"/>
              </w:rPr>
              <w:t>70</w:t>
            </w:r>
            <w:r w:rsidRPr="00BA6F88">
              <w:rPr>
                <w:rFonts w:asciiTheme="minorHAnsi" w:eastAsia="Cambria Math" w:hAnsiTheme="minorHAnsi" w:cstheme="minorHAnsi"/>
              </w:rPr>
              <w:t>%</w:t>
            </w:r>
          </w:p>
          <w:p w14:paraId="57471712" w14:textId="77777777" w:rsidR="00DE46DF" w:rsidRPr="00BA6F88" w:rsidRDefault="00DE46DF">
            <w:pPr>
              <w:spacing w:after="0" w:line="240" w:lineRule="auto"/>
              <w:jc w:val="center"/>
              <w:rPr>
                <w:rFonts w:asciiTheme="minorHAnsi" w:eastAsia="Cambria Math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EB93" w14:textId="60823219" w:rsidR="00DE46DF" w:rsidRPr="00BA6F88" w:rsidRDefault="00AC1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7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0</w:t>
            </w:r>
            <w:r w:rsidR="00AE2B63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6300E211" w14:textId="77777777" w:rsidTr="002C1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D3DD7" w14:textId="77777777" w:rsidR="00C8552F" w:rsidRPr="00BA6F88" w:rsidRDefault="00C8552F" w:rsidP="00C8552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291C" w14:textId="09F48509" w:rsidR="00C8552F" w:rsidRPr="00BA6F88" w:rsidRDefault="00C8552F" w:rsidP="00C855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Długość gwarancji na prace montażowe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5065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7E24008A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A68065E" w14:textId="10A18DF5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Oferent proponujący dłuższą gwarancję niż 24-miesięczną</w:t>
            </w:r>
            <w:r w:rsidR="00150BE4" w:rsidRPr="00BA6F88">
              <w:rPr>
                <w:rFonts w:asciiTheme="minorHAnsi" w:eastAsia="Times New Roman" w:hAnsiTheme="minorHAnsi" w:cstheme="minorHAnsi"/>
              </w:rPr>
              <w:t xml:space="preserve"> (liczone </w:t>
            </w:r>
            <w:r w:rsidR="00992C29" w:rsidRPr="00BA6F88">
              <w:rPr>
                <w:rFonts w:asciiTheme="minorHAnsi" w:eastAsia="Times New Roman" w:hAnsiTheme="minorHAnsi" w:cstheme="minorHAnsi"/>
              </w:rPr>
              <w:t>od dnia podpisania protokołu odbioru potwierdzającego montaż, podłączenie do sieci elektrycznej oraz uruchomienia danej instalacji fotowoltaicznej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)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otrzyma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2,75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za każdy miesiąc ponad minimalną gwarancję, nie więcej niż 100 pkt (przykładowo: za wydłużenie gwarancji o 1 rok Oferent otrzyma dodatkowo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3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3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* waga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1</w:t>
            </w:r>
            <w:r w:rsidRPr="00BA6F88">
              <w:rPr>
                <w:rFonts w:asciiTheme="minorHAnsi" w:eastAsia="Times New Roman" w:hAnsiTheme="minorHAnsi" w:cstheme="minorHAnsi"/>
              </w:rPr>
              <w:t>0%).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0CE7" w14:textId="609F6A5C" w:rsidR="00C8552F" w:rsidRPr="00BA6F88" w:rsidRDefault="00150BE4" w:rsidP="00C855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10</w:t>
            </w:r>
            <w:r w:rsidR="00C8552F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54CA62BD" w14:textId="77777777" w:rsidTr="002C1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D9273" w14:textId="77777777" w:rsidR="00C8552F" w:rsidRPr="00BA6F88" w:rsidRDefault="00C8552F" w:rsidP="00C8552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B50" w14:textId="0352ACC9" w:rsidR="00C8552F" w:rsidRPr="00BA6F88" w:rsidRDefault="00C8552F" w:rsidP="00C855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bookmarkStart w:id="13" w:name="_Hlk169004868"/>
            <w:r w:rsidRPr="00BA6F88">
              <w:rPr>
                <w:rFonts w:asciiTheme="minorHAnsi" w:eastAsia="Times New Roman" w:hAnsiTheme="minorHAnsi" w:cstheme="minorHAnsi"/>
                <w:b/>
              </w:rPr>
              <w:t>Rozpoczęcie  gwarancyjnej reakcji serwisowej od zgłoszenia awarii e-mailem na adres mailowy Dostawcy</w:t>
            </w:r>
            <w:bookmarkEnd w:id="13"/>
            <w:r w:rsidR="00175E54" w:rsidRPr="00BA6F88">
              <w:rPr>
                <w:rFonts w:asciiTheme="minorHAnsi" w:eastAsia="Times New Roman" w:hAnsiTheme="minorHAnsi" w:cstheme="minorHAnsi"/>
                <w:b/>
              </w:rPr>
              <w:t xml:space="preserve"> (w okresie gwarancji)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E49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4A78578D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5C39EC2" w14:textId="60C03B00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Maksymalny czas reakcji serwisowej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(przez reakcję serwisową rozumie się przyjazd serwisanta w miejsce lokalizacji instalacji fotowoltaicznej) od zgłoszenia awarii e-mailem na adres mailowy Dostawcy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: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48</w:t>
            </w:r>
            <w:r w:rsidRPr="00BA6F88">
              <w:rPr>
                <w:rFonts w:asciiTheme="minorHAnsi" w:eastAsia="Times New Roman" w:hAnsiTheme="minorHAnsi" w:cstheme="minorHAnsi"/>
              </w:rPr>
              <w:t>h.</w:t>
            </w:r>
          </w:p>
          <w:p w14:paraId="3CAE267C" w14:textId="77777777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176C51F" w14:textId="5C125113" w:rsidR="00C8552F" w:rsidRPr="00BA6F88" w:rsidRDefault="00C8552F" w:rsidP="00C8552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Oferent proponujący krótszą niż 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48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h reakcję serwisową otrzyma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2,3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za każdą godzinę krótszej reakcji, nie więcej niż 100 pkt (przykładowo: oferent zaoferował 36h reakcję serwisową, o 12h krótszą od maksymalnej 48h; różnica 12h zostanie przemnożona przez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2,3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pkt; Oferent otrzyma dodatkowo </w:t>
            </w:r>
            <w:r w:rsidR="00B0409A" w:rsidRPr="00BA6F88">
              <w:rPr>
                <w:rFonts w:asciiTheme="minorHAnsi" w:eastAsia="Times New Roman" w:hAnsiTheme="minorHAnsi" w:cstheme="minorHAnsi"/>
              </w:rPr>
              <w:t>2</w:t>
            </w:r>
            <w:r w:rsidR="00107F89" w:rsidRPr="00BA6F88">
              <w:rPr>
                <w:rFonts w:asciiTheme="minorHAnsi" w:eastAsia="Times New Roman" w:hAnsiTheme="minorHAnsi" w:cstheme="minorHAnsi"/>
              </w:rPr>
              <w:t>7,</w:t>
            </w:r>
            <w:r w:rsidR="00992C29" w:rsidRPr="00BA6F88">
              <w:rPr>
                <w:rFonts w:asciiTheme="minorHAnsi" w:eastAsia="Times New Roman" w:hAnsiTheme="minorHAnsi" w:cstheme="minorHAnsi"/>
              </w:rPr>
              <w:t>6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* waga 1</w:t>
            </w:r>
            <w:r w:rsidR="00150BE4" w:rsidRPr="00BA6F88">
              <w:rPr>
                <w:rFonts w:asciiTheme="minorHAnsi" w:eastAsia="Times New Roman" w:hAnsiTheme="minorHAnsi" w:cstheme="minorHAnsi"/>
              </w:rPr>
              <w:t>0</w:t>
            </w:r>
            <w:r w:rsidRPr="00BA6F88">
              <w:rPr>
                <w:rFonts w:asciiTheme="minorHAnsi" w:eastAsia="Times New Roman" w:hAnsiTheme="minorHAnsi" w:cstheme="minorHAnsi"/>
              </w:rPr>
              <w:t>%).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ED8F" w14:textId="367F9C31" w:rsidR="00C8552F" w:rsidRPr="00BA6F88" w:rsidRDefault="00150BE4" w:rsidP="00C855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10</w:t>
            </w:r>
            <w:r w:rsidR="00C8552F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06896A6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DF829" w14:textId="77777777" w:rsidR="00DE46DF" w:rsidRPr="00BA6F88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0FC4" w14:textId="56E88FB1" w:rsidR="00E209D4" w:rsidRPr="00BA6F88" w:rsidRDefault="00B0409A" w:rsidP="00F978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>Czas usunięcia awarii od zgłoszenia awarii e-mailem na adres mailowy Dostawcy</w:t>
            </w:r>
            <w:r w:rsidR="00175E54" w:rsidRPr="00BA6F88">
              <w:rPr>
                <w:rFonts w:asciiTheme="minorHAnsi" w:eastAsia="Times New Roman" w:hAnsiTheme="minorHAnsi" w:cstheme="minorHAnsi"/>
                <w:b/>
              </w:rPr>
              <w:t xml:space="preserve"> (w okresie gwarancji)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4DB" w14:textId="77777777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575A9949" w14:textId="77777777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9B77CA8" w14:textId="5F34FAE8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Maksymalny czas usunięcia awarii od zgłoszenia awarii e-mailem na adres mailowy Dostawcy: 72h. Przez </w:t>
            </w:r>
            <w:r w:rsidR="00175E54" w:rsidRPr="00BA6F88">
              <w:rPr>
                <w:rFonts w:asciiTheme="minorHAnsi" w:eastAsia="Times New Roman" w:hAnsiTheme="minorHAnsi" w:cstheme="minorHAnsi"/>
              </w:rPr>
              <w:t>usunięcie awarii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rozumie się naprawę instalacji fotowoltaicznej bądź jej niesprawnego elementu lub wymianę elementu/instalacji na nową, w pełni sprawną o parametrach nie gorszych niż instalacja będąca przedmiotem Oferty bądź jej niesprawnego elementu lub wymianę elementu/instalacji na nową, w pełni sprawną o parametrach nie gorszych niż instalacja będąca przedmiotem Oferty.</w:t>
            </w:r>
          </w:p>
          <w:p w14:paraId="1F360B88" w14:textId="77777777" w:rsidR="00B0409A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5D7A800" w14:textId="76A4A9D2" w:rsidR="00DE46DF" w:rsidRPr="00BA6F88" w:rsidRDefault="00B0409A" w:rsidP="00B040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 xml:space="preserve">Oferent proponujący krótszą niż 72h naprawę serwisową otrzyma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2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za każdą godzinę krótszej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naprawy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, nie więcej niż 100 pkt (przykładowo: oferent zaoferował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usunięcie awarii w ciągu 60</w:t>
            </w:r>
            <w:r w:rsidRPr="00BA6F88">
              <w:rPr>
                <w:rFonts w:asciiTheme="minorHAnsi" w:eastAsia="Times New Roman" w:hAnsiTheme="minorHAnsi" w:cstheme="minorHAnsi"/>
              </w:rPr>
              <w:t>h</w:t>
            </w:r>
            <w:r w:rsidR="00AC1073" w:rsidRPr="00BA6F88">
              <w:rPr>
                <w:rFonts w:asciiTheme="minorHAnsi" w:eastAsia="Times New Roman" w:hAnsiTheme="minorHAnsi" w:cstheme="minorHAnsi"/>
              </w:rPr>
              <w:t xml:space="preserve"> od zgłoszenia</w:t>
            </w:r>
            <w:r w:rsidR="00107F89" w:rsidRPr="00BA6F88">
              <w:rPr>
                <w:rFonts w:asciiTheme="minorHAnsi" w:eastAsia="Times New Roman" w:hAnsiTheme="minorHAnsi" w:cstheme="minorHAnsi"/>
              </w:rPr>
              <w:t xml:space="preserve"> awarii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,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 xml:space="preserve">tj. </w:t>
            </w:r>
            <w:r w:rsidRPr="00BA6F88">
              <w:rPr>
                <w:rFonts w:asciiTheme="minorHAnsi" w:eastAsia="Times New Roman" w:hAnsiTheme="minorHAnsi" w:cstheme="minorHAnsi"/>
              </w:rPr>
              <w:t>o 12h krótsz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e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od maksymaln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ych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72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h; różnica 12h zostanie przemnożona przez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2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pkt; Oferent otrzyma dodatkowo </w:t>
            </w:r>
            <w:r w:rsidR="00AC1073" w:rsidRPr="00BA6F88">
              <w:rPr>
                <w:rFonts w:asciiTheme="minorHAnsi" w:eastAsia="Times New Roman" w:hAnsiTheme="minorHAnsi" w:cstheme="minorHAnsi"/>
              </w:rPr>
              <w:t>24</w:t>
            </w:r>
            <w:r w:rsidRPr="00BA6F88">
              <w:rPr>
                <w:rFonts w:asciiTheme="minorHAnsi" w:eastAsia="Times New Roman" w:hAnsiTheme="minorHAnsi" w:cstheme="minorHAnsi"/>
              </w:rPr>
              <w:t xml:space="preserve"> pkt * waga </w:t>
            </w:r>
            <w:r w:rsidR="00FF6D85" w:rsidRPr="00BA6F88">
              <w:rPr>
                <w:rFonts w:asciiTheme="minorHAnsi" w:eastAsia="Times New Roman" w:hAnsiTheme="minorHAnsi" w:cstheme="minorHAnsi"/>
              </w:rPr>
              <w:t>5</w:t>
            </w:r>
            <w:r w:rsidRPr="00BA6F88">
              <w:rPr>
                <w:rFonts w:asciiTheme="minorHAnsi" w:eastAsia="Times New Roman" w:hAnsiTheme="minorHAnsi" w:cstheme="minorHAnsi"/>
              </w:rPr>
              <w:t>%).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BAA8" w14:textId="76825B6E" w:rsidR="00DE46DF" w:rsidRPr="00BA6F88" w:rsidRDefault="00FF6D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5</w:t>
            </w:r>
            <w:r w:rsidR="00AE2B63" w:rsidRPr="00BA6F88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BA6F88" w:rsidRPr="00BA6F88" w14:paraId="0BB03BA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81C87" w14:textId="77777777" w:rsidR="00FF6D85" w:rsidRPr="00BA6F88" w:rsidRDefault="00FF6D85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5DF" w14:textId="3E3CBBA0" w:rsidR="00FF6D85" w:rsidRPr="00BA6F88" w:rsidRDefault="00FF6D85" w:rsidP="00F978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6F88">
              <w:rPr>
                <w:rFonts w:asciiTheme="minorHAnsi" w:eastAsia="Times New Roman" w:hAnsiTheme="minorHAnsi" w:cstheme="minorHAnsi"/>
                <w:b/>
              </w:rPr>
              <w:t xml:space="preserve">Przedmiot zamówienia wykonany z materiałów nadających się w pełni do recyklingu 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00FC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3D9F8ACE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2C9CD0B6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Metodologia przyznawania punktów</w:t>
            </w:r>
          </w:p>
          <w:p w14:paraId="16FFA1B9" w14:textId="77777777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1) 100 pkt * 5% (waga) - oferent zadeklarował w ofercie, że przedmiot zamówienia ZOSTANIE wykonany z materiałów nadających się w pełni do recyklingu;</w:t>
            </w:r>
          </w:p>
          <w:p w14:paraId="0E42FA03" w14:textId="67EBF43F" w:rsidR="00FF6D85" w:rsidRPr="00BA6F88" w:rsidRDefault="00FF6D85" w:rsidP="00FF6D8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2) 0 pkt * 5% (waga) - oferent zadeklarował w ofercie, że przedmiot zamówienia NIE ZOSTANIE wykonany z materiałów nadających się w pełni do recyklingu LUB NIE ZAWARŁ PRZEDMIOTOWEJ INFORMACJI W OFERCIE.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B14" w14:textId="1AEE8CDD" w:rsidR="00FF6D85" w:rsidRPr="00BA6F88" w:rsidRDefault="00FF6D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BA6F88">
              <w:rPr>
                <w:rFonts w:asciiTheme="minorHAnsi" w:eastAsia="Times New Roman" w:hAnsiTheme="minorHAnsi" w:cstheme="minorHAnsi"/>
              </w:rPr>
              <w:t>5%</w:t>
            </w:r>
          </w:p>
        </w:tc>
      </w:tr>
    </w:tbl>
    <w:p w14:paraId="59B5B967" w14:textId="77777777" w:rsidR="00DE46DF" w:rsidRPr="00BA6F88" w:rsidRDefault="00DE46DF">
      <w:pPr>
        <w:spacing w:after="0"/>
        <w:jc w:val="both"/>
        <w:rPr>
          <w:rFonts w:asciiTheme="minorHAnsi" w:hAnsiTheme="minorHAnsi" w:cstheme="minorHAnsi"/>
          <w:b/>
        </w:rPr>
      </w:pPr>
    </w:p>
    <w:p w14:paraId="002BD659" w14:textId="5B3D8F39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Oferty, spełniające wszystkie wymogi przedstawione w niniejszym zapytaniu ofertowym, zostaną uszeregowane </w:t>
      </w:r>
      <w:r w:rsidR="00AC1073" w:rsidRPr="00BA6F88">
        <w:rPr>
          <w:rFonts w:asciiTheme="minorHAnsi" w:hAnsiTheme="minorHAnsi" w:cstheme="minorHAnsi"/>
        </w:rPr>
        <w:t xml:space="preserve">osobno w odniesieniu do każdego przedmiotu zamówienia (pozycje III.3.1-III.3.2 wskazane w pkt. III zapytania ofertowego) </w:t>
      </w:r>
      <w:r w:rsidRPr="00BA6F88">
        <w:rPr>
          <w:rFonts w:asciiTheme="minorHAnsi" w:hAnsiTheme="minorHAnsi" w:cstheme="minorHAnsi"/>
        </w:rPr>
        <w:t xml:space="preserve">od najmniej korzystnej do najbardziej korzystnej w ramach każdego kryterium oceny i osobno w odniesieniu do każdego z kryteriów przyznana zostanie punktacja. </w:t>
      </w:r>
      <w:r w:rsidRPr="00BA6F88">
        <w:rPr>
          <w:rFonts w:asciiTheme="minorHAnsi" w:hAnsiTheme="minorHAnsi" w:cstheme="minorHAnsi"/>
        </w:rPr>
        <w:lastRenderedPageBreak/>
        <w:t>W zależności od danego kryterium, liczba zdobytych punktów zostanie przemnożona przez jego wagę procentową podaną wyżej. W postępowaniu zwycięży oferent</w:t>
      </w:r>
      <w:r w:rsidR="00AC1073" w:rsidRPr="00BA6F88">
        <w:rPr>
          <w:rFonts w:asciiTheme="minorHAnsi" w:hAnsiTheme="minorHAnsi" w:cstheme="minorHAnsi"/>
        </w:rPr>
        <w:t xml:space="preserve"> (lub oferenci: max dwóch)</w:t>
      </w:r>
      <w:r w:rsidRPr="00BA6F88">
        <w:rPr>
          <w:rFonts w:asciiTheme="minorHAnsi" w:hAnsiTheme="minorHAnsi" w:cstheme="minorHAnsi"/>
        </w:rPr>
        <w:t>, który zdobędzie najwyższą liczbę punktów zsumowanych w ramach wszystkich kryteriów</w:t>
      </w:r>
      <w:r w:rsidR="00AC1073" w:rsidRPr="00BA6F88">
        <w:rPr>
          <w:rFonts w:asciiTheme="minorHAnsi" w:hAnsiTheme="minorHAnsi" w:cstheme="minorHAnsi"/>
        </w:rPr>
        <w:t xml:space="preserve"> w odniesieniu do poszczególnych części zamówienia.</w:t>
      </w:r>
    </w:p>
    <w:p w14:paraId="2CCAC304" w14:textId="77777777" w:rsidR="00DE46DF" w:rsidRPr="00BA6F88" w:rsidRDefault="00DE46DF">
      <w:p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</w:p>
    <w:p w14:paraId="3D3C8F5B" w14:textId="77777777" w:rsidR="00DE46DF" w:rsidRPr="00BA6F88" w:rsidRDefault="00AE2B6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BA6F88">
        <w:rPr>
          <w:rFonts w:asciiTheme="minorHAnsi" w:hAnsiTheme="minorHAnsi" w:cstheme="minorHAnsi"/>
          <w:b/>
          <w:bCs/>
        </w:rPr>
        <w:t>Oferty złożone w walucie obcej zostaną przeliczone na PLN zgodnie z tabelą średnich kursów walut obcych NBP z ostatniego dnia składania ofert.</w:t>
      </w:r>
    </w:p>
    <w:p w14:paraId="34EDB4E9" w14:textId="77777777" w:rsidR="00DE46DF" w:rsidRPr="00BA6F88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57545E5D" w14:textId="77777777" w:rsidR="00DE46DF" w:rsidRPr="00BA6F88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BA6F88">
        <w:rPr>
          <w:rFonts w:asciiTheme="minorHAnsi" w:eastAsia="Times New Roman" w:hAnsiTheme="minorHAnsi" w:cstheme="minorHAnsi"/>
          <w:b/>
        </w:rPr>
        <w:t xml:space="preserve">XIII. KLAUZULA INFORMACYJNA RODO </w:t>
      </w:r>
    </w:p>
    <w:p w14:paraId="5AB4FA7D" w14:textId="77777777" w:rsidR="00DE46DF" w:rsidRPr="00BA6F88" w:rsidRDefault="00DE46DF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</w:rPr>
      </w:pPr>
    </w:p>
    <w:p w14:paraId="64F8EBD1" w14:textId="77777777" w:rsidR="00DE46DF" w:rsidRPr="00BA6F88" w:rsidRDefault="00AE2B63">
      <w:pPr>
        <w:spacing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Zgodnie z art. 13 ust.1 i ust. 2 ogólnego Rozporządzenia Parlamentu Europejskiego i Rady (UE) 2016/679 z dnia 27 kwietnia 2016 r., w sprawie ochrony osób fizycznych w związku z przetwarzaniem danych osobowych i w sprawie swobodnego przepływu takich danych oraz uchylenia dyrektywy 95/46/WE (ogólne rozporządzenie o ochronie danych „RODO”) informuję, iż:</w:t>
      </w:r>
    </w:p>
    <w:p w14:paraId="3C7BAA16" w14:textId="75A31440" w:rsidR="00DE46DF" w:rsidRPr="00BA6F88" w:rsidRDefault="00AE2B63" w:rsidP="0031462C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Administratorem danych osobowych Dostawcy/Dostawców jest </w:t>
      </w:r>
      <w:r w:rsidR="0031462C" w:rsidRPr="00BA6F88">
        <w:rPr>
          <w:rFonts w:asciiTheme="minorHAnsi" w:hAnsiTheme="minorHAnsi" w:cstheme="minorHAnsi"/>
          <w:b/>
          <w:bCs/>
        </w:rPr>
        <w:t xml:space="preserve">PRZEDSIĘBIORSTWO INNOWACYJNE SPECTRA Sp. z o.o. </w:t>
      </w:r>
      <w:r w:rsidR="0031462C" w:rsidRPr="00BA6F88">
        <w:rPr>
          <w:rFonts w:asciiTheme="minorHAnsi" w:hAnsiTheme="minorHAnsi" w:cstheme="minorHAnsi"/>
        </w:rPr>
        <w:t xml:space="preserve">z siedzibą w Bielsku-Białej ul. gen. Józefa </w:t>
      </w:r>
      <w:proofErr w:type="spellStart"/>
      <w:r w:rsidR="0031462C" w:rsidRPr="00BA6F88">
        <w:rPr>
          <w:rFonts w:asciiTheme="minorHAnsi" w:hAnsiTheme="minorHAnsi" w:cstheme="minorHAnsi"/>
        </w:rPr>
        <w:t>Kustronia</w:t>
      </w:r>
      <w:proofErr w:type="spellEnd"/>
      <w:r w:rsidR="0031462C" w:rsidRPr="00BA6F88">
        <w:rPr>
          <w:rFonts w:asciiTheme="minorHAnsi" w:hAnsiTheme="minorHAnsi" w:cstheme="minorHAnsi"/>
        </w:rPr>
        <w:t xml:space="preserve"> 99, 43-300 Bielsko-Biała zarejestrowaną w rejestrze przedsiębiorców Krajowego Rejestru Sądowego pod numerem KRS: 0000607628; o nr NIP: 5532523913 i nr REGON: 364145334.</w:t>
      </w:r>
    </w:p>
    <w:p w14:paraId="6F38DCD0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Dane osobowe Wykonawcy przetwarzane będą na podstawie art. 6 ust 1 lit. b RODO w celu związanym z postępowaniem o udzielenie zamówienia publicznego objętego niniejszym zapytaniem ofertowym na podstawie art.6 ust 1 lit. f RODO – prawnie uzasadniony interes realizowany przez administratora, który polega na dochodzeniu roszczeń i obronie praw Administratora w przypadku ewentualnych sporów.</w:t>
      </w:r>
    </w:p>
    <w:p w14:paraId="737C1B0F" w14:textId="79AE985A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Dane osobowe Wykonawcy mogą zostać udostępnione podmiotom trzecim wyłącznie w</w:t>
      </w:r>
      <w:r w:rsidRPr="00BA6F88">
        <w:rPr>
          <w:rFonts w:asciiTheme="minorHAnsi" w:hAnsiTheme="minorHAnsi" w:cstheme="minorHAnsi"/>
        </w:rPr>
        <w:br/>
        <w:t>przypadku, gdy Administrator będzie do tego uprawniony lub zobowiązany na podstawie</w:t>
      </w:r>
      <w:r w:rsidRPr="00BA6F88">
        <w:rPr>
          <w:rFonts w:asciiTheme="minorHAnsi" w:hAnsiTheme="minorHAnsi" w:cstheme="minorHAnsi"/>
        </w:rPr>
        <w:br/>
        <w:t>przepisów prawa. Odbiorcami danych będą osoby lub podmioty, którym udostępniona zostanie dokumentacja postępowania w tym m.in. pracownicy organów skarbowych, komisji europejskiej.</w:t>
      </w:r>
    </w:p>
    <w:p w14:paraId="488FCADA" w14:textId="4916432A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Dane osobowe Wykonawcy będą przechowywane przez okres wymagany przepisami Programu:  </w:t>
      </w:r>
      <w:r w:rsidR="0031462C" w:rsidRPr="00BA6F88">
        <w:rPr>
          <w:rFonts w:asciiTheme="minorHAnsi" w:hAnsiTheme="minorHAnsi" w:cstheme="minorHAnsi"/>
        </w:rPr>
        <w:t>Krajowy Plan Odbudowy i Zwiększania Odporności</w:t>
      </w:r>
      <w:r w:rsidRPr="00BA6F88">
        <w:rPr>
          <w:rFonts w:asciiTheme="minorHAnsi" w:hAnsiTheme="minorHAnsi" w:cstheme="minorHAnsi"/>
        </w:rPr>
        <w:t>.</w:t>
      </w:r>
    </w:p>
    <w:p w14:paraId="279BD217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Obowiązek podania przez Oferenta danych osobowych bezpośrednio jego dotyczących jest wymogiem niniejszego zapytania ofertowego; konsekwencją niepodania określonych danych osobowych jest wykluczenie Oferenta z postępowania o udzielenie zamówienia;</w:t>
      </w:r>
    </w:p>
    <w:p w14:paraId="2327FCE7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W odniesieniu do danych osobowych Oferenta decyzje nie będą podejmowane w sposób zautomatyzowany, stosownie do art. 22 RODO;</w:t>
      </w:r>
    </w:p>
    <w:p w14:paraId="501DE530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Wykonawca posiada:</w:t>
      </w:r>
    </w:p>
    <w:p w14:paraId="25EE2FEA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na podstawie art. 15 RODO prawo dostępu do własnych danych osobowych;</w:t>
      </w:r>
    </w:p>
    <w:p w14:paraId="3DB0F6CE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na podstawie art. 16 RODO prawo do sprostowania własnych danych osobowych  ;</w:t>
      </w:r>
    </w:p>
    <w:p w14:paraId="48F90BA9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5412F89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prawo do wniesienia skargi do Prezesa Urzędu Ochrony Danych Osobowych, gdy uzna on, że przetwarzanie danych osobowych jego dotyczących narusza przepisy RODO;</w:t>
      </w:r>
    </w:p>
    <w:p w14:paraId="00C945C8" w14:textId="77777777" w:rsidR="00DE46DF" w:rsidRPr="00BA6F88" w:rsidRDefault="00AE2B63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Nie przysługuje Wykonawcy:</w:t>
      </w:r>
    </w:p>
    <w:p w14:paraId="4486C72C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0193C1B3" w14:textId="77777777" w:rsidR="00DE46DF" w:rsidRPr="00BA6F88" w:rsidRDefault="00AE2B63">
      <w:pPr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prawo do przenoszenia danych osobowych, o którym mowa w art. 20 RODO;</w:t>
      </w:r>
    </w:p>
    <w:p w14:paraId="674B3B0B" w14:textId="2232BF74" w:rsidR="00DE46DF" w:rsidRPr="00BA6F88" w:rsidRDefault="00AE2B63" w:rsidP="00193C42">
      <w:pPr>
        <w:numPr>
          <w:ilvl w:val="1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A6F88">
        <w:rPr>
          <w:rFonts w:asciiTheme="minorHAnsi" w:hAnsiTheme="minorHAnsi" w:cstheme="minorHAnsi"/>
        </w:rPr>
        <w:lastRenderedPageBreak/>
        <w:t xml:space="preserve">na podstawie art. 21 RODO prawo sprzeciwu, wobec przetwarzania danych osobowych, gdyż podstawą prawną przetwarzania jego danych osobowych jest art. 6 ust. 1 lit. c RODO. </w:t>
      </w:r>
    </w:p>
    <w:sectPr w:rsidR="00DE46DF" w:rsidRPr="00BA6F88">
      <w:headerReference w:type="default" r:id="rId12"/>
      <w:footerReference w:type="default" r:id="rId13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C2D8" w14:textId="77777777" w:rsidR="008766AF" w:rsidRDefault="008766AF">
      <w:pPr>
        <w:spacing w:line="240" w:lineRule="auto"/>
      </w:pPr>
      <w:r>
        <w:separator/>
      </w:r>
    </w:p>
  </w:endnote>
  <w:endnote w:type="continuationSeparator" w:id="0">
    <w:p w14:paraId="7DDEAE90" w14:textId="77777777" w:rsidR="008766AF" w:rsidRDefault="00876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9511" w14:textId="77777777" w:rsidR="00DE46DF" w:rsidRDefault="00AE2B63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63D7">
      <w:rPr>
        <w:noProof/>
        <w:color w:val="000000"/>
      </w:rPr>
      <w:t>9</w:t>
    </w:r>
    <w:r>
      <w:rPr>
        <w:color w:val="000000"/>
      </w:rPr>
      <w:fldChar w:fldCharType="end"/>
    </w:r>
  </w:p>
  <w:p w14:paraId="792B96F9" w14:textId="77777777" w:rsidR="00DE46DF" w:rsidRDefault="00DE46DF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395A" w14:textId="77777777" w:rsidR="008766AF" w:rsidRDefault="008766AF">
      <w:pPr>
        <w:spacing w:after="0"/>
      </w:pPr>
      <w:r>
        <w:separator/>
      </w:r>
    </w:p>
  </w:footnote>
  <w:footnote w:type="continuationSeparator" w:id="0">
    <w:p w14:paraId="3DAF521F" w14:textId="77777777" w:rsidR="008766AF" w:rsidRDefault="008766AF">
      <w:pPr>
        <w:spacing w:after="0"/>
      </w:pPr>
      <w:r>
        <w:continuationSeparator/>
      </w:r>
    </w:p>
  </w:footnote>
  <w:footnote w:id="1">
    <w:p w14:paraId="0AE8DF10" w14:textId="77777777" w:rsidR="00DE46DF" w:rsidRDefault="00AE2B63">
      <w:pPr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bookmarkStart w:id="11" w:name="_heading=h.3dy6vkm" w:colFirst="0" w:colLast="0"/>
      <w:bookmarkEnd w:id="11"/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5"/>
          <w:szCs w:val="15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2">
    <w:p w14:paraId="3F57F6E9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5"/>
          <w:szCs w:val="15"/>
        </w:rPr>
        <w:t> 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Times New Roman" w:eastAsia="Arial" w:hAnsi="Times New Roman" w:cs="Times New Roman"/>
          <w:i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2CA82868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22D680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8BD999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27880A" w14:textId="77777777" w:rsidR="00DE46DF" w:rsidRDefault="00DE46DF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CA1A" w14:textId="77777777" w:rsidR="00DE46DF" w:rsidRDefault="00DE46DF"/>
  <w:p w14:paraId="113E42EE" w14:textId="0E69CE0E" w:rsidR="00DE46DF" w:rsidRDefault="00193C42">
    <w:r>
      <w:rPr>
        <w:noProof/>
      </w:rPr>
      <w:drawing>
        <wp:inline distT="0" distB="0" distL="0" distR="0" wp14:anchorId="0C12972D" wp14:editId="403E53A4">
          <wp:extent cx="5478145" cy="708660"/>
          <wp:effectExtent l="0" t="0" r="8255" b="0"/>
          <wp:docPr id="1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zrzut ekranu&#10;&#10;Opis wygenerowany automatyczn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9A6520" w14:textId="77777777" w:rsidR="00DE46DF" w:rsidRDefault="00DE46DF">
    <w:pPr>
      <w:tabs>
        <w:tab w:val="center" w:pos="4536"/>
        <w:tab w:val="left" w:pos="7740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CF9"/>
    <w:multiLevelType w:val="multilevel"/>
    <w:tmpl w:val="059B4CF9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082"/>
    <w:multiLevelType w:val="multilevel"/>
    <w:tmpl w:val="E3FE4B6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86ADD"/>
    <w:multiLevelType w:val="multilevel"/>
    <w:tmpl w:val="0C486ADD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8D6"/>
    <w:multiLevelType w:val="multilevel"/>
    <w:tmpl w:val="79E8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814769"/>
    <w:multiLevelType w:val="multilevel"/>
    <w:tmpl w:val="1B814769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78C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D504D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ED02BC"/>
    <w:multiLevelType w:val="hybridMultilevel"/>
    <w:tmpl w:val="46D4B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010D"/>
    <w:multiLevelType w:val="multilevel"/>
    <w:tmpl w:val="26C8010D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F1177C"/>
    <w:multiLevelType w:val="hybridMultilevel"/>
    <w:tmpl w:val="3B2EA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6761"/>
    <w:multiLevelType w:val="multilevel"/>
    <w:tmpl w:val="2CA567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C1E04"/>
    <w:multiLevelType w:val="multilevel"/>
    <w:tmpl w:val="7422DC9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3648A4"/>
    <w:multiLevelType w:val="multilevel"/>
    <w:tmpl w:val="343648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E340D"/>
    <w:multiLevelType w:val="hybridMultilevel"/>
    <w:tmpl w:val="1B945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24B83"/>
    <w:multiLevelType w:val="hybridMultilevel"/>
    <w:tmpl w:val="4E466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D689A"/>
    <w:multiLevelType w:val="multilevel"/>
    <w:tmpl w:val="419D689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D5E7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455A4C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0A2E75"/>
    <w:multiLevelType w:val="hybridMultilevel"/>
    <w:tmpl w:val="0DA820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D0551"/>
    <w:multiLevelType w:val="multilevel"/>
    <w:tmpl w:val="79E8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205CCA"/>
    <w:multiLevelType w:val="multilevel"/>
    <w:tmpl w:val="0415001F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431" w:hanging="504"/>
      </w:pPr>
    </w:lvl>
    <w:lvl w:ilvl="3">
      <w:start w:val="1"/>
      <w:numFmt w:val="decimal"/>
      <w:lvlText w:val="%1.%2.%3.%4."/>
      <w:lvlJc w:val="left"/>
      <w:pPr>
        <w:ind w:left="1935" w:hanging="648"/>
      </w:pPr>
    </w:lvl>
    <w:lvl w:ilvl="4">
      <w:start w:val="1"/>
      <w:numFmt w:val="decimal"/>
      <w:lvlText w:val="%1.%2.%3.%4.%5."/>
      <w:lvlJc w:val="left"/>
      <w:pPr>
        <w:ind w:left="2439" w:hanging="792"/>
      </w:pPr>
    </w:lvl>
    <w:lvl w:ilvl="5">
      <w:start w:val="1"/>
      <w:numFmt w:val="decimal"/>
      <w:lvlText w:val="%1.%2.%3.%4.%5.%6."/>
      <w:lvlJc w:val="left"/>
      <w:pPr>
        <w:ind w:left="2943" w:hanging="936"/>
      </w:pPr>
    </w:lvl>
    <w:lvl w:ilvl="6">
      <w:start w:val="1"/>
      <w:numFmt w:val="decimal"/>
      <w:lvlText w:val="%1.%2.%3.%4.%5.%6.%7."/>
      <w:lvlJc w:val="left"/>
      <w:pPr>
        <w:ind w:left="3447" w:hanging="1080"/>
      </w:pPr>
    </w:lvl>
    <w:lvl w:ilvl="7">
      <w:start w:val="1"/>
      <w:numFmt w:val="decimal"/>
      <w:lvlText w:val="%1.%2.%3.%4.%5.%6.%7.%8."/>
      <w:lvlJc w:val="left"/>
      <w:pPr>
        <w:ind w:left="3951" w:hanging="1224"/>
      </w:pPr>
    </w:lvl>
    <w:lvl w:ilvl="8">
      <w:start w:val="1"/>
      <w:numFmt w:val="decimal"/>
      <w:lvlText w:val="%1.%2.%3.%4.%5.%6.%7.%8.%9."/>
      <w:lvlJc w:val="left"/>
      <w:pPr>
        <w:ind w:left="4527" w:hanging="1440"/>
      </w:pPr>
    </w:lvl>
  </w:abstractNum>
  <w:abstractNum w:abstractNumId="21" w15:restartNumberingAfterBreak="0">
    <w:nsid w:val="6E783982"/>
    <w:multiLevelType w:val="multilevel"/>
    <w:tmpl w:val="6E7839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E056E"/>
    <w:multiLevelType w:val="hybridMultilevel"/>
    <w:tmpl w:val="19A0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22BAB"/>
    <w:multiLevelType w:val="hybridMultilevel"/>
    <w:tmpl w:val="DC1841E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1B91509"/>
    <w:multiLevelType w:val="multilevel"/>
    <w:tmpl w:val="71B91509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</w:rPr>
    </w:lvl>
  </w:abstractNum>
  <w:abstractNum w:abstractNumId="25" w15:restartNumberingAfterBreak="0">
    <w:nsid w:val="7BAE05FC"/>
    <w:multiLevelType w:val="multilevel"/>
    <w:tmpl w:val="79E8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7023531">
    <w:abstractNumId w:val="16"/>
  </w:num>
  <w:num w:numId="2" w16cid:durableId="1837727311">
    <w:abstractNumId w:val="4"/>
  </w:num>
  <w:num w:numId="3" w16cid:durableId="570654239">
    <w:abstractNumId w:val="12"/>
  </w:num>
  <w:num w:numId="4" w16cid:durableId="1884561396">
    <w:abstractNumId w:val="0"/>
  </w:num>
  <w:num w:numId="5" w16cid:durableId="1964966719">
    <w:abstractNumId w:val="15"/>
  </w:num>
  <w:num w:numId="6" w16cid:durableId="1347101092">
    <w:abstractNumId w:val="21"/>
  </w:num>
  <w:num w:numId="7" w16cid:durableId="13066189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0726404">
    <w:abstractNumId w:val="2"/>
  </w:num>
  <w:num w:numId="9" w16cid:durableId="2124184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57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645862">
    <w:abstractNumId w:val="23"/>
  </w:num>
  <w:num w:numId="12" w16cid:durableId="383211930">
    <w:abstractNumId w:val="14"/>
  </w:num>
  <w:num w:numId="13" w16cid:durableId="1918783813">
    <w:abstractNumId w:val="5"/>
  </w:num>
  <w:num w:numId="14" w16cid:durableId="604655821">
    <w:abstractNumId w:val="18"/>
  </w:num>
  <w:num w:numId="15" w16cid:durableId="428161844">
    <w:abstractNumId w:val="20"/>
  </w:num>
  <w:num w:numId="16" w16cid:durableId="116528764">
    <w:abstractNumId w:val="6"/>
  </w:num>
  <w:num w:numId="17" w16cid:durableId="1427724838">
    <w:abstractNumId w:val="17"/>
  </w:num>
  <w:num w:numId="18" w16cid:durableId="875000468">
    <w:abstractNumId w:val="19"/>
  </w:num>
  <w:num w:numId="19" w16cid:durableId="909849726">
    <w:abstractNumId w:val="25"/>
  </w:num>
  <w:num w:numId="20" w16cid:durableId="1477333116">
    <w:abstractNumId w:val="3"/>
  </w:num>
  <w:num w:numId="21" w16cid:durableId="1911424953">
    <w:abstractNumId w:val="1"/>
  </w:num>
  <w:num w:numId="22" w16cid:durableId="1938174950">
    <w:abstractNumId w:val="13"/>
  </w:num>
  <w:num w:numId="23" w16cid:durableId="1638100244">
    <w:abstractNumId w:val="22"/>
  </w:num>
  <w:num w:numId="24" w16cid:durableId="354115755">
    <w:abstractNumId w:val="11"/>
  </w:num>
  <w:num w:numId="25" w16cid:durableId="1618876024">
    <w:abstractNumId w:val="7"/>
  </w:num>
  <w:num w:numId="26" w16cid:durableId="682055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E2"/>
    <w:rsid w:val="000001BA"/>
    <w:rsid w:val="0000351F"/>
    <w:rsid w:val="00003B0C"/>
    <w:rsid w:val="00003DBE"/>
    <w:rsid w:val="000109C7"/>
    <w:rsid w:val="000127FF"/>
    <w:rsid w:val="000143FE"/>
    <w:rsid w:val="00024537"/>
    <w:rsid w:val="000245E5"/>
    <w:rsid w:val="0002623C"/>
    <w:rsid w:val="00035E53"/>
    <w:rsid w:val="000410ED"/>
    <w:rsid w:val="00041E7B"/>
    <w:rsid w:val="00043DE8"/>
    <w:rsid w:val="00045BD3"/>
    <w:rsid w:val="0004639E"/>
    <w:rsid w:val="0004691F"/>
    <w:rsid w:val="00050A5E"/>
    <w:rsid w:val="00051208"/>
    <w:rsid w:val="00051F7F"/>
    <w:rsid w:val="00053C1F"/>
    <w:rsid w:val="00054151"/>
    <w:rsid w:val="00054B7B"/>
    <w:rsid w:val="00062DBE"/>
    <w:rsid w:val="00063C73"/>
    <w:rsid w:val="00065476"/>
    <w:rsid w:val="00070968"/>
    <w:rsid w:val="000739F4"/>
    <w:rsid w:val="00073D24"/>
    <w:rsid w:val="000761F0"/>
    <w:rsid w:val="00081D9F"/>
    <w:rsid w:val="00082FA4"/>
    <w:rsid w:val="0008721C"/>
    <w:rsid w:val="00092C11"/>
    <w:rsid w:val="000A03F3"/>
    <w:rsid w:val="000A1401"/>
    <w:rsid w:val="000A1AAE"/>
    <w:rsid w:val="000A3600"/>
    <w:rsid w:val="000A73A8"/>
    <w:rsid w:val="000B0444"/>
    <w:rsid w:val="000B6290"/>
    <w:rsid w:val="000C203A"/>
    <w:rsid w:val="000C215C"/>
    <w:rsid w:val="000C5962"/>
    <w:rsid w:val="000D11A5"/>
    <w:rsid w:val="000D14FE"/>
    <w:rsid w:val="000D35A2"/>
    <w:rsid w:val="000D404B"/>
    <w:rsid w:val="000E1733"/>
    <w:rsid w:val="000E22C9"/>
    <w:rsid w:val="000E5175"/>
    <w:rsid w:val="000E5CB0"/>
    <w:rsid w:val="000F010A"/>
    <w:rsid w:val="000F3075"/>
    <w:rsid w:val="000F3AF5"/>
    <w:rsid w:val="000F5798"/>
    <w:rsid w:val="000F6CF9"/>
    <w:rsid w:val="000F79CD"/>
    <w:rsid w:val="000F7A8E"/>
    <w:rsid w:val="00100720"/>
    <w:rsid w:val="0010393B"/>
    <w:rsid w:val="00104401"/>
    <w:rsid w:val="00107000"/>
    <w:rsid w:val="001075F0"/>
    <w:rsid w:val="00107F89"/>
    <w:rsid w:val="00111E8C"/>
    <w:rsid w:val="001120A1"/>
    <w:rsid w:val="00113404"/>
    <w:rsid w:val="001134F2"/>
    <w:rsid w:val="0011418B"/>
    <w:rsid w:val="00117D06"/>
    <w:rsid w:val="00125DBC"/>
    <w:rsid w:val="00131C15"/>
    <w:rsid w:val="00131ECC"/>
    <w:rsid w:val="001322EA"/>
    <w:rsid w:val="00132C66"/>
    <w:rsid w:val="00133147"/>
    <w:rsid w:val="001331EF"/>
    <w:rsid w:val="00133A63"/>
    <w:rsid w:val="00133BF5"/>
    <w:rsid w:val="001352F9"/>
    <w:rsid w:val="00136009"/>
    <w:rsid w:val="0013634F"/>
    <w:rsid w:val="00136675"/>
    <w:rsid w:val="00140AC6"/>
    <w:rsid w:val="00143284"/>
    <w:rsid w:val="00150BE4"/>
    <w:rsid w:val="001532D9"/>
    <w:rsid w:val="00153F54"/>
    <w:rsid w:val="00155C09"/>
    <w:rsid w:val="0016078F"/>
    <w:rsid w:val="00163020"/>
    <w:rsid w:val="0016738A"/>
    <w:rsid w:val="00167B54"/>
    <w:rsid w:val="001714BD"/>
    <w:rsid w:val="00172BD9"/>
    <w:rsid w:val="0017448E"/>
    <w:rsid w:val="00174F8B"/>
    <w:rsid w:val="0017581B"/>
    <w:rsid w:val="00175E54"/>
    <w:rsid w:val="001767C4"/>
    <w:rsid w:val="00177DE9"/>
    <w:rsid w:val="00181621"/>
    <w:rsid w:val="0018500E"/>
    <w:rsid w:val="00186C0D"/>
    <w:rsid w:val="0019202B"/>
    <w:rsid w:val="00193C42"/>
    <w:rsid w:val="00194A6E"/>
    <w:rsid w:val="001A2575"/>
    <w:rsid w:val="001A5A75"/>
    <w:rsid w:val="001A6769"/>
    <w:rsid w:val="001A7A0D"/>
    <w:rsid w:val="001C24B0"/>
    <w:rsid w:val="001C3055"/>
    <w:rsid w:val="001C431D"/>
    <w:rsid w:val="001C5C4E"/>
    <w:rsid w:val="001D2BB0"/>
    <w:rsid w:val="001E35E6"/>
    <w:rsid w:val="001F024C"/>
    <w:rsid w:val="001F109F"/>
    <w:rsid w:val="001F1576"/>
    <w:rsid w:val="001F19A0"/>
    <w:rsid w:val="001F1B2D"/>
    <w:rsid w:val="001F223C"/>
    <w:rsid w:val="001F29EF"/>
    <w:rsid w:val="001F2B68"/>
    <w:rsid w:val="001F32E1"/>
    <w:rsid w:val="001F3AE3"/>
    <w:rsid w:val="001F4746"/>
    <w:rsid w:val="00210900"/>
    <w:rsid w:val="002115F8"/>
    <w:rsid w:val="0021162C"/>
    <w:rsid w:val="0021183C"/>
    <w:rsid w:val="00213B74"/>
    <w:rsid w:val="00213EB3"/>
    <w:rsid w:val="00215E5D"/>
    <w:rsid w:val="002176BE"/>
    <w:rsid w:val="00221235"/>
    <w:rsid w:val="0022591A"/>
    <w:rsid w:val="0023079A"/>
    <w:rsid w:val="002307FD"/>
    <w:rsid w:val="00233DA6"/>
    <w:rsid w:val="00235FBF"/>
    <w:rsid w:val="00244E34"/>
    <w:rsid w:val="00250483"/>
    <w:rsid w:val="002636DB"/>
    <w:rsid w:val="00263DD7"/>
    <w:rsid w:val="00264A10"/>
    <w:rsid w:val="00267CCB"/>
    <w:rsid w:val="002704BA"/>
    <w:rsid w:val="00271EEC"/>
    <w:rsid w:val="002732A6"/>
    <w:rsid w:val="00274AC4"/>
    <w:rsid w:val="00274DEC"/>
    <w:rsid w:val="002753CD"/>
    <w:rsid w:val="002762D3"/>
    <w:rsid w:val="00282310"/>
    <w:rsid w:val="002826C8"/>
    <w:rsid w:val="00285C77"/>
    <w:rsid w:val="002860E1"/>
    <w:rsid w:val="00293400"/>
    <w:rsid w:val="00296542"/>
    <w:rsid w:val="00296EBA"/>
    <w:rsid w:val="002A22D4"/>
    <w:rsid w:val="002A2900"/>
    <w:rsid w:val="002B184D"/>
    <w:rsid w:val="002B3547"/>
    <w:rsid w:val="002B4026"/>
    <w:rsid w:val="002B40C5"/>
    <w:rsid w:val="002B4302"/>
    <w:rsid w:val="002B63D7"/>
    <w:rsid w:val="002B6B11"/>
    <w:rsid w:val="002B6EF4"/>
    <w:rsid w:val="002C15CF"/>
    <w:rsid w:val="002C1819"/>
    <w:rsid w:val="002C1C3E"/>
    <w:rsid w:val="002C2DAC"/>
    <w:rsid w:val="002C33C8"/>
    <w:rsid w:val="002C38C4"/>
    <w:rsid w:val="002C4304"/>
    <w:rsid w:val="002C7E91"/>
    <w:rsid w:val="002D5D29"/>
    <w:rsid w:val="002E3C17"/>
    <w:rsid w:val="002E5261"/>
    <w:rsid w:val="002E7FDB"/>
    <w:rsid w:val="002F6732"/>
    <w:rsid w:val="002F6C99"/>
    <w:rsid w:val="002F7849"/>
    <w:rsid w:val="00300C8C"/>
    <w:rsid w:val="0030240D"/>
    <w:rsid w:val="003028E5"/>
    <w:rsid w:val="003070AD"/>
    <w:rsid w:val="0031462C"/>
    <w:rsid w:val="003221EC"/>
    <w:rsid w:val="003243E3"/>
    <w:rsid w:val="00324CD8"/>
    <w:rsid w:val="00325F09"/>
    <w:rsid w:val="00327924"/>
    <w:rsid w:val="003304E9"/>
    <w:rsid w:val="0033175D"/>
    <w:rsid w:val="00335B83"/>
    <w:rsid w:val="003365C2"/>
    <w:rsid w:val="0033701A"/>
    <w:rsid w:val="0033733A"/>
    <w:rsid w:val="00342CF7"/>
    <w:rsid w:val="00345275"/>
    <w:rsid w:val="00346AC7"/>
    <w:rsid w:val="003474DF"/>
    <w:rsid w:val="00347748"/>
    <w:rsid w:val="0035216C"/>
    <w:rsid w:val="00352602"/>
    <w:rsid w:val="00353CE2"/>
    <w:rsid w:val="00363B99"/>
    <w:rsid w:val="003644A0"/>
    <w:rsid w:val="00364B6D"/>
    <w:rsid w:val="00367046"/>
    <w:rsid w:val="00371364"/>
    <w:rsid w:val="003779E6"/>
    <w:rsid w:val="003802F9"/>
    <w:rsid w:val="003828EE"/>
    <w:rsid w:val="00382C97"/>
    <w:rsid w:val="00382E2A"/>
    <w:rsid w:val="00383BBF"/>
    <w:rsid w:val="00386CB6"/>
    <w:rsid w:val="00391DDB"/>
    <w:rsid w:val="00392659"/>
    <w:rsid w:val="003948CB"/>
    <w:rsid w:val="00395441"/>
    <w:rsid w:val="00397FB8"/>
    <w:rsid w:val="003A3B2E"/>
    <w:rsid w:val="003A535D"/>
    <w:rsid w:val="003B0B68"/>
    <w:rsid w:val="003B3789"/>
    <w:rsid w:val="003B3C31"/>
    <w:rsid w:val="003B44FF"/>
    <w:rsid w:val="003B6036"/>
    <w:rsid w:val="003B7914"/>
    <w:rsid w:val="003B79DF"/>
    <w:rsid w:val="003C0621"/>
    <w:rsid w:val="003C1473"/>
    <w:rsid w:val="003C2957"/>
    <w:rsid w:val="003D0C46"/>
    <w:rsid w:val="003D4EA3"/>
    <w:rsid w:val="003D6C79"/>
    <w:rsid w:val="003E09D3"/>
    <w:rsid w:val="003E44EF"/>
    <w:rsid w:val="003E4C5A"/>
    <w:rsid w:val="003E66B8"/>
    <w:rsid w:val="003F0405"/>
    <w:rsid w:val="003F11A1"/>
    <w:rsid w:val="003F4AB3"/>
    <w:rsid w:val="003F51A8"/>
    <w:rsid w:val="004034C3"/>
    <w:rsid w:val="00403549"/>
    <w:rsid w:val="004042D3"/>
    <w:rsid w:val="004059F4"/>
    <w:rsid w:val="00407B02"/>
    <w:rsid w:val="0041002F"/>
    <w:rsid w:val="00410265"/>
    <w:rsid w:val="0041363C"/>
    <w:rsid w:val="004162C8"/>
    <w:rsid w:val="004217FF"/>
    <w:rsid w:val="004266DC"/>
    <w:rsid w:val="004336EB"/>
    <w:rsid w:val="0044034C"/>
    <w:rsid w:val="0044042D"/>
    <w:rsid w:val="00440D3C"/>
    <w:rsid w:val="00441138"/>
    <w:rsid w:val="004419D0"/>
    <w:rsid w:val="00441C29"/>
    <w:rsid w:val="004443A7"/>
    <w:rsid w:val="00444684"/>
    <w:rsid w:val="00463139"/>
    <w:rsid w:val="00463FE9"/>
    <w:rsid w:val="0046468B"/>
    <w:rsid w:val="00472FFF"/>
    <w:rsid w:val="00474926"/>
    <w:rsid w:val="00480677"/>
    <w:rsid w:val="00481049"/>
    <w:rsid w:val="0048164D"/>
    <w:rsid w:val="0048674B"/>
    <w:rsid w:val="0048685D"/>
    <w:rsid w:val="00487E98"/>
    <w:rsid w:val="004901FD"/>
    <w:rsid w:val="0049572C"/>
    <w:rsid w:val="004958C2"/>
    <w:rsid w:val="00496C4B"/>
    <w:rsid w:val="004A1C72"/>
    <w:rsid w:val="004A26E2"/>
    <w:rsid w:val="004A517D"/>
    <w:rsid w:val="004A5F35"/>
    <w:rsid w:val="004A694F"/>
    <w:rsid w:val="004B46F5"/>
    <w:rsid w:val="004B52E0"/>
    <w:rsid w:val="004B667C"/>
    <w:rsid w:val="004C326E"/>
    <w:rsid w:val="004C4384"/>
    <w:rsid w:val="004C5217"/>
    <w:rsid w:val="004C71C7"/>
    <w:rsid w:val="004D187C"/>
    <w:rsid w:val="004D6FD1"/>
    <w:rsid w:val="004E0536"/>
    <w:rsid w:val="004E15EB"/>
    <w:rsid w:val="004E1A1F"/>
    <w:rsid w:val="004E3D03"/>
    <w:rsid w:val="004E5E8D"/>
    <w:rsid w:val="004F297C"/>
    <w:rsid w:val="004F2C4F"/>
    <w:rsid w:val="004F30F7"/>
    <w:rsid w:val="004F6690"/>
    <w:rsid w:val="004F6EC0"/>
    <w:rsid w:val="004F745D"/>
    <w:rsid w:val="004F7E62"/>
    <w:rsid w:val="00502266"/>
    <w:rsid w:val="00503329"/>
    <w:rsid w:val="00506478"/>
    <w:rsid w:val="00513404"/>
    <w:rsid w:val="00523352"/>
    <w:rsid w:val="00523D6D"/>
    <w:rsid w:val="00527DF8"/>
    <w:rsid w:val="005338C7"/>
    <w:rsid w:val="005357B9"/>
    <w:rsid w:val="00537EA7"/>
    <w:rsid w:val="005408C4"/>
    <w:rsid w:val="00542259"/>
    <w:rsid w:val="00545739"/>
    <w:rsid w:val="0055251D"/>
    <w:rsid w:val="005527BA"/>
    <w:rsid w:val="00553895"/>
    <w:rsid w:val="00557D31"/>
    <w:rsid w:val="00563D5C"/>
    <w:rsid w:val="005655A1"/>
    <w:rsid w:val="00567D5B"/>
    <w:rsid w:val="005717A6"/>
    <w:rsid w:val="00573914"/>
    <w:rsid w:val="005741C3"/>
    <w:rsid w:val="00574B7F"/>
    <w:rsid w:val="00574DC0"/>
    <w:rsid w:val="00575187"/>
    <w:rsid w:val="005760E6"/>
    <w:rsid w:val="00577402"/>
    <w:rsid w:val="00577E9B"/>
    <w:rsid w:val="00583022"/>
    <w:rsid w:val="00583DF5"/>
    <w:rsid w:val="0058412F"/>
    <w:rsid w:val="005857C6"/>
    <w:rsid w:val="00590CED"/>
    <w:rsid w:val="005913D4"/>
    <w:rsid w:val="0059155A"/>
    <w:rsid w:val="00591DC4"/>
    <w:rsid w:val="005945FC"/>
    <w:rsid w:val="0059475D"/>
    <w:rsid w:val="005A0550"/>
    <w:rsid w:val="005A2659"/>
    <w:rsid w:val="005A27F2"/>
    <w:rsid w:val="005A2FA6"/>
    <w:rsid w:val="005A32B5"/>
    <w:rsid w:val="005A46B4"/>
    <w:rsid w:val="005A6136"/>
    <w:rsid w:val="005B0F3A"/>
    <w:rsid w:val="005B39B8"/>
    <w:rsid w:val="005B61D9"/>
    <w:rsid w:val="005B7D50"/>
    <w:rsid w:val="005C0D5F"/>
    <w:rsid w:val="005C2465"/>
    <w:rsid w:val="005C4666"/>
    <w:rsid w:val="005C506C"/>
    <w:rsid w:val="005C52BB"/>
    <w:rsid w:val="005D7233"/>
    <w:rsid w:val="005E3E74"/>
    <w:rsid w:val="005F178C"/>
    <w:rsid w:val="005F1B44"/>
    <w:rsid w:val="005F2F28"/>
    <w:rsid w:val="005F3187"/>
    <w:rsid w:val="005F53A2"/>
    <w:rsid w:val="0060025D"/>
    <w:rsid w:val="006060B2"/>
    <w:rsid w:val="00606BB6"/>
    <w:rsid w:val="006075BF"/>
    <w:rsid w:val="00610A3D"/>
    <w:rsid w:val="00611B56"/>
    <w:rsid w:val="00616790"/>
    <w:rsid w:val="00622A51"/>
    <w:rsid w:val="006258AE"/>
    <w:rsid w:val="006261BE"/>
    <w:rsid w:val="00631556"/>
    <w:rsid w:val="006368B7"/>
    <w:rsid w:val="00637872"/>
    <w:rsid w:val="006418B3"/>
    <w:rsid w:val="006441D3"/>
    <w:rsid w:val="00645D42"/>
    <w:rsid w:val="006504BA"/>
    <w:rsid w:val="0065086B"/>
    <w:rsid w:val="006524EB"/>
    <w:rsid w:val="006632B3"/>
    <w:rsid w:val="00665680"/>
    <w:rsid w:val="00672DA0"/>
    <w:rsid w:val="0067373C"/>
    <w:rsid w:val="00676D09"/>
    <w:rsid w:val="00676F3F"/>
    <w:rsid w:val="00680222"/>
    <w:rsid w:val="006831EC"/>
    <w:rsid w:val="00686703"/>
    <w:rsid w:val="006868AF"/>
    <w:rsid w:val="00686CDA"/>
    <w:rsid w:val="00691AA8"/>
    <w:rsid w:val="006A26B6"/>
    <w:rsid w:val="006A487E"/>
    <w:rsid w:val="006B0039"/>
    <w:rsid w:val="006B2339"/>
    <w:rsid w:val="006B2A90"/>
    <w:rsid w:val="006B341E"/>
    <w:rsid w:val="006B4931"/>
    <w:rsid w:val="006B4D39"/>
    <w:rsid w:val="006B65A7"/>
    <w:rsid w:val="006B6996"/>
    <w:rsid w:val="006C03DF"/>
    <w:rsid w:val="006C0A58"/>
    <w:rsid w:val="006C24DA"/>
    <w:rsid w:val="006C49C4"/>
    <w:rsid w:val="006C5E6F"/>
    <w:rsid w:val="006C795C"/>
    <w:rsid w:val="006C7A73"/>
    <w:rsid w:val="006D1432"/>
    <w:rsid w:val="006D7120"/>
    <w:rsid w:val="006D7FB4"/>
    <w:rsid w:val="006E1406"/>
    <w:rsid w:val="006E1637"/>
    <w:rsid w:val="006E2326"/>
    <w:rsid w:val="006E269C"/>
    <w:rsid w:val="006E4A49"/>
    <w:rsid w:val="006E6EFD"/>
    <w:rsid w:val="006E79FE"/>
    <w:rsid w:val="006F128E"/>
    <w:rsid w:val="006F35AC"/>
    <w:rsid w:val="00702F6F"/>
    <w:rsid w:val="00703DAB"/>
    <w:rsid w:val="0070592F"/>
    <w:rsid w:val="00707660"/>
    <w:rsid w:val="00707EB2"/>
    <w:rsid w:val="0072073A"/>
    <w:rsid w:val="00724535"/>
    <w:rsid w:val="00724620"/>
    <w:rsid w:val="00725CBA"/>
    <w:rsid w:val="007264A2"/>
    <w:rsid w:val="00730CB5"/>
    <w:rsid w:val="00731FCC"/>
    <w:rsid w:val="00733572"/>
    <w:rsid w:val="0073557B"/>
    <w:rsid w:val="00735987"/>
    <w:rsid w:val="007372CB"/>
    <w:rsid w:val="007436D8"/>
    <w:rsid w:val="00743EC9"/>
    <w:rsid w:val="00745663"/>
    <w:rsid w:val="00745A4B"/>
    <w:rsid w:val="00746422"/>
    <w:rsid w:val="00746B3F"/>
    <w:rsid w:val="00750AC2"/>
    <w:rsid w:val="0075543C"/>
    <w:rsid w:val="00755F5E"/>
    <w:rsid w:val="007568A0"/>
    <w:rsid w:val="00762494"/>
    <w:rsid w:val="00765148"/>
    <w:rsid w:val="00774F16"/>
    <w:rsid w:val="007752A9"/>
    <w:rsid w:val="007770E1"/>
    <w:rsid w:val="00777332"/>
    <w:rsid w:val="00780EAA"/>
    <w:rsid w:val="007824A4"/>
    <w:rsid w:val="00785007"/>
    <w:rsid w:val="00785FEF"/>
    <w:rsid w:val="007865F9"/>
    <w:rsid w:val="007879A9"/>
    <w:rsid w:val="00787E5B"/>
    <w:rsid w:val="0079156D"/>
    <w:rsid w:val="00792C99"/>
    <w:rsid w:val="00795D08"/>
    <w:rsid w:val="007A13B5"/>
    <w:rsid w:val="007A2B59"/>
    <w:rsid w:val="007A42E8"/>
    <w:rsid w:val="007B02C4"/>
    <w:rsid w:val="007B069E"/>
    <w:rsid w:val="007B4563"/>
    <w:rsid w:val="007B7189"/>
    <w:rsid w:val="007C6A32"/>
    <w:rsid w:val="007C7900"/>
    <w:rsid w:val="007D14D0"/>
    <w:rsid w:val="007E005D"/>
    <w:rsid w:val="007E3566"/>
    <w:rsid w:val="007F3719"/>
    <w:rsid w:val="007F4943"/>
    <w:rsid w:val="007F4E9C"/>
    <w:rsid w:val="007F4EBD"/>
    <w:rsid w:val="007F7372"/>
    <w:rsid w:val="00801FCA"/>
    <w:rsid w:val="0080284B"/>
    <w:rsid w:val="008056F2"/>
    <w:rsid w:val="0081096F"/>
    <w:rsid w:val="00812573"/>
    <w:rsid w:val="008128D0"/>
    <w:rsid w:val="00820F9C"/>
    <w:rsid w:val="00823097"/>
    <w:rsid w:val="008230E1"/>
    <w:rsid w:val="00823831"/>
    <w:rsid w:val="00823CB2"/>
    <w:rsid w:val="00824D2F"/>
    <w:rsid w:val="00826345"/>
    <w:rsid w:val="00827279"/>
    <w:rsid w:val="0083030A"/>
    <w:rsid w:val="00831179"/>
    <w:rsid w:val="00840554"/>
    <w:rsid w:val="00840AD7"/>
    <w:rsid w:val="008412A0"/>
    <w:rsid w:val="00844CC8"/>
    <w:rsid w:val="008471FA"/>
    <w:rsid w:val="00854A95"/>
    <w:rsid w:val="0085571C"/>
    <w:rsid w:val="00855D70"/>
    <w:rsid w:val="00857CCB"/>
    <w:rsid w:val="008621C0"/>
    <w:rsid w:val="008648A7"/>
    <w:rsid w:val="00866AF3"/>
    <w:rsid w:val="00867904"/>
    <w:rsid w:val="008761E4"/>
    <w:rsid w:val="008766AF"/>
    <w:rsid w:val="00882087"/>
    <w:rsid w:val="008875A4"/>
    <w:rsid w:val="008875C2"/>
    <w:rsid w:val="00887C3B"/>
    <w:rsid w:val="00893476"/>
    <w:rsid w:val="008957EE"/>
    <w:rsid w:val="00896178"/>
    <w:rsid w:val="00896832"/>
    <w:rsid w:val="00897F52"/>
    <w:rsid w:val="008A2EEE"/>
    <w:rsid w:val="008A39C4"/>
    <w:rsid w:val="008A3BB8"/>
    <w:rsid w:val="008A5BD5"/>
    <w:rsid w:val="008A6671"/>
    <w:rsid w:val="008A6C30"/>
    <w:rsid w:val="008A7BD9"/>
    <w:rsid w:val="008B014F"/>
    <w:rsid w:val="008B0545"/>
    <w:rsid w:val="008B44F9"/>
    <w:rsid w:val="008B6652"/>
    <w:rsid w:val="008B775E"/>
    <w:rsid w:val="008C06A1"/>
    <w:rsid w:val="008C64C8"/>
    <w:rsid w:val="008C682B"/>
    <w:rsid w:val="008C6D38"/>
    <w:rsid w:val="008D44A7"/>
    <w:rsid w:val="008D4817"/>
    <w:rsid w:val="008D7805"/>
    <w:rsid w:val="008E08C0"/>
    <w:rsid w:val="008E17B2"/>
    <w:rsid w:val="008E1A1E"/>
    <w:rsid w:val="008E22F2"/>
    <w:rsid w:val="008E2465"/>
    <w:rsid w:val="008E3026"/>
    <w:rsid w:val="008E4380"/>
    <w:rsid w:val="008E46DD"/>
    <w:rsid w:val="008E4F2C"/>
    <w:rsid w:val="008E633A"/>
    <w:rsid w:val="008E7EFE"/>
    <w:rsid w:val="008F1372"/>
    <w:rsid w:val="008F4894"/>
    <w:rsid w:val="00902813"/>
    <w:rsid w:val="00904436"/>
    <w:rsid w:val="00905546"/>
    <w:rsid w:val="00905FA2"/>
    <w:rsid w:val="00906DAC"/>
    <w:rsid w:val="00910B09"/>
    <w:rsid w:val="0091141F"/>
    <w:rsid w:val="00913F5D"/>
    <w:rsid w:val="009144EF"/>
    <w:rsid w:val="00915E31"/>
    <w:rsid w:val="00920079"/>
    <w:rsid w:val="00920C12"/>
    <w:rsid w:val="00923815"/>
    <w:rsid w:val="00923CAC"/>
    <w:rsid w:val="00926281"/>
    <w:rsid w:val="009271B2"/>
    <w:rsid w:val="00934FA3"/>
    <w:rsid w:val="00935852"/>
    <w:rsid w:val="00940133"/>
    <w:rsid w:val="009405C2"/>
    <w:rsid w:val="009432E8"/>
    <w:rsid w:val="00944547"/>
    <w:rsid w:val="009503AC"/>
    <w:rsid w:val="00950D97"/>
    <w:rsid w:val="00952051"/>
    <w:rsid w:val="0096612E"/>
    <w:rsid w:val="00966133"/>
    <w:rsid w:val="009708F3"/>
    <w:rsid w:val="0097120A"/>
    <w:rsid w:val="009728D0"/>
    <w:rsid w:val="00972B2D"/>
    <w:rsid w:val="00974A1B"/>
    <w:rsid w:val="0097638F"/>
    <w:rsid w:val="00976943"/>
    <w:rsid w:val="00976F3B"/>
    <w:rsid w:val="00981003"/>
    <w:rsid w:val="009847FD"/>
    <w:rsid w:val="00987DC2"/>
    <w:rsid w:val="009901C7"/>
    <w:rsid w:val="0099040D"/>
    <w:rsid w:val="0099256E"/>
    <w:rsid w:val="00992C29"/>
    <w:rsid w:val="00996711"/>
    <w:rsid w:val="009978D9"/>
    <w:rsid w:val="009A3E7C"/>
    <w:rsid w:val="009A50CF"/>
    <w:rsid w:val="009A68B4"/>
    <w:rsid w:val="009A72E6"/>
    <w:rsid w:val="009A7A1D"/>
    <w:rsid w:val="009B096F"/>
    <w:rsid w:val="009B189A"/>
    <w:rsid w:val="009B35BE"/>
    <w:rsid w:val="009B4DA6"/>
    <w:rsid w:val="009B5DD0"/>
    <w:rsid w:val="009C1F0B"/>
    <w:rsid w:val="009C3935"/>
    <w:rsid w:val="009C6F38"/>
    <w:rsid w:val="009D0270"/>
    <w:rsid w:val="009D23F7"/>
    <w:rsid w:val="009D5D84"/>
    <w:rsid w:val="009E1D87"/>
    <w:rsid w:val="009E2CA3"/>
    <w:rsid w:val="009E40FE"/>
    <w:rsid w:val="009E5753"/>
    <w:rsid w:val="009E5822"/>
    <w:rsid w:val="009E6BC8"/>
    <w:rsid w:val="009E6F0B"/>
    <w:rsid w:val="009F24E1"/>
    <w:rsid w:val="009F316D"/>
    <w:rsid w:val="00A00EA1"/>
    <w:rsid w:val="00A02EE5"/>
    <w:rsid w:val="00A030DB"/>
    <w:rsid w:val="00A0392A"/>
    <w:rsid w:val="00A04FDB"/>
    <w:rsid w:val="00A109F2"/>
    <w:rsid w:val="00A128D1"/>
    <w:rsid w:val="00A14C16"/>
    <w:rsid w:val="00A15624"/>
    <w:rsid w:val="00A172DA"/>
    <w:rsid w:val="00A21D54"/>
    <w:rsid w:val="00A25F85"/>
    <w:rsid w:val="00A31457"/>
    <w:rsid w:val="00A33B5E"/>
    <w:rsid w:val="00A3600E"/>
    <w:rsid w:val="00A40A33"/>
    <w:rsid w:val="00A40EAC"/>
    <w:rsid w:val="00A42B17"/>
    <w:rsid w:val="00A42D45"/>
    <w:rsid w:val="00A4566B"/>
    <w:rsid w:val="00A46BED"/>
    <w:rsid w:val="00A47EB8"/>
    <w:rsid w:val="00A504B3"/>
    <w:rsid w:val="00A50D9B"/>
    <w:rsid w:val="00A519E7"/>
    <w:rsid w:val="00A5295C"/>
    <w:rsid w:val="00A54BC2"/>
    <w:rsid w:val="00A564B4"/>
    <w:rsid w:val="00A6091B"/>
    <w:rsid w:val="00A64D2A"/>
    <w:rsid w:val="00A67019"/>
    <w:rsid w:val="00A7054C"/>
    <w:rsid w:val="00A70D70"/>
    <w:rsid w:val="00A76ABA"/>
    <w:rsid w:val="00A80621"/>
    <w:rsid w:val="00A812D4"/>
    <w:rsid w:val="00A81D93"/>
    <w:rsid w:val="00A84A45"/>
    <w:rsid w:val="00A85326"/>
    <w:rsid w:val="00A93B97"/>
    <w:rsid w:val="00A96F4F"/>
    <w:rsid w:val="00A97D39"/>
    <w:rsid w:val="00AA11CE"/>
    <w:rsid w:val="00AA784C"/>
    <w:rsid w:val="00AB3C47"/>
    <w:rsid w:val="00AB6BF6"/>
    <w:rsid w:val="00AB7771"/>
    <w:rsid w:val="00AC1073"/>
    <w:rsid w:val="00AC1BFA"/>
    <w:rsid w:val="00AC5201"/>
    <w:rsid w:val="00AC613F"/>
    <w:rsid w:val="00AD3589"/>
    <w:rsid w:val="00AD4B74"/>
    <w:rsid w:val="00AD51B6"/>
    <w:rsid w:val="00AD5393"/>
    <w:rsid w:val="00AD5EA2"/>
    <w:rsid w:val="00AD6584"/>
    <w:rsid w:val="00AD7809"/>
    <w:rsid w:val="00AD7A8A"/>
    <w:rsid w:val="00AE11DE"/>
    <w:rsid w:val="00AE1E38"/>
    <w:rsid w:val="00AE2B63"/>
    <w:rsid w:val="00AF32F6"/>
    <w:rsid w:val="00AF4DCD"/>
    <w:rsid w:val="00AF5EDD"/>
    <w:rsid w:val="00AF6F09"/>
    <w:rsid w:val="00B003B1"/>
    <w:rsid w:val="00B0246A"/>
    <w:rsid w:val="00B037CB"/>
    <w:rsid w:val="00B0409A"/>
    <w:rsid w:val="00B068F1"/>
    <w:rsid w:val="00B0743C"/>
    <w:rsid w:val="00B15235"/>
    <w:rsid w:val="00B20EE5"/>
    <w:rsid w:val="00B33B1B"/>
    <w:rsid w:val="00B340A2"/>
    <w:rsid w:val="00B35B26"/>
    <w:rsid w:val="00B37FE2"/>
    <w:rsid w:val="00B404C8"/>
    <w:rsid w:val="00B45E27"/>
    <w:rsid w:val="00B51F50"/>
    <w:rsid w:val="00B57B5B"/>
    <w:rsid w:val="00B606C4"/>
    <w:rsid w:val="00B66652"/>
    <w:rsid w:val="00B66AFB"/>
    <w:rsid w:val="00B82829"/>
    <w:rsid w:val="00B82E75"/>
    <w:rsid w:val="00B84031"/>
    <w:rsid w:val="00B85DE7"/>
    <w:rsid w:val="00B91350"/>
    <w:rsid w:val="00B96B12"/>
    <w:rsid w:val="00BA1752"/>
    <w:rsid w:val="00BA2A8E"/>
    <w:rsid w:val="00BA3F2B"/>
    <w:rsid w:val="00BA6F88"/>
    <w:rsid w:val="00BA6FDC"/>
    <w:rsid w:val="00BA76A4"/>
    <w:rsid w:val="00BB174C"/>
    <w:rsid w:val="00BB6BCE"/>
    <w:rsid w:val="00BB6F5D"/>
    <w:rsid w:val="00BB7624"/>
    <w:rsid w:val="00BC65FC"/>
    <w:rsid w:val="00BD270E"/>
    <w:rsid w:val="00BD5B3D"/>
    <w:rsid w:val="00BE426F"/>
    <w:rsid w:val="00BE7163"/>
    <w:rsid w:val="00BE7D6D"/>
    <w:rsid w:val="00BF1871"/>
    <w:rsid w:val="00BF39AB"/>
    <w:rsid w:val="00BF7005"/>
    <w:rsid w:val="00BF7836"/>
    <w:rsid w:val="00C053C4"/>
    <w:rsid w:val="00C07D05"/>
    <w:rsid w:val="00C100CF"/>
    <w:rsid w:val="00C145B7"/>
    <w:rsid w:val="00C14D59"/>
    <w:rsid w:val="00C17FC1"/>
    <w:rsid w:val="00C20C22"/>
    <w:rsid w:val="00C308A2"/>
    <w:rsid w:val="00C32D39"/>
    <w:rsid w:val="00C34707"/>
    <w:rsid w:val="00C349F3"/>
    <w:rsid w:val="00C351AA"/>
    <w:rsid w:val="00C351EC"/>
    <w:rsid w:val="00C40DBB"/>
    <w:rsid w:val="00C417F1"/>
    <w:rsid w:val="00C42012"/>
    <w:rsid w:val="00C431AF"/>
    <w:rsid w:val="00C43E21"/>
    <w:rsid w:val="00C46701"/>
    <w:rsid w:val="00C46FFF"/>
    <w:rsid w:val="00C5075D"/>
    <w:rsid w:val="00C51B78"/>
    <w:rsid w:val="00C54A1B"/>
    <w:rsid w:val="00C56333"/>
    <w:rsid w:val="00C624F0"/>
    <w:rsid w:val="00C6257C"/>
    <w:rsid w:val="00C63606"/>
    <w:rsid w:val="00C63E8E"/>
    <w:rsid w:val="00C6451B"/>
    <w:rsid w:val="00C677C6"/>
    <w:rsid w:val="00C7359C"/>
    <w:rsid w:val="00C73D99"/>
    <w:rsid w:val="00C7441E"/>
    <w:rsid w:val="00C75DB2"/>
    <w:rsid w:val="00C7691B"/>
    <w:rsid w:val="00C80004"/>
    <w:rsid w:val="00C82D1B"/>
    <w:rsid w:val="00C836FC"/>
    <w:rsid w:val="00C8552F"/>
    <w:rsid w:val="00C857DC"/>
    <w:rsid w:val="00C909D9"/>
    <w:rsid w:val="00C93690"/>
    <w:rsid w:val="00C94D38"/>
    <w:rsid w:val="00C968D5"/>
    <w:rsid w:val="00C96DA8"/>
    <w:rsid w:val="00CA39FE"/>
    <w:rsid w:val="00CA40CA"/>
    <w:rsid w:val="00CA4D04"/>
    <w:rsid w:val="00CA51CF"/>
    <w:rsid w:val="00CB06D3"/>
    <w:rsid w:val="00CB26F9"/>
    <w:rsid w:val="00CB4CA2"/>
    <w:rsid w:val="00CB51C7"/>
    <w:rsid w:val="00CB5422"/>
    <w:rsid w:val="00CC2724"/>
    <w:rsid w:val="00CC2DDB"/>
    <w:rsid w:val="00CC34E0"/>
    <w:rsid w:val="00CC3529"/>
    <w:rsid w:val="00CC788B"/>
    <w:rsid w:val="00CC7D58"/>
    <w:rsid w:val="00CD40C8"/>
    <w:rsid w:val="00CE0364"/>
    <w:rsid w:val="00CE4883"/>
    <w:rsid w:val="00CE7970"/>
    <w:rsid w:val="00CF78BB"/>
    <w:rsid w:val="00D008E1"/>
    <w:rsid w:val="00D1377D"/>
    <w:rsid w:val="00D21AF7"/>
    <w:rsid w:val="00D24923"/>
    <w:rsid w:val="00D26CC2"/>
    <w:rsid w:val="00D30320"/>
    <w:rsid w:val="00D330DC"/>
    <w:rsid w:val="00D3449C"/>
    <w:rsid w:val="00D359B1"/>
    <w:rsid w:val="00D4314E"/>
    <w:rsid w:val="00D431DA"/>
    <w:rsid w:val="00D4516C"/>
    <w:rsid w:val="00D45D38"/>
    <w:rsid w:val="00D47E4A"/>
    <w:rsid w:val="00D51634"/>
    <w:rsid w:val="00D5203C"/>
    <w:rsid w:val="00D6478C"/>
    <w:rsid w:val="00D723E2"/>
    <w:rsid w:val="00D77B24"/>
    <w:rsid w:val="00D813B2"/>
    <w:rsid w:val="00D821B4"/>
    <w:rsid w:val="00D834B2"/>
    <w:rsid w:val="00D87AB9"/>
    <w:rsid w:val="00D91A45"/>
    <w:rsid w:val="00D93FD8"/>
    <w:rsid w:val="00D9613A"/>
    <w:rsid w:val="00DA2F7A"/>
    <w:rsid w:val="00DA31C7"/>
    <w:rsid w:val="00DA4348"/>
    <w:rsid w:val="00DA5421"/>
    <w:rsid w:val="00DA7378"/>
    <w:rsid w:val="00DB357A"/>
    <w:rsid w:val="00DB4F23"/>
    <w:rsid w:val="00DB5630"/>
    <w:rsid w:val="00DB5E04"/>
    <w:rsid w:val="00DB6FC4"/>
    <w:rsid w:val="00DC5E81"/>
    <w:rsid w:val="00DC6886"/>
    <w:rsid w:val="00DC7289"/>
    <w:rsid w:val="00DD0090"/>
    <w:rsid w:val="00DD27FC"/>
    <w:rsid w:val="00DD4027"/>
    <w:rsid w:val="00DD4DA4"/>
    <w:rsid w:val="00DD713C"/>
    <w:rsid w:val="00DD77AA"/>
    <w:rsid w:val="00DE1529"/>
    <w:rsid w:val="00DE46DF"/>
    <w:rsid w:val="00DE565D"/>
    <w:rsid w:val="00DE70FC"/>
    <w:rsid w:val="00DF0B98"/>
    <w:rsid w:val="00DF1101"/>
    <w:rsid w:val="00DF4547"/>
    <w:rsid w:val="00E01458"/>
    <w:rsid w:val="00E02348"/>
    <w:rsid w:val="00E03233"/>
    <w:rsid w:val="00E049AE"/>
    <w:rsid w:val="00E056F3"/>
    <w:rsid w:val="00E07B27"/>
    <w:rsid w:val="00E10B8F"/>
    <w:rsid w:val="00E11CD9"/>
    <w:rsid w:val="00E12FF2"/>
    <w:rsid w:val="00E13F03"/>
    <w:rsid w:val="00E145EE"/>
    <w:rsid w:val="00E1770B"/>
    <w:rsid w:val="00E209D4"/>
    <w:rsid w:val="00E20C97"/>
    <w:rsid w:val="00E228D6"/>
    <w:rsid w:val="00E26BFC"/>
    <w:rsid w:val="00E31B2D"/>
    <w:rsid w:val="00E43C1C"/>
    <w:rsid w:val="00E442DF"/>
    <w:rsid w:val="00E44587"/>
    <w:rsid w:val="00E448CD"/>
    <w:rsid w:val="00E473FB"/>
    <w:rsid w:val="00E47E08"/>
    <w:rsid w:val="00E5004A"/>
    <w:rsid w:val="00E5138E"/>
    <w:rsid w:val="00E63DAF"/>
    <w:rsid w:val="00E71F9F"/>
    <w:rsid w:val="00E74101"/>
    <w:rsid w:val="00E74B16"/>
    <w:rsid w:val="00E74EF2"/>
    <w:rsid w:val="00E812CB"/>
    <w:rsid w:val="00E846CD"/>
    <w:rsid w:val="00E859FC"/>
    <w:rsid w:val="00E90521"/>
    <w:rsid w:val="00E91B21"/>
    <w:rsid w:val="00E948BF"/>
    <w:rsid w:val="00E972ED"/>
    <w:rsid w:val="00EA3157"/>
    <w:rsid w:val="00EA4560"/>
    <w:rsid w:val="00EA6055"/>
    <w:rsid w:val="00EB1772"/>
    <w:rsid w:val="00EB19D0"/>
    <w:rsid w:val="00EB3D6E"/>
    <w:rsid w:val="00EC1576"/>
    <w:rsid w:val="00EC2425"/>
    <w:rsid w:val="00EC48C9"/>
    <w:rsid w:val="00ED7443"/>
    <w:rsid w:val="00EE0B18"/>
    <w:rsid w:val="00EE56AE"/>
    <w:rsid w:val="00EF3E73"/>
    <w:rsid w:val="00EF6188"/>
    <w:rsid w:val="00F00F65"/>
    <w:rsid w:val="00F03E5D"/>
    <w:rsid w:val="00F07B21"/>
    <w:rsid w:val="00F12708"/>
    <w:rsid w:val="00F13F93"/>
    <w:rsid w:val="00F14A48"/>
    <w:rsid w:val="00F20154"/>
    <w:rsid w:val="00F201FE"/>
    <w:rsid w:val="00F22B0B"/>
    <w:rsid w:val="00F241FE"/>
    <w:rsid w:val="00F25138"/>
    <w:rsid w:val="00F25DE1"/>
    <w:rsid w:val="00F261F0"/>
    <w:rsid w:val="00F266DB"/>
    <w:rsid w:val="00F27002"/>
    <w:rsid w:val="00F33075"/>
    <w:rsid w:val="00F34A73"/>
    <w:rsid w:val="00F34D40"/>
    <w:rsid w:val="00F3527F"/>
    <w:rsid w:val="00F37C73"/>
    <w:rsid w:val="00F44217"/>
    <w:rsid w:val="00F468D2"/>
    <w:rsid w:val="00F56169"/>
    <w:rsid w:val="00F6035C"/>
    <w:rsid w:val="00F64DE9"/>
    <w:rsid w:val="00F651AB"/>
    <w:rsid w:val="00F6608D"/>
    <w:rsid w:val="00F66547"/>
    <w:rsid w:val="00F67AE1"/>
    <w:rsid w:val="00F7270C"/>
    <w:rsid w:val="00F742F3"/>
    <w:rsid w:val="00F74FF5"/>
    <w:rsid w:val="00F764B0"/>
    <w:rsid w:val="00F802B2"/>
    <w:rsid w:val="00F802DB"/>
    <w:rsid w:val="00F80364"/>
    <w:rsid w:val="00F818B4"/>
    <w:rsid w:val="00F8351F"/>
    <w:rsid w:val="00F83627"/>
    <w:rsid w:val="00F85E53"/>
    <w:rsid w:val="00F91097"/>
    <w:rsid w:val="00F91550"/>
    <w:rsid w:val="00F94E85"/>
    <w:rsid w:val="00F9788A"/>
    <w:rsid w:val="00FA1DDB"/>
    <w:rsid w:val="00FA50F3"/>
    <w:rsid w:val="00FC14F8"/>
    <w:rsid w:val="00FC23D1"/>
    <w:rsid w:val="00FC53C0"/>
    <w:rsid w:val="00FD4320"/>
    <w:rsid w:val="00FD5B05"/>
    <w:rsid w:val="00FE2EFD"/>
    <w:rsid w:val="00FE490B"/>
    <w:rsid w:val="00FE6D4E"/>
    <w:rsid w:val="00FF0C06"/>
    <w:rsid w:val="00FF3184"/>
    <w:rsid w:val="00FF3B17"/>
    <w:rsid w:val="00FF5DA6"/>
    <w:rsid w:val="00FF6D85"/>
    <w:rsid w:val="00FF6DDE"/>
    <w:rsid w:val="00FF7DA4"/>
    <w:rsid w:val="0D0348CA"/>
    <w:rsid w:val="278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5B1A"/>
  <w15:docId w15:val="{8CC5965F-DD14-4A01-9617-B8F3ADA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table" w:customStyle="1" w:styleId="Style37">
    <w:name w:val="_Style 37"/>
    <w:basedOn w:val="TableNormal3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3"/>
    <w:qFormat/>
    <w:tblPr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qFormat/>
    <w:rPr>
      <w:sz w:val="20"/>
      <w:szCs w:val="20"/>
    </w:rPr>
  </w:style>
  <w:style w:type="table" w:customStyle="1" w:styleId="Style41">
    <w:name w:val="_Style 4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3"/>
    <w:qFormat/>
    <w:tblPr>
      <w:tblCellMar>
        <w:left w:w="108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2">
    <w:name w:val="Tekst komentarza Znak2"/>
    <w:uiPriority w:val="99"/>
    <w:qFormat/>
    <w:locked/>
    <w:rPr>
      <w:lang w:val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7">
    <w:name w:val="_Style 47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qFormat/>
    <w:locked/>
  </w:style>
  <w:style w:type="paragraph" w:styleId="Poprawka">
    <w:name w:val="Revision"/>
    <w:hidden/>
    <w:uiPriority w:val="99"/>
    <w:unhideWhenUsed/>
    <w:rsid w:val="005D7233"/>
    <w:rPr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B6BF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acek.kula@parkilinow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justyna.michalik@parkilinow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Props1.xml><?xml version="1.0" encoding="utf-8"?>
<ds:datastoreItem xmlns:ds="http://schemas.openxmlformats.org/officeDocument/2006/customXml" ds:itemID="{549D61A8-AC3B-493F-BA91-7E28DF1F5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4480</Words>
  <Characters>26881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Sebastian Matejczyk</cp:lastModifiedBy>
  <cp:revision>76</cp:revision>
  <cp:lastPrinted>2025-01-31T11:54:00Z</cp:lastPrinted>
  <dcterms:created xsi:type="dcterms:W3CDTF">2025-01-23T14:18:00Z</dcterms:created>
  <dcterms:modified xsi:type="dcterms:W3CDTF">2025-02-13T11:35:00Z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1045-12.2.0.18607</vt:lpwstr>
  </property>
  <property fmtid="{D5CDD505-2E9C-101B-9397-08002B2CF9AE}" pid="3" name="ICV">
    <vt:lpwstr>9EE9DEDD5CF34802973003483320DED9_13</vt:lpwstr>
  </property>
</Properties>
</file>