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3CBB4" w14:textId="4FF51DCD" w:rsidR="00344FE0" w:rsidRDefault="00126536" w:rsidP="00126536">
      <w:pPr>
        <w:spacing w:after="360" w:line="360" w:lineRule="auto"/>
      </w:pPr>
      <w:r>
        <w:t xml:space="preserve">Załącznik nr </w:t>
      </w:r>
      <w:r w:rsidR="00373953">
        <w:t>2</w:t>
      </w:r>
      <w:r>
        <w:t xml:space="preserve"> do Zapytania ofertowego</w:t>
      </w:r>
    </w:p>
    <w:p w14:paraId="5877EAA5" w14:textId="6EC5E944" w:rsidR="00126536" w:rsidRPr="00807DC1" w:rsidRDefault="00807DC1" w:rsidP="00807DC1">
      <w:pPr>
        <w:pStyle w:val="Heading1"/>
        <w:rPr>
          <w:rFonts w:asciiTheme="minorHAnsi" w:hAnsiTheme="minorHAnsi" w:cstheme="minorHAnsi"/>
          <w:b/>
          <w:bCs/>
          <w:color w:val="auto"/>
          <w:sz w:val="28"/>
          <w:szCs w:val="28"/>
        </w:rPr>
      </w:pPr>
      <w:r w:rsidRPr="00807DC1">
        <w:rPr>
          <w:rFonts w:asciiTheme="minorHAnsi" w:hAnsiTheme="minorHAnsi" w:cstheme="minorHAnsi"/>
          <w:b/>
          <w:bCs/>
          <w:color w:val="auto"/>
          <w:sz w:val="28"/>
          <w:szCs w:val="28"/>
        </w:rPr>
        <w:t>FORMULARZ OFERTOWY</w:t>
      </w:r>
    </w:p>
    <w:p w14:paraId="6437F67A" w14:textId="598EA0DE" w:rsidR="007D285F" w:rsidRPr="0081040E" w:rsidRDefault="00373953" w:rsidP="00373953">
      <w:pPr>
        <w:spacing w:before="120" w:after="120" w:line="240" w:lineRule="auto"/>
      </w:pPr>
      <w:r w:rsidRPr="00373953">
        <w:t xml:space="preserve">W odpowiedzi na postępowanie </w:t>
      </w:r>
      <w:r w:rsidRPr="00F04154">
        <w:rPr>
          <w:b/>
          <w:bCs/>
        </w:rPr>
        <w:t>NR FEM/2025/0</w:t>
      </w:r>
      <w:r w:rsidR="00FF557B">
        <w:rPr>
          <w:b/>
          <w:bCs/>
        </w:rPr>
        <w:t>2</w:t>
      </w:r>
      <w:r w:rsidRPr="00373953">
        <w:t xml:space="preserve"> na zakup i dostawę </w:t>
      </w:r>
      <w:r w:rsidR="006C7EDA" w:rsidRPr="006C7EDA">
        <w:t>do siedziby Zamawiającego specjalistycznego oprogramowania do zaawansowanych obliczeń numerycznych z wykorzystaniem Metody Elementów Skończonych (MES) i projektowania wspomaganego komputerowo (CAD).</w:t>
      </w:r>
      <w:r w:rsidR="006C7EDA">
        <w:t xml:space="preserve"> </w:t>
      </w:r>
    </w:p>
    <w:p w14:paraId="10F8E4B5" w14:textId="248A1F62" w:rsidR="00344FE0" w:rsidRPr="00373953" w:rsidRDefault="00373953" w:rsidP="00126536">
      <w:pPr>
        <w:spacing w:before="120" w:after="120" w:line="240" w:lineRule="auto"/>
        <w:rPr>
          <w:b/>
        </w:rPr>
      </w:pPr>
      <w:r w:rsidRPr="00373953">
        <w:rPr>
          <w:b/>
        </w:rPr>
        <w:t>1. Dane Wykonawcy:</w:t>
      </w:r>
    </w:p>
    <w:tbl>
      <w:tblPr>
        <w:tblStyle w:val="TableGrid"/>
        <w:tblW w:w="0" w:type="auto"/>
        <w:tblLook w:val="04A0" w:firstRow="1" w:lastRow="0" w:firstColumn="1" w:lastColumn="0" w:noHBand="0" w:noVBand="1"/>
      </w:tblPr>
      <w:tblGrid>
        <w:gridCol w:w="3964"/>
        <w:gridCol w:w="5098"/>
      </w:tblGrid>
      <w:tr w:rsidR="00A03154" w14:paraId="7BDA7509" w14:textId="77777777" w:rsidTr="00A03154">
        <w:tc>
          <w:tcPr>
            <w:tcW w:w="3964" w:type="dxa"/>
            <w:shd w:val="clear" w:color="auto" w:fill="D9D9D9" w:themeFill="background1" w:themeFillShade="D9"/>
          </w:tcPr>
          <w:p w14:paraId="2FDD17A4" w14:textId="750FBFFB" w:rsidR="00A03154" w:rsidRPr="00A03154" w:rsidRDefault="00A03154" w:rsidP="00A03154">
            <w:pPr>
              <w:rPr>
                <w:b/>
              </w:rPr>
            </w:pPr>
            <w:r w:rsidRPr="00A03154">
              <w:rPr>
                <w:b/>
              </w:rPr>
              <w:t>Nazwa Wykonawcy</w:t>
            </w:r>
          </w:p>
        </w:tc>
        <w:tc>
          <w:tcPr>
            <w:tcW w:w="5098" w:type="dxa"/>
          </w:tcPr>
          <w:p w14:paraId="4FE0BDB4" w14:textId="77777777" w:rsidR="00A03154" w:rsidRDefault="00A03154" w:rsidP="00A03154"/>
        </w:tc>
      </w:tr>
      <w:tr w:rsidR="00A03154" w14:paraId="5E886D07" w14:textId="77777777" w:rsidTr="00A03154">
        <w:tc>
          <w:tcPr>
            <w:tcW w:w="3964" w:type="dxa"/>
            <w:shd w:val="clear" w:color="auto" w:fill="D9D9D9" w:themeFill="background1" w:themeFillShade="D9"/>
          </w:tcPr>
          <w:p w14:paraId="06C8C186" w14:textId="0094F8D1" w:rsidR="00A03154" w:rsidRPr="00A03154" w:rsidRDefault="00A03154" w:rsidP="00A03154">
            <w:pPr>
              <w:rPr>
                <w:b/>
              </w:rPr>
            </w:pPr>
            <w:r>
              <w:rPr>
                <w:b/>
              </w:rPr>
              <w:t>Adres siedziby Wykonawcy</w:t>
            </w:r>
          </w:p>
        </w:tc>
        <w:tc>
          <w:tcPr>
            <w:tcW w:w="5098" w:type="dxa"/>
          </w:tcPr>
          <w:p w14:paraId="5EB4F0D8" w14:textId="77777777" w:rsidR="00A03154" w:rsidRDefault="00A03154" w:rsidP="00A03154"/>
        </w:tc>
      </w:tr>
      <w:tr w:rsidR="00A03154" w14:paraId="3D39B9EB" w14:textId="77777777" w:rsidTr="00A03154">
        <w:tc>
          <w:tcPr>
            <w:tcW w:w="3964" w:type="dxa"/>
            <w:shd w:val="clear" w:color="auto" w:fill="D9D9D9" w:themeFill="background1" w:themeFillShade="D9"/>
          </w:tcPr>
          <w:p w14:paraId="32CB883A" w14:textId="40AE466F" w:rsidR="00A03154" w:rsidRPr="00A03154" w:rsidRDefault="00A03154" w:rsidP="00A03154">
            <w:pPr>
              <w:rPr>
                <w:b/>
              </w:rPr>
            </w:pPr>
            <w:r>
              <w:rPr>
                <w:b/>
              </w:rPr>
              <w:t>Adres do korespondencji</w:t>
            </w:r>
          </w:p>
        </w:tc>
        <w:tc>
          <w:tcPr>
            <w:tcW w:w="5098" w:type="dxa"/>
          </w:tcPr>
          <w:p w14:paraId="4535D503" w14:textId="77777777" w:rsidR="00A03154" w:rsidRDefault="00A03154" w:rsidP="00A03154"/>
        </w:tc>
      </w:tr>
      <w:tr w:rsidR="00A03154" w14:paraId="2B0BB1B1" w14:textId="77777777" w:rsidTr="00A03154">
        <w:tc>
          <w:tcPr>
            <w:tcW w:w="3964" w:type="dxa"/>
            <w:shd w:val="clear" w:color="auto" w:fill="D9D9D9" w:themeFill="background1" w:themeFillShade="D9"/>
          </w:tcPr>
          <w:p w14:paraId="6A9E4070" w14:textId="495985DB" w:rsidR="00A03154" w:rsidRPr="00A03154" w:rsidRDefault="00A03154" w:rsidP="00A03154">
            <w:pPr>
              <w:rPr>
                <w:b/>
              </w:rPr>
            </w:pPr>
            <w:r>
              <w:rPr>
                <w:b/>
              </w:rPr>
              <w:t>Numer telefonu</w:t>
            </w:r>
          </w:p>
        </w:tc>
        <w:tc>
          <w:tcPr>
            <w:tcW w:w="5098" w:type="dxa"/>
          </w:tcPr>
          <w:p w14:paraId="541B013F" w14:textId="77777777" w:rsidR="00A03154" w:rsidRDefault="00A03154" w:rsidP="00A03154"/>
        </w:tc>
      </w:tr>
      <w:tr w:rsidR="00A03154" w14:paraId="75647D59" w14:textId="77777777" w:rsidTr="00A03154">
        <w:tc>
          <w:tcPr>
            <w:tcW w:w="3964" w:type="dxa"/>
            <w:shd w:val="clear" w:color="auto" w:fill="D9D9D9" w:themeFill="background1" w:themeFillShade="D9"/>
          </w:tcPr>
          <w:p w14:paraId="7AACAB0A" w14:textId="114799D1" w:rsidR="00A03154" w:rsidRPr="00A03154" w:rsidRDefault="00A03154" w:rsidP="00A03154">
            <w:pPr>
              <w:rPr>
                <w:b/>
              </w:rPr>
            </w:pPr>
            <w:r>
              <w:rPr>
                <w:b/>
              </w:rPr>
              <w:t>REGON</w:t>
            </w:r>
          </w:p>
        </w:tc>
        <w:tc>
          <w:tcPr>
            <w:tcW w:w="5098" w:type="dxa"/>
          </w:tcPr>
          <w:p w14:paraId="4D2A935F" w14:textId="77777777" w:rsidR="00A03154" w:rsidRDefault="00A03154" w:rsidP="00A03154"/>
        </w:tc>
      </w:tr>
      <w:tr w:rsidR="00A03154" w14:paraId="2C45BE1A" w14:textId="77777777" w:rsidTr="00A03154">
        <w:tc>
          <w:tcPr>
            <w:tcW w:w="3964" w:type="dxa"/>
            <w:shd w:val="clear" w:color="auto" w:fill="D9D9D9" w:themeFill="background1" w:themeFillShade="D9"/>
          </w:tcPr>
          <w:p w14:paraId="2B29B75E" w14:textId="08FECA8E" w:rsidR="00A03154" w:rsidRPr="00A03154" w:rsidRDefault="00A03154" w:rsidP="00A03154">
            <w:pPr>
              <w:rPr>
                <w:b/>
              </w:rPr>
            </w:pPr>
            <w:r>
              <w:rPr>
                <w:b/>
              </w:rPr>
              <w:t>NIP</w:t>
            </w:r>
          </w:p>
        </w:tc>
        <w:tc>
          <w:tcPr>
            <w:tcW w:w="5098" w:type="dxa"/>
          </w:tcPr>
          <w:p w14:paraId="7A6C6AAF" w14:textId="77777777" w:rsidR="00A03154" w:rsidRDefault="00A03154" w:rsidP="00A03154"/>
        </w:tc>
      </w:tr>
      <w:tr w:rsidR="00A03154" w14:paraId="0A0CE88F" w14:textId="77777777" w:rsidTr="00A03154">
        <w:tc>
          <w:tcPr>
            <w:tcW w:w="3964" w:type="dxa"/>
            <w:shd w:val="clear" w:color="auto" w:fill="D9D9D9" w:themeFill="background1" w:themeFillShade="D9"/>
          </w:tcPr>
          <w:p w14:paraId="0A9AAF1C" w14:textId="7E292968" w:rsidR="00A03154" w:rsidRPr="00A03154" w:rsidRDefault="00A03154" w:rsidP="00A03154">
            <w:pPr>
              <w:rPr>
                <w:b/>
              </w:rPr>
            </w:pPr>
            <w:r>
              <w:rPr>
                <w:b/>
              </w:rPr>
              <w:t>Adres poczty e-mail</w:t>
            </w:r>
          </w:p>
        </w:tc>
        <w:tc>
          <w:tcPr>
            <w:tcW w:w="5098" w:type="dxa"/>
          </w:tcPr>
          <w:p w14:paraId="6B3C7978" w14:textId="77777777" w:rsidR="00A03154" w:rsidRDefault="00A03154" w:rsidP="00A03154"/>
        </w:tc>
      </w:tr>
      <w:tr w:rsidR="00A03154" w14:paraId="66BE40C5" w14:textId="77777777" w:rsidTr="00A03154">
        <w:tc>
          <w:tcPr>
            <w:tcW w:w="3964" w:type="dxa"/>
            <w:shd w:val="clear" w:color="auto" w:fill="D9D9D9" w:themeFill="background1" w:themeFillShade="D9"/>
          </w:tcPr>
          <w:p w14:paraId="348026F0" w14:textId="1BF86440" w:rsidR="00A03154" w:rsidRDefault="00A03154" w:rsidP="00A03154">
            <w:pPr>
              <w:rPr>
                <w:b/>
              </w:rPr>
            </w:pPr>
            <w:r>
              <w:rPr>
                <w:b/>
              </w:rPr>
              <w:t>Imię i nazwisko osoby/osób składających ofertę w imieniu Wykonawcy</w:t>
            </w:r>
          </w:p>
        </w:tc>
        <w:tc>
          <w:tcPr>
            <w:tcW w:w="5098" w:type="dxa"/>
          </w:tcPr>
          <w:p w14:paraId="33628CBF" w14:textId="77777777" w:rsidR="00A03154" w:rsidRDefault="00A03154" w:rsidP="00A03154"/>
        </w:tc>
      </w:tr>
    </w:tbl>
    <w:p w14:paraId="2BDAF641" w14:textId="77777777" w:rsidR="00A2459F" w:rsidRDefault="00A2459F" w:rsidP="00126536">
      <w:pPr>
        <w:spacing w:before="120" w:after="120" w:line="240" w:lineRule="auto"/>
        <w:rPr>
          <w:b/>
        </w:rPr>
      </w:pPr>
    </w:p>
    <w:p w14:paraId="330971B3" w14:textId="50BB8CD5" w:rsidR="00126536" w:rsidRDefault="00A03154" w:rsidP="00126536">
      <w:pPr>
        <w:spacing w:before="120" w:after="120" w:line="240" w:lineRule="auto"/>
        <w:rPr>
          <w:b/>
        </w:rPr>
      </w:pPr>
      <w:r w:rsidRPr="00A03154">
        <w:rPr>
          <w:b/>
        </w:rPr>
        <w:t xml:space="preserve">2. </w:t>
      </w:r>
      <w:r w:rsidR="00C91848">
        <w:rPr>
          <w:b/>
        </w:rPr>
        <w:t xml:space="preserve">Oferowane oprogramowanie: </w:t>
      </w:r>
      <w:r w:rsidR="00A2459F">
        <w:rPr>
          <w:b/>
        </w:rPr>
        <w:t xml:space="preserve"> </w:t>
      </w:r>
    </w:p>
    <w:tbl>
      <w:tblPr>
        <w:tblStyle w:val="TableGrid"/>
        <w:tblW w:w="0" w:type="auto"/>
        <w:tblLook w:val="04A0" w:firstRow="1" w:lastRow="0" w:firstColumn="1" w:lastColumn="0" w:noHBand="0" w:noVBand="1"/>
      </w:tblPr>
      <w:tblGrid>
        <w:gridCol w:w="3964"/>
        <w:gridCol w:w="5098"/>
      </w:tblGrid>
      <w:tr w:rsidR="00056BB7" w14:paraId="757DCA03" w14:textId="77777777" w:rsidTr="00F01D90">
        <w:tc>
          <w:tcPr>
            <w:tcW w:w="3964" w:type="dxa"/>
            <w:shd w:val="clear" w:color="auto" w:fill="D9D9D9" w:themeFill="background1" w:themeFillShade="D9"/>
          </w:tcPr>
          <w:p w14:paraId="6CBC3085" w14:textId="10DFD1CE" w:rsidR="00056BB7" w:rsidRPr="00A03154" w:rsidRDefault="00056BB7" w:rsidP="00F01D90">
            <w:pPr>
              <w:rPr>
                <w:b/>
              </w:rPr>
            </w:pPr>
            <w:r>
              <w:rPr>
                <w:b/>
              </w:rPr>
              <w:t>Producent oprogramowania</w:t>
            </w:r>
          </w:p>
        </w:tc>
        <w:tc>
          <w:tcPr>
            <w:tcW w:w="5098" w:type="dxa"/>
          </w:tcPr>
          <w:p w14:paraId="0A9E49B1" w14:textId="77777777" w:rsidR="00056BB7" w:rsidRDefault="00056BB7" w:rsidP="00F01D90"/>
        </w:tc>
      </w:tr>
      <w:tr w:rsidR="00056BB7" w14:paraId="5F696BFA" w14:textId="77777777" w:rsidTr="00F01D90">
        <w:tc>
          <w:tcPr>
            <w:tcW w:w="3964" w:type="dxa"/>
            <w:shd w:val="clear" w:color="auto" w:fill="D9D9D9" w:themeFill="background1" w:themeFillShade="D9"/>
          </w:tcPr>
          <w:p w14:paraId="75BBD690" w14:textId="3B095695" w:rsidR="00056BB7" w:rsidRPr="00A03154" w:rsidRDefault="00056BB7" w:rsidP="00F01D90">
            <w:pPr>
              <w:rPr>
                <w:b/>
              </w:rPr>
            </w:pPr>
            <w:r>
              <w:rPr>
                <w:b/>
              </w:rPr>
              <w:t xml:space="preserve">Nazwa handlowa oprogramowania/modułów oprogramowania </w:t>
            </w:r>
          </w:p>
        </w:tc>
        <w:tc>
          <w:tcPr>
            <w:tcW w:w="5098" w:type="dxa"/>
          </w:tcPr>
          <w:p w14:paraId="31326404" w14:textId="77777777" w:rsidR="00056BB7" w:rsidRDefault="00056BB7" w:rsidP="00F01D90"/>
          <w:p w14:paraId="5F2951A4" w14:textId="77777777" w:rsidR="00646481" w:rsidRDefault="00646481" w:rsidP="00F01D90"/>
          <w:p w14:paraId="42234DB8" w14:textId="7533CC16" w:rsidR="00646481" w:rsidRDefault="00646481" w:rsidP="00F01D90"/>
        </w:tc>
      </w:tr>
    </w:tbl>
    <w:p w14:paraId="2F1DC5D3" w14:textId="60ED62D7" w:rsidR="00056BB7" w:rsidRDefault="00056BB7" w:rsidP="00126536">
      <w:pPr>
        <w:spacing w:before="120" w:after="120" w:line="240" w:lineRule="auto"/>
        <w:rPr>
          <w:b/>
        </w:rPr>
      </w:pPr>
    </w:p>
    <w:p w14:paraId="28C8E6F0" w14:textId="00955BF7" w:rsidR="00A2459F" w:rsidRDefault="00A2459F" w:rsidP="00A2459F">
      <w:pPr>
        <w:spacing w:before="120" w:after="120" w:line="240" w:lineRule="auto"/>
        <w:rPr>
          <w:b/>
        </w:rPr>
      </w:pPr>
      <w:r>
        <w:rPr>
          <w:b/>
        </w:rPr>
        <w:t>3</w:t>
      </w:r>
      <w:r w:rsidRPr="00A03154">
        <w:rPr>
          <w:b/>
        </w:rPr>
        <w:t>. Zgodność oferty z przedmiotem zamówienia</w:t>
      </w:r>
      <w:r w:rsidR="009A31A3">
        <w:rPr>
          <w:b/>
        </w:rPr>
        <w:t xml:space="preserve"> </w:t>
      </w:r>
    </w:p>
    <w:p w14:paraId="76E0B372" w14:textId="4B13A889" w:rsidR="008F5901" w:rsidRDefault="008F5901" w:rsidP="00A2459F">
      <w:pPr>
        <w:spacing w:before="120" w:after="120" w:line="240" w:lineRule="auto"/>
        <w:rPr>
          <w:b/>
        </w:rPr>
      </w:pPr>
      <w:r>
        <w:rPr>
          <w:b/>
        </w:rPr>
        <w:t xml:space="preserve">3.1. </w:t>
      </w:r>
      <w:r w:rsidRPr="008F5901">
        <w:rPr>
          <w:b/>
        </w:rPr>
        <w:t>Wymagania wspólne dla całego oprogramowania</w:t>
      </w:r>
    </w:p>
    <w:tbl>
      <w:tblPr>
        <w:tblStyle w:val="TableGrid"/>
        <w:tblW w:w="8785" w:type="dxa"/>
        <w:tblLook w:val="04A0" w:firstRow="1" w:lastRow="0" w:firstColumn="1" w:lastColumn="0" w:noHBand="0" w:noVBand="1"/>
      </w:tblPr>
      <w:tblGrid>
        <w:gridCol w:w="1975"/>
        <w:gridCol w:w="5544"/>
        <w:gridCol w:w="1266"/>
      </w:tblGrid>
      <w:tr w:rsidR="00C4221F" w:rsidRPr="00126536" w14:paraId="0D73178E" w14:textId="1B498FA2" w:rsidTr="00D26EDB">
        <w:tc>
          <w:tcPr>
            <w:tcW w:w="1975" w:type="dxa"/>
            <w:shd w:val="clear" w:color="auto" w:fill="D9D9D9" w:themeFill="background1" w:themeFillShade="D9"/>
            <w:vAlign w:val="center"/>
          </w:tcPr>
          <w:p w14:paraId="6C748ACA" w14:textId="77777777" w:rsidR="00C4221F" w:rsidRPr="00126536" w:rsidRDefault="00C4221F" w:rsidP="00D26EDB">
            <w:pPr>
              <w:rPr>
                <w:b/>
              </w:rPr>
            </w:pPr>
            <w:r w:rsidRPr="00126536">
              <w:rPr>
                <w:b/>
              </w:rPr>
              <w:t>Nazwa</w:t>
            </w:r>
            <w:r>
              <w:rPr>
                <w:b/>
              </w:rPr>
              <w:t xml:space="preserve"> wymagania</w:t>
            </w:r>
          </w:p>
        </w:tc>
        <w:tc>
          <w:tcPr>
            <w:tcW w:w="5544" w:type="dxa"/>
            <w:shd w:val="clear" w:color="auto" w:fill="D9D9D9" w:themeFill="background1" w:themeFillShade="D9"/>
            <w:vAlign w:val="center"/>
          </w:tcPr>
          <w:p w14:paraId="4DFD675C" w14:textId="77777777" w:rsidR="00C4221F" w:rsidRPr="00126536" w:rsidRDefault="00C4221F" w:rsidP="00D26EDB">
            <w:pPr>
              <w:rPr>
                <w:b/>
              </w:rPr>
            </w:pPr>
            <w:r>
              <w:rPr>
                <w:b/>
              </w:rPr>
              <w:t>Opis minimalnych wymogów</w:t>
            </w:r>
          </w:p>
        </w:tc>
        <w:tc>
          <w:tcPr>
            <w:tcW w:w="1266" w:type="dxa"/>
            <w:shd w:val="clear" w:color="auto" w:fill="D9D9D9" w:themeFill="background1" w:themeFillShade="D9"/>
            <w:vAlign w:val="center"/>
          </w:tcPr>
          <w:p w14:paraId="7017EA8D" w14:textId="4599D1B7" w:rsidR="00C4221F" w:rsidRDefault="00082450" w:rsidP="00D26EDB">
            <w:pPr>
              <w:rPr>
                <w:b/>
              </w:rPr>
            </w:pPr>
            <w:r>
              <w:rPr>
                <w:b/>
              </w:rPr>
              <w:t>Czy oferta spełnia minimalne wymagania (TAK/NIE)</w:t>
            </w:r>
          </w:p>
        </w:tc>
      </w:tr>
      <w:tr w:rsidR="00C4221F" w14:paraId="4DC83A27" w14:textId="608E25F9" w:rsidTr="009A31A3">
        <w:tc>
          <w:tcPr>
            <w:tcW w:w="1975" w:type="dxa"/>
          </w:tcPr>
          <w:p w14:paraId="135B61FA" w14:textId="77777777" w:rsidR="00C4221F" w:rsidRPr="00575F54" w:rsidRDefault="00C4221F" w:rsidP="00F01D90">
            <w:pPr>
              <w:rPr>
                <w:b/>
              </w:rPr>
            </w:pPr>
            <w:r w:rsidRPr="00061A06">
              <w:rPr>
                <w:b/>
              </w:rPr>
              <w:t>Modułowość i elastyczność oprogramowania</w:t>
            </w:r>
          </w:p>
        </w:tc>
        <w:tc>
          <w:tcPr>
            <w:tcW w:w="5544" w:type="dxa"/>
          </w:tcPr>
          <w:p w14:paraId="33CA80EC" w14:textId="77777777" w:rsidR="00C4221F" w:rsidRDefault="00C4221F" w:rsidP="00F01D90">
            <w:r w:rsidRPr="00061A06">
              <w:t xml:space="preserve">Poszczególne moduły oprogramowania są ze sobą w pełni kompatybilne i nie wymagają dodatkowych operacji/programowania aby ze sobą współpracować (np. importowania wyników, geometrii, dyskretyzacji). </w:t>
            </w:r>
            <w:r>
              <w:t>Współpraca</w:t>
            </w:r>
            <w:r w:rsidRPr="00061A06">
              <w:t xml:space="preserve"> pomiędzy modułami jest automatyczna. </w:t>
            </w:r>
            <w:r>
              <w:t xml:space="preserve">Wymóg </w:t>
            </w:r>
            <w:r w:rsidRPr="00061A06">
              <w:t xml:space="preserve">dotyczy również możliwości niezależnej pracy na każdym z modułów (np. podczas wykonywania obliczeń jest możliwość przygotowywania innych modeli numerycznych i projektowania CAD). </w:t>
            </w:r>
          </w:p>
          <w:p w14:paraId="7AC0B40C" w14:textId="77777777" w:rsidR="00C4221F" w:rsidRDefault="00C4221F" w:rsidP="00F01D90"/>
        </w:tc>
        <w:tc>
          <w:tcPr>
            <w:tcW w:w="1266" w:type="dxa"/>
          </w:tcPr>
          <w:p w14:paraId="485399F2" w14:textId="77777777" w:rsidR="00C4221F" w:rsidRPr="00061A06" w:rsidRDefault="00C4221F" w:rsidP="00F01D90"/>
        </w:tc>
      </w:tr>
      <w:tr w:rsidR="00C4221F" w14:paraId="1E26ADA4" w14:textId="4A45C69C" w:rsidTr="009A31A3">
        <w:tc>
          <w:tcPr>
            <w:tcW w:w="1975" w:type="dxa"/>
          </w:tcPr>
          <w:p w14:paraId="156BC582" w14:textId="77777777" w:rsidR="00C4221F" w:rsidRPr="00575F54" w:rsidRDefault="00C4221F" w:rsidP="00F01D90">
            <w:pPr>
              <w:rPr>
                <w:b/>
              </w:rPr>
            </w:pPr>
            <w:r w:rsidRPr="00113271">
              <w:rPr>
                <w:b/>
              </w:rPr>
              <w:t>Licencja</w:t>
            </w:r>
          </w:p>
        </w:tc>
        <w:tc>
          <w:tcPr>
            <w:tcW w:w="5544" w:type="dxa"/>
          </w:tcPr>
          <w:p w14:paraId="6284CFCF" w14:textId="77777777" w:rsidR="00C4221F" w:rsidRDefault="00C4221F" w:rsidP="00F01D90">
            <w:r w:rsidRPr="00BA0502">
              <w:t xml:space="preserve">Licencja obejmuje trzy niezależne moduły danej wersji oprogramowania (moduł oprogramowania do przygotowywania modeli numerycznych i analiz wyników, moduł oprogramowania do rozwiązywania modeli numerycznych, moduł oprogramowania CAD kompatybilny </w:t>
            </w:r>
            <w:r w:rsidRPr="00BA0502">
              <w:lastRenderedPageBreak/>
              <w:t>z innymi modułami). Wymienione moduły mogą pracować równolegle w tym samym czasie. Licencja zapewnia również dostęp do minimum czterech wersji oprogramowania wstecz (minimum 2 lata kalendarzowe) oraz jego dwóch aktualizacji wersji w przyszłości (minimum rok czasu).</w:t>
            </w:r>
            <w:r>
              <w:t xml:space="preserve"> </w:t>
            </w:r>
          </w:p>
          <w:p w14:paraId="1C253243" w14:textId="77777777" w:rsidR="00C4221F" w:rsidRDefault="00C4221F" w:rsidP="00F01D90"/>
          <w:p w14:paraId="5A05E3B1" w14:textId="77777777" w:rsidR="00C4221F" w:rsidRDefault="00C4221F" w:rsidP="00F01D90">
            <w:r w:rsidRPr="00BA0502">
              <w:t>Licencja jest wieczysta.</w:t>
            </w:r>
            <w:r>
              <w:t xml:space="preserve"> </w:t>
            </w:r>
          </w:p>
          <w:p w14:paraId="2EFCF5B6" w14:textId="77777777" w:rsidR="00C4221F" w:rsidRDefault="00C4221F" w:rsidP="00F01D90"/>
          <w:p w14:paraId="396B1CFC" w14:textId="77777777" w:rsidR="00C4221F" w:rsidRDefault="00C4221F" w:rsidP="00F01D90">
            <w:r>
              <w:t>Wymagana jest również elastyczność</w:t>
            </w:r>
            <w:r w:rsidRPr="004B4E5E">
              <w:t xml:space="preserve"> w wykorzystaniu licencji oprogramowania pomiędzy różnymi komputerami</w:t>
            </w:r>
            <w:r>
              <w:t xml:space="preserve"> należącymi do Zamawiającego</w:t>
            </w:r>
            <w:r w:rsidRPr="004B4E5E">
              <w:t>, tak zwana elastyczna licencja sieciowa („pływająca”), gdzie serwer licencji przydziela wolne licencję do maszyny, która obecnie</w:t>
            </w:r>
            <w:r>
              <w:t xml:space="preserve"> w danej chwili</w:t>
            </w:r>
            <w:r w:rsidRPr="004B4E5E">
              <w:t xml:space="preserve"> pracuje z oprogramowaniem. Wiąże się to z możliwością instalacji oprogramowania na różnych komputerach</w:t>
            </w:r>
            <w:r>
              <w:t xml:space="preserve"> należących do Zamawiającego</w:t>
            </w:r>
            <w:r w:rsidRPr="004B4E5E">
              <w:t xml:space="preserve"> i przydziału wolnych licencji (np. zaawansowany model numeryczny jest obliczony na serwerze, natomiast w przypadku potrzeby może on być otworzony bezpośrednio u klienta na laptopie </w:t>
            </w:r>
            <w:r>
              <w:t xml:space="preserve">należącym do </w:t>
            </w:r>
            <w:r w:rsidRPr="004B4E5E">
              <w:t>właściciela licencji</w:t>
            </w:r>
            <w:r>
              <w:t>, Zamawiającego</w:t>
            </w:r>
            <w:r w:rsidRPr="004B4E5E">
              <w:t xml:space="preserve"> (tj. </w:t>
            </w:r>
            <w:r>
              <w:t xml:space="preserve">w rozumieniu </w:t>
            </w:r>
            <w:r w:rsidRPr="004B4E5E">
              <w:t>beneficjenta projektu lub jego pracownika)</w:t>
            </w:r>
            <w:r>
              <w:t xml:space="preserve">. </w:t>
            </w:r>
            <w:r w:rsidRPr="004B4E5E">
              <w:t xml:space="preserve"> </w:t>
            </w:r>
          </w:p>
          <w:p w14:paraId="5D43CF87" w14:textId="77777777" w:rsidR="00C4221F" w:rsidRDefault="00C4221F" w:rsidP="00F01D90"/>
          <w:p w14:paraId="0D7D6209" w14:textId="77777777" w:rsidR="00C4221F" w:rsidRDefault="00C4221F" w:rsidP="00F01D90">
            <w:r>
              <w:t xml:space="preserve">W ramach licencji dostawca zapewnia wsparcie techniczne w czasie trwania projektu nie dłuższym jednak niż 12 m-ce od podpisania kontraktu w języku polskim. </w:t>
            </w:r>
          </w:p>
        </w:tc>
        <w:tc>
          <w:tcPr>
            <w:tcW w:w="1266" w:type="dxa"/>
          </w:tcPr>
          <w:p w14:paraId="71E12583" w14:textId="77777777" w:rsidR="00C4221F" w:rsidRPr="00BA0502" w:rsidRDefault="00C4221F" w:rsidP="00F01D90"/>
        </w:tc>
      </w:tr>
      <w:tr w:rsidR="00C4221F" w14:paraId="032AA33A" w14:textId="6569006F" w:rsidTr="009A31A3">
        <w:tc>
          <w:tcPr>
            <w:tcW w:w="1975" w:type="dxa"/>
          </w:tcPr>
          <w:p w14:paraId="4CE03329" w14:textId="77777777" w:rsidR="00C4221F" w:rsidRDefault="00C4221F" w:rsidP="00F01D90">
            <w:pPr>
              <w:rPr>
                <w:b/>
              </w:rPr>
            </w:pPr>
            <w:r>
              <w:rPr>
                <w:b/>
              </w:rPr>
              <w:t xml:space="preserve">Dokumentacja techniczna </w:t>
            </w:r>
          </w:p>
          <w:p w14:paraId="501789C7" w14:textId="77777777" w:rsidR="00C4221F" w:rsidRPr="00113271" w:rsidRDefault="00C4221F" w:rsidP="00F01D90">
            <w:pPr>
              <w:rPr>
                <w:b/>
              </w:rPr>
            </w:pPr>
          </w:p>
        </w:tc>
        <w:tc>
          <w:tcPr>
            <w:tcW w:w="5544" w:type="dxa"/>
          </w:tcPr>
          <w:p w14:paraId="320D87FC" w14:textId="77777777" w:rsidR="00C4221F" w:rsidRDefault="00C4221F" w:rsidP="00F01D90">
            <w:r>
              <w:t>Dostępna</w:t>
            </w:r>
            <w:r w:rsidRPr="00300309">
              <w:t xml:space="preserve"> szczegółowa dokumentacja techniczna i weryfikacyjna opisująca szczegółowo wszystkie zastosowane technologie obliczeń numerycznych oraz zaimplementowane równania konstytutywne, fizyczne</w:t>
            </w:r>
            <w:r>
              <w:t>, modele matematyczne</w:t>
            </w:r>
            <w:r w:rsidRPr="00300309">
              <w:t>, etc. Dokumentacja zawiera przykłady reprezentatywne obliczeń (</w:t>
            </w:r>
            <w:r>
              <w:t xml:space="preserve">tzw. </w:t>
            </w:r>
            <w:r w:rsidRPr="00300309">
              <w:t xml:space="preserve">show </w:t>
            </w:r>
            <w:proofErr w:type="spellStart"/>
            <w:r w:rsidRPr="00300309">
              <w:t>cases</w:t>
            </w:r>
            <w:proofErr w:type="spellEnd"/>
            <w:r w:rsidRPr="00300309">
              <w:t xml:space="preserve">) oraz przypadki weryfikacji z obliczeniami analitycznymi </w:t>
            </w:r>
            <w:r>
              <w:t xml:space="preserve">typu </w:t>
            </w:r>
            <w:proofErr w:type="spellStart"/>
            <w:r>
              <w:t>VMs</w:t>
            </w:r>
            <w:proofErr w:type="spellEnd"/>
            <w:r>
              <w:t xml:space="preserve"> (</w:t>
            </w:r>
            <w:proofErr w:type="spellStart"/>
            <w:r w:rsidRPr="00300309">
              <w:t>Verification</w:t>
            </w:r>
            <w:proofErr w:type="spellEnd"/>
            <w:r w:rsidRPr="00300309">
              <w:t xml:space="preserve"> </w:t>
            </w:r>
            <w:proofErr w:type="spellStart"/>
            <w:r w:rsidRPr="00300309">
              <w:t>Manuals</w:t>
            </w:r>
            <w:proofErr w:type="spellEnd"/>
            <w:r>
              <w:t xml:space="preserve">) lub równoważnymi obliczeniami analitycznymi. </w:t>
            </w:r>
          </w:p>
          <w:p w14:paraId="4C26AF94" w14:textId="77777777" w:rsidR="00C4221F" w:rsidRDefault="00C4221F" w:rsidP="00F01D90"/>
        </w:tc>
        <w:tc>
          <w:tcPr>
            <w:tcW w:w="1266" w:type="dxa"/>
          </w:tcPr>
          <w:p w14:paraId="08428742" w14:textId="77777777" w:rsidR="00C4221F" w:rsidRDefault="00C4221F" w:rsidP="00F01D90"/>
        </w:tc>
      </w:tr>
      <w:tr w:rsidR="00C4221F" w14:paraId="00E41BFA" w14:textId="7B4B95C9" w:rsidTr="009A31A3">
        <w:tc>
          <w:tcPr>
            <w:tcW w:w="1975" w:type="dxa"/>
          </w:tcPr>
          <w:p w14:paraId="15C48F1C" w14:textId="77777777" w:rsidR="00C4221F" w:rsidRDefault="00C4221F" w:rsidP="00F01D90">
            <w:pPr>
              <w:rPr>
                <w:b/>
              </w:rPr>
            </w:pPr>
            <w:r>
              <w:rPr>
                <w:b/>
              </w:rPr>
              <w:t>Warunki gwarancyjne, Wsparcie techniczne</w:t>
            </w:r>
          </w:p>
        </w:tc>
        <w:tc>
          <w:tcPr>
            <w:tcW w:w="5544" w:type="dxa"/>
          </w:tcPr>
          <w:p w14:paraId="30B2F101" w14:textId="77777777" w:rsidR="00C4221F" w:rsidRDefault="00C4221F" w:rsidP="00F01D90">
            <w:r w:rsidRPr="00C41BA7">
              <w:t xml:space="preserve">Gwarancja minimum </w:t>
            </w:r>
            <w:r>
              <w:t xml:space="preserve">1 rok. Zapisy gwarancji reguluje umowa licencyjna pomiędzy użytkownikiem, a producentem oprogramowania. </w:t>
            </w:r>
          </w:p>
          <w:p w14:paraId="5BD476F2" w14:textId="77777777" w:rsidR="00C4221F" w:rsidRPr="00822EAD" w:rsidRDefault="00C4221F" w:rsidP="00F01D90"/>
        </w:tc>
        <w:tc>
          <w:tcPr>
            <w:tcW w:w="1266" w:type="dxa"/>
          </w:tcPr>
          <w:p w14:paraId="1DBE43AC" w14:textId="77777777" w:rsidR="00C4221F" w:rsidRPr="00C41BA7" w:rsidRDefault="00C4221F" w:rsidP="00F01D90"/>
        </w:tc>
      </w:tr>
    </w:tbl>
    <w:p w14:paraId="0FDF2463" w14:textId="7E83B557" w:rsidR="00C4221F" w:rsidRDefault="00C4221F" w:rsidP="00A2459F">
      <w:pPr>
        <w:spacing w:before="120" w:after="120" w:line="240" w:lineRule="auto"/>
        <w:rPr>
          <w:b/>
        </w:rPr>
      </w:pPr>
    </w:p>
    <w:p w14:paraId="50D0341F" w14:textId="77777777" w:rsidR="00F04556" w:rsidRDefault="00F04556">
      <w:pPr>
        <w:rPr>
          <w:b/>
        </w:rPr>
      </w:pPr>
      <w:r>
        <w:rPr>
          <w:b/>
        </w:rPr>
        <w:br w:type="page"/>
      </w:r>
    </w:p>
    <w:p w14:paraId="1DD0C078" w14:textId="00F82C2B" w:rsidR="00C4221F" w:rsidRDefault="00F04556" w:rsidP="00A2459F">
      <w:pPr>
        <w:spacing w:before="120" w:after="120" w:line="240" w:lineRule="auto"/>
        <w:rPr>
          <w:b/>
        </w:rPr>
      </w:pPr>
      <w:r>
        <w:rPr>
          <w:b/>
        </w:rPr>
        <w:lastRenderedPageBreak/>
        <w:t xml:space="preserve">3.2. </w:t>
      </w:r>
      <w:r w:rsidRPr="00F04556">
        <w:rPr>
          <w:b/>
        </w:rPr>
        <w:t>Wymagania dotyczące modułu oprogramowania do przygotowywania modeli numerycznych i analiz wyników</w:t>
      </w:r>
      <w:r w:rsidR="006A554E">
        <w:rPr>
          <w:b/>
        </w:rPr>
        <w:t xml:space="preserve"> </w:t>
      </w:r>
    </w:p>
    <w:tbl>
      <w:tblPr>
        <w:tblStyle w:val="TableGrid"/>
        <w:tblW w:w="0" w:type="auto"/>
        <w:tblLook w:val="04A0" w:firstRow="1" w:lastRow="0" w:firstColumn="1" w:lastColumn="0" w:noHBand="0" w:noVBand="1"/>
      </w:tblPr>
      <w:tblGrid>
        <w:gridCol w:w="2028"/>
        <w:gridCol w:w="5669"/>
        <w:gridCol w:w="1266"/>
      </w:tblGrid>
      <w:tr w:rsidR="006A554E" w:rsidRPr="00126536" w14:paraId="3B555E81" w14:textId="1E0DE680" w:rsidTr="00D26EDB">
        <w:tc>
          <w:tcPr>
            <w:tcW w:w="2028" w:type="dxa"/>
            <w:shd w:val="clear" w:color="auto" w:fill="D9D9D9" w:themeFill="background1" w:themeFillShade="D9"/>
            <w:vAlign w:val="center"/>
          </w:tcPr>
          <w:p w14:paraId="65257BE0" w14:textId="77777777" w:rsidR="006A554E" w:rsidRPr="00126536" w:rsidRDefault="006A554E" w:rsidP="00D26EDB">
            <w:pPr>
              <w:rPr>
                <w:b/>
              </w:rPr>
            </w:pPr>
            <w:r w:rsidRPr="00126536">
              <w:rPr>
                <w:b/>
              </w:rPr>
              <w:t>Nazwa</w:t>
            </w:r>
            <w:r>
              <w:rPr>
                <w:b/>
              </w:rPr>
              <w:t xml:space="preserve"> funkcjonalności</w:t>
            </w:r>
          </w:p>
        </w:tc>
        <w:tc>
          <w:tcPr>
            <w:tcW w:w="5669" w:type="dxa"/>
            <w:shd w:val="clear" w:color="auto" w:fill="D9D9D9" w:themeFill="background1" w:themeFillShade="D9"/>
            <w:vAlign w:val="center"/>
          </w:tcPr>
          <w:p w14:paraId="6A0E22AE" w14:textId="77777777" w:rsidR="006A554E" w:rsidRPr="00126536" w:rsidRDefault="006A554E" w:rsidP="00D26EDB">
            <w:pPr>
              <w:rPr>
                <w:b/>
              </w:rPr>
            </w:pPr>
            <w:r w:rsidRPr="00126536">
              <w:rPr>
                <w:b/>
              </w:rPr>
              <w:t xml:space="preserve">Wymagane minimalne </w:t>
            </w:r>
            <w:r>
              <w:rPr>
                <w:b/>
              </w:rPr>
              <w:t>funkcje</w:t>
            </w:r>
          </w:p>
        </w:tc>
        <w:tc>
          <w:tcPr>
            <w:tcW w:w="1134" w:type="dxa"/>
            <w:shd w:val="clear" w:color="auto" w:fill="D9D9D9" w:themeFill="background1" w:themeFillShade="D9"/>
            <w:vAlign w:val="center"/>
          </w:tcPr>
          <w:p w14:paraId="16507479" w14:textId="0446EAE6" w:rsidR="006A554E" w:rsidRPr="00126536" w:rsidRDefault="00A96E76" w:rsidP="00D26EDB">
            <w:pPr>
              <w:rPr>
                <w:b/>
              </w:rPr>
            </w:pPr>
            <w:r>
              <w:rPr>
                <w:b/>
              </w:rPr>
              <w:t>Czy oferta spełnia minimalne wymagania (TAK/NIE)</w:t>
            </w:r>
          </w:p>
        </w:tc>
      </w:tr>
      <w:tr w:rsidR="006A554E" w14:paraId="2569C18D" w14:textId="279113BC" w:rsidTr="006A554E">
        <w:tc>
          <w:tcPr>
            <w:tcW w:w="2028" w:type="dxa"/>
          </w:tcPr>
          <w:p w14:paraId="551746EA" w14:textId="77777777" w:rsidR="006A554E" w:rsidRDefault="006A554E" w:rsidP="00F01D90">
            <w:pPr>
              <w:rPr>
                <w:b/>
              </w:rPr>
            </w:pPr>
            <w:r w:rsidRPr="002A7723">
              <w:rPr>
                <w:b/>
              </w:rPr>
              <w:t>Tworzenie zaawansowanych modeli numerycznych z wykorzystaniem metody elementów skończonych (MES)</w:t>
            </w:r>
          </w:p>
          <w:p w14:paraId="790866DB" w14:textId="77777777" w:rsidR="006A554E" w:rsidRDefault="006A554E" w:rsidP="00F01D90">
            <w:pPr>
              <w:rPr>
                <w:b/>
              </w:rPr>
            </w:pPr>
          </w:p>
          <w:p w14:paraId="525ED652" w14:textId="77777777" w:rsidR="006A554E" w:rsidRDefault="006A554E" w:rsidP="00F01D90">
            <w:pPr>
              <w:rPr>
                <w:b/>
              </w:rPr>
            </w:pPr>
          </w:p>
          <w:p w14:paraId="1B50DDE2" w14:textId="77777777" w:rsidR="006A554E" w:rsidRPr="00575F54" w:rsidRDefault="006A554E" w:rsidP="00F01D90">
            <w:pPr>
              <w:rPr>
                <w:b/>
              </w:rPr>
            </w:pPr>
          </w:p>
        </w:tc>
        <w:tc>
          <w:tcPr>
            <w:tcW w:w="5669" w:type="dxa"/>
          </w:tcPr>
          <w:p w14:paraId="085CF5A1" w14:textId="77777777" w:rsidR="006A554E" w:rsidRDefault="006A554E" w:rsidP="00F01D90">
            <w:r w:rsidRPr="002C6DAE">
              <w:t>Tworzenie zaawansowanych modeli numerycznych (MES) wykorzystujących teorie belek, płyt, powłok oraz konstrukcji/modeli bryłowych (modele mieszane lub jednorodne</w:t>
            </w:r>
            <w:r>
              <w:t xml:space="preserve">, także modele częściowe tzw. </w:t>
            </w:r>
            <w:proofErr w:type="spellStart"/>
            <w:r>
              <w:t>submodelling</w:t>
            </w:r>
            <w:proofErr w:type="spellEnd"/>
            <w:r w:rsidRPr="002C6DAE">
              <w:t>). To wiąże się z dostępem do rozbudowanych bibliotek z elementami skończonymi 1D, 2D i 3D. Możliwość erozji (ich automatycznego usunięcia/włączenia lub wyłączenia w przypadku przekroczenia zdefiniowanych kryteriów zniszczenia) elementów podczas symulacji.</w:t>
            </w:r>
          </w:p>
          <w:p w14:paraId="7147E2C0" w14:textId="77777777" w:rsidR="006A554E" w:rsidRDefault="006A554E" w:rsidP="00F01D90"/>
          <w:p w14:paraId="6DD2C19B" w14:textId="77777777" w:rsidR="006A554E" w:rsidRDefault="006A554E" w:rsidP="00F01D90">
            <w:r w:rsidRPr="006B563C">
              <w:t xml:space="preserve">Moduł powinien umożliwić przeglądanie wyników w postaci pokolorowanych map oraz animacji, </w:t>
            </w:r>
            <w:r>
              <w:t xml:space="preserve">tworzenie grafów, </w:t>
            </w:r>
            <w:r w:rsidRPr="006B563C">
              <w:t>listowanie wyników w postaci tabel jak i zapisywanie ich do plików</w:t>
            </w:r>
            <w:r>
              <w:t xml:space="preserve"> bezpośrednio z poziomu modułu</w:t>
            </w:r>
            <w:r w:rsidRPr="006B563C">
              <w:t xml:space="preserve">. Moduł powinien umożliwiać obracanie wyników, ich </w:t>
            </w:r>
            <w:proofErr w:type="spellStart"/>
            <w:r w:rsidRPr="006B563C">
              <w:t>reselekcję</w:t>
            </w:r>
            <w:proofErr w:type="spellEnd"/>
            <w:r w:rsidRPr="006B563C">
              <w:t xml:space="preserve"> oraz mapowanie na dodatkowe obiekty geometryczne typu 1D (linia) lub 2D (powierzchnia), tak by umożliwić np. linearyzację narpężeń.</w:t>
            </w:r>
          </w:p>
          <w:p w14:paraId="495A39D7" w14:textId="77777777" w:rsidR="006A554E" w:rsidRDefault="006A554E" w:rsidP="00F01D90"/>
        </w:tc>
        <w:tc>
          <w:tcPr>
            <w:tcW w:w="1134" w:type="dxa"/>
          </w:tcPr>
          <w:p w14:paraId="03AEDB9B" w14:textId="77777777" w:rsidR="006A554E" w:rsidRPr="002C6DAE" w:rsidRDefault="006A554E" w:rsidP="00F01D90"/>
        </w:tc>
      </w:tr>
      <w:tr w:rsidR="006A554E" w14:paraId="64BE85B3" w14:textId="662B87A6" w:rsidTr="006A554E">
        <w:tc>
          <w:tcPr>
            <w:tcW w:w="2028" w:type="dxa"/>
          </w:tcPr>
          <w:p w14:paraId="65330CE5" w14:textId="77777777" w:rsidR="006A554E" w:rsidRDefault="006A554E" w:rsidP="00F01D90">
            <w:pPr>
              <w:rPr>
                <w:b/>
              </w:rPr>
            </w:pPr>
            <w:r>
              <w:rPr>
                <w:b/>
              </w:rPr>
              <w:t xml:space="preserve">Tworzenie siatek elementów skończonych/ dyskretyzacja geometrii </w:t>
            </w:r>
          </w:p>
        </w:tc>
        <w:tc>
          <w:tcPr>
            <w:tcW w:w="5669" w:type="dxa"/>
          </w:tcPr>
          <w:p w14:paraId="7282A2C0" w14:textId="77777777" w:rsidR="006A554E" w:rsidRPr="002C6DAE" w:rsidRDefault="006A554E" w:rsidP="00F01D90">
            <w:r w:rsidRPr="002C6DAE">
              <w:t>Moduł powinien mieć wbudowaną i zaawansowaną funkcjonalność dyskretyzacji geometrii (np. automatyczne tworzenie regularnych heksagonalnych siatek elementów skończonych, możliwość wpływu na sekwencyjność siatkowania) i efektywnie siatkować modele do 5 milionów elementów skończonych. Moduł powinien mieć możliwość adaptacji siatki jak również automatycznego rozrzedzania siatki w zależności od postępu rozwiązania numerycznego (np. propagacji pę</w:t>
            </w:r>
            <w:r>
              <w:t>k</w:t>
            </w:r>
            <w:r w:rsidRPr="002C6DAE">
              <w:t xml:space="preserve">nięć w mechanice pękania). </w:t>
            </w:r>
          </w:p>
          <w:p w14:paraId="18AA9FBB" w14:textId="77777777" w:rsidR="006A554E" w:rsidRDefault="006A554E" w:rsidP="00F01D90"/>
        </w:tc>
        <w:tc>
          <w:tcPr>
            <w:tcW w:w="1134" w:type="dxa"/>
          </w:tcPr>
          <w:p w14:paraId="2EFFC9F1" w14:textId="77777777" w:rsidR="006A554E" w:rsidRPr="002C6DAE" w:rsidRDefault="006A554E" w:rsidP="00F01D90"/>
        </w:tc>
      </w:tr>
      <w:tr w:rsidR="006A554E" w14:paraId="5371510C" w14:textId="25F2E5D7" w:rsidTr="006A554E">
        <w:tc>
          <w:tcPr>
            <w:tcW w:w="2028" w:type="dxa"/>
          </w:tcPr>
          <w:p w14:paraId="7C1C09C7" w14:textId="77777777" w:rsidR="006A554E" w:rsidRDefault="006A554E" w:rsidP="00F01D90">
            <w:pPr>
              <w:rPr>
                <w:b/>
              </w:rPr>
            </w:pPr>
            <w:r>
              <w:rPr>
                <w:b/>
              </w:rPr>
              <w:t xml:space="preserve">Definiowanie połączeń kontaktowych </w:t>
            </w:r>
          </w:p>
        </w:tc>
        <w:tc>
          <w:tcPr>
            <w:tcW w:w="5669" w:type="dxa"/>
          </w:tcPr>
          <w:p w14:paraId="5AB00AC2" w14:textId="77777777" w:rsidR="006A554E" w:rsidRDefault="006A554E" w:rsidP="00F01D90">
            <w:r w:rsidRPr="004C32EA">
              <w:t>Możliwość definiowania zaawansowanych i inżynierskich połączeń kontaktowych modelowanych systemów, konstrukcji, czy części, które mogą symulować rzeczywiste zjawiska takie jak tarcie, spawy, zderzenie dynamiczne, transport ciepła. Narzędzia umożliwiające automatyczne wykrywanie kontaktów podczas przygotowywania modeli numerycznych.</w:t>
            </w:r>
          </w:p>
          <w:p w14:paraId="2E998ADF" w14:textId="77777777" w:rsidR="006A554E" w:rsidRDefault="006A554E" w:rsidP="00F01D90"/>
        </w:tc>
        <w:tc>
          <w:tcPr>
            <w:tcW w:w="1134" w:type="dxa"/>
          </w:tcPr>
          <w:p w14:paraId="726820ED" w14:textId="77777777" w:rsidR="006A554E" w:rsidRPr="004C32EA" w:rsidRDefault="006A554E" w:rsidP="00F01D90"/>
        </w:tc>
      </w:tr>
      <w:tr w:rsidR="006A554E" w14:paraId="0FB62C4D" w14:textId="1FC40A4D" w:rsidTr="006A554E">
        <w:tc>
          <w:tcPr>
            <w:tcW w:w="2028" w:type="dxa"/>
          </w:tcPr>
          <w:p w14:paraId="3D3F1080" w14:textId="77777777" w:rsidR="006A554E" w:rsidRDefault="006A554E" w:rsidP="00F01D90">
            <w:pPr>
              <w:rPr>
                <w:b/>
              </w:rPr>
            </w:pPr>
            <w:r>
              <w:rPr>
                <w:b/>
              </w:rPr>
              <w:t>Definiowanie modeli materiałowych</w:t>
            </w:r>
          </w:p>
        </w:tc>
        <w:tc>
          <w:tcPr>
            <w:tcW w:w="5669" w:type="dxa"/>
          </w:tcPr>
          <w:p w14:paraId="3768E1DB" w14:textId="77777777" w:rsidR="006A554E" w:rsidRDefault="006A554E" w:rsidP="00F01D90">
            <w:r w:rsidRPr="008A41EE">
              <w:t>Możliwość szybkiego definiowania i implementowania zaawansowanych modeli materiałowych do obliczeń (</w:t>
            </w:r>
            <w:r>
              <w:t xml:space="preserve">takie jak: </w:t>
            </w:r>
            <w:r w:rsidRPr="008A41EE">
              <w:t xml:space="preserve">modele materiałów </w:t>
            </w:r>
            <w:proofErr w:type="spellStart"/>
            <w:r w:rsidRPr="008A41EE">
              <w:t>hiperelastycznych</w:t>
            </w:r>
            <w:proofErr w:type="spellEnd"/>
            <w:r w:rsidRPr="008A41EE">
              <w:t xml:space="preserve">, materiałów uszczelek, materiałów plastycznych ze wzmocnieniem kinematycznym, model materiałowy </w:t>
            </w:r>
            <w:r>
              <w:t xml:space="preserve">z równaniami </w:t>
            </w:r>
            <w:proofErr w:type="spellStart"/>
            <w:r w:rsidRPr="008A41EE">
              <w:t>Chaboche</w:t>
            </w:r>
            <w:r>
              <w:t>’a</w:t>
            </w:r>
            <w:proofErr w:type="spellEnd"/>
            <w:r w:rsidRPr="008A41EE">
              <w:t>, modeli pełzania materiału w wysokich temperaturach takich jak</w:t>
            </w:r>
            <w:r>
              <w:t xml:space="preserve"> równania</w:t>
            </w:r>
            <w:r w:rsidRPr="008A41EE">
              <w:t xml:space="preserve"> Norton</w:t>
            </w:r>
            <w:r>
              <w:t>a</w:t>
            </w:r>
            <w:r w:rsidRPr="008A41EE">
              <w:t xml:space="preserve">) ciał </w:t>
            </w:r>
            <w:r w:rsidRPr="008A41EE">
              <w:lastRenderedPageBreak/>
              <w:t>izotropowych (</w:t>
            </w:r>
            <w:r>
              <w:t>stali</w:t>
            </w:r>
            <w:r w:rsidRPr="008A41EE">
              <w:t xml:space="preserve">), </w:t>
            </w:r>
            <w:proofErr w:type="spellStart"/>
            <w:r w:rsidRPr="008A41EE">
              <w:t>ortotropowych</w:t>
            </w:r>
            <w:proofErr w:type="spellEnd"/>
            <w:r w:rsidRPr="008A41EE">
              <w:t xml:space="preserve"> i anizotropowych (kompozyty, materiały gradientowe).</w:t>
            </w:r>
            <w:r>
              <w:t xml:space="preserve"> </w:t>
            </w:r>
          </w:p>
          <w:p w14:paraId="4DAD62DA" w14:textId="77777777" w:rsidR="006A554E" w:rsidRDefault="006A554E" w:rsidP="00F01D90"/>
        </w:tc>
        <w:tc>
          <w:tcPr>
            <w:tcW w:w="1134" w:type="dxa"/>
          </w:tcPr>
          <w:p w14:paraId="3ECBFC85" w14:textId="77777777" w:rsidR="006A554E" w:rsidRPr="008A41EE" w:rsidRDefault="006A554E" w:rsidP="00F01D90"/>
        </w:tc>
      </w:tr>
      <w:tr w:rsidR="006A554E" w14:paraId="0D552C5C" w14:textId="32A35E46" w:rsidTr="006A554E">
        <w:tc>
          <w:tcPr>
            <w:tcW w:w="2028" w:type="dxa"/>
          </w:tcPr>
          <w:p w14:paraId="5ACE370D" w14:textId="77777777" w:rsidR="006A554E" w:rsidRDefault="006A554E" w:rsidP="00F01D90">
            <w:pPr>
              <w:rPr>
                <w:b/>
              </w:rPr>
            </w:pPr>
            <w:r>
              <w:rPr>
                <w:b/>
              </w:rPr>
              <w:t xml:space="preserve">Parametryzacja </w:t>
            </w:r>
          </w:p>
        </w:tc>
        <w:tc>
          <w:tcPr>
            <w:tcW w:w="5669" w:type="dxa"/>
          </w:tcPr>
          <w:p w14:paraId="3422C697" w14:textId="77777777" w:rsidR="006A554E" w:rsidRDefault="006A554E" w:rsidP="00F01D90">
            <w:r w:rsidRPr="007B0052">
              <w:t>Możliwość tworzenia modeli parametrycznych i odpowiednie narzędzia pozwalające na automatyzację tego procesu.</w:t>
            </w:r>
            <w:r>
              <w:t xml:space="preserve"> </w:t>
            </w:r>
          </w:p>
          <w:p w14:paraId="352952AB" w14:textId="77777777" w:rsidR="006A554E" w:rsidRDefault="006A554E" w:rsidP="00F01D90"/>
        </w:tc>
        <w:tc>
          <w:tcPr>
            <w:tcW w:w="1134" w:type="dxa"/>
          </w:tcPr>
          <w:p w14:paraId="406462BF" w14:textId="77777777" w:rsidR="006A554E" w:rsidRPr="007B0052" w:rsidRDefault="006A554E" w:rsidP="00F01D90"/>
        </w:tc>
      </w:tr>
      <w:tr w:rsidR="006A554E" w14:paraId="331FC34D" w14:textId="662CFF85" w:rsidTr="006A554E">
        <w:tc>
          <w:tcPr>
            <w:tcW w:w="2028" w:type="dxa"/>
          </w:tcPr>
          <w:p w14:paraId="17938EC8" w14:textId="77777777" w:rsidR="006A554E" w:rsidRDefault="006A554E" w:rsidP="00F01D90">
            <w:pPr>
              <w:rPr>
                <w:b/>
              </w:rPr>
            </w:pPr>
            <w:r>
              <w:rPr>
                <w:b/>
              </w:rPr>
              <w:t xml:space="preserve">Symulacja różnych  zjawisk </w:t>
            </w:r>
          </w:p>
        </w:tc>
        <w:tc>
          <w:tcPr>
            <w:tcW w:w="5669" w:type="dxa"/>
          </w:tcPr>
          <w:p w14:paraId="12D93B77" w14:textId="77777777" w:rsidR="006A554E" w:rsidRDefault="006A554E" w:rsidP="00F01D90">
            <w:r w:rsidRPr="007B0052">
              <w:t>Tworzenie modeli elementów skończonych implicite i explicite w tym samym środowisku oprogramowania (możliwość ich sprzęgania w zależności od potrzeby). Możliwość symulacji skomplikowanych zjawisk statycznych, zmiennych w czasie, dynamicznych i zmęczeniowych problemów mechanicznych, termicznych</w:t>
            </w:r>
            <w:r>
              <w:t xml:space="preserve">. </w:t>
            </w:r>
          </w:p>
          <w:p w14:paraId="32CB0F89" w14:textId="77777777" w:rsidR="006A554E" w:rsidRPr="007B0052" w:rsidRDefault="006A554E" w:rsidP="00F01D90"/>
        </w:tc>
        <w:tc>
          <w:tcPr>
            <w:tcW w:w="1134" w:type="dxa"/>
          </w:tcPr>
          <w:p w14:paraId="67536BC1" w14:textId="77777777" w:rsidR="006A554E" w:rsidRPr="007B0052" w:rsidRDefault="006A554E" w:rsidP="00F01D90"/>
        </w:tc>
      </w:tr>
      <w:tr w:rsidR="006A554E" w14:paraId="5BB7FA0A" w14:textId="0659AE2C" w:rsidTr="006A554E">
        <w:tc>
          <w:tcPr>
            <w:tcW w:w="2028" w:type="dxa"/>
          </w:tcPr>
          <w:p w14:paraId="64943437" w14:textId="77777777" w:rsidR="006A554E" w:rsidRDefault="006A554E" w:rsidP="00F01D90">
            <w:pPr>
              <w:rPr>
                <w:b/>
              </w:rPr>
            </w:pPr>
            <w:r w:rsidRPr="00366E56">
              <w:rPr>
                <w:b/>
              </w:rPr>
              <w:t>Programowalność przez użytkownika</w:t>
            </w:r>
          </w:p>
        </w:tc>
        <w:tc>
          <w:tcPr>
            <w:tcW w:w="5669" w:type="dxa"/>
          </w:tcPr>
          <w:p w14:paraId="24A41A9E" w14:textId="77777777" w:rsidR="006A554E" w:rsidRDefault="006A554E" w:rsidP="00F01D90">
            <w:r>
              <w:t xml:space="preserve">Dostęp do konsoli oprogramowania wysokopoziomowego z możliwością rejestrowania w czasie rzeczywistym wykonywanych czynności, tj. przetworzenie ich na kod programowania – kompatybilność z językiem  programowania </w:t>
            </w:r>
            <w:proofErr w:type="spellStart"/>
            <w:r>
              <w:t>python</w:t>
            </w:r>
            <w:proofErr w:type="spellEnd"/>
            <w:r>
              <w:t xml:space="preserve"> lub równoważnym językiem programowania wysokiego poziomu ogólnego przeznaczenia). </w:t>
            </w:r>
          </w:p>
          <w:p w14:paraId="469DE3CF" w14:textId="77777777" w:rsidR="006A554E" w:rsidRDefault="006A554E" w:rsidP="00F01D90"/>
          <w:p w14:paraId="32394FD2" w14:textId="77777777" w:rsidR="006A554E" w:rsidRDefault="006A554E" w:rsidP="00F01D90">
            <w:r>
              <w:t xml:space="preserve">Możliwość tworzenia i implementowania do oprogramowania własnych elementów skończonych użytkownika na podstawie zdefiniowanych równań konstytutywnych i wykorzystania ich do obliczeń bezpośrednio w środowisku pracy oprogramowania. </w:t>
            </w:r>
          </w:p>
        </w:tc>
        <w:tc>
          <w:tcPr>
            <w:tcW w:w="1134" w:type="dxa"/>
          </w:tcPr>
          <w:p w14:paraId="397B8668" w14:textId="77777777" w:rsidR="006A554E" w:rsidRDefault="006A554E" w:rsidP="00F01D90"/>
        </w:tc>
      </w:tr>
    </w:tbl>
    <w:p w14:paraId="4BC310B0" w14:textId="15640A15" w:rsidR="006A554E" w:rsidRDefault="006A554E" w:rsidP="00A2459F">
      <w:pPr>
        <w:spacing w:before="120" w:after="120" w:line="240" w:lineRule="auto"/>
        <w:rPr>
          <w:b/>
        </w:rPr>
      </w:pPr>
    </w:p>
    <w:p w14:paraId="39E373EA" w14:textId="1F67EBDB" w:rsidR="006A554E" w:rsidRDefault="00A96E76" w:rsidP="00A2459F">
      <w:pPr>
        <w:spacing w:before="120" w:after="120" w:line="240" w:lineRule="auto"/>
        <w:rPr>
          <w:b/>
        </w:rPr>
      </w:pPr>
      <w:r>
        <w:rPr>
          <w:b/>
        </w:rPr>
        <w:t xml:space="preserve">3.3. </w:t>
      </w:r>
      <w:r w:rsidRPr="00A96E76">
        <w:rPr>
          <w:b/>
        </w:rPr>
        <w:t>Wymagania dotyczące modułu oprogramowania do rozwiązywania modeli numerycznych</w:t>
      </w:r>
      <w:r>
        <w:rPr>
          <w:b/>
        </w:rPr>
        <w:t xml:space="preserve"> </w:t>
      </w:r>
    </w:p>
    <w:tbl>
      <w:tblPr>
        <w:tblStyle w:val="TableGrid"/>
        <w:tblW w:w="0" w:type="auto"/>
        <w:tblLook w:val="04A0" w:firstRow="1" w:lastRow="0" w:firstColumn="1" w:lastColumn="0" w:noHBand="0" w:noVBand="1"/>
      </w:tblPr>
      <w:tblGrid>
        <w:gridCol w:w="2023"/>
        <w:gridCol w:w="5669"/>
        <w:gridCol w:w="1266"/>
      </w:tblGrid>
      <w:tr w:rsidR="00A96E76" w:rsidRPr="00126536" w14:paraId="3BEE9929" w14:textId="067BA76D" w:rsidTr="00537C4A">
        <w:tc>
          <w:tcPr>
            <w:tcW w:w="2023" w:type="dxa"/>
            <w:shd w:val="clear" w:color="auto" w:fill="D9D9D9" w:themeFill="background1" w:themeFillShade="D9"/>
            <w:vAlign w:val="center"/>
          </w:tcPr>
          <w:p w14:paraId="703228C5" w14:textId="77777777" w:rsidR="00A96E76" w:rsidRPr="00126536" w:rsidRDefault="00A96E76" w:rsidP="00537C4A">
            <w:pPr>
              <w:rPr>
                <w:b/>
              </w:rPr>
            </w:pPr>
            <w:r w:rsidRPr="00126536">
              <w:rPr>
                <w:b/>
              </w:rPr>
              <w:t>Nazwa</w:t>
            </w:r>
            <w:r>
              <w:rPr>
                <w:b/>
              </w:rPr>
              <w:t xml:space="preserve"> funkcjonalności</w:t>
            </w:r>
          </w:p>
        </w:tc>
        <w:tc>
          <w:tcPr>
            <w:tcW w:w="5669" w:type="dxa"/>
            <w:shd w:val="clear" w:color="auto" w:fill="D9D9D9" w:themeFill="background1" w:themeFillShade="D9"/>
            <w:vAlign w:val="center"/>
          </w:tcPr>
          <w:p w14:paraId="4F52F0D9" w14:textId="77777777" w:rsidR="00A96E76" w:rsidRPr="00126536" w:rsidRDefault="00A96E76" w:rsidP="00537C4A">
            <w:pPr>
              <w:rPr>
                <w:b/>
              </w:rPr>
            </w:pPr>
            <w:r w:rsidRPr="00126536">
              <w:rPr>
                <w:b/>
              </w:rPr>
              <w:t xml:space="preserve">Wymagane minimalne </w:t>
            </w:r>
            <w:r>
              <w:rPr>
                <w:b/>
              </w:rPr>
              <w:t>funkcje</w:t>
            </w:r>
          </w:p>
        </w:tc>
        <w:tc>
          <w:tcPr>
            <w:tcW w:w="1266" w:type="dxa"/>
            <w:shd w:val="clear" w:color="auto" w:fill="D9D9D9" w:themeFill="background1" w:themeFillShade="D9"/>
            <w:vAlign w:val="center"/>
          </w:tcPr>
          <w:p w14:paraId="50D2C4C8" w14:textId="6E4E9163" w:rsidR="00A96E76" w:rsidRPr="00126536" w:rsidRDefault="00A96E76" w:rsidP="00537C4A">
            <w:pPr>
              <w:rPr>
                <w:b/>
              </w:rPr>
            </w:pPr>
            <w:r w:rsidRPr="00A96E76">
              <w:rPr>
                <w:b/>
              </w:rPr>
              <w:t>Czy oferta spełnia minimalne wymagania (TAK/NIE)</w:t>
            </w:r>
          </w:p>
        </w:tc>
      </w:tr>
      <w:tr w:rsidR="00A96E76" w14:paraId="74F3C4C7" w14:textId="40D411BC" w:rsidTr="00A96E76">
        <w:tc>
          <w:tcPr>
            <w:tcW w:w="2023" w:type="dxa"/>
          </w:tcPr>
          <w:p w14:paraId="4B769C0D" w14:textId="77777777" w:rsidR="00A96E76" w:rsidRPr="00575F54" w:rsidRDefault="00A96E76" w:rsidP="00F01D90">
            <w:pPr>
              <w:rPr>
                <w:b/>
              </w:rPr>
            </w:pPr>
            <w:r>
              <w:rPr>
                <w:b/>
              </w:rPr>
              <w:t>Kompatybilność</w:t>
            </w:r>
          </w:p>
        </w:tc>
        <w:tc>
          <w:tcPr>
            <w:tcW w:w="5669" w:type="dxa"/>
          </w:tcPr>
          <w:p w14:paraId="204D769E" w14:textId="77777777" w:rsidR="00A96E76" w:rsidRDefault="00A96E76" w:rsidP="00F01D90">
            <w:r>
              <w:t>Zdolność do efektywnego rozwiązywania wszystkich poprawnie zdefiniowanych modeli/problemów z modułu pierwszego.</w:t>
            </w:r>
          </w:p>
          <w:p w14:paraId="56CC4159" w14:textId="77777777" w:rsidR="00A96E76" w:rsidRDefault="00A96E76" w:rsidP="00F01D90"/>
        </w:tc>
        <w:tc>
          <w:tcPr>
            <w:tcW w:w="1266" w:type="dxa"/>
          </w:tcPr>
          <w:p w14:paraId="22B93469" w14:textId="77777777" w:rsidR="00A96E76" w:rsidRDefault="00A96E76" w:rsidP="00F01D90"/>
        </w:tc>
      </w:tr>
      <w:tr w:rsidR="00A96E76" w14:paraId="049A1E14" w14:textId="361C7530" w:rsidTr="00A96E76">
        <w:tc>
          <w:tcPr>
            <w:tcW w:w="2023" w:type="dxa"/>
          </w:tcPr>
          <w:p w14:paraId="46D0F124" w14:textId="77777777" w:rsidR="00A96E76" w:rsidRDefault="00A96E76" w:rsidP="00F01D90">
            <w:pPr>
              <w:rPr>
                <w:b/>
              </w:rPr>
            </w:pPr>
            <w:r w:rsidRPr="007B488E">
              <w:rPr>
                <w:b/>
              </w:rPr>
              <w:t>Rozwiązywanie zaawansowanych modeli numerycznych wykorzystujących metodę elementów skończonych (MES)</w:t>
            </w:r>
            <w:r>
              <w:rPr>
                <w:b/>
              </w:rPr>
              <w:t xml:space="preserve"> </w:t>
            </w:r>
          </w:p>
        </w:tc>
        <w:tc>
          <w:tcPr>
            <w:tcW w:w="5669" w:type="dxa"/>
          </w:tcPr>
          <w:p w14:paraId="58BFCCD1" w14:textId="77777777" w:rsidR="00A96E76" w:rsidRDefault="00A96E76" w:rsidP="00F01D90">
            <w:r w:rsidRPr="00542F96">
              <w:t>Obliczenia zaawansowanych modeli numerycznych MES zdefiniowanych przez teorie belek, płyt, powłok oraz konstrukcji bryłowych (modele jedno, dwu i trójwymiarowe).</w:t>
            </w:r>
            <w:r>
              <w:t xml:space="preserve"> </w:t>
            </w:r>
          </w:p>
          <w:p w14:paraId="5121467E" w14:textId="77777777" w:rsidR="00A96E76" w:rsidRDefault="00A96E76" w:rsidP="00F01D90"/>
        </w:tc>
        <w:tc>
          <w:tcPr>
            <w:tcW w:w="1266" w:type="dxa"/>
          </w:tcPr>
          <w:p w14:paraId="7CC8927E" w14:textId="77777777" w:rsidR="00A96E76" w:rsidRPr="00542F96" w:rsidRDefault="00A96E76" w:rsidP="00F01D90"/>
        </w:tc>
      </w:tr>
      <w:tr w:rsidR="00A96E76" w14:paraId="264CE40D" w14:textId="35A8E6BB" w:rsidTr="00A96E76">
        <w:tc>
          <w:tcPr>
            <w:tcW w:w="2023" w:type="dxa"/>
          </w:tcPr>
          <w:p w14:paraId="278091A0" w14:textId="77777777" w:rsidR="00A96E76" w:rsidRDefault="00A96E76" w:rsidP="00F01D90">
            <w:pPr>
              <w:rPr>
                <w:b/>
              </w:rPr>
            </w:pPr>
            <w:r>
              <w:rPr>
                <w:b/>
              </w:rPr>
              <w:t>Rozwiązywanie</w:t>
            </w:r>
            <w:r w:rsidRPr="00BD4B3A">
              <w:rPr>
                <w:b/>
              </w:rPr>
              <w:t xml:space="preserve"> różnych  zjawisk</w:t>
            </w:r>
          </w:p>
        </w:tc>
        <w:tc>
          <w:tcPr>
            <w:tcW w:w="5669" w:type="dxa"/>
          </w:tcPr>
          <w:p w14:paraId="0A5F6EFC" w14:textId="77777777" w:rsidR="00A96E76" w:rsidRDefault="00A96E76" w:rsidP="00F01D90">
            <w:r w:rsidRPr="00BD4B3A">
              <w:t xml:space="preserve">Rozwiązywanie modeli elementów skończonych implicite i explicite w tym samym środowisku oprogramowania (możliwość ich sprzęgania w zależności od potrzeby). Rozwiązywanie skomplikowanych problemów statycznych, </w:t>
            </w:r>
            <w:r w:rsidRPr="00BD4B3A">
              <w:lastRenderedPageBreak/>
              <w:t>zmiennych w czasie, dynamicznych i zmęczeniowych problemów mechanicznych, termicznych</w:t>
            </w:r>
            <w:r>
              <w:t xml:space="preserve">. </w:t>
            </w:r>
          </w:p>
          <w:p w14:paraId="0A317472" w14:textId="77777777" w:rsidR="00A96E76" w:rsidRDefault="00A96E76" w:rsidP="00F01D90"/>
        </w:tc>
        <w:tc>
          <w:tcPr>
            <w:tcW w:w="1266" w:type="dxa"/>
          </w:tcPr>
          <w:p w14:paraId="2BA8709F" w14:textId="77777777" w:rsidR="00A96E76" w:rsidRPr="00BD4B3A" w:rsidRDefault="00A96E76" w:rsidP="00F01D90"/>
        </w:tc>
      </w:tr>
      <w:tr w:rsidR="00A96E76" w14:paraId="38D10B2B" w14:textId="77F551AF" w:rsidTr="00A96E76">
        <w:tc>
          <w:tcPr>
            <w:tcW w:w="2023" w:type="dxa"/>
          </w:tcPr>
          <w:p w14:paraId="6ED587C2" w14:textId="77777777" w:rsidR="00A96E76" w:rsidRDefault="00A96E76" w:rsidP="00F01D90">
            <w:pPr>
              <w:rPr>
                <w:b/>
              </w:rPr>
            </w:pPr>
            <w:r>
              <w:rPr>
                <w:b/>
              </w:rPr>
              <w:t xml:space="preserve">Rozwiązywanie modeli MES z połączeniami kontaktowymi </w:t>
            </w:r>
          </w:p>
        </w:tc>
        <w:tc>
          <w:tcPr>
            <w:tcW w:w="5669" w:type="dxa"/>
          </w:tcPr>
          <w:p w14:paraId="10C610CB" w14:textId="77777777" w:rsidR="00A96E76" w:rsidRDefault="00A96E76" w:rsidP="00F01D90">
            <w:r w:rsidRPr="00BD4B3A">
              <w:t xml:space="preserve">Rozwiązywanie modeli z  zaawansowanymi połączeniami kontaktowymi (również </w:t>
            </w:r>
            <w:proofErr w:type="spellStart"/>
            <w:r w:rsidRPr="00BD4B3A">
              <w:t>ortotropowymi</w:t>
            </w:r>
            <w:proofErr w:type="spellEnd"/>
            <w:r w:rsidRPr="00BD4B3A">
              <w:t>) systemów, konstrukcji, czy części, które mogą symulować rzeczywiste zjawiska takie jak tarcie, spawy, zderzenie dynamiczne, transport ciepła</w:t>
            </w:r>
            <w:r>
              <w:t>.</w:t>
            </w:r>
          </w:p>
          <w:p w14:paraId="197F0434" w14:textId="77777777" w:rsidR="00A96E76" w:rsidRDefault="00A96E76" w:rsidP="00F01D90"/>
        </w:tc>
        <w:tc>
          <w:tcPr>
            <w:tcW w:w="1266" w:type="dxa"/>
          </w:tcPr>
          <w:p w14:paraId="194BA32F" w14:textId="77777777" w:rsidR="00A96E76" w:rsidRPr="00BD4B3A" w:rsidRDefault="00A96E76" w:rsidP="00F01D90"/>
        </w:tc>
      </w:tr>
      <w:tr w:rsidR="00A96E76" w14:paraId="712476A6" w14:textId="05BFF840" w:rsidTr="00A96E76">
        <w:tc>
          <w:tcPr>
            <w:tcW w:w="2023" w:type="dxa"/>
          </w:tcPr>
          <w:p w14:paraId="46A64703" w14:textId="77777777" w:rsidR="00A96E76" w:rsidRDefault="00A96E76" w:rsidP="00F01D90">
            <w:pPr>
              <w:rPr>
                <w:b/>
              </w:rPr>
            </w:pPr>
            <w:r>
              <w:rPr>
                <w:b/>
              </w:rPr>
              <w:t xml:space="preserve">Rozwiązywanie modeli MES z zaawansowanymi modelami materiałowymi </w:t>
            </w:r>
          </w:p>
        </w:tc>
        <w:tc>
          <w:tcPr>
            <w:tcW w:w="5669" w:type="dxa"/>
          </w:tcPr>
          <w:p w14:paraId="73FF287C" w14:textId="77777777" w:rsidR="00A96E76" w:rsidRDefault="00A96E76" w:rsidP="00F01D90">
            <w:r w:rsidRPr="00B23486">
              <w:t>Rozwiązywanie modeli numerycznych z zastosowanymi zaawansowanymi modelami materiałowymi (</w:t>
            </w:r>
            <w:r>
              <w:t xml:space="preserve">takich jak: </w:t>
            </w:r>
            <w:r w:rsidRPr="00B23486">
              <w:t xml:space="preserve">silnie nieliniowe modele materiałów </w:t>
            </w:r>
            <w:proofErr w:type="spellStart"/>
            <w:r w:rsidRPr="00B23486">
              <w:t>hiperelastycznych</w:t>
            </w:r>
            <w:proofErr w:type="spellEnd"/>
            <w:r w:rsidRPr="00B23486">
              <w:t xml:space="preserve">, materiałów uszczelek, materiałów plastycznych ze wzmocnieniem kinematycznym, model materiałowy </w:t>
            </w:r>
            <w:r>
              <w:t xml:space="preserve">z równaniami </w:t>
            </w:r>
            <w:proofErr w:type="spellStart"/>
            <w:r w:rsidRPr="00B23486">
              <w:t>Chaboche</w:t>
            </w:r>
            <w:r>
              <w:t>’a</w:t>
            </w:r>
            <w:proofErr w:type="spellEnd"/>
            <w:r w:rsidRPr="00B23486">
              <w:t xml:space="preserve">) ciał izotropowych (stal), </w:t>
            </w:r>
            <w:proofErr w:type="spellStart"/>
            <w:r w:rsidRPr="00B23486">
              <w:t>ortotropowych</w:t>
            </w:r>
            <w:proofErr w:type="spellEnd"/>
            <w:r w:rsidRPr="00B23486">
              <w:t xml:space="preserve"> i anizotropowych (kompozyty, materiały gradientowe).</w:t>
            </w:r>
            <w:r>
              <w:t xml:space="preserve"> </w:t>
            </w:r>
          </w:p>
          <w:p w14:paraId="1EC11A8E" w14:textId="77777777" w:rsidR="00A96E76" w:rsidRDefault="00A96E76" w:rsidP="00F01D90"/>
        </w:tc>
        <w:tc>
          <w:tcPr>
            <w:tcW w:w="1266" w:type="dxa"/>
          </w:tcPr>
          <w:p w14:paraId="30A36F3D" w14:textId="77777777" w:rsidR="00A96E76" w:rsidRPr="00B23486" w:rsidRDefault="00A96E76" w:rsidP="00F01D90"/>
        </w:tc>
      </w:tr>
      <w:tr w:rsidR="00A96E76" w14:paraId="7DEB4BC5" w14:textId="08EF55A6" w:rsidTr="00A96E76">
        <w:tc>
          <w:tcPr>
            <w:tcW w:w="2023" w:type="dxa"/>
          </w:tcPr>
          <w:p w14:paraId="1EE8BFEF" w14:textId="77777777" w:rsidR="00A96E76" w:rsidRDefault="00A96E76" w:rsidP="00F01D90">
            <w:pPr>
              <w:rPr>
                <w:b/>
              </w:rPr>
            </w:pPr>
            <w:r w:rsidRPr="00A0185A">
              <w:rPr>
                <w:b/>
              </w:rPr>
              <w:t>Efektywność obliczeń</w:t>
            </w:r>
          </w:p>
        </w:tc>
        <w:tc>
          <w:tcPr>
            <w:tcW w:w="5669" w:type="dxa"/>
          </w:tcPr>
          <w:p w14:paraId="6217F097" w14:textId="77777777" w:rsidR="00A96E76" w:rsidRDefault="00A96E76" w:rsidP="00F01D90">
            <w:r w:rsidRPr="00A0185A">
              <w:t>Wykorzystanie możliwości obecnie produkowanych jednostek obliczeniowych w tym możliwość wykonywania obliczeń numerycznych na wielu fizycznych rdzeniach procesora CPU jednocześnie. Oprogramowanie powinno efektywnie wykorzystywać wiele fizycznych rdzeni procesora CPU</w:t>
            </w:r>
            <w:r>
              <w:t xml:space="preserve"> tak aby zmniejszyć finalne zużycie energii elektrycznej w stacji roboczej</w:t>
            </w:r>
            <w:r w:rsidRPr="00A0185A">
              <w:t>.</w:t>
            </w:r>
            <w:r>
              <w:t xml:space="preserve"> </w:t>
            </w:r>
          </w:p>
          <w:p w14:paraId="4B75B69C" w14:textId="77777777" w:rsidR="00A96E76" w:rsidRPr="00B23486" w:rsidRDefault="00A96E76" w:rsidP="00F01D90"/>
        </w:tc>
        <w:tc>
          <w:tcPr>
            <w:tcW w:w="1266" w:type="dxa"/>
          </w:tcPr>
          <w:p w14:paraId="60B576A7" w14:textId="77777777" w:rsidR="00A96E76" w:rsidRPr="00A0185A" w:rsidRDefault="00A96E76" w:rsidP="00F01D90"/>
        </w:tc>
      </w:tr>
      <w:tr w:rsidR="00A96E76" w14:paraId="512541EB" w14:textId="2C95CB19" w:rsidTr="00A96E76">
        <w:tc>
          <w:tcPr>
            <w:tcW w:w="2023" w:type="dxa"/>
          </w:tcPr>
          <w:p w14:paraId="46C6C13F" w14:textId="77777777" w:rsidR="00A96E76" w:rsidRDefault="00A96E76" w:rsidP="00F01D90">
            <w:pPr>
              <w:rPr>
                <w:b/>
              </w:rPr>
            </w:pPr>
            <w:r w:rsidRPr="005F56F1">
              <w:rPr>
                <w:b/>
              </w:rPr>
              <w:t>Dokładność obliczeń</w:t>
            </w:r>
          </w:p>
        </w:tc>
        <w:tc>
          <w:tcPr>
            <w:tcW w:w="5669" w:type="dxa"/>
          </w:tcPr>
          <w:p w14:paraId="51F07151" w14:textId="77777777" w:rsidR="00A96E76" w:rsidRDefault="00A96E76" w:rsidP="00F01D90">
            <w:r>
              <w:t xml:space="preserve">Zapewnienie zbieżności rozwiązań silnie nieliniowych (geometrycznych, kontaktowych, materiałowych). Opcje do poprawy zbieżności rozwiązań. Możliwość sterowania kryteriami zbieżności, tak by mieć kontrolę nad wymaganą dokładnością obliczeń. </w:t>
            </w:r>
          </w:p>
          <w:p w14:paraId="10380BB1" w14:textId="77777777" w:rsidR="00A96E76" w:rsidRDefault="00A96E76" w:rsidP="00F01D90"/>
        </w:tc>
        <w:tc>
          <w:tcPr>
            <w:tcW w:w="1266" w:type="dxa"/>
          </w:tcPr>
          <w:p w14:paraId="099D3D2D" w14:textId="77777777" w:rsidR="00A96E76" w:rsidRDefault="00A96E76" w:rsidP="00F01D90"/>
        </w:tc>
      </w:tr>
    </w:tbl>
    <w:p w14:paraId="41106E92" w14:textId="77777777" w:rsidR="006A554E" w:rsidRDefault="006A554E" w:rsidP="00A2459F">
      <w:pPr>
        <w:spacing w:before="120" w:after="120" w:line="240" w:lineRule="auto"/>
        <w:rPr>
          <w:b/>
        </w:rPr>
      </w:pPr>
    </w:p>
    <w:p w14:paraId="3847E6DE" w14:textId="4B2A97F0" w:rsidR="00B65572" w:rsidRDefault="00714649" w:rsidP="00A03154">
      <w:pPr>
        <w:spacing w:before="240" w:after="240" w:line="240" w:lineRule="auto"/>
        <w:rPr>
          <w:b/>
        </w:rPr>
      </w:pPr>
      <w:r>
        <w:rPr>
          <w:b/>
        </w:rPr>
        <w:t xml:space="preserve">3.4. </w:t>
      </w:r>
      <w:r w:rsidRPr="00714649">
        <w:rPr>
          <w:b/>
        </w:rPr>
        <w:t>Wymagania dotyczące modułu oprogramowania CAD kompatybilnego z innymi modułami</w:t>
      </w:r>
    </w:p>
    <w:tbl>
      <w:tblPr>
        <w:tblStyle w:val="TableGrid"/>
        <w:tblW w:w="0" w:type="auto"/>
        <w:tblLook w:val="04A0" w:firstRow="1" w:lastRow="0" w:firstColumn="1" w:lastColumn="0" w:noHBand="0" w:noVBand="1"/>
      </w:tblPr>
      <w:tblGrid>
        <w:gridCol w:w="2028"/>
        <w:gridCol w:w="5669"/>
        <w:gridCol w:w="1266"/>
      </w:tblGrid>
      <w:tr w:rsidR="00645DE9" w:rsidRPr="00126536" w14:paraId="71C49C8A" w14:textId="02ED6571" w:rsidTr="00537C4A">
        <w:tc>
          <w:tcPr>
            <w:tcW w:w="2028" w:type="dxa"/>
            <w:shd w:val="clear" w:color="auto" w:fill="D9D9D9" w:themeFill="background1" w:themeFillShade="D9"/>
            <w:vAlign w:val="center"/>
          </w:tcPr>
          <w:p w14:paraId="1971C1E6" w14:textId="77777777" w:rsidR="00645DE9" w:rsidRPr="00126536" w:rsidRDefault="00645DE9" w:rsidP="00537C4A">
            <w:pPr>
              <w:rPr>
                <w:b/>
              </w:rPr>
            </w:pPr>
            <w:r w:rsidRPr="00126536">
              <w:rPr>
                <w:b/>
              </w:rPr>
              <w:t>Nazwa</w:t>
            </w:r>
            <w:r>
              <w:rPr>
                <w:b/>
              </w:rPr>
              <w:t xml:space="preserve"> funkcjonalności</w:t>
            </w:r>
          </w:p>
        </w:tc>
        <w:tc>
          <w:tcPr>
            <w:tcW w:w="5669" w:type="dxa"/>
            <w:shd w:val="clear" w:color="auto" w:fill="D9D9D9" w:themeFill="background1" w:themeFillShade="D9"/>
            <w:vAlign w:val="center"/>
          </w:tcPr>
          <w:p w14:paraId="3C285152" w14:textId="77777777" w:rsidR="00645DE9" w:rsidRPr="00126536" w:rsidRDefault="00645DE9" w:rsidP="00537C4A">
            <w:pPr>
              <w:rPr>
                <w:b/>
              </w:rPr>
            </w:pPr>
            <w:r w:rsidRPr="00126536">
              <w:rPr>
                <w:b/>
              </w:rPr>
              <w:t xml:space="preserve">Wymagane minimalne </w:t>
            </w:r>
            <w:r>
              <w:rPr>
                <w:b/>
              </w:rPr>
              <w:t>funkcje</w:t>
            </w:r>
          </w:p>
        </w:tc>
        <w:tc>
          <w:tcPr>
            <w:tcW w:w="1266" w:type="dxa"/>
            <w:shd w:val="clear" w:color="auto" w:fill="D9D9D9" w:themeFill="background1" w:themeFillShade="D9"/>
            <w:vAlign w:val="center"/>
          </w:tcPr>
          <w:p w14:paraId="68595120" w14:textId="152D793D" w:rsidR="00645DE9" w:rsidRPr="00126536" w:rsidRDefault="00645DE9" w:rsidP="00537C4A">
            <w:pPr>
              <w:rPr>
                <w:b/>
              </w:rPr>
            </w:pPr>
            <w:r w:rsidRPr="00645DE9">
              <w:rPr>
                <w:b/>
              </w:rPr>
              <w:t>Czy oferta spełnia minimalne wymagania (TAK/NIE)</w:t>
            </w:r>
          </w:p>
        </w:tc>
      </w:tr>
      <w:tr w:rsidR="00645DE9" w14:paraId="33C9F475" w14:textId="458A37DB" w:rsidTr="00645DE9">
        <w:tc>
          <w:tcPr>
            <w:tcW w:w="2028" w:type="dxa"/>
          </w:tcPr>
          <w:p w14:paraId="1EB64D9A" w14:textId="77777777" w:rsidR="00645DE9" w:rsidRDefault="00645DE9" w:rsidP="00F01D90">
            <w:pPr>
              <w:rPr>
                <w:b/>
              </w:rPr>
            </w:pPr>
            <w:r w:rsidRPr="0072173B">
              <w:rPr>
                <w:b/>
              </w:rPr>
              <w:t>Modelowanie CAD</w:t>
            </w:r>
          </w:p>
          <w:p w14:paraId="52CBBCF9" w14:textId="77777777" w:rsidR="00645DE9" w:rsidRPr="00575F54" w:rsidRDefault="00645DE9" w:rsidP="00F01D90">
            <w:pPr>
              <w:rPr>
                <w:b/>
              </w:rPr>
            </w:pPr>
          </w:p>
        </w:tc>
        <w:tc>
          <w:tcPr>
            <w:tcW w:w="5669" w:type="dxa"/>
          </w:tcPr>
          <w:p w14:paraId="6D1D86DA" w14:textId="77777777" w:rsidR="00645DE9" w:rsidRDefault="00645DE9" w:rsidP="00F01D90">
            <w:r w:rsidRPr="0072173B">
              <w:t>Moduł powinien posiadać zaawansowane narzędzia do efektywnego modelowania CAD i przygotowywania geometrii dla MES (np. narzędzia do upraszczania, naprawy i weryfikacji zgodności geometrii, tworzenia brył, modyfikacji, podziału, automatycznego tworzenia powierzchni środkowych z brył dla obliczeń powłokowych lub tworzenia elementów belkowych i odwrotnie; tworzenia brył z powierzchni i belek).</w:t>
            </w:r>
          </w:p>
          <w:p w14:paraId="20CB56B4" w14:textId="77777777" w:rsidR="00645DE9" w:rsidRDefault="00645DE9" w:rsidP="00F01D90"/>
        </w:tc>
        <w:tc>
          <w:tcPr>
            <w:tcW w:w="1266" w:type="dxa"/>
          </w:tcPr>
          <w:p w14:paraId="628DA75F" w14:textId="77777777" w:rsidR="00645DE9" w:rsidRPr="0072173B" w:rsidRDefault="00645DE9" w:rsidP="00F01D90"/>
        </w:tc>
      </w:tr>
      <w:tr w:rsidR="00645DE9" w14:paraId="15D3B02B" w14:textId="6F5AC70B" w:rsidTr="00645DE9">
        <w:tc>
          <w:tcPr>
            <w:tcW w:w="2028" w:type="dxa"/>
          </w:tcPr>
          <w:p w14:paraId="65B407C4" w14:textId="77777777" w:rsidR="00645DE9" w:rsidRDefault="00645DE9" w:rsidP="00F01D90">
            <w:pPr>
              <w:rPr>
                <w:b/>
              </w:rPr>
            </w:pPr>
            <w:r>
              <w:rPr>
                <w:b/>
              </w:rPr>
              <w:lastRenderedPageBreak/>
              <w:t>P</w:t>
            </w:r>
            <w:r w:rsidRPr="003B5770">
              <w:rPr>
                <w:b/>
              </w:rPr>
              <w:t>rzygotowywanie geometrii do analiz numerycznych MES</w:t>
            </w:r>
          </w:p>
        </w:tc>
        <w:tc>
          <w:tcPr>
            <w:tcW w:w="5669" w:type="dxa"/>
          </w:tcPr>
          <w:p w14:paraId="469ACD2F" w14:textId="77777777" w:rsidR="00645DE9" w:rsidRDefault="00645DE9" w:rsidP="00F01D90">
            <w:r>
              <w:t xml:space="preserve">Moduł oprogramowania do projektowania CAD powinien być w pełni kompatybilny z pozostałymi modułami oprogramowania i automatycznie aktualizować wszystkie dane dwukierunkowo pomiędzy modułami (np. odświeżenie modelu numerycznego po uaktualnieniu geometrii, dodaniu parametrów, połączeń topologicznych geometrii, naprawie). </w:t>
            </w:r>
          </w:p>
          <w:p w14:paraId="3BBE5BE4" w14:textId="77777777" w:rsidR="00645DE9" w:rsidRDefault="00645DE9" w:rsidP="00F01D90"/>
          <w:p w14:paraId="10D80F2D" w14:textId="77777777" w:rsidR="00645DE9" w:rsidRDefault="00645DE9" w:rsidP="00F01D90">
            <w:r>
              <w:t xml:space="preserve">Moduł powinien posiadać narzędzia do naprawy zaimportowanej geometrii z innych rozszerzeń plików geometrii niż jego natywny format (takich jak: plików zaimportowanych ze skanerów laserowych, które tworzą zazwyczaj modele </w:t>
            </w:r>
            <w:proofErr w:type="spellStart"/>
            <w:r>
              <w:t>fasetkowe</w:t>
            </w:r>
            <w:proofErr w:type="spellEnd"/>
            <w:r>
              <w:t xml:space="preserve">). </w:t>
            </w:r>
          </w:p>
          <w:p w14:paraId="4BCAE08D" w14:textId="77777777" w:rsidR="00645DE9" w:rsidRDefault="00645DE9" w:rsidP="00F01D90"/>
          <w:p w14:paraId="41156BB2" w14:textId="77777777" w:rsidR="00645DE9" w:rsidRDefault="00645DE9" w:rsidP="00F01D90">
            <w:r>
              <w:t xml:space="preserve">Moduł ten umożliwi tworzenie oraz korygowanie geometrii w formie plików CAD, usuwanie obecnych tam problemów, upraszczanie jej oraz grupowanie obiektów w nazwane grupy ułatwiające późniejszą pracę nad modelem numerycznym. Moduł ten powinien umożliwiać również tworzenie automatycznych połączeń pomiędzy obiektami geometrycznymi (łączenie topologii) tak by siatka numeryczna mogła być utworzona bez potrzeby wprowadzania elementów kontaktowych. </w:t>
            </w:r>
          </w:p>
          <w:p w14:paraId="6DD169C6" w14:textId="77777777" w:rsidR="00645DE9" w:rsidRDefault="00645DE9" w:rsidP="00F01D90"/>
        </w:tc>
        <w:tc>
          <w:tcPr>
            <w:tcW w:w="1266" w:type="dxa"/>
          </w:tcPr>
          <w:p w14:paraId="0892E18B" w14:textId="77777777" w:rsidR="00645DE9" w:rsidRDefault="00645DE9" w:rsidP="00F01D90"/>
        </w:tc>
      </w:tr>
      <w:tr w:rsidR="00645DE9" w14:paraId="78D57216" w14:textId="05E33E62" w:rsidTr="00645DE9">
        <w:tc>
          <w:tcPr>
            <w:tcW w:w="2028" w:type="dxa"/>
          </w:tcPr>
          <w:p w14:paraId="751A1000" w14:textId="77777777" w:rsidR="00645DE9" w:rsidRDefault="00645DE9" w:rsidP="00F01D90">
            <w:pPr>
              <w:rPr>
                <w:b/>
              </w:rPr>
            </w:pPr>
            <w:r>
              <w:rPr>
                <w:b/>
              </w:rPr>
              <w:t xml:space="preserve">Tworzenie dokumentacji technicznej </w:t>
            </w:r>
          </w:p>
        </w:tc>
        <w:tc>
          <w:tcPr>
            <w:tcW w:w="5669" w:type="dxa"/>
          </w:tcPr>
          <w:p w14:paraId="03E4BA8D" w14:textId="77777777" w:rsidR="00645DE9" w:rsidRDefault="00645DE9" w:rsidP="00F01D90">
            <w:r>
              <w:t xml:space="preserve">Moduł powinien posiadać narzędzie do wykonywania podstawowych rysunków technicznych, zarówno wykonawczych jak i złożeniowych. </w:t>
            </w:r>
          </w:p>
        </w:tc>
        <w:tc>
          <w:tcPr>
            <w:tcW w:w="1266" w:type="dxa"/>
          </w:tcPr>
          <w:p w14:paraId="79DCE182" w14:textId="77777777" w:rsidR="00645DE9" w:rsidRDefault="00645DE9" w:rsidP="00F01D90"/>
        </w:tc>
      </w:tr>
      <w:tr w:rsidR="00645DE9" w14:paraId="66CBDFB3" w14:textId="29C42300" w:rsidTr="00645DE9">
        <w:tc>
          <w:tcPr>
            <w:tcW w:w="2028" w:type="dxa"/>
          </w:tcPr>
          <w:p w14:paraId="2F869F0B" w14:textId="77777777" w:rsidR="00645DE9" w:rsidRDefault="00645DE9" w:rsidP="00F01D90">
            <w:pPr>
              <w:rPr>
                <w:b/>
              </w:rPr>
            </w:pPr>
            <w:r w:rsidRPr="00626D18">
              <w:rPr>
                <w:b/>
              </w:rPr>
              <w:t>Programowalność przez użytkownika i parametryzacja</w:t>
            </w:r>
          </w:p>
        </w:tc>
        <w:tc>
          <w:tcPr>
            <w:tcW w:w="5669" w:type="dxa"/>
          </w:tcPr>
          <w:p w14:paraId="5A9035F2" w14:textId="77777777" w:rsidR="00645DE9" w:rsidRDefault="00645DE9" w:rsidP="00F01D90">
            <w:r>
              <w:t xml:space="preserve">Dostęp do konsoli programowania wysokopoziomowego z możliwością rejestrowania w czasie rzeczywistym wykonywanych czynności podczas projektowania CAD, tj. przetworzenie ich na kod programowania – kompatybilność z językiem  programowania </w:t>
            </w:r>
            <w:proofErr w:type="spellStart"/>
            <w:r>
              <w:t>python</w:t>
            </w:r>
            <w:proofErr w:type="spellEnd"/>
            <w:r>
              <w:t xml:space="preserve"> lub równoważnym językiem programowania wysokiego poziomu ogólnego przeznaczenia.</w:t>
            </w:r>
          </w:p>
          <w:p w14:paraId="697273A8" w14:textId="77777777" w:rsidR="00645DE9" w:rsidRDefault="00645DE9" w:rsidP="00F01D90"/>
        </w:tc>
        <w:tc>
          <w:tcPr>
            <w:tcW w:w="1266" w:type="dxa"/>
          </w:tcPr>
          <w:p w14:paraId="647F8AB1" w14:textId="77777777" w:rsidR="00645DE9" w:rsidRDefault="00645DE9" w:rsidP="00F01D90"/>
        </w:tc>
      </w:tr>
      <w:tr w:rsidR="00645DE9" w14:paraId="497454BA" w14:textId="0BF8A463" w:rsidTr="00645DE9">
        <w:tc>
          <w:tcPr>
            <w:tcW w:w="2028" w:type="dxa"/>
          </w:tcPr>
          <w:p w14:paraId="3651D6E8" w14:textId="77777777" w:rsidR="00645DE9" w:rsidRDefault="00645DE9" w:rsidP="00F01D90">
            <w:pPr>
              <w:rPr>
                <w:b/>
              </w:rPr>
            </w:pPr>
            <w:r>
              <w:rPr>
                <w:b/>
              </w:rPr>
              <w:t xml:space="preserve">Parametryzacja </w:t>
            </w:r>
          </w:p>
        </w:tc>
        <w:tc>
          <w:tcPr>
            <w:tcW w:w="5669" w:type="dxa"/>
          </w:tcPr>
          <w:p w14:paraId="7CAE45F0" w14:textId="77777777" w:rsidR="00645DE9" w:rsidRDefault="00645DE9" w:rsidP="00F01D90">
            <w:r>
              <w:t>Moduł powinien posiadać narzędzia do zaawansowanej parametryzacji modelu/geometrii (natywnej lub zaimportowanej).</w:t>
            </w:r>
          </w:p>
          <w:p w14:paraId="44BE0937" w14:textId="77777777" w:rsidR="00645DE9" w:rsidRDefault="00645DE9" w:rsidP="00F01D90"/>
        </w:tc>
        <w:tc>
          <w:tcPr>
            <w:tcW w:w="1266" w:type="dxa"/>
          </w:tcPr>
          <w:p w14:paraId="5CC715A6" w14:textId="77777777" w:rsidR="00645DE9" w:rsidRDefault="00645DE9" w:rsidP="00F01D90"/>
        </w:tc>
      </w:tr>
      <w:tr w:rsidR="00645DE9" w14:paraId="5111B84A" w14:textId="5C96572C" w:rsidTr="00645DE9">
        <w:tc>
          <w:tcPr>
            <w:tcW w:w="2028" w:type="dxa"/>
          </w:tcPr>
          <w:p w14:paraId="0EE343EE" w14:textId="77777777" w:rsidR="00645DE9" w:rsidRDefault="00645DE9" w:rsidP="00F01D90">
            <w:pPr>
              <w:rPr>
                <w:b/>
              </w:rPr>
            </w:pPr>
            <w:r w:rsidRPr="008F4372">
              <w:rPr>
                <w:b/>
              </w:rPr>
              <w:t>Obsługa popularnych formatów plików CAD</w:t>
            </w:r>
          </w:p>
        </w:tc>
        <w:tc>
          <w:tcPr>
            <w:tcW w:w="5669" w:type="dxa"/>
          </w:tcPr>
          <w:p w14:paraId="3FB1CB91" w14:textId="77777777" w:rsidR="00645DE9" w:rsidRPr="008F4372" w:rsidRDefault="00645DE9" w:rsidP="00F01D90">
            <w:r w:rsidRPr="00830C59">
              <w:t>Posiadanie własnego formatu zapisu i eksportu plików CAD ale także obsługa innych popularnych w inżynierii formatów plików CAD. Powinna istnieć możliwość importu geometrii z formatów typu: .SAT, .SAB, .DWG, .DXF, .MODEL, .EXP, .IDF, .EMN, .IGS, .IGES, .IPT, .IAM, .PRT, .X_T, .XMT_TXT, .X_B, .XMT_BIN, .PRT, .ASM</w:t>
            </w:r>
            <w:r w:rsidRPr="008F4372">
              <w:t>, .3DM, .SKP, .SLDPRT, .SLDASM, .STP, .STEP, .STL, .VDA oraz możliwość eksportu do następujących formatów: .</w:t>
            </w:r>
            <w:proofErr w:type="spellStart"/>
            <w:r w:rsidRPr="008F4372">
              <w:t>sat</w:t>
            </w:r>
            <w:proofErr w:type="spellEnd"/>
            <w:r w:rsidRPr="008F4372">
              <w:t xml:space="preserve">, </w:t>
            </w:r>
            <w:proofErr w:type="spellStart"/>
            <w:r w:rsidRPr="008F4372">
              <w:t>sab</w:t>
            </w:r>
            <w:proofErr w:type="spellEnd"/>
            <w:r w:rsidRPr="008F4372">
              <w:t>, .</w:t>
            </w:r>
            <w:proofErr w:type="spellStart"/>
            <w:r w:rsidRPr="008F4372">
              <w:t>dwg</w:t>
            </w:r>
            <w:proofErr w:type="spellEnd"/>
            <w:r w:rsidRPr="008F4372">
              <w:t xml:space="preserve">, </w:t>
            </w:r>
            <w:proofErr w:type="spellStart"/>
            <w:r w:rsidRPr="008F4372">
              <w:t>dxf</w:t>
            </w:r>
            <w:proofErr w:type="spellEnd"/>
            <w:r w:rsidRPr="008F4372">
              <w:t>, .pdf 3D, .</w:t>
            </w:r>
            <w:proofErr w:type="spellStart"/>
            <w:r w:rsidRPr="008F4372">
              <w:t>igs</w:t>
            </w:r>
            <w:proofErr w:type="spellEnd"/>
            <w:r w:rsidRPr="008F4372">
              <w:t xml:space="preserve">, </w:t>
            </w:r>
            <w:proofErr w:type="spellStart"/>
            <w:r w:rsidRPr="008F4372">
              <w:t>iges</w:t>
            </w:r>
            <w:proofErr w:type="spellEnd"/>
            <w:r w:rsidRPr="008F4372">
              <w:t>, .</w:t>
            </w:r>
            <w:proofErr w:type="spellStart"/>
            <w:r w:rsidRPr="008F4372">
              <w:t>bip</w:t>
            </w:r>
            <w:proofErr w:type="spellEnd"/>
            <w:r w:rsidRPr="008F4372">
              <w:t>, .</w:t>
            </w:r>
            <w:proofErr w:type="spellStart"/>
            <w:r w:rsidRPr="008F4372">
              <w:t>obj</w:t>
            </w:r>
            <w:proofErr w:type="spellEnd"/>
            <w:r w:rsidRPr="008F4372">
              <w:t>, .</w:t>
            </w:r>
            <w:proofErr w:type="spellStart"/>
            <w:r w:rsidRPr="008F4372">
              <w:t>x_b</w:t>
            </w:r>
            <w:proofErr w:type="spellEnd"/>
            <w:r w:rsidRPr="008F4372">
              <w:t xml:space="preserve">, </w:t>
            </w:r>
            <w:proofErr w:type="spellStart"/>
            <w:r w:rsidRPr="008F4372">
              <w:t>xmt_bin</w:t>
            </w:r>
            <w:proofErr w:type="spellEnd"/>
            <w:r w:rsidRPr="008F4372">
              <w:t xml:space="preserve">, </w:t>
            </w:r>
            <w:proofErr w:type="spellStart"/>
            <w:r w:rsidRPr="008F4372">
              <w:t>x_t</w:t>
            </w:r>
            <w:proofErr w:type="spellEnd"/>
            <w:r w:rsidRPr="008F4372">
              <w:t xml:space="preserve">, </w:t>
            </w:r>
            <w:proofErr w:type="spellStart"/>
            <w:r w:rsidRPr="008F4372">
              <w:t>xmt_txt</w:t>
            </w:r>
            <w:proofErr w:type="spellEnd"/>
            <w:r w:rsidRPr="008F4372">
              <w:t>, .3dm, .</w:t>
            </w:r>
            <w:proofErr w:type="spellStart"/>
            <w:r w:rsidRPr="008F4372">
              <w:t>skp</w:t>
            </w:r>
            <w:proofErr w:type="spellEnd"/>
            <w:r w:rsidRPr="008F4372">
              <w:t>, .</w:t>
            </w:r>
            <w:proofErr w:type="spellStart"/>
            <w:r w:rsidRPr="008F4372">
              <w:t>stp</w:t>
            </w:r>
            <w:proofErr w:type="spellEnd"/>
            <w:r w:rsidRPr="008F4372">
              <w:t>, step, .</w:t>
            </w:r>
            <w:proofErr w:type="spellStart"/>
            <w:r w:rsidRPr="008F4372">
              <w:t>stl</w:t>
            </w:r>
            <w:proofErr w:type="spellEnd"/>
            <w:r w:rsidRPr="008F4372">
              <w:t>, .</w:t>
            </w:r>
            <w:proofErr w:type="spellStart"/>
            <w:r w:rsidRPr="008F4372">
              <w:t>vda</w:t>
            </w:r>
            <w:proofErr w:type="spellEnd"/>
            <w:r w:rsidRPr="008F4372">
              <w:t>, .</w:t>
            </w:r>
            <w:proofErr w:type="spellStart"/>
            <w:r w:rsidRPr="008F4372">
              <w:t>wrl</w:t>
            </w:r>
            <w:proofErr w:type="spellEnd"/>
            <w:r w:rsidRPr="008F4372">
              <w:t>, .</w:t>
            </w:r>
            <w:proofErr w:type="spellStart"/>
            <w:r w:rsidRPr="008F4372">
              <w:t>xaml</w:t>
            </w:r>
            <w:proofErr w:type="spellEnd"/>
            <w:r w:rsidRPr="008F4372">
              <w:t xml:space="preserve">, .gif, jpg, </w:t>
            </w:r>
            <w:proofErr w:type="spellStart"/>
            <w:r w:rsidRPr="008F4372">
              <w:t>png</w:t>
            </w:r>
            <w:proofErr w:type="spellEnd"/>
            <w:r w:rsidRPr="008F4372">
              <w:t xml:space="preserve">, </w:t>
            </w:r>
            <w:proofErr w:type="spellStart"/>
            <w:r w:rsidRPr="008F4372">
              <w:t>bmp</w:t>
            </w:r>
            <w:proofErr w:type="spellEnd"/>
            <w:r w:rsidRPr="008F4372">
              <w:t xml:space="preserve">, </w:t>
            </w:r>
            <w:proofErr w:type="spellStart"/>
            <w:r w:rsidRPr="008F4372">
              <w:t>tif</w:t>
            </w:r>
            <w:proofErr w:type="spellEnd"/>
            <w:r>
              <w:t xml:space="preserve"> lub równoważnych. </w:t>
            </w:r>
          </w:p>
          <w:p w14:paraId="22DB45CE" w14:textId="77777777" w:rsidR="00645DE9" w:rsidRDefault="00645DE9" w:rsidP="00F01D90"/>
        </w:tc>
        <w:tc>
          <w:tcPr>
            <w:tcW w:w="1266" w:type="dxa"/>
          </w:tcPr>
          <w:p w14:paraId="0E9B12F9" w14:textId="77777777" w:rsidR="00645DE9" w:rsidRPr="00830C59" w:rsidRDefault="00645DE9" w:rsidP="00F01D90"/>
        </w:tc>
      </w:tr>
    </w:tbl>
    <w:p w14:paraId="48F5BCA5" w14:textId="6ABA4EF0" w:rsidR="00B65572" w:rsidRDefault="00B65572" w:rsidP="00A03154">
      <w:pPr>
        <w:spacing w:before="240" w:after="240" w:line="240" w:lineRule="auto"/>
        <w:rPr>
          <w:b/>
        </w:rPr>
      </w:pPr>
    </w:p>
    <w:p w14:paraId="08733EA2" w14:textId="59D94A8F" w:rsidR="00F078BA" w:rsidRDefault="00F078BA" w:rsidP="00A03154">
      <w:pPr>
        <w:spacing w:before="240" w:after="240" w:line="240" w:lineRule="auto"/>
        <w:rPr>
          <w:b/>
        </w:rPr>
      </w:pPr>
      <w:r>
        <w:rPr>
          <w:b/>
        </w:rPr>
        <w:lastRenderedPageBreak/>
        <w:t xml:space="preserve">3.5. </w:t>
      </w:r>
      <w:r w:rsidRPr="00F078BA">
        <w:rPr>
          <w:b/>
        </w:rPr>
        <w:t>Opis dodatkowych funkcjonalności punktowanych w ramach kryterium 2 Dodatkowe funkcjonalności:</w:t>
      </w:r>
      <w:r w:rsidR="00FD4F3B">
        <w:rPr>
          <w:b/>
        </w:rPr>
        <w:t xml:space="preserve"> </w:t>
      </w:r>
    </w:p>
    <w:tbl>
      <w:tblPr>
        <w:tblStyle w:val="TableGrid"/>
        <w:tblW w:w="9068" w:type="dxa"/>
        <w:tblLook w:val="04A0" w:firstRow="1" w:lastRow="0" w:firstColumn="1" w:lastColumn="0" w:noHBand="0" w:noVBand="1"/>
      </w:tblPr>
      <w:tblGrid>
        <w:gridCol w:w="2133"/>
        <w:gridCol w:w="5667"/>
        <w:gridCol w:w="1268"/>
      </w:tblGrid>
      <w:tr w:rsidR="005E6372" w:rsidRPr="00AC708A" w14:paraId="1077C5D4" w14:textId="3EA18882" w:rsidTr="00A40338">
        <w:tc>
          <w:tcPr>
            <w:tcW w:w="2133" w:type="dxa"/>
            <w:shd w:val="clear" w:color="auto" w:fill="D9D9D9" w:themeFill="background1" w:themeFillShade="D9"/>
            <w:vAlign w:val="center"/>
          </w:tcPr>
          <w:p w14:paraId="2EE149B8" w14:textId="77777777" w:rsidR="005E6372" w:rsidRPr="002931C7" w:rsidRDefault="005E6372" w:rsidP="00A40338">
            <w:pPr>
              <w:rPr>
                <w:b/>
              </w:rPr>
            </w:pPr>
            <w:r w:rsidRPr="002931C7">
              <w:rPr>
                <w:b/>
              </w:rPr>
              <w:t>Nazwa funkcjonalności</w:t>
            </w:r>
          </w:p>
        </w:tc>
        <w:tc>
          <w:tcPr>
            <w:tcW w:w="5669" w:type="dxa"/>
            <w:shd w:val="clear" w:color="auto" w:fill="D9D9D9" w:themeFill="background1" w:themeFillShade="D9"/>
            <w:vAlign w:val="center"/>
          </w:tcPr>
          <w:p w14:paraId="13D5E9D1" w14:textId="033FBB8D" w:rsidR="005E6372" w:rsidRPr="002931C7" w:rsidRDefault="00D52DB4" w:rsidP="00A40338">
            <w:pPr>
              <w:rPr>
                <w:b/>
                <w:highlight w:val="red"/>
              </w:rPr>
            </w:pPr>
            <w:r>
              <w:rPr>
                <w:b/>
              </w:rPr>
              <w:t xml:space="preserve">Opis </w:t>
            </w:r>
          </w:p>
        </w:tc>
        <w:tc>
          <w:tcPr>
            <w:tcW w:w="1266" w:type="dxa"/>
            <w:shd w:val="clear" w:color="auto" w:fill="D9D9D9" w:themeFill="background1" w:themeFillShade="D9"/>
            <w:vAlign w:val="center"/>
          </w:tcPr>
          <w:p w14:paraId="55FEA829" w14:textId="4CCC9C6E" w:rsidR="005E6372" w:rsidRPr="002931C7" w:rsidRDefault="005E6372" w:rsidP="00A40338">
            <w:pPr>
              <w:rPr>
                <w:b/>
              </w:rPr>
            </w:pPr>
            <w:r w:rsidRPr="005E6372">
              <w:rPr>
                <w:b/>
              </w:rPr>
              <w:t>Czy oferta spełnia wymagani</w:t>
            </w:r>
            <w:r w:rsidR="003F4E27">
              <w:rPr>
                <w:b/>
              </w:rPr>
              <w:t>e</w:t>
            </w:r>
            <w:r w:rsidRPr="005E6372">
              <w:rPr>
                <w:b/>
              </w:rPr>
              <w:t xml:space="preserve"> (TAK/NIE)</w:t>
            </w:r>
          </w:p>
        </w:tc>
      </w:tr>
      <w:tr w:rsidR="005E6372" w:rsidRPr="00AC708A" w14:paraId="59E9C6FD" w14:textId="25860AEE" w:rsidTr="005E6372">
        <w:tc>
          <w:tcPr>
            <w:tcW w:w="2133" w:type="dxa"/>
          </w:tcPr>
          <w:p w14:paraId="5DED13C1" w14:textId="77777777" w:rsidR="005E6372" w:rsidRDefault="005E6372" w:rsidP="00F01D90">
            <w:pPr>
              <w:rPr>
                <w:b/>
              </w:rPr>
            </w:pPr>
            <w:r>
              <w:rPr>
                <w:b/>
              </w:rPr>
              <w:t xml:space="preserve">Tworzenie modeli numerycznych z symulacją jednowymiarowego przepływu płynu </w:t>
            </w:r>
          </w:p>
        </w:tc>
        <w:tc>
          <w:tcPr>
            <w:tcW w:w="5669" w:type="dxa"/>
          </w:tcPr>
          <w:p w14:paraId="6B1BC6BA" w14:textId="77777777" w:rsidR="005E6372" w:rsidRPr="004B3908" w:rsidRDefault="005E6372" w:rsidP="00F01D90">
            <w:r w:rsidRPr="004B3908">
              <w:t xml:space="preserve">Możliwość symulacji jednowymiarowego przepływu płynu bezpośrednio w środowisku obliczeń strukturalnych (tzw. przepływu tłokowego) z wymianą ciepła oraz sprzężenia analizy z geometrią 3D (możliwość modelowania wymienników ciepła i innych obiektów chłodzonych płynem). </w:t>
            </w:r>
          </w:p>
          <w:p w14:paraId="23A3B1D4" w14:textId="77777777" w:rsidR="005E6372" w:rsidRPr="004B3908" w:rsidRDefault="005E6372" w:rsidP="00F01D90"/>
        </w:tc>
        <w:tc>
          <w:tcPr>
            <w:tcW w:w="1266" w:type="dxa"/>
          </w:tcPr>
          <w:p w14:paraId="225E24BB" w14:textId="77777777" w:rsidR="005E6372" w:rsidRPr="004B3908" w:rsidRDefault="005E6372" w:rsidP="00F01D90"/>
        </w:tc>
      </w:tr>
      <w:tr w:rsidR="005E6372" w:rsidRPr="00AC708A" w14:paraId="59F7EFE4" w14:textId="10B3CC5D" w:rsidTr="005E6372">
        <w:tc>
          <w:tcPr>
            <w:tcW w:w="2133" w:type="dxa"/>
          </w:tcPr>
          <w:p w14:paraId="7883C1DB" w14:textId="77777777" w:rsidR="005E6372" w:rsidRDefault="005E6372" w:rsidP="00F01D90">
            <w:pPr>
              <w:rPr>
                <w:b/>
              </w:rPr>
            </w:pPr>
            <w:r>
              <w:rPr>
                <w:b/>
              </w:rPr>
              <w:t>Rozwiązywanie</w:t>
            </w:r>
            <w:r w:rsidRPr="002659ED">
              <w:rPr>
                <w:b/>
              </w:rPr>
              <w:t xml:space="preserve"> modeli numerycznych z symulacją jednowymiarowego przepływu płynu</w:t>
            </w:r>
          </w:p>
          <w:p w14:paraId="71B0E89D" w14:textId="77777777" w:rsidR="005E6372" w:rsidRDefault="005E6372" w:rsidP="00F01D90">
            <w:pPr>
              <w:rPr>
                <w:b/>
              </w:rPr>
            </w:pPr>
          </w:p>
        </w:tc>
        <w:tc>
          <w:tcPr>
            <w:tcW w:w="5669" w:type="dxa"/>
          </w:tcPr>
          <w:p w14:paraId="2AD8CB31" w14:textId="77777777" w:rsidR="005E6372" w:rsidRPr="004B3908" w:rsidRDefault="005E6372" w:rsidP="00F01D90">
            <w:r w:rsidRPr="004B3908">
              <w:t xml:space="preserve">Rozwiązywanie zaawansowanych symulacji z jednowymiarowym przepływem płynu bezpośrednio w środowisku obliczeń strukturalnych (tzw. przepływu tłokowego) z wymianą ciepła oraz sprzężenia analizy z geometrią 3D (możliwość modelowania wymienników ciepła i innych obiektów chłodzonych płynem). </w:t>
            </w:r>
          </w:p>
        </w:tc>
        <w:tc>
          <w:tcPr>
            <w:tcW w:w="1266" w:type="dxa"/>
          </w:tcPr>
          <w:p w14:paraId="5CB3C8A0" w14:textId="77777777" w:rsidR="005E6372" w:rsidRPr="004B3908" w:rsidRDefault="005E6372" w:rsidP="00F01D90"/>
        </w:tc>
      </w:tr>
      <w:tr w:rsidR="005E6372" w:rsidRPr="00AC708A" w14:paraId="59C9570C" w14:textId="78248ED8" w:rsidTr="005E6372">
        <w:tc>
          <w:tcPr>
            <w:tcW w:w="2133" w:type="dxa"/>
          </w:tcPr>
          <w:p w14:paraId="17BAD68C" w14:textId="77777777" w:rsidR="005E6372" w:rsidRDefault="005E6372" w:rsidP="00F01D90">
            <w:pPr>
              <w:rPr>
                <w:b/>
              </w:rPr>
            </w:pPr>
            <w:r>
              <w:rPr>
                <w:b/>
              </w:rPr>
              <w:t xml:space="preserve">Tworzenie modeli numerycznych z symulacją pola magnetycznego </w:t>
            </w:r>
          </w:p>
        </w:tc>
        <w:tc>
          <w:tcPr>
            <w:tcW w:w="5669" w:type="dxa"/>
          </w:tcPr>
          <w:p w14:paraId="75C56EBB" w14:textId="77777777" w:rsidR="005E6372" w:rsidRPr="004B3908" w:rsidRDefault="005E6372" w:rsidP="00F01D90">
            <w:r w:rsidRPr="004B3908">
              <w:t xml:space="preserve">Możliwość modelowania pola magnetycznego bezpośrednio w środowisku obliczeń strukturalnych oraz przekazywania wyników do analiz sprzężonych. Możliwość symulacji zagadnień termicznych z uwzględnieniem wymiany ciepła przez przewodzenie, radiację, czy konwekcję. </w:t>
            </w:r>
          </w:p>
          <w:p w14:paraId="3235ECC7" w14:textId="77777777" w:rsidR="005E6372" w:rsidRPr="004B3908" w:rsidRDefault="005E6372" w:rsidP="00F01D90"/>
        </w:tc>
        <w:tc>
          <w:tcPr>
            <w:tcW w:w="1266" w:type="dxa"/>
          </w:tcPr>
          <w:p w14:paraId="2D88E3D0" w14:textId="77777777" w:rsidR="005E6372" w:rsidRPr="004B3908" w:rsidRDefault="005E6372" w:rsidP="00F01D90"/>
        </w:tc>
      </w:tr>
      <w:tr w:rsidR="005E6372" w:rsidRPr="00AC708A" w14:paraId="54A83053" w14:textId="77987967" w:rsidTr="005E6372">
        <w:tc>
          <w:tcPr>
            <w:tcW w:w="2133" w:type="dxa"/>
          </w:tcPr>
          <w:p w14:paraId="1C1D4F83" w14:textId="77777777" w:rsidR="005E6372" w:rsidRDefault="005E6372" w:rsidP="00F01D90">
            <w:pPr>
              <w:rPr>
                <w:b/>
              </w:rPr>
            </w:pPr>
            <w:r>
              <w:rPr>
                <w:b/>
              </w:rPr>
              <w:t xml:space="preserve">Rozwiązywanie modeli numerycznych z symulacją pola magnetycznego </w:t>
            </w:r>
          </w:p>
        </w:tc>
        <w:tc>
          <w:tcPr>
            <w:tcW w:w="5669" w:type="dxa"/>
          </w:tcPr>
          <w:p w14:paraId="2B801A80" w14:textId="77777777" w:rsidR="005E6372" w:rsidRPr="004B3908" w:rsidRDefault="005E6372" w:rsidP="00F01D90">
            <w:r w:rsidRPr="004B3908">
              <w:t xml:space="preserve">Rozwiązywanie modeli numerycznych pola magnetycznego w bezpośrednio w środowisku obliczeń strukturalnych oraz przekazywania wyników do analiz sprzężonych. Możliwość symulacji zagadnień termicznych z uwzględnieniem wymiany ciepła przez przewodzenie, radiację, czy konwekcję.  </w:t>
            </w:r>
          </w:p>
          <w:p w14:paraId="6C856608" w14:textId="77777777" w:rsidR="005E6372" w:rsidRPr="004B3908" w:rsidRDefault="005E6372" w:rsidP="00F01D90"/>
        </w:tc>
        <w:tc>
          <w:tcPr>
            <w:tcW w:w="1266" w:type="dxa"/>
          </w:tcPr>
          <w:p w14:paraId="2F765244" w14:textId="77777777" w:rsidR="005E6372" w:rsidRPr="004B3908" w:rsidRDefault="005E6372" w:rsidP="00F01D90"/>
        </w:tc>
      </w:tr>
      <w:tr w:rsidR="005E6372" w:rsidRPr="00EF4011" w14:paraId="77F3981A" w14:textId="693EB944" w:rsidTr="005E6372">
        <w:tc>
          <w:tcPr>
            <w:tcW w:w="2133" w:type="dxa"/>
          </w:tcPr>
          <w:p w14:paraId="5352BDE3" w14:textId="77777777" w:rsidR="005E6372" w:rsidRDefault="005E6372" w:rsidP="00F01D90">
            <w:pPr>
              <w:rPr>
                <w:b/>
              </w:rPr>
            </w:pPr>
            <w:r w:rsidRPr="00ED3293">
              <w:rPr>
                <w:b/>
              </w:rPr>
              <w:t>Modelowanie i symulowanie skomplikowanych  sprzężonych zagadnień fizycznych</w:t>
            </w:r>
          </w:p>
        </w:tc>
        <w:tc>
          <w:tcPr>
            <w:tcW w:w="5669" w:type="dxa"/>
          </w:tcPr>
          <w:p w14:paraId="284B9039" w14:textId="77777777" w:rsidR="005E6372" w:rsidRPr="004B3908" w:rsidRDefault="005E6372" w:rsidP="00F01D90">
            <w:r w:rsidRPr="004B3908">
              <w:t>Możliwość sprzęgania różnych efektów fizycznych w tym samym środowisku oprogramowania, włączając w to silne sprzężenie (</w:t>
            </w:r>
            <w:r>
              <w:t xml:space="preserve">typu: </w:t>
            </w:r>
            <w:proofErr w:type="spellStart"/>
            <w:r w:rsidRPr="004B3908">
              <w:t>strong</w:t>
            </w:r>
            <w:proofErr w:type="spellEnd"/>
            <w:r w:rsidRPr="004B3908">
              <w:t xml:space="preserve"> </w:t>
            </w:r>
            <w:proofErr w:type="spellStart"/>
            <w:r w:rsidRPr="004B3908">
              <w:t>coupling</w:t>
            </w:r>
            <w:proofErr w:type="spellEnd"/>
            <w:r w:rsidRPr="004B3908">
              <w:t xml:space="preserve">). Dla przykładu należy tutaj wymienić silne sprzężenie (dwukierunkowe) efektów mechanicznych z termicznymi i elektrycznymi lub mechaniki płynów z mechaniką materiałów (dwukierunkowe sprzężenie </w:t>
            </w:r>
            <w:r>
              <w:t xml:space="preserve">typu </w:t>
            </w:r>
            <w:r w:rsidRPr="004B3908">
              <w:t xml:space="preserve">Fluid </w:t>
            </w:r>
            <w:proofErr w:type="spellStart"/>
            <w:r w:rsidRPr="004B3908">
              <w:t>Structure</w:t>
            </w:r>
            <w:proofErr w:type="spellEnd"/>
            <w:r w:rsidRPr="004B3908">
              <w:t xml:space="preserve"> </w:t>
            </w:r>
            <w:proofErr w:type="spellStart"/>
            <w:r w:rsidRPr="004B3908">
              <w:t>Interactions</w:t>
            </w:r>
            <w:proofErr w:type="spellEnd"/>
            <w:r w:rsidRPr="004B3908">
              <w:t xml:space="preserve"> – FSI</w:t>
            </w:r>
            <w:r>
              <w:t xml:space="preserve"> lub równoważne </w:t>
            </w:r>
            <w:r w:rsidRPr="004B3908">
              <w:t xml:space="preserve">dwukierunkowe sprzężenie obliczeń). </w:t>
            </w:r>
          </w:p>
          <w:p w14:paraId="75E89D9D" w14:textId="77777777" w:rsidR="005E6372" w:rsidRPr="004B3908" w:rsidRDefault="005E6372" w:rsidP="00F01D90"/>
        </w:tc>
        <w:tc>
          <w:tcPr>
            <w:tcW w:w="1266" w:type="dxa"/>
          </w:tcPr>
          <w:p w14:paraId="2656593F" w14:textId="77777777" w:rsidR="005E6372" w:rsidRPr="004B3908" w:rsidRDefault="005E6372" w:rsidP="00F01D90"/>
        </w:tc>
      </w:tr>
      <w:tr w:rsidR="005E6372" w:rsidRPr="00EF4011" w14:paraId="03790ADC" w14:textId="59AA7CCF" w:rsidTr="005E6372">
        <w:tc>
          <w:tcPr>
            <w:tcW w:w="2133" w:type="dxa"/>
          </w:tcPr>
          <w:p w14:paraId="571F1840" w14:textId="77777777" w:rsidR="005E6372" w:rsidRPr="00ED3293" w:rsidRDefault="005E6372" w:rsidP="00F01D90">
            <w:pPr>
              <w:rPr>
                <w:b/>
              </w:rPr>
            </w:pPr>
            <w:r w:rsidRPr="000242AD">
              <w:rPr>
                <w:b/>
              </w:rPr>
              <w:t>Rozwiązywanie skomplikowanych  sprzężonych zagadnień fizycznych</w:t>
            </w:r>
          </w:p>
        </w:tc>
        <w:tc>
          <w:tcPr>
            <w:tcW w:w="5669" w:type="dxa"/>
          </w:tcPr>
          <w:p w14:paraId="5EF2445D" w14:textId="77777777" w:rsidR="005E6372" w:rsidRPr="004B3908" w:rsidRDefault="005E6372" w:rsidP="00F01D90">
            <w:r w:rsidRPr="004B3908">
              <w:t>Rozwiązywanie modeli numerycznych w tym samym środowisku oprogramowania przygotowanych zgodnie z metodą elementów skończonych gdzie zostały sprzęgnięte różne efekty (zjawiska) fizyczne, włączając w to silne sprzężenie (</w:t>
            </w:r>
            <w:r>
              <w:t xml:space="preserve">typu: </w:t>
            </w:r>
            <w:proofErr w:type="spellStart"/>
            <w:r w:rsidRPr="004B3908">
              <w:t>strong</w:t>
            </w:r>
            <w:proofErr w:type="spellEnd"/>
            <w:r w:rsidRPr="004B3908">
              <w:t xml:space="preserve"> </w:t>
            </w:r>
            <w:proofErr w:type="spellStart"/>
            <w:r w:rsidRPr="004B3908">
              <w:t>coupling</w:t>
            </w:r>
            <w:proofErr w:type="spellEnd"/>
            <w:r w:rsidRPr="004B3908">
              <w:t xml:space="preserve">). </w:t>
            </w:r>
          </w:p>
          <w:p w14:paraId="0F3579F5" w14:textId="77777777" w:rsidR="005E6372" w:rsidRPr="004B3908" w:rsidRDefault="005E6372" w:rsidP="00F01D90">
            <w:r w:rsidRPr="004B3908">
              <w:t xml:space="preserve">Dla przykładu należy tutaj wymienić silne sprzężenie efektów mechanicznych z termicznymi i elektrycznymi, piezoelektrycznych, magneto-strukturalnych, etc. (minimum </w:t>
            </w:r>
            <w:r w:rsidRPr="004B3908">
              <w:lastRenderedPageBreak/>
              <w:t>trzy efekty) lub mechaniki płynów z mechaniką materiałów</w:t>
            </w:r>
            <w:r>
              <w:t xml:space="preserve"> typu </w:t>
            </w:r>
            <w:r w:rsidRPr="004B3908">
              <w:t xml:space="preserve">Fluid </w:t>
            </w:r>
            <w:proofErr w:type="spellStart"/>
            <w:r w:rsidRPr="004B3908">
              <w:t>Structure</w:t>
            </w:r>
            <w:proofErr w:type="spellEnd"/>
            <w:r w:rsidRPr="004B3908">
              <w:t xml:space="preserve"> </w:t>
            </w:r>
            <w:proofErr w:type="spellStart"/>
            <w:r w:rsidRPr="004B3908">
              <w:t>Interactions</w:t>
            </w:r>
            <w:proofErr w:type="spellEnd"/>
            <w:r w:rsidRPr="004B3908">
              <w:t xml:space="preserve"> – FSI </w:t>
            </w:r>
            <w:r>
              <w:t xml:space="preserve"> lub równoważne </w:t>
            </w:r>
            <w:r w:rsidRPr="004B3908">
              <w:t>dwukierunkowe sprzężenie obliczeń).</w:t>
            </w:r>
          </w:p>
          <w:p w14:paraId="11945B23" w14:textId="77777777" w:rsidR="005E6372" w:rsidRPr="004B3908" w:rsidRDefault="005E6372" w:rsidP="00F01D90"/>
        </w:tc>
        <w:tc>
          <w:tcPr>
            <w:tcW w:w="1266" w:type="dxa"/>
          </w:tcPr>
          <w:p w14:paraId="7C82F081" w14:textId="77777777" w:rsidR="005E6372" w:rsidRPr="004B3908" w:rsidRDefault="005E6372" w:rsidP="00F01D90"/>
        </w:tc>
      </w:tr>
    </w:tbl>
    <w:p w14:paraId="0F53FDB9" w14:textId="58AFA23A" w:rsidR="00F078BA" w:rsidRDefault="0026459C" w:rsidP="00A03154">
      <w:pPr>
        <w:spacing w:before="240" w:after="240" w:line="240" w:lineRule="auto"/>
        <w:rPr>
          <w:b/>
        </w:rPr>
      </w:pPr>
      <w:r>
        <w:rPr>
          <w:b/>
        </w:rPr>
        <w:t xml:space="preserve">3.6. </w:t>
      </w:r>
      <w:r w:rsidR="002A5A2F" w:rsidRPr="002A5A2F">
        <w:rPr>
          <w:b/>
        </w:rPr>
        <w:t xml:space="preserve">Opis dodatkowych funkcjonalności punktowanych w ramach kryterium </w:t>
      </w:r>
      <w:r w:rsidR="002A5A2F">
        <w:rPr>
          <w:b/>
        </w:rPr>
        <w:t>3 a</w:t>
      </w:r>
      <w:r w:rsidR="002A5A2F" w:rsidRPr="002A5A2F">
        <w:rPr>
          <w:b/>
        </w:rPr>
        <w:t>spekty dostępności:</w:t>
      </w:r>
    </w:p>
    <w:tbl>
      <w:tblPr>
        <w:tblStyle w:val="TableGrid"/>
        <w:tblW w:w="0" w:type="auto"/>
        <w:tblLook w:val="04A0" w:firstRow="1" w:lastRow="0" w:firstColumn="1" w:lastColumn="0" w:noHBand="0" w:noVBand="1"/>
      </w:tblPr>
      <w:tblGrid>
        <w:gridCol w:w="4531"/>
        <w:gridCol w:w="4531"/>
      </w:tblGrid>
      <w:tr w:rsidR="002A5A2F" w14:paraId="45A39ECC" w14:textId="77777777" w:rsidTr="00F01D90">
        <w:tc>
          <w:tcPr>
            <w:tcW w:w="4531" w:type="dxa"/>
            <w:shd w:val="clear" w:color="auto" w:fill="D9D9D9" w:themeFill="background1" w:themeFillShade="D9"/>
          </w:tcPr>
          <w:p w14:paraId="0F7981EE" w14:textId="77777777" w:rsidR="002A5A2F" w:rsidRPr="002015D9" w:rsidRDefault="002A5A2F" w:rsidP="00F01D90">
            <w:pPr>
              <w:rPr>
                <w:b/>
              </w:rPr>
            </w:pPr>
            <w:r>
              <w:rPr>
                <w:b/>
              </w:rPr>
              <w:t>Aspekt dostępności</w:t>
            </w:r>
          </w:p>
        </w:tc>
        <w:tc>
          <w:tcPr>
            <w:tcW w:w="4531" w:type="dxa"/>
            <w:shd w:val="clear" w:color="auto" w:fill="D9D9D9" w:themeFill="background1" w:themeFillShade="D9"/>
          </w:tcPr>
          <w:p w14:paraId="437A4B32" w14:textId="713D33A0" w:rsidR="002A5A2F" w:rsidRPr="002015D9" w:rsidRDefault="002A5A2F" w:rsidP="00F01D90">
            <w:pPr>
              <w:rPr>
                <w:b/>
              </w:rPr>
            </w:pPr>
            <w:r w:rsidRPr="002A5A2F">
              <w:rPr>
                <w:b/>
              </w:rPr>
              <w:t>Czy oferta</w:t>
            </w:r>
            <w:r>
              <w:rPr>
                <w:b/>
              </w:rPr>
              <w:t xml:space="preserve"> (co najmniej jeden moduł)</w:t>
            </w:r>
            <w:r w:rsidRPr="002A5A2F">
              <w:rPr>
                <w:b/>
              </w:rPr>
              <w:t xml:space="preserve"> spełnia </w:t>
            </w:r>
            <w:r>
              <w:rPr>
                <w:b/>
              </w:rPr>
              <w:t>udogodnienie</w:t>
            </w:r>
            <w:r w:rsidRPr="002A5A2F">
              <w:rPr>
                <w:b/>
              </w:rPr>
              <w:t xml:space="preserve"> (TAK/NIE)</w:t>
            </w:r>
            <w:r>
              <w:rPr>
                <w:b/>
              </w:rPr>
              <w:t xml:space="preserve"> </w:t>
            </w:r>
          </w:p>
        </w:tc>
      </w:tr>
      <w:tr w:rsidR="002A5A2F" w14:paraId="33D8DF3C" w14:textId="77777777" w:rsidTr="00F01D90">
        <w:tc>
          <w:tcPr>
            <w:tcW w:w="4531" w:type="dxa"/>
          </w:tcPr>
          <w:p w14:paraId="45ECAB33" w14:textId="42423DF7" w:rsidR="002A5A2F" w:rsidRPr="008D79F3" w:rsidRDefault="002A5A2F" w:rsidP="00FE37F5">
            <w:r>
              <w:t xml:space="preserve">1. </w:t>
            </w:r>
            <w:r w:rsidR="0095684C">
              <w:t>N</w:t>
            </w:r>
            <w:r w:rsidRPr="008D79F3">
              <w:t>awigacji za pomocą klawiatury</w:t>
            </w:r>
            <w:r>
              <w:t>, lub skrótów klawiszowych (możliwość</w:t>
            </w:r>
            <w:r>
              <w:t xml:space="preserve"> </w:t>
            </w:r>
            <w:r>
              <w:t>definiowania skrótów przez użytkownika)</w:t>
            </w:r>
            <w:r w:rsidRPr="008D79F3">
              <w:t>,</w:t>
            </w:r>
          </w:p>
        </w:tc>
        <w:tc>
          <w:tcPr>
            <w:tcW w:w="4531" w:type="dxa"/>
          </w:tcPr>
          <w:p w14:paraId="2370A78F" w14:textId="48CBCA20" w:rsidR="002A5A2F" w:rsidRDefault="002A5A2F" w:rsidP="00F01D90"/>
        </w:tc>
      </w:tr>
      <w:tr w:rsidR="002A5A2F" w14:paraId="404B593A" w14:textId="77777777" w:rsidTr="00F01D90">
        <w:tc>
          <w:tcPr>
            <w:tcW w:w="4531" w:type="dxa"/>
          </w:tcPr>
          <w:p w14:paraId="45AD210C" w14:textId="10E656B5" w:rsidR="002A5A2F" w:rsidRPr="00664ABC" w:rsidRDefault="002A5A2F" w:rsidP="00F01D90">
            <w:r>
              <w:t xml:space="preserve">2. </w:t>
            </w:r>
            <w:r w:rsidR="0095684C">
              <w:t>R</w:t>
            </w:r>
            <w:r>
              <w:t>ozwiązania przyjazne dla użytkownika w zakresie interfejsu  (takie jak: dostosowanie okien właściwości modelu numerycznego, tworzenie zakładek, praca na kilku widokach i ich konfiguracja w zależności od potrzeb użytkownika)</w:t>
            </w:r>
            <w:r w:rsidR="0095684C">
              <w:t>.</w:t>
            </w:r>
          </w:p>
        </w:tc>
        <w:tc>
          <w:tcPr>
            <w:tcW w:w="4531" w:type="dxa"/>
          </w:tcPr>
          <w:p w14:paraId="1DD99C3C" w14:textId="5F74458F" w:rsidR="002A5A2F" w:rsidRDefault="002A5A2F" w:rsidP="00F01D90"/>
        </w:tc>
      </w:tr>
      <w:tr w:rsidR="002A5A2F" w14:paraId="5E1107A6" w14:textId="77777777" w:rsidTr="00F01D90">
        <w:tc>
          <w:tcPr>
            <w:tcW w:w="4531" w:type="dxa"/>
          </w:tcPr>
          <w:p w14:paraId="0A8A3AC6" w14:textId="49B7F3D3" w:rsidR="002A5A2F" w:rsidRPr="008D79F3" w:rsidRDefault="0095684C" w:rsidP="0095684C">
            <w:r>
              <w:t>3.</w:t>
            </w:r>
            <w:r w:rsidRPr="008D79F3">
              <w:t xml:space="preserve"> </w:t>
            </w:r>
            <w:r>
              <w:t>O</w:t>
            </w:r>
            <w:r w:rsidRPr="008D79F3">
              <w:t>dczytu przez czytniki tekstu</w:t>
            </w:r>
            <w:r>
              <w:t xml:space="preserve">. </w:t>
            </w:r>
          </w:p>
        </w:tc>
        <w:tc>
          <w:tcPr>
            <w:tcW w:w="4531" w:type="dxa"/>
          </w:tcPr>
          <w:p w14:paraId="73FD78D2" w14:textId="77777777" w:rsidR="002A5A2F" w:rsidRDefault="002A5A2F" w:rsidP="00F01D90"/>
        </w:tc>
      </w:tr>
      <w:tr w:rsidR="002A5A2F" w14:paraId="5666C210" w14:textId="77777777" w:rsidTr="00F01D90">
        <w:tc>
          <w:tcPr>
            <w:tcW w:w="4531" w:type="dxa"/>
          </w:tcPr>
          <w:p w14:paraId="6A587006" w14:textId="56913885" w:rsidR="002A5A2F" w:rsidRPr="008D79F3" w:rsidRDefault="0095684C" w:rsidP="0095684C">
            <w:r>
              <w:t>4.</w:t>
            </w:r>
            <w:r w:rsidRPr="008D79F3">
              <w:t xml:space="preserve"> </w:t>
            </w:r>
            <w:r>
              <w:t>M</w:t>
            </w:r>
            <w:r w:rsidRPr="008D79F3">
              <w:t>ożliwość zmiany wielkości czcionki</w:t>
            </w:r>
            <w:r>
              <w:t xml:space="preserve">. </w:t>
            </w:r>
          </w:p>
        </w:tc>
        <w:tc>
          <w:tcPr>
            <w:tcW w:w="4531" w:type="dxa"/>
          </w:tcPr>
          <w:p w14:paraId="5DCE823A" w14:textId="77777777" w:rsidR="002A5A2F" w:rsidRDefault="002A5A2F" w:rsidP="00F01D90"/>
        </w:tc>
      </w:tr>
      <w:tr w:rsidR="002A5A2F" w14:paraId="134B6E45" w14:textId="77777777" w:rsidTr="00F01D90">
        <w:tc>
          <w:tcPr>
            <w:tcW w:w="4531" w:type="dxa"/>
          </w:tcPr>
          <w:p w14:paraId="0ABC3473" w14:textId="128E6AA6" w:rsidR="002A5A2F" w:rsidRPr="008D79F3" w:rsidRDefault="0095684C" w:rsidP="00F01D90">
            <w:r>
              <w:t xml:space="preserve">5. </w:t>
            </w:r>
            <w:r>
              <w:t>M</w:t>
            </w:r>
            <w:r w:rsidRPr="008D79F3">
              <w:t>ożliwość zmiany kontrastu</w:t>
            </w:r>
            <w:r>
              <w:t>.</w:t>
            </w:r>
          </w:p>
        </w:tc>
        <w:tc>
          <w:tcPr>
            <w:tcW w:w="4531" w:type="dxa"/>
          </w:tcPr>
          <w:p w14:paraId="7134D7E5" w14:textId="77777777" w:rsidR="002A5A2F" w:rsidRDefault="002A5A2F" w:rsidP="00F01D90"/>
        </w:tc>
      </w:tr>
    </w:tbl>
    <w:p w14:paraId="446E39FB" w14:textId="6A3E2C38" w:rsidR="00230749" w:rsidRDefault="00230749" w:rsidP="00230749">
      <w:pPr>
        <w:spacing w:before="240" w:after="240" w:line="240" w:lineRule="auto"/>
        <w:rPr>
          <w:b/>
        </w:rPr>
      </w:pPr>
      <w:r w:rsidRPr="005B3DA0">
        <w:rPr>
          <w:b/>
        </w:rPr>
        <w:t xml:space="preserve">W przypadku wątpliwości co do spełnienia parametrów funkcjonalności oprogramowania, Zamawiający ma prawo wezwać Oferenta do przedłożenia dodatkowych wyjaśnień i/lub dokumentów potwierdzających spełnienie wymogów. </w:t>
      </w:r>
    </w:p>
    <w:p w14:paraId="05704D14" w14:textId="77777777" w:rsidR="00F231FF" w:rsidRDefault="00F231FF" w:rsidP="00A03154">
      <w:pPr>
        <w:spacing w:before="240" w:after="240" w:line="240" w:lineRule="auto"/>
        <w:rPr>
          <w:b/>
        </w:rPr>
      </w:pPr>
    </w:p>
    <w:p w14:paraId="66C72069" w14:textId="4F1B9CC6" w:rsidR="003257BB" w:rsidRDefault="00521535" w:rsidP="00A03154">
      <w:pPr>
        <w:spacing w:before="240" w:after="240" w:line="240" w:lineRule="auto"/>
        <w:rPr>
          <w:b/>
        </w:rPr>
      </w:pPr>
      <w:r>
        <w:rPr>
          <w:b/>
        </w:rPr>
        <w:t>4</w:t>
      </w:r>
      <w:r w:rsidR="00A03154" w:rsidRPr="00411DE2">
        <w:rPr>
          <w:b/>
        </w:rPr>
        <w:t xml:space="preserve">. </w:t>
      </w:r>
      <w:r w:rsidR="003257BB" w:rsidRPr="00411DE2">
        <w:rPr>
          <w:b/>
        </w:rPr>
        <w:t>Cena za realizację przedmiotu zamówienia</w:t>
      </w:r>
    </w:p>
    <w:p w14:paraId="4A2FC200" w14:textId="1FDA0D56" w:rsidR="00384DB7" w:rsidRDefault="00384DB7" w:rsidP="00A03154">
      <w:pPr>
        <w:spacing w:before="240" w:after="240" w:line="240" w:lineRule="auto"/>
        <w:rPr>
          <w:b/>
        </w:rPr>
      </w:pPr>
      <w:r>
        <w:rPr>
          <w:b/>
        </w:rPr>
        <w:t xml:space="preserve">Cena całkowita za trzy moduły oprogramowania: </w:t>
      </w:r>
    </w:p>
    <w:tbl>
      <w:tblPr>
        <w:tblStyle w:val="TableGrid"/>
        <w:tblW w:w="0" w:type="auto"/>
        <w:tblLook w:val="04A0" w:firstRow="1" w:lastRow="0" w:firstColumn="1" w:lastColumn="0" w:noHBand="0" w:noVBand="1"/>
      </w:tblPr>
      <w:tblGrid>
        <w:gridCol w:w="3681"/>
        <w:gridCol w:w="5381"/>
      </w:tblGrid>
      <w:tr w:rsidR="00F231FF" w14:paraId="16B49D0B" w14:textId="77777777" w:rsidTr="00F01D90">
        <w:tc>
          <w:tcPr>
            <w:tcW w:w="3681" w:type="dxa"/>
            <w:shd w:val="clear" w:color="auto" w:fill="D9D9D9" w:themeFill="background1" w:themeFillShade="D9"/>
          </w:tcPr>
          <w:p w14:paraId="4ED6BCC5" w14:textId="77777777" w:rsidR="00F231FF" w:rsidRDefault="00DE0C70" w:rsidP="00F01D90">
            <w:pPr>
              <w:rPr>
                <w:b/>
              </w:rPr>
            </w:pPr>
            <w:r>
              <w:rPr>
                <w:b/>
              </w:rPr>
              <w:t>Całkowita c</w:t>
            </w:r>
            <w:r w:rsidR="00F231FF">
              <w:rPr>
                <w:b/>
              </w:rPr>
              <w:t>ena netto oferty (w PLN)</w:t>
            </w:r>
            <w:r>
              <w:rPr>
                <w:b/>
              </w:rPr>
              <w:t>,</w:t>
            </w:r>
          </w:p>
          <w:p w14:paraId="4075C041" w14:textId="31D0B86E" w:rsidR="00DE0C70" w:rsidRDefault="00DE0C70" w:rsidP="00F01D90">
            <w:pPr>
              <w:rPr>
                <w:b/>
              </w:rPr>
            </w:pPr>
          </w:p>
        </w:tc>
        <w:tc>
          <w:tcPr>
            <w:tcW w:w="5381" w:type="dxa"/>
          </w:tcPr>
          <w:p w14:paraId="005D4F37" w14:textId="77777777" w:rsidR="00F231FF" w:rsidRDefault="00F231FF" w:rsidP="00F01D90">
            <w:pPr>
              <w:rPr>
                <w:b/>
              </w:rPr>
            </w:pPr>
          </w:p>
        </w:tc>
      </w:tr>
      <w:tr w:rsidR="00DE0C70" w14:paraId="041C2A76" w14:textId="77777777" w:rsidTr="00F01D90">
        <w:tc>
          <w:tcPr>
            <w:tcW w:w="3681" w:type="dxa"/>
            <w:shd w:val="clear" w:color="auto" w:fill="D9D9D9" w:themeFill="background1" w:themeFillShade="D9"/>
          </w:tcPr>
          <w:p w14:paraId="7216AFBE" w14:textId="3BC2053D" w:rsidR="00DE0C70" w:rsidRDefault="00DE0C70" w:rsidP="00F01D90">
            <w:pPr>
              <w:rPr>
                <w:b/>
              </w:rPr>
            </w:pPr>
            <w:r>
              <w:rPr>
                <w:b/>
              </w:rPr>
              <w:t>w tym</w:t>
            </w:r>
            <w:r>
              <w:rPr>
                <w:b/>
              </w:rPr>
              <w:t xml:space="preserve"> w rozbiciu na poszczególne moduły oprogramowania </w:t>
            </w:r>
          </w:p>
        </w:tc>
        <w:tc>
          <w:tcPr>
            <w:tcW w:w="5381" w:type="dxa"/>
          </w:tcPr>
          <w:p w14:paraId="381087AD" w14:textId="77777777" w:rsidR="00DE0C70" w:rsidRDefault="00DE0C70" w:rsidP="00F01D90">
            <w:pPr>
              <w:rPr>
                <w:b/>
              </w:rPr>
            </w:pPr>
          </w:p>
          <w:p w14:paraId="2C40335C" w14:textId="77777777" w:rsidR="00E21B7C" w:rsidRDefault="00E21B7C" w:rsidP="00F01D90">
            <w:pPr>
              <w:rPr>
                <w:b/>
              </w:rPr>
            </w:pPr>
          </w:p>
          <w:p w14:paraId="16F9F58D" w14:textId="77777777" w:rsidR="00E21B7C" w:rsidRDefault="00E21B7C" w:rsidP="00F01D90">
            <w:pPr>
              <w:rPr>
                <w:b/>
              </w:rPr>
            </w:pPr>
          </w:p>
          <w:p w14:paraId="5E256201" w14:textId="77777777" w:rsidR="00E21B7C" w:rsidRDefault="00E21B7C" w:rsidP="00F01D90">
            <w:pPr>
              <w:rPr>
                <w:b/>
              </w:rPr>
            </w:pPr>
          </w:p>
          <w:p w14:paraId="6B61057B" w14:textId="0E4DEA62" w:rsidR="00E21B7C" w:rsidRDefault="00E21B7C" w:rsidP="00F01D90">
            <w:pPr>
              <w:rPr>
                <w:b/>
              </w:rPr>
            </w:pPr>
          </w:p>
        </w:tc>
      </w:tr>
      <w:tr w:rsidR="00F231FF" w14:paraId="2C430509" w14:textId="77777777" w:rsidTr="00F01D90">
        <w:tc>
          <w:tcPr>
            <w:tcW w:w="3681" w:type="dxa"/>
            <w:shd w:val="clear" w:color="auto" w:fill="D9D9D9" w:themeFill="background1" w:themeFillShade="D9"/>
          </w:tcPr>
          <w:p w14:paraId="29F95AFB" w14:textId="5C0B18B5" w:rsidR="00F231FF" w:rsidRDefault="00DE0C70" w:rsidP="00F01D90">
            <w:pPr>
              <w:rPr>
                <w:b/>
              </w:rPr>
            </w:pPr>
            <w:r>
              <w:rPr>
                <w:b/>
              </w:rPr>
              <w:t>Całkowita c</w:t>
            </w:r>
            <w:r w:rsidR="00F231FF">
              <w:rPr>
                <w:b/>
              </w:rPr>
              <w:t xml:space="preserve">ena netto </w:t>
            </w:r>
            <w:r>
              <w:rPr>
                <w:b/>
              </w:rPr>
              <w:t xml:space="preserve">oferty </w:t>
            </w:r>
            <w:r w:rsidR="00F231FF">
              <w:rPr>
                <w:b/>
              </w:rPr>
              <w:t>słownie</w:t>
            </w:r>
          </w:p>
        </w:tc>
        <w:tc>
          <w:tcPr>
            <w:tcW w:w="5381" w:type="dxa"/>
          </w:tcPr>
          <w:p w14:paraId="043CF9FC" w14:textId="77777777" w:rsidR="00F231FF" w:rsidRDefault="00F231FF" w:rsidP="00F01D90">
            <w:pPr>
              <w:rPr>
                <w:b/>
              </w:rPr>
            </w:pPr>
          </w:p>
          <w:p w14:paraId="5E2428ED" w14:textId="266B7A3B" w:rsidR="0021292B" w:rsidRDefault="0021292B" w:rsidP="00F01D90">
            <w:pPr>
              <w:rPr>
                <w:b/>
              </w:rPr>
            </w:pPr>
          </w:p>
        </w:tc>
      </w:tr>
      <w:tr w:rsidR="00F231FF" w14:paraId="14A53D70" w14:textId="77777777" w:rsidTr="00F01D90">
        <w:tc>
          <w:tcPr>
            <w:tcW w:w="3681" w:type="dxa"/>
            <w:shd w:val="clear" w:color="auto" w:fill="D9D9D9" w:themeFill="background1" w:themeFillShade="D9"/>
          </w:tcPr>
          <w:p w14:paraId="2224E431" w14:textId="77777777" w:rsidR="00F231FF" w:rsidRDefault="00F231FF" w:rsidP="00F01D90">
            <w:pPr>
              <w:rPr>
                <w:b/>
              </w:rPr>
            </w:pPr>
            <w:r>
              <w:rPr>
                <w:b/>
              </w:rPr>
              <w:t>Stawka VAT (w %)</w:t>
            </w:r>
          </w:p>
        </w:tc>
        <w:tc>
          <w:tcPr>
            <w:tcW w:w="5381" w:type="dxa"/>
          </w:tcPr>
          <w:p w14:paraId="6674B5B3" w14:textId="77777777" w:rsidR="00F231FF" w:rsidRDefault="00F231FF" w:rsidP="00F01D90">
            <w:pPr>
              <w:rPr>
                <w:b/>
              </w:rPr>
            </w:pPr>
          </w:p>
          <w:p w14:paraId="7C52EEEF" w14:textId="06723555" w:rsidR="0021292B" w:rsidRDefault="0021292B" w:rsidP="00F01D90">
            <w:pPr>
              <w:rPr>
                <w:b/>
              </w:rPr>
            </w:pPr>
          </w:p>
        </w:tc>
      </w:tr>
      <w:tr w:rsidR="00F231FF" w14:paraId="03C866AD" w14:textId="77777777" w:rsidTr="00F01D90">
        <w:tc>
          <w:tcPr>
            <w:tcW w:w="3681" w:type="dxa"/>
            <w:shd w:val="clear" w:color="auto" w:fill="D9D9D9" w:themeFill="background1" w:themeFillShade="D9"/>
          </w:tcPr>
          <w:p w14:paraId="2232B9D8" w14:textId="2BDFF5D6" w:rsidR="00F231FF" w:rsidRDefault="00DE0C70" w:rsidP="00F01D90">
            <w:pPr>
              <w:rPr>
                <w:b/>
              </w:rPr>
            </w:pPr>
            <w:r>
              <w:rPr>
                <w:b/>
              </w:rPr>
              <w:t>Całkowita c</w:t>
            </w:r>
            <w:r w:rsidR="00F231FF">
              <w:rPr>
                <w:b/>
              </w:rPr>
              <w:t>ena brutto oferty (w PLN)</w:t>
            </w:r>
          </w:p>
        </w:tc>
        <w:tc>
          <w:tcPr>
            <w:tcW w:w="5381" w:type="dxa"/>
          </w:tcPr>
          <w:p w14:paraId="2834A387" w14:textId="77777777" w:rsidR="00F231FF" w:rsidRDefault="00F231FF" w:rsidP="00F01D90">
            <w:pPr>
              <w:rPr>
                <w:b/>
              </w:rPr>
            </w:pPr>
          </w:p>
          <w:p w14:paraId="0F106A3D" w14:textId="646C4234" w:rsidR="0021292B" w:rsidRDefault="0021292B" w:rsidP="00F01D90">
            <w:pPr>
              <w:rPr>
                <w:b/>
              </w:rPr>
            </w:pPr>
          </w:p>
        </w:tc>
      </w:tr>
      <w:tr w:rsidR="00F231FF" w14:paraId="3255D711" w14:textId="77777777" w:rsidTr="00F01D90">
        <w:tc>
          <w:tcPr>
            <w:tcW w:w="3681" w:type="dxa"/>
            <w:shd w:val="clear" w:color="auto" w:fill="D9D9D9" w:themeFill="background1" w:themeFillShade="D9"/>
          </w:tcPr>
          <w:p w14:paraId="3A17BD62" w14:textId="26A5AA02" w:rsidR="00F231FF" w:rsidRDefault="00DE0C70" w:rsidP="00F01D90">
            <w:pPr>
              <w:rPr>
                <w:b/>
              </w:rPr>
            </w:pPr>
            <w:r>
              <w:rPr>
                <w:b/>
              </w:rPr>
              <w:t>Całkowita c</w:t>
            </w:r>
            <w:r w:rsidR="00F231FF">
              <w:rPr>
                <w:b/>
              </w:rPr>
              <w:t xml:space="preserve">ena brutto </w:t>
            </w:r>
            <w:r>
              <w:rPr>
                <w:b/>
              </w:rPr>
              <w:t xml:space="preserve">oferty </w:t>
            </w:r>
            <w:r w:rsidR="00F231FF">
              <w:rPr>
                <w:b/>
              </w:rPr>
              <w:t>słownie</w:t>
            </w:r>
          </w:p>
        </w:tc>
        <w:tc>
          <w:tcPr>
            <w:tcW w:w="5381" w:type="dxa"/>
          </w:tcPr>
          <w:p w14:paraId="732819A2" w14:textId="77777777" w:rsidR="00F231FF" w:rsidRDefault="00F231FF" w:rsidP="00F01D90">
            <w:pPr>
              <w:rPr>
                <w:b/>
              </w:rPr>
            </w:pPr>
          </w:p>
          <w:p w14:paraId="3BC93DD5" w14:textId="23C90DEE" w:rsidR="0021292B" w:rsidRDefault="0021292B" w:rsidP="00F01D90">
            <w:pPr>
              <w:rPr>
                <w:b/>
              </w:rPr>
            </w:pPr>
          </w:p>
        </w:tc>
      </w:tr>
    </w:tbl>
    <w:p w14:paraId="3E1CA96A" w14:textId="30F235C3" w:rsidR="00A03154" w:rsidRDefault="00DE0C70" w:rsidP="00411DE2">
      <w:pPr>
        <w:spacing w:before="240" w:after="240" w:line="240" w:lineRule="auto"/>
        <w:rPr>
          <w:b/>
        </w:rPr>
      </w:pPr>
      <w:r>
        <w:rPr>
          <w:b/>
        </w:rPr>
        <w:t>5</w:t>
      </w:r>
      <w:r w:rsidR="00411DE2" w:rsidRPr="00411DE2">
        <w:rPr>
          <w:b/>
        </w:rPr>
        <w:t xml:space="preserve">. </w:t>
      </w:r>
      <w:r w:rsidR="00486AE0">
        <w:rPr>
          <w:b/>
        </w:rPr>
        <w:t>Dodatkowe warunki</w:t>
      </w:r>
      <w:r w:rsidR="00411DE2" w:rsidRPr="00411DE2">
        <w:rPr>
          <w:b/>
        </w:rPr>
        <w:t>:</w:t>
      </w:r>
    </w:p>
    <w:tbl>
      <w:tblPr>
        <w:tblStyle w:val="TableGrid"/>
        <w:tblW w:w="9067" w:type="dxa"/>
        <w:tblLook w:val="04A0" w:firstRow="1" w:lastRow="0" w:firstColumn="1" w:lastColumn="0" w:noHBand="0" w:noVBand="1"/>
      </w:tblPr>
      <w:tblGrid>
        <w:gridCol w:w="5665"/>
        <w:gridCol w:w="3402"/>
      </w:tblGrid>
      <w:tr w:rsidR="00486AE0" w14:paraId="50B3CC78" w14:textId="77777777" w:rsidTr="00486AE0">
        <w:tc>
          <w:tcPr>
            <w:tcW w:w="5665" w:type="dxa"/>
            <w:shd w:val="clear" w:color="auto" w:fill="D9D9D9" w:themeFill="background1" w:themeFillShade="D9"/>
          </w:tcPr>
          <w:p w14:paraId="6C863811" w14:textId="641213CA" w:rsidR="00486AE0" w:rsidRPr="00486AE0" w:rsidRDefault="00486AE0" w:rsidP="00656F93">
            <w:pPr>
              <w:rPr>
                <w:b/>
                <w:bCs/>
              </w:rPr>
            </w:pPr>
            <w:r w:rsidRPr="00486AE0">
              <w:rPr>
                <w:b/>
                <w:bCs/>
              </w:rPr>
              <w:t>Czy Oferent posiada wdrożony System Zarządzania Środowiskowego taki jak: ISO 14001 lub EMAS lub inny równoważny</w:t>
            </w:r>
            <w:r>
              <w:rPr>
                <w:b/>
                <w:bCs/>
              </w:rPr>
              <w:t>?</w:t>
            </w:r>
            <w:r w:rsidRPr="00486AE0">
              <w:rPr>
                <w:b/>
                <w:bCs/>
              </w:rPr>
              <w:t xml:space="preserve"> (TAK/NIE)</w:t>
            </w:r>
            <w:r w:rsidR="00FD36CF">
              <w:rPr>
                <w:b/>
                <w:bCs/>
              </w:rPr>
              <w:t xml:space="preserve"> </w:t>
            </w:r>
          </w:p>
        </w:tc>
        <w:tc>
          <w:tcPr>
            <w:tcW w:w="3402" w:type="dxa"/>
            <w:vAlign w:val="center"/>
          </w:tcPr>
          <w:p w14:paraId="7421D34B" w14:textId="77777777" w:rsidR="00486AE0" w:rsidRPr="00486AE0" w:rsidRDefault="00486AE0" w:rsidP="00656F93">
            <w:pPr>
              <w:jc w:val="center"/>
              <w:rPr>
                <w:b/>
                <w:bCs/>
                <w:iCs/>
              </w:rPr>
            </w:pPr>
          </w:p>
        </w:tc>
      </w:tr>
    </w:tbl>
    <w:p w14:paraId="1C70E1AC" w14:textId="77777777" w:rsidR="00CD6A00" w:rsidRDefault="00CD6A00" w:rsidP="00C375B9">
      <w:pPr>
        <w:spacing w:before="240" w:after="240" w:line="240" w:lineRule="auto"/>
        <w:rPr>
          <w:b/>
        </w:rPr>
      </w:pPr>
    </w:p>
    <w:p w14:paraId="5469D685" w14:textId="5D72E966" w:rsidR="00486AE0" w:rsidRPr="00486AE0" w:rsidRDefault="00C375B9" w:rsidP="00C375B9">
      <w:pPr>
        <w:spacing w:before="240" w:after="240" w:line="240" w:lineRule="auto"/>
        <w:rPr>
          <w:b/>
        </w:rPr>
      </w:pPr>
      <w:r>
        <w:rPr>
          <w:b/>
        </w:rPr>
        <w:t xml:space="preserve">6. </w:t>
      </w:r>
      <w:r w:rsidR="00486AE0" w:rsidRPr="00486AE0">
        <w:rPr>
          <w:b/>
        </w:rPr>
        <w:t>Oświadczenia:</w:t>
      </w:r>
    </w:p>
    <w:p w14:paraId="68F8F03C" w14:textId="50A117E6" w:rsidR="00486AE0" w:rsidRDefault="00A80174" w:rsidP="00A80174">
      <w:pPr>
        <w:pStyle w:val="ListParagraph"/>
        <w:numPr>
          <w:ilvl w:val="0"/>
          <w:numId w:val="29"/>
        </w:numPr>
        <w:spacing w:before="240" w:after="240" w:line="240" w:lineRule="auto"/>
        <w:rPr>
          <w:bCs/>
        </w:rPr>
      </w:pPr>
      <w:r>
        <w:rPr>
          <w:bCs/>
        </w:rPr>
        <w:t>Oświadczamy, że jesteśmy związaniu niniejszą ofertą przez okres 30 dni od upływu terminu składania ofert.</w:t>
      </w:r>
      <w:r w:rsidR="00D50815">
        <w:rPr>
          <w:bCs/>
        </w:rPr>
        <w:t xml:space="preserve"> </w:t>
      </w:r>
    </w:p>
    <w:p w14:paraId="302135A3" w14:textId="6D0183DB" w:rsidR="00A80174" w:rsidRDefault="00A80174" w:rsidP="00A80174">
      <w:pPr>
        <w:pStyle w:val="ListParagraph"/>
        <w:numPr>
          <w:ilvl w:val="0"/>
          <w:numId w:val="29"/>
        </w:numPr>
        <w:spacing w:before="240" w:after="240" w:line="240" w:lineRule="auto"/>
        <w:ind w:left="714" w:hanging="357"/>
        <w:rPr>
          <w:bCs/>
        </w:rPr>
      </w:pPr>
      <w:r>
        <w:rPr>
          <w:bCs/>
        </w:rPr>
        <w:t>Oświadczamy, że zapoznaliśmy się z treścią Zapytania ofertowego i przyjmujemy je bez zastrzeżeń.</w:t>
      </w:r>
      <w:r w:rsidR="005E3D72">
        <w:rPr>
          <w:bCs/>
        </w:rPr>
        <w:t xml:space="preserve"> </w:t>
      </w:r>
    </w:p>
    <w:p w14:paraId="7E3D95A9" w14:textId="06A71C55" w:rsidR="00A80174" w:rsidRPr="006B4A46" w:rsidRDefault="00A80174" w:rsidP="00A80174">
      <w:pPr>
        <w:pStyle w:val="ListParagraph"/>
        <w:numPr>
          <w:ilvl w:val="0"/>
          <w:numId w:val="29"/>
        </w:numPr>
        <w:spacing w:before="240" w:after="240" w:line="240" w:lineRule="auto"/>
        <w:ind w:left="714" w:hanging="357"/>
        <w:rPr>
          <w:bCs/>
        </w:rPr>
      </w:pPr>
      <w:r w:rsidRPr="006B4A46">
        <w:rPr>
          <w:bCs/>
        </w:rPr>
        <w:t>Oferujemy realizację zamówienia zgodnie z wymaganiami określonymi w Zapytaniu ofertowym za cenę podaną w</w:t>
      </w:r>
      <w:r w:rsidR="008E0536" w:rsidRPr="006B4A46">
        <w:rPr>
          <w:bCs/>
        </w:rPr>
        <w:t xml:space="preserve"> niniejszej</w:t>
      </w:r>
      <w:r w:rsidRPr="006B4A46">
        <w:rPr>
          <w:bCs/>
        </w:rPr>
        <w:t xml:space="preserve"> ofercie.</w:t>
      </w:r>
    </w:p>
    <w:p w14:paraId="787720BC" w14:textId="15B5B07C" w:rsidR="00A80174" w:rsidRPr="00A80174" w:rsidRDefault="00A80174" w:rsidP="00A80174">
      <w:pPr>
        <w:pStyle w:val="ListParagraph"/>
        <w:numPr>
          <w:ilvl w:val="0"/>
          <w:numId w:val="29"/>
        </w:numPr>
        <w:spacing w:before="240" w:after="240" w:line="240" w:lineRule="auto"/>
        <w:ind w:left="714" w:hanging="357"/>
        <w:contextualSpacing w:val="0"/>
        <w:rPr>
          <w:bCs/>
        </w:rPr>
      </w:pPr>
      <w:r>
        <w:rPr>
          <w:bCs/>
        </w:rPr>
        <w:t>Oświadczamy, że dostarczony przedmiot umowy pochodzi z legalnego kanału sprzedaży producentów.</w:t>
      </w:r>
    </w:p>
    <w:p w14:paraId="7D5E553E" w14:textId="4B24BC79" w:rsidR="00411DE2" w:rsidRPr="00486AE0" w:rsidRDefault="002C630A" w:rsidP="002C630A">
      <w:pPr>
        <w:spacing w:before="240" w:after="240" w:line="240" w:lineRule="auto"/>
        <w:rPr>
          <w:b/>
        </w:rPr>
      </w:pPr>
      <w:r>
        <w:rPr>
          <w:b/>
        </w:rPr>
        <w:t xml:space="preserve">7. </w:t>
      </w:r>
      <w:r w:rsidR="003257BB" w:rsidRPr="00486AE0">
        <w:rPr>
          <w:b/>
        </w:rPr>
        <w:t>Załączniki:</w:t>
      </w:r>
    </w:p>
    <w:p w14:paraId="22FC6B1F" w14:textId="334D219F" w:rsidR="003257BB" w:rsidRPr="00490A28" w:rsidRDefault="003257BB" w:rsidP="003257BB">
      <w:pPr>
        <w:pStyle w:val="ListParagraph"/>
        <w:numPr>
          <w:ilvl w:val="0"/>
          <w:numId w:val="22"/>
        </w:numPr>
        <w:spacing w:before="240" w:after="240" w:line="240" w:lineRule="auto"/>
        <w:rPr>
          <w:bCs/>
        </w:rPr>
      </w:pPr>
      <w:r w:rsidRPr="00490A28">
        <w:rPr>
          <w:bCs/>
        </w:rPr>
        <w:t xml:space="preserve">Załącznik nr </w:t>
      </w:r>
      <w:r w:rsidR="006B4A46" w:rsidRPr="00490A28">
        <w:rPr>
          <w:bCs/>
        </w:rPr>
        <w:t>1</w:t>
      </w:r>
      <w:r w:rsidRPr="00490A28">
        <w:rPr>
          <w:bCs/>
        </w:rPr>
        <w:t xml:space="preserve"> Oświadczenia</w:t>
      </w:r>
      <w:r w:rsidR="00AD39B8" w:rsidRPr="00490A28">
        <w:rPr>
          <w:bCs/>
        </w:rPr>
        <w:t xml:space="preserve"> (zgodnie z udostępnionym formularzem). </w:t>
      </w:r>
    </w:p>
    <w:sectPr w:rsidR="003257BB" w:rsidRPr="00490A2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50053" w14:textId="77777777" w:rsidR="00887DBB" w:rsidRDefault="00887DBB" w:rsidP="00344FE0">
      <w:pPr>
        <w:spacing w:after="0" w:line="240" w:lineRule="auto"/>
      </w:pPr>
      <w:r>
        <w:separator/>
      </w:r>
    </w:p>
  </w:endnote>
  <w:endnote w:type="continuationSeparator" w:id="0">
    <w:p w14:paraId="1A62C778" w14:textId="77777777" w:rsidR="00887DBB" w:rsidRDefault="00887DBB" w:rsidP="00344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EE728" w14:textId="77777777" w:rsidR="00887DBB" w:rsidRDefault="00887DBB" w:rsidP="00344FE0">
      <w:pPr>
        <w:spacing w:after="0" w:line="240" w:lineRule="auto"/>
      </w:pPr>
      <w:r>
        <w:separator/>
      </w:r>
    </w:p>
  </w:footnote>
  <w:footnote w:type="continuationSeparator" w:id="0">
    <w:p w14:paraId="23AC10A4" w14:textId="77777777" w:rsidR="00887DBB" w:rsidRDefault="00887DBB" w:rsidP="00344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6A63" w14:textId="0A8E0740" w:rsidR="00344FE0" w:rsidRDefault="00344FE0">
    <w:pPr>
      <w:pStyle w:val="Header"/>
    </w:pPr>
    <w:r>
      <w:rPr>
        <w:noProof/>
      </w:rPr>
      <w:drawing>
        <wp:inline distT="0" distB="0" distL="0" distR="0" wp14:anchorId="05B8CA91" wp14:editId="3FB25BB9">
          <wp:extent cx="5760720" cy="494665"/>
          <wp:effectExtent l="0" t="0" r="0" b="0"/>
          <wp:docPr id="1" name="Obraz 1" descr="Logotypy unijne Regionalnego Programu Operacyjnego Województwa Małopolskiego na lata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png"/>
                  <pic:cNvPicPr/>
                </pic:nvPicPr>
                <pic:blipFill>
                  <a:blip r:embed="rId1">
                    <a:extLst>
                      <a:ext uri="{28A0092B-C50C-407E-A947-70E740481C1C}">
                        <a14:useLocalDpi xmlns:a14="http://schemas.microsoft.com/office/drawing/2010/main" val="0"/>
                      </a:ext>
                    </a:extLst>
                  </a:blip>
                  <a:stretch>
                    <a:fillRect/>
                  </a:stretch>
                </pic:blipFill>
                <pic:spPr>
                  <a:xfrm>
                    <a:off x="0" y="0"/>
                    <a:ext cx="5760720" cy="4946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383"/>
    <w:multiLevelType w:val="hybridMultilevel"/>
    <w:tmpl w:val="C2BE8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D51204"/>
    <w:multiLevelType w:val="hybridMultilevel"/>
    <w:tmpl w:val="C4F8EC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E82FEC"/>
    <w:multiLevelType w:val="hybridMultilevel"/>
    <w:tmpl w:val="56126DE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C54871"/>
    <w:multiLevelType w:val="hybridMultilevel"/>
    <w:tmpl w:val="BAD299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C42B1"/>
    <w:multiLevelType w:val="hybridMultilevel"/>
    <w:tmpl w:val="6EE00BB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F56808"/>
    <w:multiLevelType w:val="hybridMultilevel"/>
    <w:tmpl w:val="9844021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674FE7"/>
    <w:multiLevelType w:val="hybridMultilevel"/>
    <w:tmpl w:val="B5BEDFB0"/>
    <w:lvl w:ilvl="0" w:tplc="2EBAFDFE">
      <w:start w:val="12"/>
      <w:numFmt w:val="bullet"/>
      <w:lvlText w:val="•"/>
      <w:lvlJc w:val="left"/>
      <w:pPr>
        <w:ind w:left="1065" w:hanging="705"/>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2D2ABD"/>
    <w:multiLevelType w:val="hybridMultilevel"/>
    <w:tmpl w:val="F59AD89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C70E8B"/>
    <w:multiLevelType w:val="hybridMultilevel"/>
    <w:tmpl w:val="149058B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3E6DF3"/>
    <w:multiLevelType w:val="hybridMultilevel"/>
    <w:tmpl w:val="50C6354E"/>
    <w:lvl w:ilvl="0" w:tplc="7E14583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1E2852"/>
    <w:multiLevelType w:val="hybridMultilevel"/>
    <w:tmpl w:val="3DBA65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8F3817"/>
    <w:multiLevelType w:val="hybridMultilevel"/>
    <w:tmpl w:val="0644D6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693D42"/>
    <w:multiLevelType w:val="hybridMultilevel"/>
    <w:tmpl w:val="DE3097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615357"/>
    <w:multiLevelType w:val="hybridMultilevel"/>
    <w:tmpl w:val="F424C1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222C63"/>
    <w:multiLevelType w:val="hybridMultilevel"/>
    <w:tmpl w:val="0C6C0BF8"/>
    <w:lvl w:ilvl="0" w:tplc="81540B4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451432"/>
    <w:multiLevelType w:val="hybridMultilevel"/>
    <w:tmpl w:val="E92CDF60"/>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833973"/>
    <w:multiLevelType w:val="hybridMultilevel"/>
    <w:tmpl w:val="5478ED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D3D051"/>
    <w:multiLevelType w:val="hybridMultilevel"/>
    <w:tmpl w:val="21728156"/>
    <w:lvl w:ilvl="0" w:tplc="5F8E4A1C">
      <w:start w:val="1"/>
      <w:numFmt w:val="decimal"/>
      <w:lvlText w:val="%1."/>
      <w:lvlJc w:val="left"/>
      <w:pPr>
        <w:ind w:left="720" w:hanging="360"/>
      </w:pPr>
    </w:lvl>
    <w:lvl w:ilvl="1" w:tplc="95A0823A">
      <w:start w:val="1"/>
      <w:numFmt w:val="lowerLetter"/>
      <w:lvlText w:val="%2."/>
      <w:lvlJc w:val="left"/>
      <w:pPr>
        <w:ind w:left="1440" w:hanging="360"/>
      </w:pPr>
    </w:lvl>
    <w:lvl w:ilvl="2" w:tplc="70A01A5E">
      <w:start w:val="1"/>
      <w:numFmt w:val="lowerRoman"/>
      <w:lvlText w:val="%3."/>
      <w:lvlJc w:val="right"/>
      <w:pPr>
        <w:ind w:left="2160" w:hanging="180"/>
      </w:pPr>
    </w:lvl>
    <w:lvl w:ilvl="3" w:tplc="DF6E0C14">
      <w:start w:val="1"/>
      <w:numFmt w:val="decimal"/>
      <w:lvlText w:val="%4."/>
      <w:lvlJc w:val="left"/>
      <w:pPr>
        <w:ind w:left="2880" w:hanging="360"/>
      </w:pPr>
    </w:lvl>
    <w:lvl w:ilvl="4" w:tplc="BFA49140">
      <w:start w:val="1"/>
      <w:numFmt w:val="lowerLetter"/>
      <w:lvlText w:val="%5."/>
      <w:lvlJc w:val="left"/>
      <w:pPr>
        <w:ind w:left="3600" w:hanging="360"/>
      </w:pPr>
    </w:lvl>
    <w:lvl w:ilvl="5" w:tplc="DC8ECCB8">
      <w:start w:val="1"/>
      <w:numFmt w:val="lowerRoman"/>
      <w:lvlText w:val="%6."/>
      <w:lvlJc w:val="right"/>
      <w:pPr>
        <w:ind w:left="4320" w:hanging="180"/>
      </w:pPr>
    </w:lvl>
    <w:lvl w:ilvl="6" w:tplc="4E580122">
      <w:start w:val="1"/>
      <w:numFmt w:val="decimal"/>
      <w:lvlText w:val="%7."/>
      <w:lvlJc w:val="left"/>
      <w:pPr>
        <w:ind w:left="5040" w:hanging="360"/>
      </w:pPr>
    </w:lvl>
    <w:lvl w:ilvl="7" w:tplc="B7724696">
      <w:start w:val="1"/>
      <w:numFmt w:val="lowerLetter"/>
      <w:lvlText w:val="%8."/>
      <w:lvlJc w:val="left"/>
      <w:pPr>
        <w:ind w:left="5760" w:hanging="360"/>
      </w:pPr>
    </w:lvl>
    <w:lvl w:ilvl="8" w:tplc="4B0224F6">
      <w:start w:val="1"/>
      <w:numFmt w:val="lowerRoman"/>
      <w:lvlText w:val="%9."/>
      <w:lvlJc w:val="right"/>
      <w:pPr>
        <w:ind w:left="6480" w:hanging="180"/>
      </w:pPr>
    </w:lvl>
  </w:abstractNum>
  <w:abstractNum w:abstractNumId="18" w15:restartNumberingAfterBreak="0">
    <w:nsid w:val="53A76E6B"/>
    <w:multiLevelType w:val="hybridMultilevel"/>
    <w:tmpl w:val="B8145E7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BE1235"/>
    <w:multiLevelType w:val="hybridMultilevel"/>
    <w:tmpl w:val="3D28A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D0836E3"/>
    <w:multiLevelType w:val="hybridMultilevel"/>
    <w:tmpl w:val="A27E26C4"/>
    <w:lvl w:ilvl="0" w:tplc="C92AC6A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23631C"/>
    <w:multiLevelType w:val="hybridMultilevel"/>
    <w:tmpl w:val="21BA5B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ED0B73"/>
    <w:multiLevelType w:val="hybridMultilevel"/>
    <w:tmpl w:val="E2EAC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5256D0"/>
    <w:multiLevelType w:val="hybridMultilevel"/>
    <w:tmpl w:val="46767C7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F14308"/>
    <w:multiLevelType w:val="hybridMultilevel"/>
    <w:tmpl w:val="F0DA75A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7C3451"/>
    <w:multiLevelType w:val="hybridMultilevel"/>
    <w:tmpl w:val="7B9A4EF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76F60C3D"/>
    <w:multiLevelType w:val="hybridMultilevel"/>
    <w:tmpl w:val="40BA85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E06272"/>
    <w:multiLevelType w:val="hybridMultilevel"/>
    <w:tmpl w:val="055AA2EE"/>
    <w:lvl w:ilvl="0" w:tplc="DE12011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5B097F"/>
    <w:multiLevelType w:val="hybridMultilevel"/>
    <w:tmpl w:val="096825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23"/>
  </w:num>
  <w:num w:numId="3">
    <w:abstractNumId w:val="9"/>
  </w:num>
  <w:num w:numId="4">
    <w:abstractNumId w:val="8"/>
  </w:num>
  <w:num w:numId="5">
    <w:abstractNumId w:val="18"/>
  </w:num>
  <w:num w:numId="6">
    <w:abstractNumId w:val="25"/>
  </w:num>
  <w:num w:numId="7">
    <w:abstractNumId w:val="5"/>
  </w:num>
  <w:num w:numId="8">
    <w:abstractNumId w:val="16"/>
  </w:num>
  <w:num w:numId="9">
    <w:abstractNumId w:val="4"/>
  </w:num>
  <w:num w:numId="10">
    <w:abstractNumId w:val="3"/>
  </w:num>
  <w:num w:numId="11">
    <w:abstractNumId w:val="24"/>
  </w:num>
  <w:num w:numId="12">
    <w:abstractNumId w:val="13"/>
  </w:num>
  <w:num w:numId="13">
    <w:abstractNumId w:val="21"/>
  </w:num>
  <w:num w:numId="14">
    <w:abstractNumId w:val="27"/>
  </w:num>
  <w:num w:numId="15">
    <w:abstractNumId w:val="10"/>
  </w:num>
  <w:num w:numId="16">
    <w:abstractNumId w:val="19"/>
  </w:num>
  <w:num w:numId="17">
    <w:abstractNumId w:val="6"/>
  </w:num>
  <w:num w:numId="18">
    <w:abstractNumId w:val="0"/>
  </w:num>
  <w:num w:numId="19">
    <w:abstractNumId w:val="17"/>
  </w:num>
  <w:num w:numId="20">
    <w:abstractNumId w:val="7"/>
  </w:num>
  <w:num w:numId="21">
    <w:abstractNumId w:val="26"/>
  </w:num>
  <w:num w:numId="22">
    <w:abstractNumId w:val="15"/>
  </w:num>
  <w:num w:numId="23">
    <w:abstractNumId w:val="12"/>
  </w:num>
  <w:num w:numId="24">
    <w:abstractNumId w:val="28"/>
  </w:num>
  <w:num w:numId="25">
    <w:abstractNumId w:val="1"/>
  </w:num>
  <w:num w:numId="26">
    <w:abstractNumId w:val="14"/>
  </w:num>
  <w:num w:numId="27">
    <w:abstractNumId w:val="22"/>
  </w:num>
  <w:num w:numId="28">
    <w:abstractNumId w:val="2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78"/>
    <w:rsid w:val="000110A9"/>
    <w:rsid w:val="0003684A"/>
    <w:rsid w:val="00042B85"/>
    <w:rsid w:val="00056BB7"/>
    <w:rsid w:val="00065B38"/>
    <w:rsid w:val="00082125"/>
    <w:rsid w:val="00082450"/>
    <w:rsid w:val="00082E53"/>
    <w:rsid w:val="000974C5"/>
    <w:rsid w:val="000A5F9E"/>
    <w:rsid w:val="000D770A"/>
    <w:rsid w:val="000E45B1"/>
    <w:rsid w:val="000E7927"/>
    <w:rsid w:val="000F03A6"/>
    <w:rsid w:val="00101957"/>
    <w:rsid w:val="001046A9"/>
    <w:rsid w:val="00107EF1"/>
    <w:rsid w:val="0012558A"/>
    <w:rsid w:val="00126536"/>
    <w:rsid w:val="00135B3C"/>
    <w:rsid w:val="00144BC5"/>
    <w:rsid w:val="00151C86"/>
    <w:rsid w:val="00154CAE"/>
    <w:rsid w:val="0015505D"/>
    <w:rsid w:val="00155701"/>
    <w:rsid w:val="00161E89"/>
    <w:rsid w:val="00175339"/>
    <w:rsid w:val="00180022"/>
    <w:rsid w:val="0018338F"/>
    <w:rsid w:val="00186F13"/>
    <w:rsid w:val="001956BE"/>
    <w:rsid w:val="001970E9"/>
    <w:rsid w:val="001C26FA"/>
    <w:rsid w:val="001C3ADB"/>
    <w:rsid w:val="001D7CCC"/>
    <w:rsid w:val="001E59FE"/>
    <w:rsid w:val="001F13F0"/>
    <w:rsid w:val="002015D9"/>
    <w:rsid w:val="00212465"/>
    <w:rsid w:val="0021292B"/>
    <w:rsid w:val="00215E80"/>
    <w:rsid w:val="00220544"/>
    <w:rsid w:val="00230749"/>
    <w:rsid w:val="002321E9"/>
    <w:rsid w:val="00240170"/>
    <w:rsid w:val="00242F95"/>
    <w:rsid w:val="00244DF5"/>
    <w:rsid w:val="00260A71"/>
    <w:rsid w:val="0026459C"/>
    <w:rsid w:val="002659D1"/>
    <w:rsid w:val="00281EE2"/>
    <w:rsid w:val="002A4377"/>
    <w:rsid w:val="002A5A2F"/>
    <w:rsid w:val="002B2578"/>
    <w:rsid w:val="002C46E7"/>
    <w:rsid w:val="002C630A"/>
    <w:rsid w:val="002D6BD8"/>
    <w:rsid w:val="002D7A8B"/>
    <w:rsid w:val="002E6CA9"/>
    <w:rsid w:val="003010F5"/>
    <w:rsid w:val="00303F2A"/>
    <w:rsid w:val="003257BB"/>
    <w:rsid w:val="00337CBA"/>
    <w:rsid w:val="00344FE0"/>
    <w:rsid w:val="00373953"/>
    <w:rsid w:val="00376F45"/>
    <w:rsid w:val="00384DB7"/>
    <w:rsid w:val="00393A66"/>
    <w:rsid w:val="003970DE"/>
    <w:rsid w:val="003A2F73"/>
    <w:rsid w:val="003A3DAC"/>
    <w:rsid w:val="003B14BE"/>
    <w:rsid w:val="003C4059"/>
    <w:rsid w:val="003C469A"/>
    <w:rsid w:val="003E3C3C"/>
    <w:rsid w:val="003F122B"/>
    <w:rsid w:val="003F2E84"/>
    <w:rsid w:val="003F4221"/>
    <w:rsid w:val="003F4E27"/>
    <w:rsid w:val="00400582"/>
    <w:rsid w:val="00401736"/>
    <w:rsid w:val="004025DA"/>
    <w:rsid w:val="00411DE2"/>
    <w:rsid w:val="0041215A"/>
    <w:rsid w:val="004137BF"/>
    <w:rsid w:val="00445498"/>
    <w:rsid w:val="004470F5"/>
    <w:rsid w:val="0046305F"/>
    <w:rsid w:val="00470D86"/>
    <w:rsid w:val="0047716E"/>
    <w:rsid w:val="00486AE0"/>
    <w:rsid w:val="00490A28"/>
    <w:rsid w:val="004A4803"/>
    <w:rsid w:val="004C76D0"/>
    <w:rsid w:val="004D3144"/>
    <w:rsid w:val="004D3A2D"/>
    <w:rsid w:val="004E2F9C"/>
    <w:rsid w:val="004F07CF"/>
    <w:rsid w:val="004F0C4D"/>
    <w:rsid w:val="004F6D1F"/>
    <w:rsid w:val="00510AC0"/>
    <w:rsid w:val="0051397D"/>
    <w:rsid w:val="00521047"/>
    <w:rsid w:val="00521535"/>
    <w:rsid w:val="00537C4A"/>
    <w:rsid w:val="00551819"/>
    <w:rsid w:val="00553F3B"/>
    <w:rsid w:val="00563920"/>
    <w:rsid w:val="00575F54"/>
    <w:rsid w:val="00581C39"/>
    <w:rsid w:val="00595A00"/>
    <w:rsid w:val="00596192"/>
    <w:rsid w:val="005A00CB"/>
    <w:rsid w:val="005A0B10"/>
    <w:rsid w:val="005B3DA0"/>
    <w:rsid w:val="005B6D5B"/>
    <w:rsid w:val="005C1FAE"/>
    <w:rsid w:val="005C256A"/>
    <w:rsid w:val="005D0C29"/>
    <w:rsid w:val="005E2AD4"/>
    <w:rsid w:val="005E3628"/>
    <w:rsid w:val="005E3D72"/>
    <w:rsid w:val="005E6372"/>
    <w:rsid w:val="006224A0"/>
    <w:rsid w:val="00645DE9"/>
    <w:rsid w:val="00646481"/>
    <w:rsid w:val="00656409"/>
    <w:rsid w:val="00665C7B"/>
    <w:rsid w:val="00674722"/>
    <w:rsid w:val="00677732"/>
    <w:rsid w:val="006814B3"/>
    <w:rsid w:val="00691E82"/>
    <w:rsid w:val="006A23E9"/>
    <w:rsid w:val="006A3300"/>
    <w:rsid w:val="006A4102"/>
    <w:rsid w:val="006A554E"/>
    <w:rsid w:val="006B04C9"/>
    <w:rsid w:val="006B4A46"/>
    <w:rsid w:val="006B7E6A"/>
    <w:rsid w:val="006C7EDA"/>
    <w:rsid w:val="006D279C"/>
    <w:rsid w:val="006E5A38"/>
    <w:rsid w:val="00712470"/>
    <w:rsid w:val="00714649"/>
    <w:rsid w:val="00717483"/>
    <w:rsid w:val="00717D05"/>
    <w:rsid w:val="00741C80"/>
    <w:rsid w:val="007428FF"/>
    <w:rsid w:val="00743420"/>
    <w:rsid w:val="00746163"/>
    <w:rsid w:val="00750592"/>
    <w:rsid w:val="007544F6"/>
    <w:rsid w:val="007770EE"/>
    <w:rsid w:val="0079073C"/>
    <w:rsid w:val="0079208B"/>
    <w:rsid w:val="007A104C"/>
    <w:rsid w:val="007C79A1"/>
    <w:rsid w:val="007D285F"/>
    <w:rsid w:val="007E3C6A"/>
    <w:rsid w:val="007F16AF"/>
    <w:rsid w:val="00802C52"/>
    <w:rsid w:val="008065AD"/>
    <w:rsid w:val="00806BDA"/>
    <w:rsid w:val="00807DC1"/>
    <w:rsid w:val="0081040E"/>
    <w:rsid w:val="0081104F"/>
    <w:rsid w:val="00812758"/>
    <w:rsid w:val="00822EAD"/>
    <w:rsid w:val="0083037E"/>
    <w:rsid w:val="008411FD"/>
    <w:rsid w:val="00843384"/>
    <w:rsid w:val="00856759"/>
    <w:rsid w:val="00864D4C"/>
    <w:rsid w:val="00865E80"/>
    <w:rsid w:val="00867D97"/>
    <w:rsid w:val="0087644B"/>
    <w:rsid w:val="008765D3"/>
    <w:rsid w:val="00886D05"/>
    <w:rsid w:val="00887DBB"/>
    <w:rsid w:val="008914FE"/>
    <w:rsid w:val="008A2CBD"/>
    <w:rsid w:val="008C1069"/>
    <w:rsid w:val="008C3F8A"/>
    <w:rsid w:val="008E0536"/>
    <w:rsid w:val="008E37F9"/>
    <w:rsid w:val="008F08E3"/>
    <w:rsid w:val="008F5901"/>
    <w:rsid w:val="00913BD3"/>
    <w:rsid w:val="009165AA"/>
    <w:rsid w:val="00925BBE"/>
    <w:rsid w:val="009378EB"/>
    <w:rsid w:val="00941EBE"/>
    <w:rsid w:val="0095684C"/>
    <w:rsid w:val="009820B7"/>
    <w:rsid w:val="0099541A"/>
    <w:rsid w:val="00996E99"/>
    <w:rsid w:val="009A1D49"/>
    <w:rsid w:val="009A31A3"/>
    <w:rsid w:val="00A03154"/>
    <w:rsid w:val="00A04406"/>
    <w:rsid w:val="00A04655"/>
    <w:rsid w:val="00A05D11"/>
    <w:rsid w:val="00A166CF"/>
    <w:rsid w:val="00A2459F"/>
    <w:rsid w:val="00A40338"/>
    <w:rsid w:val="00A7084C"/>
    <w:rsid w:val="00A74F52"/>
    <w:rsid w:val="00A80174"/>
    <w:rsid w:val="00A96E76"/>
    <w:rsid w:val="00AC0F5C"/>
    <w:rsid w:val="00AC201B"/>
    <w:rsid w:val="00AD39B8"/>
    <w:rsid w:val="00AE2953"/>
    <w:rsid w:val="00AE3749"/>
    <w:rsid w:val="00AF40DC"/>
    <w:rsid w:val="00B0513C"/>
    <w:rsid w:val="00B300FD"/>
    <w:rsid w:val="00B30EC5"/>
    <w:rsid w:val="00B34482"/>
    <w:rsid w:val="00B37660"/>
    <w:rsid w:val="00B46E78"/>
    <w:rsid w:val="00B6410D"/>
    <w:rsid w:val="00B65572"/>
    <w:rsid w:val="00B66D5D"/>
    <w:rsid w:val="00B80778"/>
    <w:rsid w:val="00B93707"/>
    <w:rsid w:val="00BB4FB8"/>
    <w:rsid w:val="00BC1553"/>
    <w:rsid w:val="00BD7906"/>
    <w:rsid w:val="00C066E7"/>
    <w:rsid w:val="00C22796"/>
    <w:rsid w:val="00C25A44"/>
    <w:rsid w:val="00C371DB"/>
    <w:rsid w:val="00C375B9"/>
    <w:rsid w:val="00C4221F"/>
    <w:rsid w:val="00C4741D"/>
    <w:rsid w:val="00C51D84"/>
    <w:rsid w:val="00C76978"/>
    <w:rsid w:val="00C86E28"/>
    <w:rsid w:val="00C91848"/>
    <w:rsid w:val="00C96943"/>
    <w:rsid w:val="00C96BF3"/>
    <w:rsid w:val="00CA2106"/>
    <w:rsid w:val="00CA286B"/>
    <w:rsid w:val="00CB1632"/>
    <w:rsid w:val="00CD5364"/>
    <w:rsid w:val="00CD6A00"/>
    <w:rsid w:val="00CE4877"/>
    <w:rsid w:val="00D065E6"/>
    <w:rsid w:val="00D11F4D"/>
    <w:rsid w:val="00D2373C"/>
    <w:rsid w:val="00D26EDB"/>
    <w:rsid w:val="00D371E0"/>
    <w:rsid w:val="00D37357"/>
    <w:rsid w:val="00D467C3"/>
    <w:rsid w:val="00D507A8"/>
    <w:rsid w:val="00D50815"/>
    <w:rsid w:val="00D51BBE"/>
    <w:rsid w:val="00D52DB4"/>
    <w:rsid w:val="00D77CAB"/>
    <w:rsid w:val="00D86D7C"/>
    <w:rsid w:val="00D97974"/>
    <w:rsid w:val="00D97C9F"/>
    <w:rsid w:val="00DA69AD"/>
    <w:rsid w:val="00DC6E4D"/>
    <w:rsid w:val="00DD03C4"/>
    <w:rsid w:val="00DE0C70"/>
    <w:rsid w:val="00DF6005"/>
    <w:rsid w:val="00E10093"/>
    <w:rsid w:val="00E21B7C"/>
    <w:rsid w:val="00E32584"/>
    <w:rsid w:val="00E33531"/>
    <w:rsid w:val="00E3723F"/>
    <w:rsid w:val="00E42C27"/>
    <w:rsid w:val="00E448DA"/>
    <w:rsid w:val="00E617AE"/>
    <w:rsid w:val="00E909B6"/>
    <w:rsid w:val="00E91C3D"/>
    <w:rsid w:val="00E95BA5"/>
    <w:rsid w:val="00E97DC8"/>
    <w:rsid w:val="00EB1C81"/>
    <w:rsid w:val="00EE5B5E"/>
    <w:rsid w:val="00F04154"/>
    <w:rsid w:val="00F04556"/>
    <w:rsid w:val="00F050DE"/>
    <w:rsid w:val="00F078BA"/>
    <w:rsid w:val="00F231FF"/>
    <w:rsid w:val="00F65AE0"/>
    <w:rsid w:val="00F73116"/>
    <w:rsid w:val="00F80546"/>
    <w:rsid w:val="00F828C1"/>
    <w:rsid w:val="00FA7EA7"/>
    <w:rsid w:val="00FB0EB5"/>
    <w:rsid w:val="00FB38F3"/>
    <w:rsid w:val="00FB596D"/>
    <w:rsid w:val="00FB7C7D"/>
    <w:rsid w:val="00FB7D4D"/>
    <w:rsid w:val="00FC2514"/>
    <w:rsid w:val="00FD36CF"/>
    <w:rsid w:val="00FD4F3B"/>
    <w:rsid w:val="00FD51F1"/>
    <w:rsid w:val="00FE37F5"/>
    <w:rsid w:val="00FE6DE9"/>
    <w:rsid w:val="00FF557B"/>
    <w:rsid w:val="00FF7A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09A70"/>
  <w15:chartTrackingRefBased/>
  <w15:docId w15:val="{9FF646E4-B201-4509-80CB-11492B41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D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F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FE0"/>
  </w:style>
  <w:style w:type="paragraph" w:styleId="Footer">
    <w:name w:val="footer"/>
    <w:basedOn w:val="Normal"/>
    <w:link w:val="FooterChar"/>
    <w:uiPriority w:val="99"/>
    <w:unhideWhenUsed/>
    <w:rsid w:val="00344F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FE0"/>
  </w:style>
  <w:style w:type="paragraph" w:styleId="ListParagraph">
    <w:name w:val="List Paragraph"/>
    <w:basedOn w:val="Normal"/>
    <w:uiPriority w:val="34"/>
    <w:qFormat/>
    <w:rsid w:val="000E7927"/>
    <w:pPr>
      <w:ind w:left="720"/>
      <w:contextualSpacing/>
    </w:pPr>
  </w:style>
  <w:style w:type="character" w:styleId="Hyperlink">
    <w:name w:val="Hyperlink"/>
    <w:basedOn w:val="DefaultParagraphFont"/>
    <w:uiPriority w:val="99"/>
    <w:unhideWhenUsed/>
    <w:rsid w:val="008765D3"/>
    <w:rPr>
      <w:color w:val="0563C1" w:themeColor="hyperlink"/>
      <w:u w:val="single"/>
    </w:rPr>
  </w:style>
  <w:style w:type="character" w:styleId="UnresolvedMention">
    <w:name w:val="Unresolved Mention"/>
    <w:basedOn w:val="DefaultParagraphFont"/>
    <w:uiPriority w:val="99"/>
    <w:semiHidden/>
    <w:unhideWhenUsed/>
    <w:rsid w:val="008765D3"/>
    <w:rPr>
      <w:color w:val="605E5C"/>
      <w:shd w:val="clear" w:color="auto" w:fill="E1DFDD"/>
    </w:rPr>
  </w:style>
  <w:style w:type="table" w:styleId="TableGrid">
    <w:name w:val="Table Grid"/>
    <w:basedOn w:val="TableNormal"/>
    <w:uiPriority w:val="39"/>
    <w:rsid w:val="00201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5F54"/>
    <w:rPr>
      <w:sz w:val="16"/>
      <w:szCs w:val="16"/>
    </w:rPr>
  </w:style>
  <w:style w:type="paragraph" w:styleId="CommentText">
    <w:name w:val="annotation text"/>
    <w:basedOn w:val="Normal"/>
    <w:link w:val="CommentTextChar"/>
    <w:uiPriority w:val="99"/>
    <w:semiHidden/>
    <w:unhideWhenUsed/>
    <w:rsid w:val="00575F54"/>
    <w:pPr>
      <w:spacing w:line="240" w:lineRule="auto"/>
    </w:pPr>
    <w:rPr>
      <w:sz w:val="20"/>
      <w:szCs w:val="20"/>
    </w:rPr>
  </w:style>
  <w:style w:type="character" w:customStyle="1" w:styleId="CommentTextChar">
    <w:name w:val="Comment Text Char"/>
    <w:basedOn w:val="DefaultParagraphFont"/>
    <w:link w:val="CommentText"/>
    <w:uiPriority w:val="99"/>
    <w:semiHidden/>
    <w:rsid w:val="00575F54"/>
    <w:rPr>
      <w:sz w:val="20"/>
      <w:szCs w:val="20"/>
    </w:rPr>
  </w:style>
  <w:style w:type="paragraph" w:styleId="CommentSubject">
    <w:name w:val="annotation subject"/>
    <w:basedOn w:val="CommentText"/>
    <w:next w:val="CommentText"/>
    <w:link w:val="CommentSubjectChar"/>
    <w:uiPriority w:val="99"/>
    <w:semiHidden/>
    <w:unhideWhenUsed/>
    <w:rsid w:val="00575F54"/>
    <w:rPr>
      <w:b/>
      <w:bCs/>
    </w:rPr>
  </w:style>
  <w:style w:type="character" w:customStyle="1" w:styleId="CommentSubjectChar">
    <w:name w:val="Comment Subject Char"/>
    <w:basedOn w:val="CommentTextChar"/>
    <w:link w:val="CommentSubject"/>
    <w:uiPriority w:val="99"/>
    <w:semiHidden/>
    <w:rsid w:val="00575F54"/>
    <w:rPr>
      <w:b/>
      <w:bCs/>
      <w:sz w:val="20"/>
      <w:szCs w:val="20"/>
    </w:rPr>
  </w:style>
  <w:style w:type="paragraph" w:styleId="BalloonText">
    <w:name w:val="Balloon Text"/>
    <w:basedOn w:val="Normal"/>
    <w:link w:val="BalloonTextChar"/>
    <w:uiPriority w:val="99"/>
    <w:semiHidden/>
    <w:unhideWhenUsed/>
    <w:rsid w:val="00575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F54"/>
    <w:rPr>
      <w:rFonts w:ascii="Segoe UI" w:hAnsi="Segoe UI" w:cs="Segoe UI"/>
      <w:sz w:val="18"/>
      <w:szCs w:val="18"/>
    </w:rPr>
  </w:style>
  <w:style w:type="character" w:customStyle="1" w:styleId="Heading1Char">
    <w:name w:val="Heading 1 Char"/>
    <w:basedOn w:val="DefaultParagraphFont"/>
    <w:link w:val="Heading1"/>
    <w:uiPriority w:val="9"/>
    <w:rsid w:val="00807DC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9</Pages>
  <Words>2496</Words>
  <Characters>14230</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Sokół</dc:creator>
  <cp:keywords/>
  <dc:description/>
  <cp:lastModifiedBy>przemekpastuszak@gmail.com</cp:lastModifiedBy>
  <cp:revision>265</cp:revision>
  <dcterms:created xsi:type="dcterms:W3CDTF">2025-02-04T20:32:00Z</dcterms:created>
  <dcterms:modified xsi:type="dcterms:W3CDTF">2025-02-12T19:00:00Z</dcterms:modified>
</cp:coreProperties>
</file>