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3DA4" w14:textId="368A6DCC" w:rsidR="000D132D" w:rsidRDefault="00000000">
      <w:pPr>
        <w:spacing w:after="0" w:line="276" w:lineRule="auto"/>
        <w:jc w:val="right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Szczecin, dnia </w:t>
      </w:r>
      <w:r w:rsidR="005A1E35">
        <w:rPr>
          <w:rStyle w:val="Brak"/>
          <w:rFonts w:ascii="Arial" w:hAnsi="Arial"/>
          <w:sz w:val="20"/>
          <w:szCs w:val="20"/>
        </w:rPr>
        <w:t>03</w:t>
      </w:r>
      <w:r>
        <w:rPr>
          <w:rStyle w:val="Brak"/>
          <w:rFonts w:ascii="Arial" w:hAnsi="Arial"/>
          <w:sz w:val="20"/>
          <w:szCs w:val="20"/>
        </w:rPr>
        <w:t>.0</w:t>
      </w:r>
      <w:r w:rsidR="005A1E35">
        <w:rPr>
          <w:rStyle w:val="Brak"/>
          <w:rFonts w:ascii="Arial" w:hAnsi="Arial"/>
          <w:sz w:val="20"/>
          <w:szCs w:val="20"/>
        </w:rPr>
        <w:t>2</w:t>
      </w:r>
      <w:r>
        <w:rPr>
          <w:rStyle w:val="Brak"/>
          <w:rFonts w:ascii="Arial" w:hAnsi="Arial"/>
          <w:sz w:val="20"/>
          <w:szCs w:val="20"/>
        </w:rPr>
        <w:t xml:space="preserve">.2025 r. </w:t>
      </w:r>
    </w:p>
    <w:p w14:paraId="5C6E8243" w14:textId="77777777" w:rsidR="000D132D" w:rsidRDefault="000D132D">
      <w:pPr>
        <w:spacing w:after="0" w:line="276" w:lineRule="auto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16881B56" w14:textId="77777777" w:rsidR="000D132D" w:rsidRDefault="000D132D">
      <w:pPr>
        <w:spacing w:after="0" w:line="276" w:lineRule="auto"/>
        <w:jc w:val="center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7E8D614B" w14:textId="77777777" w:rsidR="000D132D" w:rsidRDefault="00000000">
      <w:pPr>
        <w:spacing w:after="0" w:line="276" w:lineRule="auto"/>
        <w:jc w:val="center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  <w:lang w:val="de-DE"/>
        </w:rPr>
        <w:t>ZAPYTANIE OFERTOWE NR 1/2025</w:t>
      </w:r>
    </w:p>
    <w:p w14:paraId="10DA7D26" w14:textId="77777777" w:rsidR="000D132D" w:rsidRDefault="000D132D">
      <w:pPr>
        <w:pStyle w:val="Default"/>
        <w:spacing w:line="276" w:lineRule="auto"/>
        <w:rPr>
          <w:rStyle w:val="Brak"/>
          <w:sz w:val="20"/>
          <w:szCs w:val="20"/>
        </w:rPr>
      </w:pPr>
    </w:p>
    <w:p w14:paraId="28FFDADF" w14:textId="77777777" w:rsidR="000D132D" w:rsidRDefault="00000000">
      <w:pPr>
        <w:pStyle w:val="Default"/>
        <w:spacing w:line="276" w:lineRule="auto"/>
        <w:rPr>
          <w:rStyle w:val="Brak"/>
          <w:b/>
          <w:bCs/>
          <w:sz w:val="20"/>
          <w:szCs w:val="20"/>
        </w:rPr>
      </w:pPr>
      <w:r>
        <w:rPr>
          <w:rStyle w:val="Brak"/>
          <w:sz w:val="20"/>
          <w:szCs w:val="20"/>
        </w:rPr>
        <w:t xml:space="preserve">1. </w:t>
      </w:r>
      <w:r>
        <w:rPr>
          <w:rStyle w:val="Brak"/>
          <w:b/>
          <w:bCs/>
          <w:sz w:val="20"/>
          <w:szCs w:val="20"/>
        </w:rPr>
        <w:t xml:space="preserve">Nazwa, adres i dane teleadresowe Beneficjenta </w:t>
      </w:r>
    </w:p>
    <w:p w14:paraId="7A7C5C19" w14:textId="77777777" w:rsidR="000D132D" w:rsidRDefault="000D132D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0FE6290A" w14:textId="77777777" w:rsidR="000D132D" w:rsidRDefault="00000000">
      <w:pPr>
        <w:spacing w:after="0" w:line="276" w:lineRule="auto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"D.P.S. SPÓŁKA Z OGRANICZONĄ ODPOWIEDZIALNOŚCIĄ" SPÓŁ</w:t>
      </w:r>
      <w:r>
        <w:rPr>
          <w:rStyle w:val="Brak"/>
          <w:sz w:val="24"/>
          <w:szCs w:val="24"/>
          <w:lang w:val="de-DE"/>
        </w:rPr>
        <w:t xml:space="preserve">KA KOMANDYTOWA </w:t>
      </w:r>
      <w:r>
        <w:rPr>
          <w:rStyle w:val="Brak"/>
          <w:rFonts w:ascii="Arial" w:eastAsia="Arial" w:hAnsi="Arial" w:cs="Arial"/>
          <w:sz w:val="20"/>
          <w:szCs w:val="20"/>
        </w:rPr>
        <w:br/>
      </w:r>
      <w:r>
        <w:rPr>
          <w:rStyle w:val="Brak"/>
          <w:rFonts w:ascii="Arial" w:hAnsi="Arial"/>
          <w:sz w:val="20"/>
          <w:szCs w:val="20"/>
        </w:rPr>
        <w:t>ul. Andrzeja Struga 15</w:t>
      </w:r>
    </w:p>
    <w:p w14:paraId="0BC12526" w14:textId="77777777" w:rsidR="000D132D" w:rsidRDefault="00000000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70-777 Szczecin</w:t>
      </w:r>
    </w:p>
    <w:p w14:paraId="0BBAE558" w14:textId="3B4ADB4E" w:rsidR="000D132D" w:rsidRDefault="00000000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NIP 9552208631  </w:t>
      </w:r>
    </w:p>
    <w:p w14:paraId="1BFD1FD6" w14:textId="77777777" w:rsidR="000D132D" w:rsidRDefault="000D132D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58BB176D" w14:textId="77777777" w:rsidR="000D132D" w:rsidRDefault="00000000">
      <w:pPr>
        <w:pStyle w:val="Default"/>
        <w:spacing w:line="276" w:lineRule="auto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lang w:val="de-DE"/>
        </w:rPr>
        <w:t xml:space="preserve">Kontakt: </w:t>
      </w:r>
    </w:p>
    <w:p w14:paraId="1C7EA3C4" w14:textId="77777777" w:rsidR="000D132D" w:rsidRDefault="00000000">
      <w:pPr>
        <w:pStyle w:val="Default"/>
        <w:spacing w:line="276" w:lineRule="auto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Komunikacja z Zamawiającym musi odbywać się za pośrednictwem portalu Baza </w:t>
      </w:r>
      <w:proofErr w:type="spellStart"/>
      <w:r>
        <w:rPr>
          <w:rStyle w:val="Brak"/>
          <w:sz w:val="20"/>
          <w:szCs w:val="20"/>
        </w:rPr>
        <w:t>Konkurencyjnoś</w:t>
      </w:r>
      <w:proofErr w:type="spellEnd"/>
      <w:r>
        <w:rPr>
          <w:rStyle w:val="Brak"/>
          <w:sz w:val="20"/>
          <w:szCs w:val="20"/>
          <w:lang w:val="it-IT"/>
        </w:rPr>
        <w:t xml:space="preserve">ci </w:t>
      </w:r>
    </w:p>
    <w:p w14:paraId="415D50A6" w14:textId="144E7A3C" w:rsidR="000D132D" w:rsidRDefault="00000000">
      <w:pPr>
        <w:pStyle w:val="Default"/>
        <w:spacing w:line="276" w:lineRule="auto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Termin na składanie pytań do zapytania ofertowego: do </w:t>
      </w:r>
      <w:r w:rsidR="005A1E35">
        <w:rPr>
          <w:rStyle w:val="Brak"/>
          <w:sz w:val="20"/>
          <w:szCs w:val="20"/>
        </w:rPr>
        <w:t>07</w:t>
      </w:r>
      <w:r>
        <w:rPr>
          <w:rStyle w:val="Brak"/>
          <w:sz w:val="20"/>
          <w:szCs w:val="20"/>
        </w:rPr>
        <w:t>.0</w:t>
      </w:r>
      <w:r w:rsidR="005A1E35">
        <w:rPr>
          <w:rStyle w:val="Brak"/>
          <w:sz w:val="20"/>
          <w:szCs w:val="20"/>
        </w:rPr>
        <w:t>2</w:t>
      </w:r>
      <w:r>
        <w:rPr>
          <w:rStyle w:val="Brak"/>
          <w:sz w:val="20"/>
          <w:szCs w:val="20"/>
        </w:rPr>
        <w:t xml:space="preserve">.2025 włącznie </w:t>
      </w:r>
    </w:p>
    <w:p w14:paraId="33EBBDDB" w14:textId="77777777" w:rsidR="000D132D" w:rsidRDefault="000D132D">
      <w:pPr>
        <w:pStyle w:val="Default"/>
        <w:spacing w:line="276" w:lineRule="auto"/>
        <w:rPr>
          <w:rStyle w:val="Brak"/>
          <w:sz w:val="20"/>
          <w:szCs w:val="20"/>
        </w:rPr>
      </w:pPr>
    </w:p>
    <w:p w14:paraId="75DF5452" w14:textId="77777777" w:rsidR="000D132D" w:rsidRDefault="00000000">
      <w:pPr>
        <w:pStyle w:val="Default"/>
        <w:spacing w:line="276" w:lineRule="auto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2. </w:t>
      </w:r>
      <w:r>
        <w:rPr>
          <w:rStyle w:val="Brak"/>
          <w:b/>
          <w:bCs/>
          <w:sz w:val="20"/>
          <w:szCs w:val="20"/>
        </w:rPr>
        <w:t xml:space="preserve">Opis przedmiotu </w:t>
      </w:r>
      <w:proofErr w:type="spellStart"/>
      <w:r>
        <w:rPr>
          <w:rStyle w:val="Brak"/>
          <w:b/>
          <w:bCs/>
          <w:sz w:val="20"/>
          <w:szCs w:val="20"/>
        </w:rPr>
        <w:t>zam</w:t>
      </w:r>
      <w:proofErr w:type="spellEnd"/>
      <w:r>
        <w:rPr>
          <w:rStyle w:val="Brak"/>
          <w:b/>
          <w:bCs/>
          <w:sz w:val="20"/>
          <w:szCs w:val="20"/>
          <w:lang w:val="es-ES_tradnl"/>
        </w:rPr>
        <w:t>ó</w:t>
      </w:r>
      <w:proofErr w:type="spellStart"/>
      <w:r>
        <w:rPr>
          <w:rStyle w:val="Brak"/>
          <w:b/>
          <w:bCs/>
          <w:sz w:val="20"/>
          <w:szCs w:val="20"/>
        </w:rPr>
        <w:t>wienia</w:t>
      </w:r>
      <w:proofErr w:type="spellEnd"/>
    </w:p>
    <w:p w14:paraId="13B2BEDC" w14:textId="77777777" w:rsidR="000D132D" w:rsidRDefault="000D132D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4B50B525" w14:textId="77777777" w:rsidR="000D132D" w:rsidRDefault="00000000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Przedmiotem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 xml:space="preserve"> jest dostawa obwoźnych punkt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sprzedaż</w:t>
      </w:r>
      <w:r>
        <w:rPr>
          <w:rStyle w:val="Brak"/>
          <w:sz w:val="20"/>
          <w:szCs w:val="20"/>
          <w:lang w:val="en-US"/>
        </w:rPr>
        <w:t xml:space="preserve">y </w:t>
      </w:r>
      <w:proofErr w:type="spellStart"/>
      <w:r>
        <w:rPr>
          <w:rStyle w:val="Brak"/>
          <w:sz w:val="20"/>
          <w:szCs w:val="20"/>
          <w:lang w:val="en-US"/>
        </w:rPr>
        <w:t>lod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w: </w:t>
      </w:r>
    </w:p>
    <w:p w14:paraId="72422142" w14:textId="77777777" w:rsidR="000D132D" w:rsidRDefault="00000000">
      <w:pPr>
        <w:pStyle w:val="Default"/>
        <w:numPr>
          <w:ilvl w:val="1"/>
          <w:numId w:val="2"/>
        </w:numPr>
        <w:spacing w:line="276" w:lineRule="auto"/>
        <w:jc w:val="both"/>
        <w:rPr>
          <w:sz w:val="20"/>
          <w:szCs w:val="20"/>
          <w:lang w:val="de-DE"/>
        </w:rPr>
      </w:pPr>
      <w:r>
        <w:rPr>
          <w:rStyle w:val="Brak"/>
          <w:sz w:val="20"/>
          <w:szCs w:val="20"/>
          <w:lang w:val="de-DE"/>
        </w:rPr>
        <w:t>W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zek</w:t>
      </w:r>
      <w:proofErr w:type="spellEnd"/>
      <w:r>
        <w:rPr>
          <w:rStyle w:val="Brak"/>
          <w:sz w:val="20"/>
          <w:szCs w:val="20"/>
        </w:rPr>
        <w:t xml:space="preserve"> gastronomiczny do sprzedaż</w:t>
      </w:r>
      <w:r>
        <w:rPr>
          <w:rStyle w:val="Brak"/>
          <w:sz w:val="20"/>
          <w:szCs w:val="20"/>
          <w:lang w:val="en-US"/>
        </w:rPr>
        <w:t xml:space="preserve">y </w:t>
      </w:r>
      <w:proofErr w:type="spellStart"/>
      <w:r>
        <w:rPr>
          <w:rStyle w:val="Brak"/>
          <w:sz w:val="20"/>
          <w:szCs w:val="20"/>
          <w:lang w:val="en-US"/>
        </w:rPr>
        <w:t>lod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w na minimum 8 kuwet – 2 szt. </w:t>
      </w:r>
    </w:p>
    <w:p w14:paraId="6E02D27E" w14:textId="77777777" w:rsidR="000D132D" w:rsidRDefault="00000000">
      <w:pPr>
        <w:pStyle w:val="Default"/>
        <w:numPr>
          <w:ilvl w:val="1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Rower gastronomiczny do sprzedaż</w:t>
      </w:r>
      <w:r>
        <w:rPr>
          <w:rStyle w:val="Brak"/>
          <w:sz w:val="20"/>
          <w:szCs w:val="20"/>
          <w:lang w:val="en-US"/>
        </w:rPr>
        <w:t xml:space="preserve">y </w:t>
      </w:r>
      <w:proofErr w:type="spellStart"/>
      <w:r>
        <w:rPr>
          <w:rStyle w:val="Brak"/>
          <w:sz w:val="20"/>
          <w:szCs w:val="20"/>
          <w:lang w:val="en-US"/>
        </w:rPr>
        <w:t>lod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na min. 6 kuwet - 3 szt.</w:t>
      </w:r>
    </w:p>
    <w:p w14:paraId="7D520CCD" w14:textId="77777777" w:rsidR="000D132D" w:rsidRDefault="00000000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Kod CPV:  </w:t>
      </w:r>
    </w:p>
    <w:p w14:paraId="4FC21D5E" w14:textId="77777777" w:rsidR="000D132D" w:rsidRDefault="00000000">
      <w:pPr>
        <w:pStyle w:val="Default"/>
        <w:spacing w:line="276" w:lineRule="auto"/>
        <w:ind w:left="720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34912100-4 - W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zki</w:t>
      </w:r>
      <w:proofErr w:type="spellEnd"/>
      <w:r>
        <w:rPr>
          <w:rStyle w:val="Brak"/>
          <w:sz w:val="20"/>
          <w:szCs w:val="20"/>
        </w:rPr>
        <w:t xml:space="preserve"> popychane</w:t>
      </w:r>
    </w:p>
    <w:p w14:paraId="64ED7397" w14:textId="77777777" w:rsidR="000D132D" w:rsidRDefault="00000000">
      <w:pPr>
        <w:pStyle w:val="Default"/>
        <w:spacing w:line="276" w:lineRule="auto"/>
        <w:ind w:left="720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lang w:val="nl-NL"/>
        </w:rPr>
        <w:t>34912000-3 - W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zki</w:t>
      </w:r>
      <w:proofErr w:type="spellEnd"/>
      <w:r>
        <w:rPr>
          <w:rStyle w:val="Brak"/>
          <w:sz w:val="20"/>
          <w:szCs w:val="20"/>
        </w:rPr>
        <w:t xml:space="preserve"> bagażowe</w:t>
      </w:r>
    </w:p>
    <w:p w14:paraId="04785CE6" w14:textId="77777777" w:rsidR="000D132D" w:rsidRDefault="00000000">
      <w:pPr>
        <w:pStyle w:val="Default"/>
        <w:spacing w:line="276" w:lineRule="auto"/>
        <w:ind w:left="720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39314000-6 - Przemysłowy sprzęt kuchenny</w:t>
      </w:r>
    </w:p>
    <w:p w14:paraId="18908C65" w14:textId="77777777" w:rsidR="000D132D" w:rsidRDefault="00000000">
      <w:pPr>
        <w:pStyle w:val="Default"/>
        <w:spacing w:line="276" w:lineRule="auto"/>
        <w:ind w:left="720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39310000-8 - Urządzenia zaopatrzeniowe</w:t>
      </w:r>
    </w:p>
    <w:p w14:paraId="7C66B1F0" w14:textId="77777777" w:rsidR="000D132D" w:rsidRDefault="00000000">
      <w:pPr>
        <w:pStyle w:val="Default"/>
        <w:spacing w:line="276" w:lineRule="auto"/>
        <w:ind w:left="720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34430000-0 – </w:t>
      </w:r>
      <w:proofErr w:type="spellStart"/>
      <w:r>
        <w:rPr>
          <w:rStyle w:val="Brak"/>
          <w:sz w:val="20"/>
          <w:szCs w:val="20"/>
          <w:lang w:val="en-US"/>
        </w:rPr>
        <w:t>Rowery</w:t>
      </w:r>
      <w:proofErr w:type="spellEnd"/>
    </w:p>
    <w:p w14:paraId="0AC54DAF" w14:textId="77777777" w:rsidR="000D132D" w:rsidRDefault="00000000">
      <w:pPr>
        <w:pStyle w:val="Default"/>
        <w:spacing w:line="276" w:lineRule="auto"/>
        <w:ind w:left="720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39311000-5 - Urządzenia do dostarczania prowiantu</w:t>
      </w:r>
    </w:p>
    <w:p w14:paraId="4E41F20A" w14:textId="77777777" w:rsidR="000D132D" w:rsidRDefault="000D132D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52EF3DB4" w14:textId="77777777" w:rsidR="000D132D" w:rsidRDefault="00000000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lang w:val="de-DE"/>
        </w:rPr>
        <w:t>W</w:t>
      </w:r>
      <w:proofErr w:type="spellStart"/>
      <w:r>
        <w:rPr>
          <w:rStyle w:val="Brak"/>
          <w:sz w:val="20"/>
          <w:szCs w:val="20"/>
        </w:rPr>
        <w:t>ymagania</w:t>
      </w:r>
      <w:proofErr w:type="spellEnd"/>
      <w:r>
        <w:rPr>
          <w:rStyle w:val="Brak"/>
          <w:sz w:val="20"/>
          <w:szCs w:val="20"/>
        </w:rPr>
        <w:t xml:space="preserve"> odnośnie przedmiotu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 xml:space="preserve">: </w:t>
      </w:r>
    </w:p>
    <w:p w14:paraId="3F1EF496" w14:textId="77777777" w:rsidR="000D132D" w:rsidRDefault="000D132D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219A024D" w14:textId="77777777" w:rsidR="000D132D" w:rsidRDefault="00000000">
      <w:pPr>
        <w:pStyle w:val="Default"/>
        <w:numPr>
          <w:ilvl w:val="1"/>
          <w:numId w:val="3"/>
        </w:numPr>
        <w:spacing w:line="276" w:lineRule="auto"/>
        <w:jc w:val="both"/>
        <w:rPr>
          <w:sz w:val="20"/>
          <w:szCs w:val="20"/>
          <w:lang w:val="de-DE"/>
        </w:rPr>
      </w:pPr>
      <w:r>
        <w:rPr>
          <w:rStyle w:val="Brak"/>
          <w:sz w:val="20"/>
          <w:szCs w:val="20"/>
          <w:lang w:val="de-DE"/>
        </w:rPr>
        <w:t>W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zek</w:t>
      </w:r>
      <w:proofErr w:type="spellEnd"/>
      <w:r>
        <w:rPr>
          <w:rStyle w:val="Brak"/>
          <w:sz w:val="20"/>
          <w:szCs w:val="20"/>
        </w:rPr>
        <w:t xml:space="preserve"> gastronomiczny do sprzedaż</w:t>
      </w:r>
      <w:r>
        <w:rPr>
          <w:rStyle w:val="Brak"/>
          <w:sz w:val="20"/>
          <w:szCs w:val="20"/>
          <w:lang w:val="en-US"/>
        </w:rPr>
        <w:t xml:space="preserve">y </w:t>
      </w:r>
      <w:proofErr w:type="spellStart"/>
      <w:r>
        <w:rPr>
          <w:rStyle w:val="Brak"/>
          <w:sz w:val="20"/>
          <w:szCs w:val="20"/>
          <w:lang w:val="en-US"/>
        </w:rPr>
        <w:t>lod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w na minimum 8 kuwet – 2 szt. </w:t>
      </w:r>
    </w:p>
    <w:p w14:paraId="2C56F55A" w14:textId="77777777" w:rsidR="000D132D" w:rsidRDefault="00000000">
      <w:pPr>
        <w:pStyle w:val="Defaul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w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zek</w:t>
      </w:r>
      <w:proofErr w:type="spellEnd"/>
      <w:r>
        <w:rPr>
          <w:rStyle w:val="Brak"/>
          <w:sz w:val="20"/>
          <w:szCs w:val="20"/>
        </w:rPr>
        <w:t xml:space="preserve"> gastronomiczny do sprzedaż</w:t>
      </w:r>
      <w:r>
        <w:rPr>
          <w:rStyle w:val="Brak"/>
          <w:sz w:val="20"/>
          <w:szCs w:val="20"/>
          <w:lang w:val="en-US"/>
        </w:rPr>
        <w:t xml:space="preserve">y </w:t>
      </w:r>
      <w:proofErr w:type="spellStart"/>
      <w:r>
        <w:rPr>
          <w:rStyle w:val="Brak"/>
          <w:sz w:val="20"/>
          <w:szCs w:val="20"/>
          <w:lang w:val="en-US"/>
        </w:rPr>
        <w:t>lod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w – </w:t>
      </w:r>
      <w:r>
        <w:rPr>
          <w:rStyle w:val="Brak"/>
          <w:sz w:val="20"/>
          <w:szCs w:val="20"/>
          <w:lang w:val="nl-NL"/>
        </w:rPr>
        <w:t xml:space="preserve">minimum 8 kuwet </w:t>
      </w:r>
    </w:p>
    <w:p w14:paraId="1F0F4C13" w14:textId="4F6D548B" w:rsidR="000D132D" w:rsidRDefault="00000000">
      <w:pPr>
        <w:pStyle w:val="Defaul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w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zek</w:t>
      </w:r>
      <w:proofErr w:type="spellEnd"/>
      <w:r>
        <w:rPr>
          <w:rStyle w:val="Brak"/>
          <w:sz w:val="20"/>
          <w:szCs w:val="20"/>
        </w:rPr>
        <w:t xml:space="preserve"> pchany, wyposażony w kierownicę, dwa koła główne i jedno małe stabilizując</w:t>
      </w:r>
      <w:r w:rsidR="004D06F9">
        <w:rPr>
          <w:rStyle w:val="Brak"/>
          <w:sz w:val="20"/>
          <w:szCs w:val="20"/>
        </w:rPr>
        <w:t>e</w:t>
      </w:r>
      <w:r>
        <w:rPr>
          <w:rStyle w:val="Brak"/>
          <w:sz w:val="20"/>
          <w:szCs w:val="20"/>
        </w:rPr>
        <w:t xml:space="preserve"> </w:t>
      </w:r>
    </w:p>
    <w:p w14:paraId="28E6283B" w14:textId="77777777" w:rsidR="000D132D" w:rsidRDefault="00000000">
      <w:pPr>
        <w:pStyle w:val="Default"/>
        <w:numPr>
          <w:ilvl w:val="0"/>
          <w:numId w:val="5"/>
        </w:numPr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z daszkiem w kolorze białym (tkanina daszku wodoodporna)</w:t>
      </w:r>
    </w:p>
    <w:p w14:paraId="7145E0B1" w14:textId="094A595A" w:rsidR="002377C6" w:rsidRPr="005A1E35" w:rsidRDefault="002377C6">
      <w:pPr>
        <w:pStyle w:val="Defaul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</w:rPr>
        <w:t>Wózek musi spełniać wymogi sanepidu</w:t>
      </w:r>
    </w:p>
    <w:p w14:paraId="20A2232C" w14:textId="6179AE61" w:rsidR="000D132D" w:rsidRPr="005A1E35" w:rsidRDefault="00000000">
      <w:pPr>
        <w:pStyle w:val="Default"/>
        <w:numPr>
          <w:ilvl w:val="0"/>
          <w:numId w:val="5"/>
        </w:numPr>
        <w:spacing w:line="276" w:lineRule="auto"/>
        <w:jc w:val="both"/>
        <w:rPr>
          <w:rStyle w:val="Brak"/>
          <w:sz w:val="20"/>
          <w:szCs w:val="20"/>
        </w:rPr>
      </w:pPr>
      <w:r w:rsidRPr="005A1E35">
        <w:rPr>
          <w:rStyle w:val="Brak"/>
          <w:sz w:val="20"/>
          <w:szCs w:val="20"/>
        </w:rPr>
        <w:t xml:space="preserve">obudowa z przodu </w:t>
      </w:r>
      <w:proofErr w:type="spellStart"/>
      <w:r w:rsidRPr="005A1E35">
        <w:rPr>
          <w:rStyle w:val="Brak"/>
          <w:sz w:val="20"/>
          <w:szCs w:val="20"/>
        </w:rPr>
        <w:t>zaokrą</w:t>
      </w:r>
      <w:proofErr w:type="spellEnd"/>
      <w:r w:rsidRPr="005A1E35">
        <w:rPr>
          <w:rStyle w:val="Brak"/>
          <w:sz w:val="20"/>
          <w:szCs w:val="20"/>
          <w:lang w:val="nl-NL"/>
        </w:rPr>
        <w:t>glona (U-Shape)</w:t>
      </w:r>
    </w:p>
    <w:p w14:paraId="3494C75C" w14:textId="3C59672D" w:rsidR="002377C6" w:rsidRPr="005A1E35" w:rsidRDefault="002377C6">
      <w:pPr>
        <w:pStyle w:val="Defaul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  <w:lang w:val="nl-NL"/>
        </w:rPr>
        <w:t>Kolor RAL według wskazań kupującego</w:t>
      </w:r>
    </w:p>
    <w:p w14:paraId="072C0A42" w14:textId="77777777" w:rsidR="000D132D" w:rsidRPr="005A1E35" w:rsidRDefault="00000000">
      <w:pPr>
        <w:pStyle w:val="Defaul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</w:rPr>
        <w:t xml:space="preserve">wymiary: </w:t>
      </w:r>
    </w:p>
    <w:p w14:paraId="3F922D17" w14:textId="77777777" w:rsidR="000D132D" w:rsidRDefault="00000000">
      <w:pPr>
        <w:pStyle w:val="Default"/>
        <w:numPr>
          <w:ilvl w:val="1"/>
          <w:numId w:val="5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wysokość lady - 100 cm (+/- 5 cm) </w:t>
      </w:r>
    </w:p>
    <w:p w14:paraId="65D89E26" w14:textId="77777777" w:rsidR="000D132D" w:rsidRDefault="00000000">
      <w:pPr>
        <w:pStyle w:val="Default"/>
        <w:numPr>
          <w:ilvl w:val="1"/>
          <w:numId w:val="5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szerokość – 90 cm (+/- 5 cm)</w:t>
      </w:r>
    </w:p>
    <w:p w14:paraId="42380CFE" w14:textId="77777777" w:rsidR="000D132D" w:rsidRDefault="00000000">
      <w:pPr>
        <w:pStyle w:val="Default"/>
        <w:numPr>
          <w:ilvl w:val="1"/>
          <w:numId w:val="5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długość lady – 240 cm (+/- 5 cm)</w:t>
      </w:r>
    </w:p>
    <w:p w14:paraId="7B574968" w14:textId="12432782" w:rsidR="000D132D" w:rsidRPr="005A1E35" w:rsidRDefault="000449E3">
      <w:pPr>
        <w:pStyle w:val="Default"/>
        <w:numPr>
          <w:ilvl w:val="1"/>
          <w:numId w:val="5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</w:rPr>
        <w:t>regulowana wysokość daszku od lady – 120 cm (+/- 5 cm)</w:t>
      </w:r>
    </w:p>
    <w:p w14:paraId="2B5E508F" w14:textId="7B9A9FC9" w:rsidR="004D06F9" w:rsidRPr="005A1E35" w:rsidRDefault="00000000" w:rsidP="004D06F9">
      <w:pPr>
        <w:pStyle w:val="Defaul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</w:rPr>
        <w:t xml:space="preserve">wyposażenie: </w:t>
      </w:r>
    </w:p>
    <w:p w14:paraId="70DB35FB" w14:textId="1CBD8D2A" w:rsidR="000D132D" w:rsidRPr="005A1E35" w:rsidRDefault="00000000">
      <w:pPr>
        <w:pStyle w:val="Default"/>
        <w:numPr>
          <w:ilvl w:val="1"/>
          <w:numId w:val="5"/>
        </w:numPr>
        <w:spacing w:line="276" w:lineRule="auto"/>
        <w:jc w:val="both"/>
        <w:rPr>
          <w:rStyle w:val="Brak"/>
          <w:sz w:val="20"/>
          <w:szCs w:val="20"/>
        </w:rPr>
      </w:pPr>
      <w:r w:rsidRPr="005A1E35">
        <w:rPr>
          <w:rStyle w:val="Brak"/>
          <w:sz w:val="20"/>
          <w:szCs w:val="20"/>
        </w:rPr>
        <w:t>instalacja elektryczna</w:t>
      </w:r>
      <w:r w:rsidR="004D06F9" w:rsidRPr="005A1E35">
        <w:rPr>
          <w:rStyle w:val="Brak"/>
          <w:sz w:val="20"/>
          <w:szCs w:val="20"/>
        </w:rPr>
        <w:t xml:space="preserve"> (przetwornica min. 1700W mocy ciągłej, co najmniej dwa akumulatory o pojemności nie mniejszej niż 100 ah)</w:t>
      </w:r>
    </w:p>
    <w:p w14:paraId="33156E0C" w14:textId="782203E1" w:rsidR="004D06F9" w:rsidRPr="005A1E35" w:rsidRDefault="004D06F9">
      <w:pPr>
        <w:pStyle w:val="Default"/>
        <w:numPr>
          <w:ilvl w:val="1"/>
          <w:numId w:val="5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</w:rPr>
        <w:t>rozdzielnica elektryczna - minimum 5 gniazdek 230V z zabezpieczeniami nadprądowymi oraz RCD</w:t>
      </w:r>
    </w:p>
    <w:p w14:paraId="24B2CAD5" w14:textId="7A6C21EC" w:rsidR="000D132D" w:rsidRPr="005A1E35" w:rsidRDefault="00000000">
      <w:pPr>
        <w:pStyle w:val="Default"/>
        <w:numPr>
          <w:ilvl w:val="1"/>
          <w:numId w:val="5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</w:rPr>
        <w:t>instalacja sanitarna</w:t>
      </w:r>
      <w:r w:rsidR="004D06F9" w:rsidRPr="005A1E35">
        <w:rPr>
          <w:rStyle w:val="Brak"/>
          <w:sz w:val="20"/>
          <w:szCs w:val="20"/>
        </w:rPr>
        <w:t xml:space="preserve"> (zbiornik na wodę ciepł</w:t>
      </w:r>
      <w:r w:rsidR="00167DB3" w:rsidRPr="005A1E35">
        <w:rPr>
          <w:rStyle w:val="Brak"/>
          <w:sz w:val="20"/>
          <w:szCs w:val="20"/>
        </w:rPr>
        <w:t>ą</w:t>
      </w:r>
      <w:r w:rsidR="004D06F9" w:rsidRPr="005A1E35">
        <w:rPr>
          <w:rStyle w:val="Brak"/>
          <w:sz w:val="20"/>
          <w:szCs w:val="20"/>
        </w:rPr>
        <w:t>, zimną oraz szarą)</w:t>
      </w:r>
    </w:p>
    <w:p w14:paraId="7A1C0F8A" w14:textId="23E34122" w:rsidR="000D132D" w:rsidRPr="005A1E35" w:rsidRDefault="00000000">
      <w:pPr>
        <w:pStyle w:val="Default"/>
        <w:numPr>
          <w:ilvl w:val="1"/>
          <w:numId w:val="5"/>
        </w:numPr>
        <w:spacing w:line="276" w:lineRule="auto"/>
        <w:jc w:val="both"/>
        <w:rPr>
          <w:rStyle w:val="Brak"/>
          <w:sz w:val="20"/>
          <w:szCs w:val="20"/>
        </w:rPr>
      </w:pPr>
      <w:proofErr w:type="spellStart"/>
      <w:r w:rsidRPr="005A1E35">
        <w:rPr>
          <w:rStyle w:val="Brak"/>
          <w:sz w:val="20"/>
          <w:szCs w:val="20"/>
        </w:rPr>
        <w:t>ukł</w:t>
      </w:r>
      <w:proofErr w:type="spellEnd"/>
      <w:r w:rsidRPr="005A1E35">
        <w:rPr>
          <w:rStyle w:val="Brak"/>
          <w:sz w:val="20"/>
          <w:szCs w:val="20"/>
          <w:lang w:val="en-US"/>
        </w:rPr>
        <w:t xml:space="preserve">ad </w:t>
      </w:r>
      <w:proofErr w:type="spellStart"/>
      <w:r w:rsidRPr="005A1E35">
        <w:rPr>
          <w:rStyle w:val="Brak"/>
          <w:sz w:val="20"/>
          <w:szCs w:val="20"/>
          <w:lang w:val="en-US"/>
        </w:rPr>
        <w:t>ch</w:t>
      </w:r>
      <w:r w:rsidRPr="005A1E35">
        <w:rPr>
          <w:rStyle w:val="Brak"/>
          <w:sz w:val="20"/>
          <w:szCs w:val="20"/>
        </w:rPr>
        <w:t>łodniczy</w:t>
      </w:r>
      <w:proofErr w:type="spellEnd"/>
      <w:r w:rsidRPr="005A1E35">
        <w:rPr>
          <w:rStyle w:val="Brak"/>
          <w:sz w:val="20"/>
          <w:szCs w:val="20"/>
        </w:rPr>
        <w:t xml:space="preserve"> </w:t>
      </w:r>
      <w:r w:rsidR="004D06F9" w:rsidRPr="005A1E35">
        <w:rPr>
          <w:rStyle w:val="Brak"/>
          <w:sz w:val="20"/>
          <w:szCs w:val="20"/>
        </w:rPr>
        <w:t>w oparciu o czynnik R290, komplet termicznych pokryw. Zakres temperaturowy: min. -10 do -21 °C</w:t>
      </w:r>
      <w:r w:rsidR="00167DB3" w:rsidRPr="005A1E35">
        <w:rPr>
          <w:rStyle w:val="Brak"/>
          <w:sz w:val="20"/>
          <w:szCs w:val="20"/>
        </w:rPr>
        <w:t>. Wymagany wymuszony obieg powietrza w komorze chłodzącej.</w:t>
      </w:r>
    </w:p>
    <w:p w14:paraId="1A461F78" w14:textId="6906EFA4" w:rsidR="00543D26" w:rsidRPr="005A1E35" w:rsidRDefault="00543D26" w:rsidP="00543D26">
      <w:pPr>
        <w:pStyle w:val="Default"/>
        <w:numPr>
          <w:ilvl w:val="1"/>
          <w:numId w:val="5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</w:rPr>
        <w:lastRenderedPageBreak/>
        <w:t>osłona z tworzywa sztucznego o grubości min. 6mm</w:t>
      </w:r>
    </w:p>
    <w:p w14:paraId="218D09E2" w14:textId="77777777" w:rsidR="000D132D" w:rsidRPr="005A1E35" w:rsidRDefault="00000000">
      <w:pPr>
        <w:pStyle w:val="Default"/>
        <w:numPr>
          <w:ilvl w:val="1"/>
          <w:numId w:val="5"/>
        </w:numPr>
        <w:spacing w:line="276" w:lineRule="auto"/>
        <w:jc w:val="both"/>
        <w:rPr>
          <w:rStyle w:val="Brak"/>
          <w:sz w:val="20"/>
          <w:szCs w:val="20"/>
        </w:rPr>
      </w:pPr>
      <w:r w:rsidRPr="005A1E35">
        <w:rPr>
          <w:rStyle w:val="Brak"/>
          <w:sz w:val="20"/>
          <w:szCs w:val="20"/>
        </w:rPr>
        <w:t xml:space="preserve">oświetlenie LED </w:t>
      </w:r>
    </w:p>
    <w:p w14:paraId="3253C784" w14:textId="7E5324B1" w:rsidR="004D06F9" w:rsidRPr="005A1E35" w:rsidRDefault="004D06F9">
      <w:pPr>
        <w:pStyle w:val="Default"/>
        <w:numPr>
          <w:ilvl w:val="1"/>
          <w:numId w:val="5"/>
        </w:numPr>
        <w:spacing w:line="276" w:lineRule="auto"/>
        <w:jc w:val="both"/>
        <w:rPr>
          <w:rStyle w:val="Brak"/>
          <w:sz w:val="20"/>
          <w:szCs w:val="20"/>
        </w:rPr>
      </w:pPr>
      <w:r w:rsidRPr="005A1E35">
        <w:rPr>
          <w:rStyle w:val="Brak"/>
          <w:sz w:val="20"/>
          <w:szCs w:val="20"/>
        </w:rPr>
        <w:t>blat roboczy wykonany ze stali kwasoodpornej</w:t>
      </w:r>
    </w:p>
    <w:p w14:paraId="6EE93374" w14:textId="4E8830C3" w:rsidR="00167DB3" w:rsidRPr="005A1E35" w:rsidRDefault="00167DB3" w:rsidP="00167DB3">
      <w:pPr>
        <w:pStyle w:val="Default"/>
        <w:numPr>
          <w:ilvl w:val="1"/>
          <w:numId w:val="5"/>
        </w:numPr>
        <w:spacing w:line="276" w:lineRule="auto"/>
        <w:jc w:val="both"/>
        <w:rPr>
          <w:rStyle w:val="Brak"/>
          <w:sz w:val="20"/>
          <w:szCs w:val="20"/>
        </w:rPr>
      </w:pPr>
      <w:r w:rsidRPr="005A1E35">
        <w:rPr>
          <w:sz w:val="20"/>
          <w:szCs w:val="20"/>
        </w:rPr>
        <w:t>możliwość regulacji wysokości zadaszenia</w:t>
      </w:r>
    </w:p>
    <w:p w14:paraId="41720D19" w14:textId="1E51E7F8" w:rsidR="004D06F9" w:rsidRPr="005A1E35" w:rsidRDefault="004D06F9">
      <w:pPr>
        <w:pStyle w:val="Default"/>
        <w:numPr>
          <w:ilvl w:val="1"/>
          <w:numId w:val="5"/>
        </w:numPr>
        <w:spacing w:line="276" w:lineRule="auto"/>
        <w:jc w:val="both"/>
        <w:rPr>
          <w:sz w:val="20"/>
          <w:szCs w:val="20"/>
        </w:rPr>
      </w:pPr>
      <w:r w:rsidRPr="005A1E35">
        <w:rPr>
          <w:sz w:val="20"/>
          <w:szCs w:val="20"/>
        </w:rPr>
        <w:t>skrzynia wózka wykonana z aluminium malowanego proszkowo</w:t>
      </w:r>
    </w:p>
    <w:p w14:paraId="3AC0FA8B" w14:textId="77777777" w:rsidR="000D132D" w:rsidRPr="005A1E35" w:rsidRDefault="00000000">
      <w:pPr>
        <w:pStyle w:val="Default"/>
        <w:numPr>
          <w:ilvl w:val="1"/>
          <w:numId w:val="5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</w:rPr>
        <w:t xml:space="preserve">dodatkowa ochrona przez słońcem </w:t>
      </w:r>
    </w:p>
    <w:p w14:paraId="18587F5D" w14:textId="77777777" w:rsidR="000D132D" w:rsidRPr="005A1E35" w:rsidRDefault="00000000">
      <w:pPr>
        <w:pStyle w:val="Default"/>
        <w:numPr>
          <w:ilvl w:val="1"/>
          <w:numId w:val="5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</w:rPr>
        <w:t xml:space="preserve">dwa kosze metalowe ażurowe montowane na boku poręczy daszku </w:t>
      </w:r>
    </w:p>
    <w:p w14:paraId="161AD699" w14:textId="77777777" w:rsidR="000D132D" w:rsidRDefault="00000000">
      <w:pPr>
        <w:pStyle w:val="Default"/>
        <w:numPr>
          <w:ilvl w:val="1"/>
          <w:numId w:val="5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</w:rPr>
        <w:t>w</w:t>
      </w:r>
      <w:r w:rsidRPr="005A1E35">
        <w:rPr>
          <w:rStyle w:val="Brak"/>
          <w:sz w:val="20"/>
          <w:szCs w:val="20"/>
          <w:lang w:val="es-ES_tradnl"/>
        </w:rPr>
        <w:t>ó</w:t>
      </w:r>
      <w:proofErr w:type="spellStart"/>
      <w:r w:rsidRPr="005A1E35">
        <w:rPr>
          <w:rStyle w:val="Brak"/>
          <w:sz w:val="20"/>
          <w:szCs w:val="20"/>
        </w:rPr>
        <w:t>zek</w:t>
      </w:r>
      <w:proofErr w:type="spellEnd"/>
      <w:r w:rsidRPr="005A1E35">
        <w:rPr>
          <w:rStyle w:val="Brak"/>
          <w:sz w:val="20"/>
          <w:szCs w:val="20"/>
        </w:rPr>
        <w:t xml:space="preserve"> wyklejony logotypami na </w:t>
      </w:r>
      <w:proofErr w:type="spellStart"/>
      <w:r w:rsidRPr="005A1E35">
        <w:rPr>
          <w:rStyle w:val="Brak"/>
          <w:sz w:val="20"/>
          <w:szCs w:val="20"/>
        </w:rPr>
        <w:t>dw</w:t>
      </w:r>
      <w:proofErr w:type="spellEnd"/>
      <w:r w:rsidRPr="005A1E35">
        <w:rPr>
          <w:rStyle w:val="Brak"/>
          <w:sz w:val="20"/>
          <w:szCs w:val="20"/>
          <w:lang w:val="es-ES_tradnl"/>
        </w:rPr>
        <w:t>ó</w:t>
      </w:r>
      <w:proofErr w:type="spellStart"/>
      <w:r w:rsidRPr="005A1E35">
        <w:rPr>
          <w:rStyle w:val="Brak"/>
          <w:sz w:val="20"/>
          <w:szCs w:val="20"/>
        </w:rPr>
        <w:t>ch</w:t>
      </w:r>
      <w:proofErr w:type="spellEnd"/>
      <w:r w:rsidRPr="005A1E35">
        <w:rPr>
          <w:rStyle w:val="Brak"/>
          <w:sz w:val="20"/>
          <w:szCs w:val="20"/>
        </w:rPr>
        <w:t xml:space="preserve"> bokach (logotypy zostaną </w:t>
      </w:r>
      <w:r w:rsidRPr="005A1E35">
        <w:rPr>
          <w:rStyle w:val="Brak"/>
          <w:sz w:val="20"/>
          <w:szCs w:val="20"/>
          <w:lang w:val="es-ES_tradnl"/>
        </w:rPr>
        <w:t>dos</w:t>
      </w:r>
      <w:proofErr w:type="spellStart"/>
      <w:r w:rsidRPr="005A1E35">
        <w:rPr>
          <w:rStyle w:val="Brak"/>
          <w:sz w:val="20"/>
          <w:szCs w:val="20"/>
        </w:rPr>
        <w:t>łane</w:t>
      </w:r>
      <w:proofErr w:type="spellEnd"/>
      <w:r w:rsidRPr="005A1E35">
        <w:rPr>
          <w:rStyle w:val="Brak"/>
          <w:sz w:val="20"/>
          <w:szCs w:val="20"/>
        </w:rPr>
        <w:t xml:space="preserve"> przed</w:t>
      </w:r>
      <w:r>
        <w:rPr>
          <w:rStyle w:val="Brak"/>
          <w:sz w:val="20"/>
          <w:szCs w:val="20"/>
        </w:rPr>
        <w:t xml:space="preserve"> realizacją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>)</w:t>
      </w:r>
    </w:p>
    <w:p w14:paraId="1EA76DD2" w14:textId="77777777" w:rsidR="000D132D" w:rsidRDefault="00000000">
      <w:pPr>
        <w:pStyle w:val="Default"/>
        <w:numPr>
          <w:ilvl w:val="1"/>
          <w:numId w:val="5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nadruk na daszku (rodzaj nadruku zostanie wysłany przed realizacją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>)</w:t>
      </w:r>
    </w:p>
    <w:p w14:paraId="182CDAA6" w14:textId="77777777" w:rsidR="000D132D" w:rsidRDefault="000D132D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0BCCBF1E" w14:textId="77777777" w:rsidR="000D132D" w:rsidRDefault="000D132D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48CC86D6" w14:textId="77777777" w:rsidR="000D132D" w:rsidRDefault="00000000">
      <w:pPr>
        <w:pStyle w:val="Default"/>
        <w:numPr>
          <w:ilvl w:val="1"/>
          <w:numId w:val="6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Rower gastronomiczny do sprzedaż</w:t>
      </w:r>
      <w:r>
        <w:rPr>
          <w:rStyle w:val="Brak"/>
          <w:sz w:val="20"/>
          <w:szCs w:val="20"/>
          <w:lang w:val="en-US"/>
        </w:rPr>
        <w:t xml:space="preserve">y </w:t>
      </w:r>
      <w:proofErr w:type="spellStart"/>
      <w:r>
        <w:rPr>
          <w:rStyle w:val="Brak"/>
          <w:sz w:val="20"/>
          <w:szCs w:val="20"/>
          <w:lang w:val="en-US"/>
        </w:rPr>
        <w:t>lod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na min. 6 kuwet - 3 szt.</w:t>
      </w:r>
    </w:p>
    <w:p w14:paraId="695DAEA2" w14:textId="77777777" w:rsidR="000D132D" w:rsidRDefault="00000000">
      <w:pPr>
        <w:pStyle w:val="Defaul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rower gastronomiczny do sprzedaż</w:t>
      </w:r>
      <w:r>
        <w:rPr>
          <w:rStyle w:val="Brak"/>
          <w:sz w:val="20"/>
          <w:szCs w:val="20"/>
          <w:lang w:val="en-US"/>
        </w:rPr>
        <w:t xml:space="preserve">y </w:t>
      </w:r>
      <w:proofErr w:type="spellStart"/>
      <w:r>
        <w:rPr>
          <w:rStyle w:val="Brak"/>
          <w:sz w:val="20"/>
          <w:szCs w:val="20"/>
          <w:lang w:val="en-US"/>
        </w:rPr>
        <w:t>lod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w – </w:t>
      </w:r>
      <w:r>
        <w:rPr>
          <w:rStyle w:val="Brak"/>
          <w:sz w:val="20"/>
          <w:szCs w:val="20"/>
          <w:lang w:val="nl-NL"/>
        </w:rPr>
        <w:t xml:space="preserve">minimum 6 kuwet </w:t>
      </w:r>
    </w:p>
    <w:p w14:paraId="4A017676" w14:textId="77777777" w:rsidR="000D132D" w:rsidRDefault="00000000">
      <w:pPr>
        <w:pStyle w:val="Defaul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w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zek</w:t>
      </w:r>
      <w:proofErr w:type="spellEnd"/>
      <w:r>
        <w:rPr>
          <w:rStyle w:val="Brak"/>
          <w:sz w:val="20"/>
          <w:szCs w:val="20"/>
        </w:rPr>
        <w:t xml:space="preserve"> na kołach: dwa koła główne, z doczepionym rowerem</w:t>
      </w:r>
    </w:p>
    <w:p w14:paraId="352A5F24" w14:textId="77777777" w:rsidR="000D132D" w:rsidRDefault="00000000">
      <w:pPr>
        <w:pStyle w:val="Default"/>
        <w:numPr>
          <w:ilvl w:val="0"/>
          <w:numId w:val="8"/>
        </w:numPr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z daszkiem w kolorze białym (tkanina daszku wodoodporna)</w:t>
      </w:r>
    </w:p>
    <w:p w14:paraId="3BDC64EF" w14:textId="59E15E03" w:rsidR="002377C6" w:rsidRPr="005A1E35" w:rsidRDefault="002377C6" w:rsidP="002377C6">
      <w:pPr>
        <w:pStyle w:val="Defaul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</w:rPr>
        <w:t>Rower musi spełniać wymogi sanepidu</w:t>
      </w:r>
    </w:p>
    <w:p w14:paraId="3590AC7D" w14:textId="35E0746E" w:rsidR="000D132D" w:rsidRPr="005A1E35" w:rsidRDefault="00000000">
      <w:pPr>
        <w:pStyle w:val="Default"/>
        <w:numPr>
          <w:ilvl w:val="0"/>
          <w:numId w:val="8"/>
        </w:numPr>
        <w:spacing w:line="276" w:lineRule="auto"/>
        <w:jc w:val="both"/>
        <w:rPr>
          <w:rStyle w:val="Brak"/>
          <w:sz w:val="20"/>
          <w:szCs w:val="20"/>
        </w:rPr>
      </w:pPr>
      <w:r w:rsidRPr="005A1E35">
        <w:rPr>
          <w:rStyle w:val="Brak"/>
          <w:sz w:val="20"/>
          <w:szCs w:val="20"/>
        </w:rPr>
        <w:t xml:space="preserve">obudowa z przodu </w:t>
      </w:r>
      <w:proofErr w:type="spellStart"/>
      <w:r w:rsidRPr="005A1E35">
        <w:rPr>
          <w:rStyle w:val="Brak"/>
          <w:sz w:val="20"/>
          <w:szCs w:val="20"/>
        </w:rPr>
        <w:t>zaokrą</w:t>
      </w:r>
      <w:proofErr w:type="spellEnd"/>
      <w:r w:rsidRPr="005A1E35">
        <w:rPr>
          <w:rStyle w:val="Brak"/>
          <w:sz w:val="20"/>
          <w:szCs w:val="20"/>
          <w:lang w:val="nl-NL"/>
        </w:rPr>
        <w:t>glona (U-Shape)</w:t>
      </w:r>
    </w:p>
    <w:p w14:paraId="5AFAC58E" w14:textId="65777C82" w:rsidR="002377C6" w:rsidRPr="005A1E35" w:rsidRDefault="002377C6" w:rsidP="002377C6">
      <w:pPr>
        <w:pStyle w:val="Defaul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  <w:lang w:val="nl-NL"/>
        </w:rPr>
        <w:t>Kolor RAL według wskazań kupującego</w:t>
      </w:r>
    </w:p>
    <w:p w14:paraId="0A360B09" w14:textId="77777777" w:rsidR="000D132D" w:rsidRPr="005A1E35" w:rsidRDefault="00000000">
      <w:pPr>
        <w:pStyle w:val="Defaul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</w:rPr>
        <w:t xml:space="preserve">wymiary: </w:t>
      </w:r>
    </w:p>
    <w:p w14:paraId="565200A8" w14:textId="77777777" w:rsidR="000D132D" w:rsidRPr="005A1E35" w:rsidRDefault="00000000">
      <w:pPr>
        <w:pStyle w:val="Default"/>
        <w:numPr>
          <w:ilvl w:val="1"/>
          <w:numId w:val="9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</w:rPr>
        <w:t xml:space="preserve">wysokość lady - 100 cm (+/- 5 cm) </w:t>
      </w:r>
    </w:p>
    <w:p w14:paraId="22F00333" w14:textId="77777777" w:rsidR="000D132D" w:rsidRDefault="00000000">
      <w:pPr>
        <w:pStyle w:val="Default"/>
        <w:numPr>
          <w:ilvl w:val="1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szerokość – 90 cm (+/- 5 cm)</w:t>
      </w:r>
    </w:p>
    <w:p w14:paraId="6CB79105" w14:textId="4BCBF099" w:rsidR="000D132D" w:rsidRPr="005A1E35" w:rsidRDefault="000449E3">
      <w:pPr>
        <w:pStyle w:val="Default"/>
        <w:numPr>
          <w:ilvl w:val="1"/>
          <w:numId w:val="2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</w:rPr>
        <w:t>regulowana wysokość daszku od lady – 120 cm (+/- 5 cm)</w:t>
      </w:r>
    </w:p>
    <w:p w14:paraId="59435052" w14:textId="7250D1B5" w:rsidR="000D132D" w:rsidRPr="005A1E35" w:rsidRDefault="00000000">
      <w:pPr>
        <w:pStyle w:val="Default"/>
        <w:numPr>
          <w:ilvl w:val="1"/>
          <w:numId w:val="2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</w:rPr>
        <w:t>długość (z rowerem) – 32</w:t>
      </w:r>
      <w:r w:rsidR="000449E3" w:rsidRPr="005A1E35">
        <w:rPr>
          <w:rStyle w:val="Brak"/>
          <w:sz w:val="20"/>
          <w:szCs w:val="20"/>
        </w:rPr>
        <w:t>5</w:t>
      </w:r>
      <w:r w:rsidRPr="005A1E35">
        <w:rPr>
          <w:rStyle w:val="Brak"/>
          <w:sz w:val="20"/>
          <w:szCs w:val="20"/>
        </w:rPr>
        <w:t xml:space="preserve"> cm (+/- 5 cm)</w:t>
      </w:r>
    </w:p>
    <w:p w14:paraId="066D3C06" w14:textId="77777777" w:rsidR="000D132D" w:rsidRPr="005A1E35" w:rsidRDefault="00000000">
      <w:pPr>
        <w:pStyle w:val="Default"/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</w:rPr>
        <w:t xml:space="preserve">wyposażenie: </w:t>
      </w:r>
    </w:p>
    <w:p w14:paraId="4E63425B" w14:textId="77777777" w:rsidR="004D06F9" w:rsidRPr="005A1E35" w:rsidRDefault="004D06F9" w:rsidP="004D06F9">
      <w:pPr>
        <w:pStyle w:val="Default"/>
        <w:numPr>
          <w:ilvl w:val="1"/>
          <w:numId w:val="10"/>
        </w:numPr>
        <w:spacing w:line="276" w:lineRule="auto"/>
        <w:jc w:val="both"/>
        <w:rPr>
          <w:rStyle w:val="Brak"/>
          <w:sz w:val="20"/>
          <w:szCs w:val="20"/>
        </w:rPr>
      </w:pPr>
      <w:r w:rsidRPr="005A1E35">
        <w:rPr>
          <w:rStyle w:val="Brak"/>
          <w:sz w:val="20"/>
          <w:szCs w:val="20"/>
        </w:rPr>
        <w:t>instalacja elektryczna (przetwornica min. 1700W mocy ciągłej, co najmniej dwa akumulatory o pojemności nie mniejszej niż 100 ah)</w:t>
      </w:r>
    </w:p>
    <w:p w14:paraId="50F57972" w14:textId="77777777" w:rsidR="004D06F9" w:rsidRPr="005A1E35" w:rsidRDefault="004D06F9" w:rsidP="004D06F9">
      <w:pPr>
        <w:pStyle w:val="Default"/>
        <w:numPr>
          <w:ilvl w:val="1"/>
          <w:numId w:val="10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</w:rPr>
        <w:t>rozdzielnica elektryczna - minimum 5 gniazdek 230V z zabezpieczeniami nadprądowymi oraz RCD</w:t>
      </w:r>
    </w:p>
    <w:p w14:paraId="7440E2D4" w14:textId="39583797" w:rsidR="004D06F9" w:rsidRPr="005A1E35" w:rsidRDefault="004D06F9" w:rsidP="004D06F9">
      <w:pPr>
        <w:pStyle w:val="Default"/>
        <w:numPr>
          <w:ilvl w:val="1"/>
          <w:numId w:val="10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</w:rPr>
        <w:t>instalacja sanitarna (zbiornik na wodę ciepł</w:t>
      </w:r>
      <w:r w:rsidR="00167DB3" w:rsidRPr="005A1E35">
        <w:rPr>
          <w:rStyle w:val="Brak"/>
          <w:sz w:val="20"/>
          <w:szCs w:val="20"/>
        </w:rPr>
        <w:t>ą</w:t>
      </w:r>
      <w:r w:rsidRPr="005A1E35">
        <w:rPr>
          <w:rStyle w:val="Brak"/>
          <w:sz w:val="20"/>
          <w:szCs w:val="20"/>
        </w:rPr>
        <w:t>, zimną oraz szarą)</w:t>
      </w:r>
    </w:p>
    <w:p w14:paraId="784AC5BD" w14:textId="2DECE2C8" w:rsidR="004D06F9" w:rsidRPr="005A1E35" w:rsidRDefault="004D06F9" w:rsidP="004D06F9">
      <w:pPr>
        <w:pStyle w:val="Default"/>
        <w:numPr>
          <w:ilvl w:val="1"/>
          <w:numId w:val="10"/>
        </w:numPr>
        <w:spacing w:line="276" w:lineRule="auto"/>
        <w:jc w:val="both"/>
        <w:rPr>
          <w:sz w:val="20"/>
          <w:szCs w:val="20"/>
        </w:rPr>
      </w:pPr>
      <w:proofErr w:type="spellStart"/>
      <w:r w:rsidRPr="005A1E35">
        <w:rPr>
          <w:rStyle w:val="Brak"/>
          <w:sz w:val="20"/>
          <w:szCs w:val="20"/>
        </w:rPr>
        <w:t>ukł</w:t>
      </w:r>
      <w:proofErr w:type="spellEnd"/>
      <w:r w:rsidRPr="005A1E35">
        <w:rPr>
          <w:rStyle w:val="Brak"/>
          <w:sz w:val="20"/>
          <w:szCs w:val="20"/>
          <w:lang w:val="en-US"/>
        </w:rPr>
        <w:t xml:space="preserve">ad </w:t>
      </w:r>
      <w:proofErr w:type="spellStart"/>
      <w:r w:rsidRPr="005A1E35">
        <w:rPr>
          <w:rStyle w:val="Brak"/>
          <w:sz w:val="20"/>
          <w:szCs w:val="20"/>
          <w:lang w:val="en-US"/>
        </w:rPr>
        <w:t>ch</w:t>
      </w:r>
      <w:r w:rsidRPr="005A1E35">
        <w:rPr>
          <w:rStyle w:val="Brak"/>
          <w:sz w:val="20"/>
          <w:szCs w:val="20"/>
        </w:rPr>
        <w:t>łodniczy</w:t>
      </w:r>
      <w:proofErr w:type="spellEnd"/>
      <w:r w:rsidRPr="005A1E35">
        <w:rPr>
          <w:rStyle w:val="Brak"/>
          <w:sz w:val="20"/>
          <w:szCs w:val="20"/>
        </w:rPr>
        <w:t xml:space="preserve"> w oparciu o czynnik R290, komplet termicznych pokryw. Zakres temperaturowy: min. -10 do -21 °C</w:t>
      </w:r>
      <w:r w:rsidR="00167DB3" w:rsidRPr="005A1E35">
        <w:rPr>
          <w:rStyle w:val="Brak"/>
          <w:sz w:val="20"/>
          <w:szCs w:val="20"/>
        </w:rPr>
        <w:t>.</w:t>
      </w:r>
      <w:r w:rsidR="00167DB3" w:rsidRPr="005A1E35">
        <w:rPr>
          <w:rStyle w:val="Hipercze"/>
          <w:sz w:val="20"/>
          <w:szCs w:val="20"/>
          <w:u w:val="none"/>
        </w:rPr>
        <w:t xml:space="preserve"> </w:t>
      </w:r>
      <w:r w:rsidR="00167DB3" w:rsidRPr="005A1E35">
        <w:rPr>
          <w:rStyle w:val="Brak"/>
          <w:sz w:val="20"/>
          <w:szCs w:val="20"/>
        </w:rPr>
        <w:t>Wymagany wymuszony obieg powietrza w komorze chłodzącej.</w:t>
      </w:r>
    </w:p>
    <w:p w14:paraId="278A4294" w14:textId="77777777" w:rsidR="000D132D" w:rsidRPr="005A1E35" w:rsidRDefault="00000000">
      <w:pPr>
        <w:pStyle w:val="Default"/>
        <w:numPr>
          <w:ilvl w:val="1"/>
          <w:numId w:val="2"/>
        </w:numPr>
        <w:spacing w:line="276" w:lineRule="auto"/>
        <w:jc w:val="both"/>
        <w:rPr>
          <w:rStyle w:val="Brak"/>
          <w:sz w:val="20"/>
          <w:szCs w:val="20"/>
        </w:rPr>
      </w:pPr>
      <w:r w:rsidRPr="005A1E35">
        <w:rPr>
          <w:rStyle w:val="Brak"/>
          <w:sz w:val="20"/>
          <w:szCs w:val="20"/>
        </w:rPr>
        <w:t xml:space="preserve">dodatkowa osłona przez słońcem </w:t>
      </w:r>
    </w:p>
    <w:p w14:paraId="6A34838E" w14:textId="6121A76A" w:rsidR="00543D26" w:rsidRPr="005A1E35" w:rsidRDefault="00543D26">
      <w:pPr>
        <w:pStyle w:val="Default"/>
        <w:numPr>
          <w:ilvl w:val="1"/>
          <w:numId w:val="2"/>
        </w:numPr>
        <w:spacing w:line="276" w:lineRule="auto"/>
        <w:jc w:val="both"/>
        <w:rPr>
          <w:rStyle w:val="Brak"/>
          <w:sz w:val="20"/>
          <w:szCs w:val="20"/>
        </w:rPr>
      </w:pPr>
      <w:r w:rsidRPr="005A1E35">
        <w:rPr>
          <w:rStyle w:val="Brak"/>
          <w:sz w:val="20"/>
          <w:szCs w:val="20"/>
        </w:rPr>
        <w:t>osłona z tworzywa sztucznego o grubości min. 6mm</w:t>
      </w:r>
    </w:p>
    <w:p w14:paraId="130392A1" w14:textId="77777777" w:rsidR="004D06F9" w:rsidRPr="005A1E35" w:rsidRDefault="004D06F9" w:rsidP="004D06F9">
      <w:pPr>
        <w:pStyle w:val="Default"/>
        <w:numPr>
          <w:ilvl w:val="1"/>
          <w:numId w:val="2"/>
        </w:numPr>
        <w:spacing w:line="276" w:lineRule="auto"/>
        <w:jc w:val="both"/>
        <w:rPr>
          <w:rStyle w:val="Brak"/>
          <w:sz w:val="20"/>
          <w:szCs w:val="20"/>
        </w:rPr>
      </w:pPr>
      <w:r w:rsidRPr="005A1E35">
        <w:rPr>
          <w:rStyle w:val="Brak"/>
          <w:sz w:val="20"/>
          <w:szCs w:val="20"/>
        </w:rPr>
        <w:t>blat roboczy wykonany ze stali kwasoodpornej</w:t>
      </w:r>
    </w:p>
    <w:p w14:paraId="16E61014" w14:textId="1F9C0FEA" w:rsidR="004D06F9" w:rsidRPr="005A1E35" w:rsidRDefault="004D06F9" w:rsidP="004D06F9">
      <w:pPr>
        <w:pStyle w:val="Default"/>
        <w:numPr>
          <w:ilvl w:val="1"/>
          <w:numId w:val="2"/>
        </w:numPr>
        <w:spacing w:line="276" w:lineRule="auto"/>
        <w:jc w:val="both"/>
        <w:rPr>
          <w:sz w:val="20"/>
          <w:szCs w:val="20"/>
        </w:rPr>
      </w:pPr>
      <w:r w:rsidRPr="005A1E35">
        <w:rPr>
          <w:sz w:val="20"/>
          <w:szCs w:val="20"/>
        </w:rPr>
        <w:t>skrzynia roweru wykonana z aluminium malowanego proszkowo</w:t>
      </w:r>
    </w:p>
    <w:p w14:paraId="6061C778" w14:textId="005A0C73" w:rsidR="00167DB3" w:rsidRPr="005A1E35" w:rsidRDefault="00167DB3" w:rsidP="004D06F9">
      <w:pPr>
        <w:pStyle w:val="Default"/>
        <w:numPr>
          <w:ilvl w:val="1"/>
          <w:numId w:val="2"/>
        </w:numPr>
        <w:spacing w:line="276" w:lineRule="auto"/>
        <w:jc w:val="both"/>
        <w:rPr>
          <w:sz w:val="20"/>
          <w:szCs w:val="20"/>
        </w:rPr>
      </w:pPr>
      <w:r w:rsidRPr="005A1E35">
        <w:rPr>
          <w:sz w:val="20"/>
          <w:szCs w:val="20"/>
        </w:rPr>
        <w:t>możliwość regulacji wysokości zadaszenia</w:t>
      </w:r>
    </w:p>
    <w:p w14:paraId="7E28F444" w14:textId="77777777" w:rsidR="000D132D" w:rsidRPr="005A1E35" w:rsidRDefault="00000000">
      <w:pPr>
        <w:pStyle w:val="Default"/>
        <w:numPr>
          <w:ilvl w:val="1"/>
          <w:numId w:val="2"/>
        </w:numPr>
        <w:spacing w:line="276" w:lineRule="auto"/>
        <w:jc w:val="both"/>
        <w:rPr>
          <w:sz w:val="20"/>
          <w:szCs w:val="20"/>
        </w:rPr>
      </w:pPr>
      <w:r w:rsidRPr="005A1E35">
        <w:rPr>
          <w:rStyle w:val="Brak"/>
          <w:sz w:val="20"/>
          <w:szCs w:val="20"/>
        </w:rPr>
        <w:t xml:space="preserve">dwa kosze metalowe ażurowe montowane na boku poręczy daszku </w:t>
      </w:r>
    </w:p>
    <w:p w14:paraId="042FC001" w14:textId="77777777" w:rsidR="000D132D" w:rsidRDefault="00000000">
      <w:pPr>
        <w:pStyle w:val="Default"/>
        <w:numPr>
          <w:ilvl w:val="1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w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zek</w:t>
      </w:r>
      <w:proofErr w:type="spellEnd"/>
      <w:r>
        <w:rPr>
          <w:rStyle w:val="Brak"/>
          <w:sz w:val="20"/>
          <w:szCs w:val="20"/>
        </w:rPr>
        <w:t xml:space="preserve"> wyklejony logotypami na </w:t>
      </w:r>
      <w:proofErr w:type="spellStart"/>
      <w:r>
        <w:rPr>
          <w:rStyle w:val="Brak"/>
          <w:sz w:val="20"/>
          <w:szCs w:val="20"/>
        </w:rPr>
        <w:t>dw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ch</w:t>
      </w:r>
      <w:proofErr w:type="spellEnd"/>
      <w:r>
        <w:rPr>
          <w:rStyle w:val="Brak"/>
          <w:sz w:val="20"/>
          <w:szCs w:val="20"/>
        </w:rPr>
        <w:t xml:space="preserve"> bokach (logotypy zostaną </w:t>
      </w:r>
      <w:r>
        <w:rPr>
          <w:rStyle w:val="Brak"/>
          <w:sz w:val="20"/>
          <w:szCs w:val="20"/>
          <w:lang w:val="es-ES_tradnl"/>
        </w:rPr>
        <w:t>dos</w:t>
      </w:r>
      <w:proofErr w:type="spellStart"/>
      <w:r>
        <w:rPr>
          <w:rStyle w:val="Brak"/>
          <w:sz w:val="20"/>
          <w:szCs w:val="20"/>
        </w:rPr>
        <w:t>łane</w:t>
      </w:r>
      <w:proofErr w:type="spellEnd"/>
      <w:r>
        <w:rPr>
          <w:rStyle w:val="Brak"/>
          <w:sz w:val="20"/>
          <w:szCs w:val="20"/>
        </w:rPr>
        <w:t xml:space="preserve"> przed realizacją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>)</w:t>
      </w:r>
    </w:p>
    <w:p w14:paraId="36E59E09" w14:textId="77777777" w:rsidR="000D132D" w:rsidRDefault="00000000">
      <w:pPr>
        <w:pStyle w:val="Default"/>
        <w:numPr>
          <w:ilvl w:val="1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nadruk na daszku (rodzaj nadruku zostanie wysłany przed realizacją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>)</w:t>
      </w:r>
    </w:p>
    <w:p w14:paraId="21EC978A" w14:textId="77777777" w:rsidR="000D132D" w:rsidRDefault="000D132D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00C21C50" w14:textId="440C1965" w:rsidR="005A1E35" w:rsidRDefault="005A1E35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Wymagania wspólne dla przedmiotu Zamówienia</w:t>
      </w:r>
    </w:p>
    <w:p w14:paraId="560CDAAE" w14:textId="1F10182C" w:rsidR="005A1E35" w:rsidRDefault="005A1E35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Gwarancja minimum 24 miesiące </w:t>
      </w:r>
    </w:p>
    <w:p w14:paraId="1D946C7F" w14:textId="1030AF3D" w:rsidR="005A1E35" w:rsidRDefault="005A1E35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Termin dostawy: do 10-ciu tygodni od podpisania umowy</w:t>
      </w:r>
    </w:p>
    <w:p w14:paraId="143B84E4" w14:textId="77777777" w:rsidR="000D132D" w:rsidRDefault="000D132D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4A65E7CF" w14:textId="77777777" w:rsidR="000D132D" w:rsidRDefault="00000000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Brak spełnienia powyżej określonych wymagań technicznych przedmiotu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>, skutkuje odrzuceniem oferty</w:t>
      </w:r>
    </w:p>
    <w:p w14:paraId="67766BE1" w14:textId="77777777" w:rsidR="005A1E35" w:rsidRDefault="005A1E35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633C078C" w14:textId="77777777" w:rsidR="005A1E35" w:rsidRDefault="005A1E35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427AC6E4" w14:textId="77777777" w:rsidR="000D132D" w:rsidRDefault="000D132D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7B2CF8BC" w14:textId="77777777" w:rsidR="000D132D" w:rsidRDefault="00000000">
      <w:pPr>
        <w:pStyle w:val="Default"/>
        <w:spacing w:line="276" w:lineRule="auto"/>
        <w:jc w:val="both"/>
        <w:rPr>
          <w:rStyle w:val="Brak"/>
          <w:b/>
          <w:bCs/>
          <w:sz w:val="20"/>
          <w:szCs w:val="20"/>
        </w:rPr>
      </w:pPr>
      <w:r>
        <w:rPr>
          <w:rStyle w:val="Brak"/>
          <w:sz w:val="20"/>
          <w:szCs w:val="20"/>
        </w:rPr>
        <w:lastRenderedPageBreak/>
        <w:t xml:space="preserve">3. </w:t>
      </w:r>
      <w:r>
        <w:rPr>
          <w:rStyle w:val="Brak"/>
          <w:b/>
          <w:bCs/>
          <w:sz w:val="20"/>
          <w:szCs w:val="20"/>
        </w:rPr>
        <w:t xml:space="preserve">Warunki udziału w postępowaniu oraz opis sposobu dokonywania oceny ich spełniania </w:t>
      </w:r>
    </w:p>
    <w:p w14:paraId="074F3152" w14:textId="77777777" w:rsidR="000D132D" w:rsidRDefault="000D132D">
      <w:pPr>
        <w:pStyle w:val="Default"/>
        <w:spacing w:line="276" w:lineRule="auto"/>
        <w:jc w:val="both"/>
        <w:rPr>
          <w:rStyle w:val="Brak"/>
          <w:b/>
          <w:bCs/>
          <w:sz w:val="20"/>
          <w:szCs w:val="20"/>
        </w:rPr>
      </w:pPr>
    </w:p>
    <w:p w14:paraId="0423D55C" w14:textId="651E8516" w:rsidR="000D132D" w:rsidRDefault="005A1E35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bookmarkStart w:id="0" w:name="_Hlk189480058"/>
      <w:r>
        <w:rPr>
          <w:rStyle w:val="Brak"/>
          <w:sz w:val="20"/>
          <w:szCs w:val="20"/>
        </w:rPr>
        <w:t xml:space="preserve">Doświadczenie: </w:t>
      </w:r>
    </w:p>
    <w:p w14:paraId="030ABD5E" w14:textId="3A38460B" w:rsidR="005A1E35" w:rsidRDefault="00A0571F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Wykonawca musi legitymować się doświadczeniem:</w:t>
      </w:r>
      <w:r w:rsidR="005A1E35">
        <w:rPr>
          <w:rStyle w:val="Brak"/>
          <w:sz w:val="20"/>
          <w:szCs w:val="20"/>
        </w:rPr>
        <w:t xml:space="preserve"> </w:t>
      </w:r>
      <w:bookmarkStart w:id="1" w:name="_Hlk189479844"/>
      <w:r>
        <w:rPr>
          <w:rStyle w:val="Brak"/>
          <w:sz w:val="20"/>
          <w:szCs w:val="20"/>
        </w:rPr>
        <w:t>w przeciągu trzech lat, a jeśli okres działalności jest krótszy,</w:t>
      </w:r>
      <w:r w:rsidR="0098680B">
        <w:rPr>
          <w:rStyle w:val="Brak"/>
          <w:sz w:val="20"/>
          <w:szCs w:val="20"/>
        </w:rPr>
        <w:t xml:space="preserve"> to w tym okresie,</w:t>
      </w:r>
      <w:r>
        <w:rPr>
          <w:rStyle w:val="Brak"/>
          <w:sz w:val="20"/>
          <w:szCs w:val="20"/>
        </w:rPr>
        <w:t xml:space="preserve"> wykonał co najmniej trzy dostawy przedmiotów zbliżonych do przedmiotu Zamówienia. </w:t>
      </w:r>
      <w:bookmarkEnd w:id="1"/>
    </w:p>
    <w:p w14:paraId="2201166B" w14:textId="77777777" w:rsidR="00A0571F" w:rsidRDefault="00A0571F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2425C783" w14:textId="09DF150C" w:rsidR="00A0571F" w:rsidRDefault="00A0571F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Sposób spełniania warunku: zestawienie wykonanych dostaw. Zamawiający zastrzega </w:t>
      </w:r>
      <w:r w:rsidR="00B334CF">
        <w:rPr>
          <w:rStyle w:val="Brak"/>
          <w:sz w:val="20"/>
          <w:szCs w:val="20"/>
        </w:rPr>
        <w:t xml:space="preserve">sobie </w:t>
      </w:r>
      <w:r>
        <w:rPr>
          <w:rStyle w:val="Brak"/>
          <w:sz w:val="20"/>
          <w:szCs w:val="20"/>
        </w:rPr>
        <w:t xml:space="preserve">prawo do </w:t>
      </w:r>
      <w:r w:rsidR="00B334CF">
        <w:rPr>
          <w:rStyle w:val="Brak"/>
          <w:sz w:val="20"/>
          <w:szCs w:val="20"/>
        </w:rPr>
        <w:t>żądania</w:t>
      </w:r>
      <w:r>
        <w:rPr>
          <w:rStyle w:val="Brak"/>
          <w:sz w:val="20"/>
          <w:szCs w:val="20"/>
        </w:rPr>
        <w:t xml:space="preserve"> </w:t>
      </w:r>
      <w:bookmarkStart w:id="2" w:name="_Hlk189479892"/>
      <w:r>
        <w:rPr>
          <w:rStyle w:val="Brak"/>
          <w:sz w:val="20"/>
          <w:szCs w:val="20"/>
        </w:rPr>
        <w:t xml:space="preserve">dokumentów potwierdzających należyte wykonanie </w:t>
      </w:r>
      <w:r w:rsidR="00B334CF">
        <w:rPr>
          <w:rStyle w:val="Brak"/>
          <w:sz w:val="20"/>
          <w:szCs w:val="20"/>
        </w:rPr>
        <w:t xml:space="preserve">zrealizowanych </w:t>
      </w:r>
      <w:r>
        <w:rPr>
          <w:rStyle w:val="Brak"/>
          <w:sz w:val="20"/>
          <w:szCs w:val="20"/>
        </w:rPr>
        <w:t>dostaw</w:t>
      </w:r>
      <w:bookmarkEnd w:id="2"/>
      <w:r w:rsidR="00B334CF">
        <w:rPr>
          <w:rStyle w:val="Brak"/>
          <w:sz w:val="20"/>
          <w:szCs w:val="20"/>
        </w:rPr>
        <w:t xml:space="preserve">. </w:t>
      </w:r>
    </w:p>
    <w:bookmarkEnd w:id="0"/>
    <w:p w14:paraId="6DBCD13B" w14:textId="77777777" w:rsidR="000D132D" w:rsidRDefault="000D132D">
      <w:pPr>
        <w:pStyle w:val="Default"/>
        <w:spacing w:line="276" w:lineRule="auto"/>
        <w:ind w:left="1134"/>
        <w:jc w:val="both"/>
        <w:rPr>
          <w:rStyle w:val="Brak"/>
          <w:sz w:val="20"/>
          <w:szCs w:val="20"/>
        </w:rPr>
      </w:pPr>
    </w:p>
    <w:p w14:paraId="7FB3C814" w14:textId="77777777" w:rsidR="000D132D" w:rsidRDefault="00000000">
      <w:pPr>
        <w:pStyle w:val="Default"/>
        <w:spacing w:line="276" w:lineRule="auto"/>
        <w:jc w:val="both"/>
        <w:rPr>
          <w:rStyle w:val="Brak"/>
          <w:b/>
          <w:bCs/>
          <w:sz w:val="20"/>
          <w:szCs w:val="20"/>
        </w:rPr>
      </w:pPr>
      <w:r>
        <w:rPr>
          <w:rStyle w:val="Brak"/>
          <w:sz w:val="20"/>
          <w:szCs w:val="20"/>
        </w:rPr>
        <w:t xml:space="preserve">4. </w:t>
      </w:r>
      <w:r>
        <w:rPr>
          <w:rStyle w:val="Brak"/>
          <w:b/>
          <w:bCs/>
          <w:sz w:val="20"/>
          <w:szCs w:val="20"/>
        </w:rPr>
        <w:t xml:space="preserve">Informacja o kryteriach oceny oraz wagach punktowych lub procentowych przypisanych do </w:t>
      </w:r>
      <w:proofErr w:type="spellStart"/>
      <w:r>
        <w:rPr>
          <w:rStyle w:val="Brak"/>
          <w:b/>
          <w:bCs/>
          <w:sz w:val="20"/>
          <w:szCs w:val="20"/>
        </w:rPr>
        <w:t>poszczeg</w:t>
      </w:r>
      <w:proofErr w:type="spellEnd"/>
      <w:r>
        <w:rPr>
          <w:rStyle w:val="Brak"/>
          <w:b/>
          <w:bCs/>
          <w:sz w:val="20"/>
          <w:szCs w:val="20"/>
          <w:lang w:val="es-ES_tradnl"/>
        </w:rPr>
        <w:t>ó</w:t>
      </w:r>
      <w:proofErr w:type="spellStart"/>
      <w:r>
        <w:rPr>
          <w:rStyle w:val="Brak"/>
          <w:b/>
          <w:bCs/>
          <w:sz w:val="20"/>
          <w:szCs w:val="20"/>
        </w:rPr>
        <w:t>lnych</w:t>
      </w:r>
      <w:proofErr w:type="spellEnd"/>
      <w:r>
        <w:rPr>
          <w:rStyle w:val="Brak"/>
          <w:b/>
          <w:bCs/>
          <w:sz w:val="20"/>
          <w:szCs w:val="20"/>
        </w:rPr>
        <w:t xml:space="preserve"> </w:t>
      </w:r>
      <w:proofErr w:type="spellStart"/>
      <w:r>
        <w:rPr>
          <w:rStyle w:val="Brak"/>
          <w:b/>
          <w:bCs/>
          <w:sz w:val="20"/>
          <w:szCs w:val="20"/>
        </w:rPr>
        <w:t>kryteri</w:t>
      </w:r>
      <w:proofErr w:type="spellEnd"/>
      <w:r>
        <w:rPr>
          <w:rStyle w:val="Brak"/>
          <w:b/>
          <w:bCs/>
          <w:sz w:val="20"/>
          <w:szCs w:val="20"/>
          <w:lang w:val="es-ES_tradnl"/>
        </w:rPr>
        <w:t>ó</w:t>
      </w:r>
      <w:r>
        <w:rPr>
          <w:rStyle w:val="Brak"/>
          <w:b/>
          <w:bCs/>
          <w:sz w:val="20"/>
          <w:szCs w:val="20"/>
        </w:rPr>
        <w:t xml:space="preserve">w oceny oferty. </w:t>
      </w:r>
    </w:p>
    <w:p w14:paraId="2F0FAD04" w14:textId="77777777" w:rsidR="000D132D" w:rsidRDefault="000D132D">
      <w:pPr>
        <w:pStyle w:val="Default"/>
        <w:spacing w:line="276" w:lineRule="auto"/>
        <w:jc w:val="both"/>
        <w:rPr>
          <w:rStyle w:val="Brak"/>
          <w:b/>
          <w:bCs/>
          <w:sz w:val="20"/>
          <w:szCs w:val="20"/>
        </w:rPr>
      </w:pPr>
    </w:p>
    <w:p w14:paraId="076D2EC6" w14:textId="77777777" w:rsidR="000D132D" w:rsidRDefault="000D132D">
      <w:pPr>
        <w:pStyle w:val="Default"/>
        <w:spacing w:line="276" w:lineRule="auto"/>
        <w:rPr>
          <w:rStyle w:val="Brak"/>
          <w:sz w:val="20"/>
          <w:szCs w:val="20"/>
        </w:rPr>
      </w:pPr>
    </w:p>
    <w:tbl>
      <w:tblPr>
        <w:tblStyle w:val="TableNormal"/>
        <w:tblW w:w="38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835"/>
        <w:gridCol w:w="993"/>
      </w:tblGrid>
      <w:tr w:rsidR="000D132D" w14:paraId="3147E12E" w14:textId="77777777">
        <w:trPr>
          <w:trHeight w:val="223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81DE0" w14:textId="77777777" w:rsidR="000D132D" w:rsidRDefault="00000000">
            <w:pPr>
              <w:pStyle w:val="Default"/>
              <w:spacing w:line="276" w:lineRule="auto"/>
            </w:pPr>
            <w:r>
              <w:rPr>
                <w:rStyle w:val="Brak"/>
                <w:sz w:val="20"/>
                <w:szCs w:val="20"/>
              </w:rPr>
              <w:t xml:space="preserve">Kryterium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ED9D8" w14:textId="77777777" w:rsidR="000D132D" w:rsidRDefault="00000000">
            <w:pPr>
              <w:pStyle w:val="Default"/>
              <w:spacing w:line="276" w:lineRule="auto"/>
            </w:pPr>
            <w:proofErr w:type="spellStart"/>
            <w:r>
              <w:rPr>
                <w:rStyle w:val="Brak"/>
                <w:sz w:val="20"/>
                <w:szCs w:val="20"/>
                <w:lang w:val="de-DE"/>
              </w:rPr>
              <w:t>Waga</w:t>
            </w:r>
            <w:proofErr w:type="spellEnd"/>
            <w:r>
              <w:rPr>
                <w:rStyle w:val="Brak"/>
                <w:sz w:val="20"/>
                <w:szCs w:val="20"/>
                <w:lang w:val="de-DE"/>
              </w:rPr>
              <w:t xml:space="preserve"> </w:t>
            </w:r>
          </w:p>
        </w:tc>
      </w:tr>
      <w:tr w:rsidR="000D132D" w14:paraId="5D2C39E5" w14:textId="77777777">
        <w:trPr>
          <w:trHeight w:val="223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6648A" w14:textId="77777777" w:rsidR="000D132D" w:rsidRDefault="00000000">
            <w:pPr>
              <w:pStyle w:val="Default"/>
              <w:spacing w:line="276" w:lineRule="auto"/>
            </w:pPr>
            <w:r>
              <w:rPr>
                <w:rStyle w:val="Brak"/>
                <w:sz w:val="20"/>
                <w:szCs w:val="20"/>
              </w:rPr>
              <w:t xml:space="preserve">Cena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BCD9F" w14:textId="77777777" w:rsidR="000D132D" w:rsidRDefault="00000000">
            <w:pPr>
              <w:pStyle w:val="Default"/>
              <w:spacing w:line="276" w:lineRule="auto"/>
            </w:pPr>
            <w:r>
              <w:rPr>
                <w:rStyle w:val="Brak"/>
                <w:sz w:val="20"/>
                <w:szCs w:val="20"/>
              </w:rPr>
              <w:t>100%</w:t>
            </w:r>
          </w:p>
        </w:tc>
      </w:tr>
    </w:tbl>
    <w:p w14:paraId="04B5E26F" w14:textId="77777777" w:rsidR="000D132D" w:rsidRDefault="000D132D">
      <w:pPr>
        <w:pStyle w:val="Default"/>
        <w:widowControl w:val="0"/>
        <w:jc w:val="center"/>
        <w:rPr>
          <w:rStyle w:val="Brak"/>
          <w:sz w:val="20"/>
          <w:szCs w:val="20"/>
        </w:rPr>
      </w:pPr>
    </w:p>
    <w:p w14:paraId="50BC6070" w14:textId="77777777" w:rsidR="000D132D" w:rsidRDefault="000D132D">
      <w:pPr>
        <w:pStyle w:val="Default"/>
        <w:spacing w:line="276" w:lineRule="auto"/>
        <w:rPr>
          <w:rStyle w:val="Brak"/>
          <w:sz w:val="20"/>
          <w:szCs w:val="20"/>
        </w:rPr>
      </w:pPr>
    </w:p>
    <w:p w14:paraId="65CC97A8" w14:textId="77777777" w:rsidR="000D132D" w:rsidRDefault="000D132D">
      <w:pPr>
        <w:pStyle w:val="Default"/>
        <w:spacing w:line="276" w:lineRule="auto"/>
        <w:rPr>
          <w:rStyle w:val="Brak"/>
          <w:sz w:val="20"/>
          <w:szCs w:val="20"/>
        </w:rPr>
      </w:pPr>
    </w:p>
    <w:p w14:paraId="74E2E23E" w14:textId="77777777" w:rsidR="000D132D" w:rsidRDefault="00000000">
      <w:pPr>
        <w:pStyle w:val="Default"/>
        <w:spacing w:line="276" w:lineRule="auto"/>
        <w:rPr>
          <w:rStyle w:val="Brak"/>
          <w:b/>
          <w:bCs/>
          <w:sz w:val="20"/>
          <w:szCs w:val="20"/>
        </w:rPr>
      </w:pPr>
      <w:bookmarkStart w:id="3" w:name="_Hlk51250931"/>
      <w:r>
        <w:rPr>
          <w:rStyle w:val="Brak"/>
          <w:sz w:val="20"/>
          <w:szCs w:val="20"/>
        </w:rPr>
        <w:t xml:space="preserve">5. </w:t>
      </w:r>
      <w:r>
        <w:rPr>
          <w:rStyle w:val="Brak"/>
          <w:b/>
          <w:bCs/>
          <w:sz w:val="20"/>
          <w:szCs w:val="20"/>
        </w:rPr>
        <w:t>Opis sposobu przyznawania punktacji za spełnienie danego kryterium oceny oferty.</w:t>
      </w:r>
    </w:p>
    <w:p w14:paraId="3F0E590A" w14:textId="77777777" w:rsidR="000D132D" w:rsidRDefault="000D132D">
      <w:pPr>
        <w:pStyle w:val="Default"/>
        <w:jc w:val="both"/>
        <w:rPr>
          <w:rStyle w:val="Brak"/>
          <w:sz w:val="20"/>
          <w:szCs w:val="20"/>
        </w:rPr>
      </w:pPr>
    </w:p>
    <w:p w14:paraId="247A997E" w14:textId="77777777" w:rsidR="000D132D" w:rsidRDefault="00000000">
      <w:pPr>
        <w:pStyle w:val="Default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Zamawiający dokona wyboru najkorzystniejszej oferty w oparciu o następujące kryteria:</w:t>
      </w:r>
    </w:p>
    <w:p w14:paraId="0E5F4DD8" w14:textId="77777777" w:rsidR="000D132D" w:rsidRDefault="000D132D">
      <w:pPr>
        <w:pStyle w:val="Default"/>
        <w:jc w:val="both"/>
        <w:rPr>
          <w:rStyle w:val="Brak"/>
          <w:sz w:val="20"/>
          <w:szCs w:val="20"/>
        </w:rPr>
      </w:pPr>
    </w:p>
    <w:p w14:paraId="793A0D7D" w14:textId="77777777" w:rsidR="000D132D" w:rsidRDefault="00000000">
      <w:pPr>
        <w:pStyle w:val="Default"/>
        <w:jc w:val="both"/>
        <w:rPr>
          <w:rStyle w:val="Brak"/>
          <w:sz w:val="20"/>
          <w:szCs w:val="20"/>
          <w:u w:val="single"/>
        </w:rPr>
      </w:pPr>
      <w:r>
        <w:rPr>
          <w:rStyle w:val="Brak"/>
          <w:sz w:val="20"/>
          <w:szCs w:val="20"/>
          <w:u w:val="single"/>
        </w:rPr>
        <w:t>Liczba punkt</w:t>
      </w:r>
      <w:r>
        <w:rPr>
          <w:rStyle w:val="Brak"/>
          <w:sz w:val="20"/>
          <w:szCs w:val="20"/>
          <w:u w:val="single"/>
          <w:lang w:val="es-ES_tradnl"/>
        </w:rPr>
        <w:t>ó</w:t>
      </w:r>
      <w:r>
        <w:rPr>
          <w:rStyle w:val="Brak"/>
          <w:sz w:val="20"/>
          <w:szCs w:val="20"/>
          <w:u w:val="single"/>
        </w:rPr>
        <w:t xml:space="preserve">w </w:t>
      </w:r>
      <w:proofErr w:type="spellStart"/>
      <w:r>
        <w:rPr>
          <w:rStyle w:val="Brak"/>
          <w:sz w:val="20"/>
          <w:szCs w:val="20"/>
          <w:u w:val="single"/>
        </w:rPr>
        <w:t>w</w:t>
      </w:r>
      <w:proofErr w:type="spellEnd"/>
      <w:r>
        <w:rPr>
          <w:rStyle w:val="Brak"/>
          <w:sz w:val="20"/>
          <w:szCs w:val="20"/>
          <w:u w:val="single"/>
        </w:rPr>
        <w:t xml:space="preserve"> kryterium „</w:t>
      </w:r>
      <w:r>
        <w:rPr>
          <w:rStyle w:val="Brak"/>
          <w:sz w:val="20"/>
          <w:szCs w:val="20"/>
          <w:u w:val="single"/>
          <w:lang w:val="it-IT"/>
        </w:rPr>
        <w:t>cena</w:t>
      </w:r>
      <w:r>
        <w:rPr>
          <w:rStyle w:val="Brak"/>
          <w:sz w:val="20"/>
          <w:szCs w:val="20"/>
          <w:u w:val="single"/>
        </w:rPr>
        <w:t>” będzie przyznawana według poniższego:</w:t>
      </w:r>
    </w:p>
    <w:p w14:paraId="43247330" w14:textId="77777777" w:rsidR="000D132D" w:rsidRDefault="000D132D">
      <w:pPr>
        <w:pStyle w:val="Default"/>
        <w:jc w:val="both"/>
        <w:rPr>
          <w:rStyle w:val="Brak"/>
          <w:sz w:val="20"/>
          <w:szCs w:val="20"/>
        </w:rPr>
      </w:pPr>
    </w:p>
    <w:p w14:paraId="6863DF29" w14:textId="77777777" w:rsidR="000D132D" w:rsidRDefault="00000000">
      <w:pPr>
        <w:pStyle w:val="Default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PC = (CN/CR) X 100, gdzie:</w:t>
      </w:r>
    </w:p>
    <w:p w14:paraId="5A752938" w14:textId="77777777" w:rsidR="000D132D" w:rsidRDefault="000D132D">
      <w:pPr>
        <w:pStyle w:val="Default"/>
        <w:jc w:val="both"/>
        <w:rPr>
          <w:rStyle w:val="Brak"/>
          <w:sz w:val="20"/>
          <w:szCs w:val="20"/>
        </w:rPr>
      </w:pPr>
    </w:p>
    <w:p w14:paraId="5BBB36D0" w14:textId="77777777" w:rsidR="000D132D" w:rsidRDefault="00000000">
      <w:pPr>
        <w:pStyle w:val="Default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lang w:val="fr-FR"/>
        </w:rPr>
        <w:t xml:space="preserve">PC </w:t>
      </w:r>
      <w:r>
        <w:rPr>
          <w:rStyle w:val="Brak"/>
          <w:sz w:val="20"/>
          <w:szCs w:val="20"/>
        </w:rPr>
        <w:t>– liczba punkt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w </w:t>
      </w:r>
      <w:proofErr w:type="spellStart"/>
      <w:r>
        <w:rPr>
          <w:rStyle w:val="Brak"/>
          <w:sz w:val="20"/>
          <w:szCs w:val="20"/>
        </w:rPr>
        <w:t>w</w:t>
      </w:r>
      <w:proofErr w:type="spellEnd"/>
      <w:r>
        <w:rPr>
          <w:rStyle w:val="Brak"/>
          <w:sz w:val="20"/>
          <w:szCs w:val="20"/>
        </w:rPr>
        <w:t xml:space="preserve"> kryterium cena oferty przyznanych rozpatrywanej ofercie</w:t>
      </w:r>
    </w:p>
    <w:p w14:paraId="3832B1DD" w14:textId="77777777" w:rsidR="000D132D" w:rsidRDefault="00000000">
      <w:pPr>
        <w:pStyle w:val="Default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lang w:val="de-DE"/>
        </w:rPr>
        <w:t xml:space="preserve">CN </w:t>
      </w:r>
      <w:r>
        <w:rPr>
          <w:rStyle w:val="Brak"/>
          <w:sz w:val="20"/>
          <w:szCs w:val="20"/>
        </w:rPr>
        <w:t>– najniższa zaoferowana cena</w:t>
      </w:r>
    </w:p>
    <w:p w14:paraId="0BDE3F22" w14:textId="77777777" w:rsidR="000D132D" w:rsidRDefault="00000000">
      <w:pPr>
        <w:pStyle w:val="Default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lang w:val="de-DE"/>
        </w:rPr>
        <w:t xml:space="preserve">CR </w:t>
      </w:r>
      <w:r>
        <w:rPr>
          <w:rStyle w:val="Brak"/>
          <w:sz w:val="20"/>
          <w:szCs w:val="20"/>
        </w:rPr>
        <w:t>– cena z rozpatrywanej oferty</w:t>
      </w:r>
    </w:p>
    <w:p w14:paraId="6828B8A4" w14:textId="77777777" w:rsidR="000D132D" w:rsidRDefault="00000000">
      <w:pPr>
        <w:pStyle w:val="Default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100– waga kryterium </w:t>
      </w:r>
    </w:p>
    <w:p w14:paraId="7D405BBE" w14:textId="77777777" w:rsidR="000D132D" w:rsidRDefault="000D132D">
      <w:pPr>
        <w:pStyle w:val="Default"/>
        <w:jc w:val="both"/>
        <w:rPr>
          <w:rStyle w:val="Brak"/>
          <w:sz w:val="20"/>
          <w:szCs w:val="20"/>
        </w:rPr>
      </w:pPr>
    </w:p>
    <w:bookmarkEnd w:id="3"/>
    <w:p w14:paraId="290C8501" w14:textId="76A0853D" w:rsidR="000D132D" w:rsidRDefault="000C6FAC">
      <w:pPr>
        <w:pStyle w:val="Default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Cena to wartość całej oferty. </w:t>
      </w:r>
    </w:p>
    <w:p w14:paraId="1CEDE027" w14:textId="77777777" w:rsidR="000C6FAC" w:rsidRDefault="000C6FAC">
      <w:pPr>
        <w:pStyle w:val="Default"/>
        <w:jc w:val="both"/>
        <w:rPr>
          <w:rStyle w:val="Brak"/>
          <w:sz w:val="20"/>
          <w:szCs w:val="20"/>
        </w:rPr>
      </w:pPr>
    </w:p>
    <w:p w14:paraId="6057504D" w14:textId="77777777" w:rsidR="000D132D" w:rsidRDefault="00000000">
      <w:pPr>
        <w:pStyle w:val="Default"/>
        <w:numPr>
          <w:ilvl w:val="2"/>
          <w:numId w:val="13"/>
        </w:numPr>
        <w:spacing w:line="276" w:lineRule="auto"/>
        <w:rPr>
          <w:sz w:val="20"/>
          <w:szCs w:val="20"/>
          <w:lang w:val="da-DK"/>
        </w:rPr>
      </w:pPr>
      <w:r>
        <w:rPr>
          <w:rStyle w:val="Brak"/>
          <w:b/>
          <w:bCs/>
          <w:sz w:val="20"/>
          <w:szCs w:val="20"/>
          <w:lang w:val="da-DK"/>
        </w:rPr>
        <w:t>Termin sk</w:t>
      </w:r>
      <w:proofErr w:type="spellStart"/>
      <w:r>
        <w:rPr>
          <w:rStyle w:val="Brak"/>
          <w:b/>
          <w:bCs/>
          <w:sz w:val="20"/>
          <w:szCs w:val="20"/>
        </w:rPr>
        <w:t>ładania</w:t>
      </w:r>
      <w:proofErr w:type="spellEnd"/>
      <w:r>
        <w:rPr>
          <w:rStyle w:val="Brak"/>
          <w:b/>
          <w:bCs/>
          <w:sz w:val="20"/>
          <w:szCs w:val="20"/>
        </w:rPr>
        <w:t xml:space="preserve"> ofert</w:t>
      </w:r>
    </w:p>
    <w:p w14:paraId="10B08B1E" w14:textId="77777777" w:rsidR="000D132D" w:rsidRDefault="000D132D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5FD5BC03" w14:textId="2781C60C" w:rsidR="000D132D" w:rsidRDefault="00000000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Ofertę </w:t>
      </w:r>
      <w:r>
        <w:rPr>
          <w:rStyle w:val="Brak"/>
          <w:rFonts w:ascii="Arial" w:hAnsi="Arial"/>
          <w:sz w:val="20"/>
          <w:szCs w:val="20"/>
          <w:lang w:val="it-IT"/>
        </w:rPr>
        <w:t>nale</w:t>
      </w:r>
      <w:proofErr w:type="spellStart"/>
      <w:r>
        <w:rPr>
          <w:rStyle w:val="Brak"/>
          <w:rFonts w:ascii="Arial" w:hAnsi="Arial"/>
          <w:sz w:val="20"/>
          <w:szCs w:val="20"/>
        </w:rPr>
        <w:t>ży</w:t>
      </w:r>
      <w:proofErr w:type="spellEnd"/>
      <w:r>
        <w:rPr>
          <w:rStyle w:val="Brak"/>
          <w:rFonts w:ascii="Arial" w:hAnsi="Arial"/>
          <w:sz w:val="20"/>
          <w:szCs w:val="20"/>
        </w:rPr>
        <w:t xml:space="preserve"> złożyć nie później niż do dnia </w:t>
      </w:r>
      <w:r w:rsidR="00B334CF">
        <w:rPr>
          <w:rStyle w:val="Brak"/>
          <w:rFonts w:ascii="Arial" w:hAnsi="Arial"/>
          <w:sz w:val="20"/>
          <w:szCs w:val="20"/>
        </w:rPr>
        <w:t>10</w:t>
      </w:r>
      <w:r>
        <w:rPr>
          <w:rStyle w:val="Brak"/>
          <w:rFonts w:ascii="Arial" w:hAnsi="Arial"/>
          <w:sz w:val="20"/>
          <w:szCs w:val="20"/>
        </w:rPr>
        <w:t>.02.2025</w:t>
      </w:r>
    </w:p>
    <w:p w14:paraId="259AAF2F" w14:textId="77777777" w:rsidR="000D132D" w:rsidRDefault="00000000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 </w:t>
      </w:r>
    </w:p>
    <w:p w14:paraId="3A3F6DB9" w14:textId="77777777" w:rsidR="000D132D" w:rsidRDefault="00000000">
      <w:pPr>
        <w:pStyle w:val="Default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Ofertę </w:t>
      </w:r>
      <w:r>
        <w:rPr>
          <w:rStyle w:val="Brak"/>
          <w:sz w:val="20"/>
          <w:szCs w:val="20"/>
          <w:lang w:val="it-IT"/>
        </w:rPr>
        <w:t>nale</w:t>
      </w:r>
      <w:proofErr w:type="spellStart"/>
      <w:r>
        <w:rPr>
          <w:rStyle w:val="Brak"/>
          <w:sz w:val="20"/>
          <w:szCs w:val="20"/>
        </w:rPr>
        <w:t>ży</w:t>
      </w:r>
      <w:proofErr w:type="spellEnd"/>
      <w:r>
        <w:rPr>
          <w:rStyle w:val="Brak"/>
          <w:sz w:val="20"/>
          <w:szCs w:val="20"/>
        </w:rPr>
        <w:t xml:space="preserve"> złożyć w formie:</w:t>
      </w:r>
    </w:p>
    <w:p w14:paraId="2E612F45" w14:textId="77777777" w:rsidR="000D132D" w:rsidRDefault="00000000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w systemie na https://bazakonkurencyjnosci.funduszeeuropejskie.gov.pl/</w:t>
      </w:r>
    </w:p>
    <w:p w14:paraId="615F3478" w14:textId="77777777" w:rsidR="000D132D" w:rsidRDefault="000D132D">
      <w:pPr>
        <w:pStyle w:val="Default"/>
        <w:jc w:val="both"/>
        <w:rPr>
          <w:rStyle w:val="Brak"/>
          <w:sz w:val="20"/>
          <w:szCs w:val="20"/>
        </w:rPr>
      </w:pPr>
    </w:p>
    <w:p w14:paraId="1C6CC799" w14:textId="77777777" w:rsidR="000D132D" w:rsidRDefault="00000000">
      <w:pPr>
        <w:spacing w:after="0" w:line="276" w:lineRule="auto"/>
        <w:jc w:val="both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7. Termin realizacji umowy.</w:t>
      </w:r>
    </w:p>
    <w:p w14:paraId="1431F08E" w14:textId="77777777" w:rsidR="000D132D" w:rsidRDefault="000D132D">
      <w:pPr>
        <w:spacing w:after="0" w:line="276" w:lineRule="auto"/>
        <w:jc w:val="both"/>
        <w:rPr>
          <w:rStyle w:val="Brak"/>
          <w:sz w:val="20"/>
          <w:szCs w:val="20"/>
        </w:rPr>
      </w:pPr>
    </w:p>
    <w:p w14:paraId="5AE6455C" w14:textId="77777777" w:rsidR="000D132D" w:rsidRDefault="00000000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Termin wykonania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>:</w:t>
      </w:r>
    </w:p>
    <w:p w14:paraId="4EFFC917" w14:textId="56CA08D7" w:rsidR="000D132D" w:rsidRPr="00B334CF" w:rsidRDefault="00000000">
      <w:pPr>
        <w:pStyle w:val="Default"/>
        <w:spacing w:line="276" w:lineRule="auto"/>
        <w:rPr>
          <w:rStyle w:val="Brak"/>
          <w:sz w:val="20"/>
          <w:szCs w:val="20"/>
        </w:rPr>
      </w:pPr>
      <w:r w:rsidRPr="00B334CF">
        <w:rPr>
          <w:rStyle w:val="Brak"/>
          <w:sz w:val="20"/>
          <w:szCs w:val="20"/>
        </w:rPr>
        <w:t xml:space="preserve">do </w:t>
      </w:r>
      <w:r w:rsidR="000449E3" w:rsidRPr="00B334CF">
        <w:rPr>
          <w:rStyle w:val="Brak"/>
          <w:sz w:val="20"/>
          <w:szCs w:val="20"/>
        </w:rPr>
        <w:t>10-ciu tygodni</w:t>
      </w:r>
      <w:r w:rsidRPr="00B334CF">
        <w:rPr>
          <w:rStyle w:val="Brak"/>
          <w:sz w:val="20"/>
          <w:szCs w:val="20"/>
        </w:rPr>
        <w:t xml:space="preserve"> od momentu podpisania umowy</w:t>
      </w:r>
    </w:p>
    <w:p w14:paraId="45D25C0F" w14:textId="77777777" w:rsidR="000D132D" w:rsidRDefault="000D132D">
      <w:pPr>
        <w:pStyle w:val="Default"/>
        <w:spacing w:line="276" w:lineRule="auto"/>
        <w:rPr>
          <w:rStyle w:val="Brak"/>
          <w:sz w:val="20"/>
          <w:szCs w:val="20"/>
        </w:rPr>
      </w:pPr>
    </w:p>
    <w:p w14:paraId="32228A16" w14:textId="77777777" w:rsidR="000D132D" w:rsidRDefault="00000000">
      <w:pPr>
        <w:pStyle w:val="Default"/>
        <w:spacing w:line="276" w:lineRule="auto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8. Informacje na temat zakresu wykluczenia (w odniesieniu do podmiot</w:t>
      </w:r>
      <w:r>
        <w:rPr>
          <w:rStyle w:val="Brak"/>
          <w:b/>
          <w:bCs/>
          <w:sz w:val="20"/>
          <w:szCs w:val="20"/>
          <w:lang w:val="es-ES_tradnl"/>
        </w:rPr>
        <w:t>ó</w:t>
      </w:r>
      <w:r>
        <w:rPr>
          <w:rStyle w:val="Brak"/>
          <w:b/>
          <w:bCs/>
          <w:sz w:val="20"/>
          <w:szCs w:val="20"/>
        </w:rPr>
        <w:t xml:space="preserve">w powiązanych). </w:t>
      </w:r>
    </w:p>
    <w:p w14:paraId="72183146" w14:textId="77777777" w:rsidR="000D132D" w:rsidRDefault="000D132D">
      <w:pPr>
        <w:pStyle w:val="Default"/>
        <w:spacing w:line="276" w:lineRule="auto"/>
        <w:rPr>
          <w:rStyle w:val="Brak"/>
          <w:b/>
          <w:bCs/>
          <w:sz w:val="20"/>
          <w:szCs w:val="20"/>
        </w:rPr>
      </w:pPr>
    </w:p>
    <w:p w14:paraId="25274EFB" w14:textId="77777777" w:rsidR="000D132D" w:rsidRDefault="00000000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Z udziału w postępowaniu wykluczone są podmioty powiązane osobowo i kapitałowo z wnioskodawcą.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polegające w </w:t>
      </w:r>
      <w:proofErr w:type="spellStart"/>
      <w:r>
        <w:rPr>
          <w:rStyle w:val="Brak"/>
          <w:rFonts w:ascii="Arial" w:hAnsi="Arial"/>
          <w:sz w:val="20"/>
          <w:szCs w:val="20"/>
        </w:rPr>
        <w:t>szczeg</w:t>
      </w:r>
      <w:proofErr w:type="spellEnd"/>
      <w:r>
        <w:rPr>
          <w:rStyle w:val="Brak"/>
          <w:rFonts w:ascii="Arial" w:hAnsi="Arial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Arial" w:hAnsi="Arial"/>
          <w:sz w:val="20"/>
          <w:szCs w:val="20"/>
        </w:rPr>
        <w:t>lności</w:t>
      </w:r>
      <w:proofErr w:type="spellEnd"/>
      <w:r>
        <w:rPr>
          <w:rStyle w:val="Brak"/>
          <w:rFonts w:ascii="Arial" w:hAnsi="Arial"/>
          <w:sz w:val="20"/>
          <w:szCs w:val="20"/>
        </w:rPr>
        <w:t xml:space="preserve"> na:</w:t>
      </w:r>
    </w:p>
    <w:p w14:paraId="700DB318" w14:textId="77777777" w:rsidR="000D132D" w:rsidRDefault="00000000">
      <w:pPr>
        <w:pStyle w:val="Default"/>
        <w:numPr>
          <w:ilvl w:val="1"/>
          <w:numId w:val="16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lastRenderedPageBreak/>
        <w:t xml:space="preserve">uczestniczeniu w spółce jako </w:t>
      </w:r>
      <w:proofErr w:type="spellStart"/>
      <w:r>
        <w:rPr>
          <w:rStyle w:val="Brak"/>
          <w:sz w:val="20"/>
          <w:szCs w:val="20"/>
        </w:rPr>
        <w:t>wsp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lnik</w:t>
      </w:r>
      <w:proofErr w:type="spellEnd"/>
      <w:r>
        <w:rPr>
          <w:rStyle w:val="Brak"/>
          <w:sz w:val="20"/>
          <w:szCs w:val="20"/>
        </w:rPr>
        <w:t xml:space="preserve"> spółki cywilnej lub spółki osobowej, posiadaniu co najmniej 10% udziałów lub akcji (o ile niższy </w:t>
      </w:r>
      <w:proofErr w:type="spellStart"/>
      <w:r>
        <w:rPr>
          <w:rStyle w:val="Brak"/>
          <w:sz w:val="20"/>
          <w:szCs w:val="20"/>
        </w:rPr>
        <w:t>pr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g nie wynika z przepis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prawa), pełnieniu funkcji członka organu nadzorczego lub zarządzającego, prokurenta, pełnomocnika,</w:t>
      </w:r>
    </w:p>
    <w:p w14:paraId="589C9D99" w14:textId="77777777" w:rsidR="000D132D" w:rsidRDefault="00000000">
      <w:pPr>
        <w:pStyle w:val="Default"/>
        <w:numPr>
          <w:ilvl w:val="1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</w:t>
      </w:r>
      <w:proofErr w:type="spellStart"/>
      <w:r>
        <w:rPr>
          <w:rStyle w:val="Brak"/>
          <w:sz w:val="20"/>
          <w:szCs w:val="20"/>
        </w:rPr>
        <w:t>wsp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lnym</w:t>
      </w:r>
      <w:proofErr w:type="spellEnd"/>
      <w:r>
        <w:rPr>
          <w:rStyle w:val="Brak"/>
          <w:sz w:val="20"/>
          <w:szCs w:val="20"/>
        </w:rPr>
        <w:t xml:space="preserve"> pożyciu z wykonawcą, jego </w:t>
      </w:r>
      <w:proofErr w:type="spellStart"/>
      <w:r>
        <w:rPr>
          <w:rStyle w:val="Brak"/>
          <w:sz w:val="20"/>
          <w:szCs w:val="20"/>
        </w:rPr>
        <w:t>zastę</w:t>
      </w:r>
      <w:proofErr w:type="spellEnd"/>
      <w:r>
        <w:rPr>
          <w:rStyle w:val="Brak"/>
          <w:sz w:val="20"/>
          <w:szCs w:val="20"/>
          <w:lang w:val="es-ES_tradnl"/>
        </w:rPr>
        <w:t>pc</w:t>
      </w:r>
      <w:r>
        <w:rPr>
          <w:rStyle w:val="Brak"/>
          <w:sz w:val="20"/>
          <w:szCs w:val="20"/>
        </w:rPr>
        <w:t>ą prawnym lub członkami organ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zarządzających lub organ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w nadzorczych </w:t>
      </w:r>
      <w:proofErr w:type="spellStart"/>
      <w:r>
        <w:rPr>
          <w:rStyle w:val="Brak"/>
          <w:sz w:val="20"/>
          <w:szCs w:val="20"/>
        </w:rPr>
        <w:t>wykonawc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w ubiegających się o udzielenie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>,</w:t>
      </w:r>
    </w:p>
    <w:p w14:paraId="0B56D66B" w14:textId="77777777" w:rsidR="000D132D" w:rsidRDefault="00000000">
      <w:pPr>
        <w:pStyle w:val="Default"/>
        <w:numPr>
          <w:ilvl w:val="1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pozostawaniu z wykonawcą w takim stosunku prawnym lub faktycznym, że istnieje uzasadniona wątpliwość co do ich bezstronności lub niezależności w związku z postępowaniem o udzielenie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>.</w:t>
      </w:r>
    </w:p>
    <w:p w14:paraId="1D6C8690" w14:textId="77777777" w:rsidR="000D132D" w:rsidRDefault="000D132D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677304EC" w14:textId="77777777" w:rsidR="000D132D" w:rsidRDefault="00000000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Z udziału w postępowaniu wykluczone są podmioty w stosunku do </w:t>
      </w:r>
      <w:proofErr w:type="spellStart"/>
      <w:r>
        <w:rPr>
          <w:rStyle w:val="Brak"/>
          <w:sz w:val="20"/>
          <w:szCs w:val="20"/>
        </w:rPr>
        <w:t>kt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rych</w:t>
      </w:r>
      <w:proofErr w:type="spellEnd"/>
      <w:r>
        <w:rPr>
          <w:rStyle w:val="Brak"/>
          <w:sz w:val="20"/>
          <w:szCs w:val="20"/>
        </w:rPr>
        <w:t xml:space="preserve"> zachodzą przesłanki wykluczenia z postępowania na podstawie ustawy z dnia 13 kwietnia 2022 r. o </w:t>
      </w:r>
      <w:proofErr w:type="spellStart"/>
      <w:r>
        <w:rPr>
          <w:rStyle w:val="Brak"/>
          <w:sz w:val="20"/>
          <w:szCs w:val="20"/>
        </w:rPr>
        <w:t>szczeg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lnych</w:t>
      </w:r>
      <w:proofErr w:type="spellEnd"/>
      <w:r>
        <w:rPr>
          <w:rStyle w:val="Brak"/>
          <w:sz w:val="20"/>
          <w:szCs w:val="20"/>
        </w:rPr>
        <w:t xml:space="preserve"> rozwiązaniach w zakresie przeciwdziałania wspieraniu agresji na Ukrainę oraz służących ochronie bezpieczeństwa narodowego, tj. podmioty:</w:t>
      </w:r>
    </w:p>
    <w:p w14:paraId="4290BDEE" w14:textId="77777777" w:rsidR="000D132D" w:rsidRDefault="00000000">
      <w:pPr>
        <w:pStyle w:val="Default"/>
        <w:numPr>
          <w:ilvl w:val="1"/>
          <w:numId w:val="18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wymienione w wykazach określonych w rozporządzeniu 765/2006 i rozporządzeniu 269/2014 albo wpisanych na listę na podstawie decyzji w sprawie wpisu na listę rozstrzygającej o zastosowaniu środka, o </w:t>
      </w:r>
      <w:proofErr w:type="spellStart"/>
      <w:r>
        <w:rPr>
          <w:rStyle w:val="Brak"/>
          <w:sz w:val="20"/>
          <w:szCs w:val="20"/>
        </w:rPr>
        <w:t>kt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rym mowa w art. 1 pkt 3 ustawy;</w:t>
      </w:r>
    </w:p>
    <w:p w14:paraId="45D33864" w14:textId="77777777" w:rsidR="000D132D" w:rsidRDefault="00000000">
      <w:pPr>
        <w:pStyle w:val="Default"/>
        <w:numPr>
          <w:ilvl w:val="1"/>
          <w:numId w:val="18"/>
        </w:numPr>
        <w:spacing w:line="276" w:lineRule="auto"/>
        <w:jc w:val="both"/>
        <w:rPr>
          <w:sz w:val="20"/>
          <w:szCs w:val="20"/>
        </w:rPr>
      </w:pPr>
      <w:proofErr w:type="spellStart"/>
      <w:r>
        <w:rPr>
          <w:rStyle w:val="Brak"/>
          <w:sz w:val="20"/>
          <w:szCs w:val="20"/>
        </w:rPr>
        <w:t>kt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rych</w:t>
      </w:r>
      <w:proofErr w:type="spellEnd"/>
      <w:r>
        <w:rPr>
          <w:rStyle w:val="Brak"/>
          <w:sz w:val="20"/>
          <w:szCs w:val="20"/>
        </w:rPr>
        <w:t xml:space="preserve"> beneficjentem rzeczywistym w rozumieniu ustawy z dnia 1 marca 2018 r. o przeciwdziałaniu praniu pieniędzy oraz finansowaniu terroryzmu (Dz. U. z 2022 r. poz. 593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</w:t>
      </w:r>
      <w:proofErr w:type="spellStart"/>
      <w:r>
        <w:rPr>
          <w:rStyle w:val="Brak"/>
          <w:sz w:val="20"/>
          <w:szCs w:val="20"/>
        </w:rPr>
        <w:t>kt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rym mowa w art. 1 pkt 3 ustawy;</w:t>
      </w:r>
    </w:p>
    <w:p w14:paraId="53272181" w14:textId="77777777" w:rsidR="000D132D" w:rsidRDefault="00000000">
      <w:pPr>
        <w:pStyle w:val="Default"/>
        <w:numPr>
          <w:ilvl w:val="1"/>
          <w:numId w:val="18"/>
        </w:numPr>
        <w:spacing w:line="276" w:lineRule="auto"/>
        <w:jc w:val="both"/>
        <w:rPr>
          <w:sz w:val="20"/>
          <w:szCs w:val="20"/>
        </w:rPr>
      </w:pPr>
      <w:proofErr w:type="spellStart"/>
      <w:r>
        <w:rPr>
          <w:rStyle w:val="Brak"/>
          <w:sz w:val="20"/>
          <w:szCs w:val="20"/>
        </w:rPr>
        <w:t>kt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rych</w:t>
      </w:r>
      <w:proofErr w:type="spellEnd"/>
      <w:r>
        <w:rPr>
          <w:rStyle w:val="Brak"/>
          <w:sz w:val="20"/>
          <w:szCs w:val="20"/>
        </w:rPr>
        <w:t xml:space="preserve"> jednostką dominującą w rozumieniu art. 3 ust. 1 pkt 37 ustawy z dnia 29 września 1994 r. o rachunkowości (Dz. U. z 2021 r. poz. 217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</w:t>
      </w:r>
      <w:proofErr w:type="spellStart"/>
      <w:r>
        <w:rPr>
          <w:rStyle w:val="Brak"/>
          <w:sz w:val="20"/>
          <w:szCs w:val="20"/>
        </w:rPr>
        <w:t>kt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rym mowa w art. 1 pkt 3 ustawy</w:t>
      </w:r>
    </w:p>
    <w:p w14:paraId="1F3D2F27" w14:textId="77777777" w:rsidR="000D132D" w:rsidRDefault="000D132D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0946A41E" w14:textId="77777777" w:rsidR="000D132D" w:rsidRDefault="000D132D">
      <w:pPr>
        <w:pStyle w:val="Default"/>
        <w:spacing w:line="276" w:lineRule="auto"/>
        <w:rPr>
          <w:rStyle w:val="Brak"/>
          <w:color w:val="0000FF"/>
          <w:sz w:val="20"/>
          <w:szCs w:val="20"/>
          <w:u w:color="0000FF"/>
        </w:rPr>
      </w:pPr>
    </w:p>
    <w:p w14:paraId="7612C82B" w14:textId="77777777" w:rsidR="000D132D" w:rsidRDefault="00000000">
      <w:pPr>
        <w:pStyle w:val="Default"/>
        <w:spacing w:line="276" w:lineRule="auto"/>
        <w:rPr>
          <w:rStyle w:val="Brak"/>
          <w:b/>
          <w:bCs/>
          <w:sz w:val="20"/>
          <w:szCs w:val="20"/>
        </w:rPr>
      </w:pPr>
      <w:r>
        <w:rPr>
          <w:rStyle w:val="Brak"/>
          <w:sz w:val="20"/>
          <w:szCs w:val="20"/>
        </w:rPr>
        <w:t xml:space="preserve">9. </w:t>
      </w:r>
      <w:r>
        <w:rPr>
          <w:rStyle w:val="Brak"/>
          <w:b/>
          <w:bCs/>
          <w:sz w:val="20"/>
          <w:szCs w:val="20"/>
        </w:rPr>
        <w:t xml:space="preserve">Określenie </w:t>
      </w:r>
      <w:proofErr w:type="spellStart"/>
      <w:r>
        <w:rPr>
          <w:rStyle w:val="Brak"/>
          <w:b/>
          <w:bCs/>
          <w:sz w:val="20"/>
          <w:szCs w:val="20"/>
        </w:rPr>
        <w:t>warunk</w:t>
      </w:r>
      <w:proofErr w:type="spellEnd"/>
      <w:r>
        <w:rPr>
          <w:rStyle w:val="Brak"/>
          <w:b/>
          <w:bCs/>
          <w:sz w:val="20"/>
          <w:szCs w:val="20"/>
          <w:lang w:val="es-ES_tradnl"/>
        </w:rPr>
        <w:t>ó</w:t>
      </w:r>
      <w:r>
        <w:rPr>
          <w:rStyle w:val="Brak"/>
          <w:b/>
          <w:bCs/>
          <w:sz w:val="20"/>
          <w:szCs w:val="20"/>
        </w:rPr>
        <w:t xml:space="preserve">w zmian umowy zawartej w wyniku przeprowadzonego postępowania o udzielenie </w:t>
      </w:r>
      <w:proofErr w:type="spellStart"/>
      <w:r>
        <w:rPr>
          <w:rStyle w:val="Brak"/>
          <w:b/>
          <w:bCs/>
          <w:sz w:val="20"/>
          <w:szCs w:val="20"/>
        </w:rPr>
        <w:t>zam</w:t>
      </w:r>
      <w:proofErr w:type="spellEnd"/>
      <w:r>
        <w:rPr>
          <w:rStyle w:val="Brak"/>
          <w:b/>
          <w:bCs/>
          <w:sz w:val="20"/>
          <w:szCs w:val="20"/>
          <w:lang w:val="es-ES_tradnl"/>
        </w:rPr>
        <w:t>ó</w:t>
      </w:r>
      <w:proofErr w:type="spellStart"/>
      <w:r>
        <w:rPr>
          <w:rStyle w:val="Brak"/>
          <w:b/>
          <w:bCs/>
          <w:sz w:val="20"/>
          <w:szCs w:val="20"/>
        </w:rPr>
        <w:t>wienia</w:t>
      </w:r>
      <w:proofErr w:type="spellEnd"/>
    </w:p>
    <w:p w14:paraId="49961F71" w14:textId="77777777" w:rsidR="000D132D" w:rsidRDefault="000D132D">
      <w:pPr>
        <w:pStyle w:val="Default"/>
        <w:spacing w:line="276" w:lineRule="auto"/>
        <w:rPr>
          <w:rStyle w:val="Brak"/>
          <w:sz w:val="20"/>
          <w:szCs w:val="20"/>
        </w:rPr>
      </w:pPr>
    </w:p>
    <w:p w14:paraId="1F411BC7" w14:textId="77777777" w:rsidR="000D132D" w:rsidRDefault="00000000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Zamawiający przewiduje możliwość zmiany umowy:</w:t>
      </w:r>
    </w:p>
    <w:p w14:paraId="1FD36016" w14:textId="77777777" w:rsidR="000D132D" w:rsidRDefault="00000000">
      <w:pPr>
        <w:pStyle w:val="Default"/>
        <w:numPr>
          <w:ilvl w:val="0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w przypadku gdy nastąpi zmiana powszechnie obowiązujących przepis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prawa w zakresie mającym wpływ na realizację przedmiotu umowy;</w:t>
      </w:r>
    </w:p>
    <w:p w14:paraId="0B19E7B7" w14:textId="77777777" w:rsidR="000D132D" w:rsidRDefault="00000000">
      <w:pPr>
        <w:pStyle w:val="Default"/>
        <w:numPr>
          <w:ilvl w:val="0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w przypadku zaistnienia okoliczności spowodowanych czynnikami zewnętrznymi, np. siła wyższa, nieprzewidziane warunki pogodowe, mogące uniemożliwić dostawę oraz inne okoliczności zewnętrzne mogące mieć wpływ na realizację postanowień umowy.</w:t>
      </w:r>
    </w:p>
    <w:p w14:paraId="7BDB0209" w14:textId="77777777" w:rsidR="000D132D" w:rsidRDefault="00000000">
      <w:pPr>
        <w:pStyle w:val="Default"/>
        <w:numPr>
          <w:ilvl w:val="0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Zmiana termin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w realizacji umowy może mieć miejsce w następujących przypadkach: </w:t>
      </w:r>
    </w:p>
    <w:p w14:paraId="1BEA1A11" w14:textId="77777777" w:rsidR="000D132D" w:rsidRDefault="00000000">
      <w:pPr>
        <w:pStyle w:val="Default"/>
        <w:numPr>
          <w:ilvl w:val="1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działania siły wyższej (na przykład klęski żywiołowe, strajki generalne lub lokalne), mającej bezpośredni wpływ na terminowość dostawy, </w:t>
      </w:r>
    </w:p>
    <w:p w14:paraId="7EF6CF52" w14:textId="77777777" w:rsidR="000D132D" w:rsidRDefault="00000000">
      <w:pPr>
        <w:pStyle w:val="Default"/>
        <w:numPr>
          <w:ilvl w:val="1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wystąpienia niekorzystnych </w:t>
      </w:r>
      <w:proofErr w:type="spellStart"/>
      <w:r>
        <w:rPr>
          <w:rStyle w:val="Brak"/>
          <w:sz w:val="20"/>
          <w:szCs w:val="20"/>
        </w:rPr>
        <w:t>warunk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w pogodowych, uniemożliwiających dochowanie </w:t>
      </w:r>
      <w:proofErr w:type="spellStart"/>
      <w:r>
        <w:rPr>
          <w:rStyle w:val="Brak"/>
          <w:sz w:val="20"/>
          <w:szCs w:val="20"/>
        </w:rPr>
        <w:t>wymog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w technicznych i technologicznych dostawy; </w:t>
      </w:r>
    </w:p>
    <w:p w14:paraId="5D7C7220" w14:textId="77777777" w:rsidR="000D132D" w:rsidRDefault="00000000">
      <w:pPr>
        <w:pStyle w:val="Default"/>
        <w:numPr>
          <w:ilvl w:val="1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wystąpienia okoliczności, </w:t>
      </w:r>
      <w:proofErr w:type="spellStart"/>
      <w:r>
        <w:rPr>
          <w:rStyle w:val="Brak"/>
          <w:sz w:val="20"/>
          <w:szCs w:val="20"/>
        </w:rPr>
        <w:t>kt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rych</w:t>
      </w:r>
      <w:proofErr w:type="spellEnd"/>
      <w:r>
        <w:rPr>
          <w:rStyle w:val="Brak"/>
          <w:sz w:val="20"/>
          <w:szCs w:val="20"/>
        </w:rPr>
        <w:t xml:space="preserve"> nie można było przewidzieć w chwili zawarcia  umowy, pomimo zachowania należytej </w:t>
      </w:r>
      <w:proofErr w:type="spellStart"/>
      <w:r>
        <w:rPr>
          <w:rStyle w:val="Brak"/>
          <w:sz w:val="20"/>
          <w:szCs w:val="20"/>
        </w:rPr>
        <w:t>starannoś</w:t>
      </w:r>
      <w:proofErr w:type="spellEnd"/>
      <w:r>
        <w:rPr>
          <w:rStyle w:val="Brak"/>
          <w:sz w:val="20"/>
          <w:szCs w:val="20"/>
          <w:lang w:val="it-IT"/>
        </w:rPr>
        <w:t xml:space="preserve">ci, </w:t>
      </w:r>
    </w:p>
    <w:p w14:paraId="0A3320DA" w14:textId="77777777" w:rsidR="000D132D" w:rsidRDefault="00000000">
      <w:pPr>
        <w:pStyle w:val="Default"/>
        <w:numPr>
          <w:ilvl w:val="1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lastRenderedPageBreak/>
        <w:t xml:space="preserve">konieczność </w:t>
      </w:r>
      <w:proofErr w:type="spellStart"/>
      <w:r>
        <w:rPr>
          <w:rStyle w:val="Brak"/>
          <w:sz w:val="20"/>
          <w:szCs w:val="20"/>
        </w:rPr>
        <w:t>usunię</w:t>
      </w:r>
      <w:proofErr w:type="spellEnd"/>
      <w:r>
        <w:rPr>
          <w:rStyle w:val="Brak"/>
          <w:sz w:val="20"/>
          <w:szCs w:val="20"/>
          <w:lang w:val="pt-PT"/>
        </w:rPr>
        <w:t>cia b</w:t>
      </w:r>
      <w:proofErr w:type="spellStart"/>
      <w:r>
        <w:rPr>
          <w:rStyle w:val="Brak"/>
          <w:sz w:val="20"/>
          <w:szCs w:val="20"/>
        </w:rPr>
        <w:t>łęd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w </w:t>
      </w:r>
      <w:proofErr w:type="spellStart"/>
      <w:r>
        <w:rPr>
          <w:rStyle w:val="Brak"/>
          <w:sz w:val="20"/>
          <w:szCs w:val="20"/>
        </w:rPr>
        <w:t>w</w:t>
      </w:r>
      <w:proofErr w:type="spellEnd"/>
      <w:r>
        <w:rPr>
          <w:rStyle w:val="Brak"/>
          <w:sz w:val="20"/>
          <w:szCs w:val="20"/>
        </w:rPr>
        <w:t xml:space="preserve"> specyfikacji technicznej, </w:t>
      </w:r>
      <w:proofErr w:type="spellStart"/>
      <w:r>
        <w:rPr>
          <w:rStyle w:val="Brak"/>
          <w:sz w:val="20"/>
          <w:szCs w:val="20"/>
        </w:rPr>
        <w:t>kt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re będą miały wpływ na termin wykonania umowy, </w:t>
      </w:r>
    </w:p>
    <w:p w14:paraId="667FFBE6" w14:textId="77777777" w:rsidR="000D132D" w:rsidRDefault="00000000">
      <w:pPr>
        <w:pStyle w:val="Default"/>
        <w:numPr>
          <w:ilvl w:val="1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innych przyczyn zewnętrznych niezależnych od Zamawiającego i Wykonawcy, skutkujących niemożliwością realizacji przedmiotu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>.</w:t>
      </w:r>
    </w:p>
    <w:p w14:paraId="56EF82F1" w14:textId="77777777" w:rsidR="000D132D" w:rsidRDefault="00000000">
      <w:pPr>
        <w:pStyle w:val="Default"/>
        <w:numPr>
          <w:ilvl w:val="0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Umowa może być zmieniona, gdy jej zmiana leży w interesie Zamawiającego, a Wykonawca nie wnosi sprzeciwu, aby proponowanych zmian dokonać. </w:t>
      </w:r>
    </w:p>
    <w:p w14:paraId="3D7F2FF7" w14:textId="77777777" w:rsidR="000D132D" w:rsidRDefault="000D132D">
      <w:pPr>
        <w:pStyle w:val="Default"/>
        <w:spacing w:line="276" w:lineRule="auto"/>
        <w:ind w:left="720"/>
        <w:jc w:val="both"/>
        <w:rPr>
          <w:rStyle w:val="Brak"/>
          <w:sz w:val="20"/>
          <w:szCs w:val="20"/>
        </w:rPr>
      </w:pPr>
    </w:p>
    <w:p w14:paraId="535FFD75" w14:textId="77777777" w:rsidR="000D132D" w:rsidRDefault="00000000">
      <w:pPr>
        <w:pStyle w:val="Default"/>
        <w:spacing w:line="276" w:lineRule="auto"/>
        <w:jc w:val="both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10. Informacje o możliwości składania ofert częściowych.</w:t>
      </w:r>
    </w:p>
    <w:p w14:paraId="248B4C78" w14:textId="77777777" w:rsidR="000D132D" w:rsidRDefault="000D132D">
      <w:pPr>
        <w:pStyle w:val="Default"/>
        <w:spacing w:line="276" w:lineRule="auto"/>
        <w:jc w:val="both"/>
        <w:rPr>
          <w:rStyle w:val="Brak"/>
          <w:b/>
          <w:bCs/>
          <w:sz w:val="20"/>
          <w:szCs w:val="20"/>
        </w:rPr>
      </w:pPr>
    </w:p>
    <w:p w14:paraId="0F015EB4" w14:textId="77777777" w:rsidR="000D132D" w:rsidRDefault="00000000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Zamawiający nie dopuszcza składania ofert częściowych ani wariantowych. </w:t>
      </w:r>
    </w:p>
    <w:p w14:paraId="429AE154" w14:textId="77777777" w:rsidR="000D132D" w:rsidRDefault="000D132D">
      <w:pPr>
        <w:pStyle w:val="Default"/>
        <w:spacing w:line="276" w:lineRule="auto"/>
        <w:rPr>
          <w:rStyle w:val="Brak"/>
          <w:sz w:val="20"/>
          <w:szCs w:val="20"/>
        </w:rPr>
      </w:pPr>
    </w:p>
    <w:p w14:paraId="4AC3275C" w14:textId="77777777" w:rsidR="000D132D" w:rsidRDefault="00000000">
      <w:pPr>
        <w:pStyle w:val="Default"/>
        <w:spacing w:line="276" w:lineRule="auto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11. Wykaz dokument</w:t>
      </w:r>
      <w:r>
        <w:rPr>
          <w:rStyle w:val="Brak"/>
          <w:b/>
          <w:bCs/>
          <w:sz w:val="20"/>
          <w:szCs w:val="20"/>
          <w:lang w:val="es-ES_tradnl"/>
        </w:rPr>
        <w:t>ó</w:t>
      </w:r>
      <w:r>
        <w:rPr>
          <w:rStyle w:val="Brak"/>
          <w:b/>
          <w:bCs/>
          <w:sz w:val="20"/>
          <w:szCs w:val="20"/>
        </w:rPr>
        <w:t>w oraz oświadczeń niezbędnych do złożenia wraz z ofertą</w:t>
      </w:r>
    </w:p>
    <w:p w14:paraId="3BC9D814" w14:textId="77777777" w:rsidR="000D132D" w:rsidRDefault="000D132D">
      <w:pPr>
        <w:pStyle w:val="Default"/>
        <w:spacing w:line="276" w:lineRule="auto"/>
        <w:rPr>
          <w:rStyle w:val="Brak"/>
          <w:sz w:val="20"/>
          <w:szCs w:val="20"/>
        </w:rPr>
      </w:pPr>
    </w:p>
    <w:p w14:paraId="49734112" w14:textId="77777777" w:rsidR="000D132D" w:rsidRDefault="00000000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Oferta musi zawierać następujące elementy:</w:t>
      </w:r>
    </w:p>
    <w:p w14:paraId="65942627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Pełne dane identyfikujące oferenta (nazwa, adres, nr NIP, nr KRS/EDG),</w:t>
      </w:r>
    </w:p>
    <w:p w14:paraId="7F88A578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  <w:lang w:val="nl-NL"/>
        </w:rPr>
      </w:pPr>
      <w:r>
        <w:rPr>
          <w:rStyle w:val="Brak"/>
          <w:rFonts w:ascii="Arial" w:hAnsi="Arial"/>
          <w:sz w:val="20"/>
          <w:szCs w:val="20"/>
          <w:lang w:val="nl-NL"/>
        </w:rPr>
        <w:t>Dat</w:t>
      </w:r>
      <w:r>
        <w:rPr>
          <w:rStyle w:val="Brak"/>
          <w:rFonts w:ascii="Arial" w:hAnsi="Arial"/>
          <w:sz w:val="20"/>
          <w:szCs w:val="20"/>
        </w:rPr>
        <w:t>ę przygotowania i termin ważności oferty</w:t>
      </w:r>
    </w:p>
    <w:p w14:paraId="3840DDBC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Oświadczenie o braku powiązań kapitałowych lub osobowych z Zamawiającym,</w:t>
      </w:r>
    </w:p>
    <w:p w14:paraId="2B8759ED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Oświadczenie o niepodleganiu </w:t>
      </w:r>
      <w:proofErr w:type="spellStart"/>
      <w:r>
        <w:rPr>
          <w:rStyle w:val="Brak"/>
          <w:rFonts w:ascii="Arial" w:hAnsi="Arial"/>
          <w:sz w:val="20"/>
          <w:szCs w:val="20"/>
        </w:rPr>
        <w:t>wykluczeniom</w:t>
      </w:r>
      <w:proofErr w:type="spellEnd"/>
    </w:p>
    <w:p w14:paraId="0291B0C5" w14:textId="1F704B89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Zakres i </w:t>
      </w:r>
      <w:bookmarkStart w:id="4" w:name="_Hlk189480005"/>
      <w:r>
        <w:rPr>
          <w:rStyle w:val="Brak"/>
          <w:rFonts w:ascii="Arial" w:hAnsi="Arial"/>
          <w:sz w:val="20"/>
          <w:szCs w:val="20"/>
        </w:rPr>
        <w:t>szczegółowy opis przedmiotu oferty</w:t>
      </w:r>
      <w:bookmarkEnd w:id="4"/>
      <w:r>
        <w:rPr>
          <w:rStyle w:val="Brak"/>
          <w:rFonts w:ascii="Arial" w:hAnsi="Arial"/>
          <w:sz w:val="20"/>
          <w:szCs w:val="20"/>
        </w:rPr>
        <w:t xml:space="preserve">, umożliwiający spełnianie specyfikacji technicznej </w:t>
      </w:r>
      <w:proofErr w:type="spellStart"/>
      <w:r>
        <w:rPr>
          <w:rStyle w:val="Brak"/>
          <w:rFonts w:ascii="Arial" w:hAnsi="Arial"/>
          <w:sz w:val="20"/>
          <w:szCs w:val="20"/>
        </w:rPr>
        <w:t>Zam</w:t>
      </w:r>
      <w:proofErr w:type="spellEnd"/>
      <w:r>
        <w:rPr>
          <w:rStyle w:val="Brak"/>
          <w:rFonts w:ascii="Arial" w:hAnsi="Arial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Arial" w:hAnsi="Arial"/>
          <w:sz w:val="20"/>
          <w:szCs w:val="20"/>
        </w:rPr>
        <w:t>wienia</w:t>
      </w:r>
      <w:proofErr w:type="spellEnd"/>
      <w:r>
        <w:rPr>
          <w:rStyle w:val="Brak"/>
          <w:rFonts w:ascii="Arial" w:hAnsi="Arial"/>
          <w:sz w:val="20"/>
          <w:szCs w:val="20"/>
        </w:rPr>
        <w:t xml:space="preserve"> </w:t>
      </w:r>
      <w:r w:rsidR="00B334CF">
        <w:rPr>
          <w:rStyle w:val="Brak"/>
          <w:rFonts w:ascii="Arial" w:hAnsi="Arial"/>
          <w:sz w:val="20"/>
          <w:szCs w:val="20"/>
        </w:rPr>
        <w:t>– Karty Katalogowe</w:t>
      </w:r>
    </w:p>
    <w:p w14:paraId="2A37169D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Okres gwarancji, </w:t>
      </w:r>
    </w:p>
    <w:p w14:paraId="1E6B3C7D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Cenę całkowitą </w:t>
      </w:r>
      <w:r>
        <w:rPr>
          <w:rStyle w:val="Brak"/>
          <w:rFonts w:ascii="Arial" w:hAnsi="Arial"/>
          <w:sz w:val="20"/>
          <w:szCs w:val="20"/>
          <w:lang w:val="it-IT"/>
        </w:rPr>
        <w:t>netto i brutto,</w:t>
      </w:r>
    </w:p>
    <w:p w14:paraId="12FC3B6A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Warunki i termin płatności  </w:t>
      </w:r>
    </w:p>
    <w:p w14:paraId="7180073B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Wypełniony formularz spełniania wymagań</w:t>
      </w:r>
    </w:p>
    <w:p w14:paraId="57A24556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Okres realizacji przedmiotu oferty,</w:t>
      </w:r>
    </w:p>
    <w:p w14:paraId="074AEB75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Dane osoby do kontaktu (imię nazwisko, numer telefonu, adres e-mail),</w:t>
      </w:r>
    </w:p>
    <w:p w14:paraId="60379A9A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Podpis osoby upoważnionej do wystawienia oferty,</w:t>
      </w:r>
    </w:p>
    <w:p w14:paraId="50330180" w14:textId="77777777" w:rsidR="000D132D" w:rsidRDefault="000D132D">
      <w:pPr>
        <w:pStyle w:val="Akapitzlist"/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4FCD797E" w14:textId="77777777" w:rsidR="000D132D" w:rsidRDefault="00000000">
      <w:pPr>
        <w:pStyle w:val="Default"/>
        <w:spacing w:line="276" w:lineRule="auto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Brak jakiegokolwiek z wyżej wymienionych element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w może skutkować odrzuceniem oferty, jeśli </w:t>
      </w:r>
      <w:proofErr w:type="spellStart"/>
      <w:r>
        <w:rPr>
          <w:rStyle w:val="Brak"/>
          <w:sz w:val="20"/>
          <w:szCs w:val="20"/>
        </w:rPr>
        <w:t>kt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  <w:lang w:val="en-US"/>
        </w:rPr>
        <w:t>ry</w:t>
      </w:r>
      <w:proofErr w:type="spellEnd"/>
      <w:r>
        <w:rPr>
          <w:rStyle w:val="Brak"/>
          <w:sz w:val="20"/>
          <w:szCs w:val="20"/>
        </w:rPr>
        <w:t>ś z brakujących element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uniemożliwi jej ocenę.</w:t>
      </w:r>
    </w:p>
    <w:p w14:paraId="18BAC97E" w14:textId="77777777" w:rsidR="000D132D" w:rsidRDefault="000D132D">
      <w:pPr>
        <w:pStyle w:val="Default"/>
        <w:spacing w:line="276" w:lineRule="auto"/>
        <w:rPr>
          <w:rStyle w:val="Brak"/>
          <w:b/>
          <w:bCs/>
          <w:sz w:val="20"/>
          <w:szCs w:val="20"/>
        </w:rPr>
      </w:pPr>
    </w:p>
    <w:p w14:paraId="50D09DC5" w14:textId="77777777" w:rsidR="000D132D" w:rsidRDefault="00000000">
      <w:pPr>
        <w:pStyle w:val="Default"/>
        <w:spacing w:line="276" w:lineRule="auto"/>
        <w:jc w:val="both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12.Informacje dodatkowe</w:t>
      </w:r>
    </w:p>
    <w:p w14:paraId="6E4174D7" w14:textId="77777777" w:rsidR="000D132D" w:rsidRDefault="000D132D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602C59FC" w14:textId="77777777" w:rsidR="000D132D" w:rsidRDefault="00000000">
      <w:pPr>
        <w:pStyle w:val="Default"/>
        <w:numPr>
          <w:ilvl w:val="0"/>
          <w:numId w:val="24"/>
        </w:numPr>
        <w:spacing w:line="276" w:lineRule="auto"/>
        <w:jc w:val="both"/>
        <w:rPr>
          <w:sz w:val="20"/>
          <w:szCs w:val="20"/>
          <w:lang w:val="de-DE"/>
        </w:rPr>
      </w:pPr>
      <w:r>
        <w:rPr>
          <w:rStyle w:val="Brak"/>
          <w:sz w:val="20"/>
          <w:szCs w:val="20"/>
          <w:lang w:val="de-DE"/>
        </w:rPr>
        <w:t xml:space="preserve">Termin </w:t>
      </w:r>
      <w:proofErr w:type="spellStart"/>
      <w:r>
        <w:rPr>
          <w:rStyle w:val="Brak"/>
          <w:sz w:val="20"/>
          <w:szCs w:val="20"/>
          <w:lang w:val="de-DE"/>
        </w:rPr>
        <w:t>zwi</w:t>
      </w:r>
      <w:r>
        <w:rPr>
          <w:rStyle w:val="Brak"/>
          <w:sz w:val="20"/>
          <w:szCs w:val="20"/>
        </w:rPr>
        <w:t>ązania</w:t>
      </w:r>
      <w:proofErr w:type="spellEnd"/>
      <w:r>
        <w:rPr>
          <w:rStyle w:val="Brak"/>
          <w:sz w:val="20"/>
          <w:szCs w:val="20"/>
        </w:rPr>
        <w:t xml:space="preserve"> ofertą upływa po 30 dniach, licząc od terminu składania ofert. </w:t>
      </w:r>
    </w:p>
    <w:p w14:paraId="2084F862" w14:textId="77777777" w:rsidR="000D132D" w:rsidRDefault="00000000">
      <w:pPr>
        <w:pStyle w:val="Default"/>
        <w:numPr>
          <w:ilvl w:val="0"/>
          <w:numId w:val="24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W przypadku złożenia oferty w walucie innej niż </w:t>
      </w:r>
      <w:r>
        <w:rPr>
          <w:rStyle w:val="Brak"/>
          <w:sz w:val="20"/>
          <w:szCs w:val="20"/>
          <w:lang w:val="pt-PT"/>
        </w:rPr>
        <w:t>PLN, do por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wnania</w:t>
      </w:r>
      <w:proofErr w:type="spellEnd"/>
      <w:r>
        <w:rPr>
          <w:rStyle w:val="Brak"/>
          <w:sz w:val="20"/>
          <w:szCs w:val="20"/>
        </w:rPr>
        <w:t xml:space="preserve"> ofert będzie używany średni kurs NBP z dnia poprzedzającego dzień </w:t>
      </w:r>
      <w:r>
        <w:rPr>
          <w:rStyle w:val="Brak"/>
          <w:sz w:val="20"/>
          <w:szCs w:val="20"/>
          <w:lang w:val="sv-SE"/>
        </w:rPr>
        <w:t>na sk</w:t>
      </w:r>
      <w:proofErr w:type="spellStart"/>
      <w:r>
        <w:rPr>
          <w:rStyle w:val="Brak"/>
          <w:sz w:val="20"/>
          <w:szCs w:val="20"/>
        </w:rPr>
        <w:t>ładanie</w:t>
      </w:r>
      <w:proofErr w:type="spellEnd"/>
      <w:r>
        <w:rPr>
          <w:rStyle w:val="Brak"/>
          <w:sz w:val="20"/>
          <w:szCs w:val="20"/>
        </w:rPr>
        <w:t xml:space="preserve"> ofert.</w:t>
      </w:r>
    </w:p>
    <w:p w14:paraId="2839874B" w14:textId="77777777" w:rsidR="000D132D" w:rsidRDefault="00000000">
      <w:pPr>
        <w:pStyle w:val="Default"/>
        <w:numPr>
          <w:ilvl w:val="0"/>
          <w:numId w:val="24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Zamawiający zastrzega sobie możliwość:</w:t>
      </w:r>
    </w:p>
    <w:p w14:paraId="42080ADC" w14:textId="77777777" w:rsidR="000D132D" w:rsidRDefault="00000000">
      <w:pPr>
        <w:pStyle w:val="Default"/>
        <w:numPr>
          <w:ilvl w:val="0"/>
          <w:numId w:val="26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odwołania  postępowania w  ramach zapytania  ofertowego w  każdym czasie bez wskazania przyczyny,</w:t>
      </w:r>
    </w:p>
    <w:p w14:paraId="49955FC1" w14:textId="77777777" w:rsidR="000D132D" w:rsidRDefault="00000000">
      <w:pPr>
        <w:pStyle w:val="Default"/>
        <w:numPr>
          <w:ilvl w:val="0"/>
          <w:numId w:val="26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zakończenia postępowania bez dokonania wyboru Wykonawcy,</w:t>
      </w:r>
    </w:p>
    <w:p w14:paraId="0287540C" w14:textId="77777777" w:rsidR="000D132D" w:rsidRDefault="00000000">
      <w:pPr>
        <w:pStyle w:val="Default"/>
        <w:numPr>
          <w:ilvl w:val="0"/>
          <w:numId w:val="26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unieważnienia postępowania ofertowego w momencie uzyskania ofert przewyższających zakładany budżet na realizację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>.</w:t>
      </w:r>
    </w:p>
    <w:p w14:paraId="1CAFF72D" w14:textId="77777777" w:rsidR="000D132D" w:rsidRDefault="000D132D">
      <w:pPr>
        <w:pStyle w:val="Default"/>
        <w:spacing w:line="276" w:lineRule="auto"/>
        <w:ind w:left="1276"/>
        <w:jc w:val="both"/>
        <w:rPr>
          <w:rStyle w:val="Brak"/>
          <w:sz w:val="20"/>
          <w:szCs w:val="20"/>
        </w:rPr>
      </w:pPr>
    </w:p>
    <w:p w14:paraId="25AA3046" w14:textId="77777777" w:rsidR="000D132D" w:rsidRDefault="000D132D">
      <w:pPr>
        <w:pStyle w:val="Default"/>
        <w:spacing w:line="276" w:lineRule="auto"/>
        <w:ind w:left="720"/>
        <w:jc w:val="both"/>
        <w:rPr>
          <w:rStyle w:val="Brak"/>
          <w:sz w:val="20"/>
          <w:szCs w:val="20"/>
        </w:rPr>
      </w:pPr>
    </w:p>
    <w:p w14:paraId="0D0ABD62" w14:textId="77777777" w:rsidR="000D132D" w:rsidRDefault="00000000">
      <w:pPr>
        <w:spacing w:after="0" w:line="276" w:lineRule="auto"/>
        <w:jc w:val="both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Załączniki:</w:t>
      </w:r>
    </w:p>
    <w:p w14:paraId="701004CF" w14:textId="77777777" w:rsidR="000D132D" w:rsidRDefault="00000000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Załącznik nr 1 – </w:t>
      </w:r>
      <w:proofErr w:type="spellStart"/>
      <w:r>
        <w:rPr>
          <w:rStyle w:val="Brak"/>
          <w:rFonts w:ascii="Arial" w:hAnsi="Arial"/>
          <w:sz w:val="20"/>
          <w:szCs w:val="20"/>
        </w:rPr>
        <w:t>wz</w:t>
      </w:r>
      <w:proofErr w:type="spellEnd"/>
      <w:r>
        <w:rPr>
          <w:rStyle w:val="Brak"/>
          <w:rFonts w:ascii="Arial" w:hAnsi="Arial"/>
          <w:sz w:val="20"/>
          <w:szCs w:val="2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</w:rPr>
        <w:t>r oświadczenia o braku powiązań osobowych i kapitałowych;</w:t>
      </w:r>
    </w:p>
    <w:p w14:paraId="3195597C" w14:textId="77777777" w:rsidR="000D132D" w:rsidRDefault="00000000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Załącznik nr 2 – </w:t>
      </w:r>
      <w:proofErr w:type="spellStart"/>
      <w:r>
        <w:rPr>
          <w:rStyle w:val="Brak"/>
          <w:rFonts w:ascii="Arial" w:hAnsi="Arial"/>
          <w:sz w:val="20"/>
          <w:szCs w:val="20"/>
        </w:rPr>
        <w:t>wz</w:t>
      </w:r>
      <w:proofErr w:type="spellEnd"/>
      <w:r>
        <w:rPr>
          <w:rStyle w:val="Brak"/>
          <w:rFonts w:ascii="Arial" w:hAnsi="Arial"/>
          <w:sz w:val="20"/>
          <w:szCs w:val="2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</w:rPr>
        <w:t xml:space="preserve">r oświadczenia o braku </w:t>
      </w:r>
      <w:proofErr w:type="spellStart"/>
      <w:r>
        <w:rPr>
          <w:rStyle w:val="Brak"/>
          <w:rFonts w:ascii="Arial" w:hAnsi="Arial"/>
          <w:sz w:val="20"/>
          <w:szCs w:val="20"/>
        </w:rPr>
        <w:t>wykluczeń</w:t>
      </w:r>
      <w:proofErr w:type="spellEnd"/>
    </w:p>
    <w:p w14:paraId="4996AD42" w14:textId="479416D7" w:rsidR="000D132D" w:rsidRDefault="00000000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Załącznik nr 3 – formularz </w:t>
      </w:r>
      <w:r w:rsidR="00B334CF">
        <w:rPr>
          <w:rStyle w:val="Brak"/>
          <w:rFonts w:ascii="Arial" w:hAnsi="Arial"/>
          <w:sz w:val="20"/>
          <w:szCs w:val="20"/>
        </w:rPr>
        <w:t>ofertowy</w:t>
      </w:r>
      <w:r>
        <w:rPr>
          <w:rStyle w:val="Brak"/>
          <w:rFonts w:ascii="Arial" w:hAnsi="Arial"/>
          <w:sz w:val="20"/>
          <w:szCs w:val="20"/>
        </w:rPr>
        <w:t xml:space="preserve"> </w:t>
      </w:r>
    </w:p>
    <w:p w14:paraId="34819432" w14:textId="77777777" w:rsidR="000D132D" w:rsidRDefault="000D132D">
      <w:pPr>
        <w:pStyle w:val="Akapitzlist"/>
        <w:spacing w:after="0" w:line="276" w:lineRule="auto"/>
        <w:ind w:left="780"/>
        <w:jc w:val="both"/>
      </w:pPr>
    </w:p>
    <w:sectPr w:rsidR="000D132D">
      <w:headerReference w:type="default" r:id="rId7"/>
      <w:pgSz w:w="11900" w:h="16840"/>
      <w:pgMar w:top="1417" w:right="1417" w:bottom="1417" w:left="1417" w:header="0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1567" w14:textId="77777777" w:rsidR="00071D8D" w:rsidRDefault="00071D8D">
      <w:pPr>
        <w:spacing w:after="0" w:line="240" w:lineRule="auto"/>
      </w:pPr>
      <w:r>
        <w:separator/>
      </w:r>
    </w:p>
  </w:endnote>
  <w:endnote w:type="continuationSeparator" w:id="0">
    <w:p w14:paraId="2C9BFA09" w14:textId="77777777" w:rsidR="00071D8D" w:rsidRDefault="0007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FCC1" w14:textId="77777777" w:rsidR="00071D8D" w:rsidRDefault="00071D8D">
      <w:pPr>
        <w:spacing w:after="0" w:line="240" w:lineRule="auto"/>
      </w:pPr>
      <w:r>
        <w:separator/>
      </w:r>
    </w:p>
  </w:footnote>
  <w:footnote w:type="continuationSeparator" w:id="0">
    <w:p w14:paraId="7B853C3A" w14:textId="77777777" w:rsidR="00071D8D" w:rsidRDefault="0007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5E57" w14:textId="77777777" w:rsidR="000D132D" w:rsidRDefault="000D132D">
    <w:pPr>
      <w:pStyle w:val="Nagwek"/>
      <w:tabs>
        <w:tab w:val="clear" w:pos="9072"/>
        <w:tab w:val="right" w:pos="9046"/>
      </w:tabs>
    </w:pPr>
  </w:p>
  <w:p w14:paraId="0C01349B" w14:textId="77777777" w:rsidR="000D132D" w:rsidRDefault="00000000">
    <w:pPr>
      <w:pStyle w:val="Nagwek"/>
      <w:tabs>
        <w:tab w:val="clear" w:pos="9072"/>
        <w:tab w:val="right" w:pos="9046"/>
      </w:tabs>
      <w:jc w:val="center"/>
    </w:pPr>
    <w:r>
      <w:rPr>
        <w:rStyle w:val="Brak"/>
        <w:noProof/>
      </w:rPr>
      <w:drawing>
        <wp:inline distT="0" distB="0" distL="0" distR="0" wp14:anchorId="0777ACE6" wp14:editId="15309A25">
          <wp:extent cx="5760721" cy="746760"/>
          <wp:effectExtent l="0" t="0" r="0" b="0"/>
          <wp:docPr id="1073741825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" descr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1" cy="746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A41"/>
    <w:multiLevelType w:val="hybridMultilevel"/>
    <w:tmpl w:val="5440B184"/>
    <w:styleLink w:val="Zaimportowanystyl2"/>
    <w:lvl w:ilvl="0" w:tplc="90BADA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D484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F4DCB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D82C4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207D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782A9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9CA31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CF1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AA92F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6A3068"/>
    <w:multiLevelType w:val="hybridMultilevel"/>
    <w:tmpl w:val="7D56E1FE"/>
    <w:numStyleLink w:val="Zaimportowanystyl1"/>
  </w:abstractNum>
  <w:abstractNum w:abstractNumId="2" w15:restartNumberingAfterBreak="0">
    <w:nsid w:val="1075137C"/>
    <w:multiLevelType w:val="hybridMultilevel"/>
    <w:tmpl w:val="3698BCBE"/>
    <w:numStyleLink w:val="Zaimportowanystyl3"/>
  </w:abstractNum>
  <w:abstractNum w:abstractNumId="3" w15:restartNumberingAfterBreak="0">
    <w:nsid w:val="174D1A12"/>
    <w:multiLevelType w:val="hybridMultilevel"/>
    <w:tmpl w:val="AC18C102"/>
    <w:styleLink w:val="Zaimportowanystyl4"/>
    <w:lvl w:ilvl="0" w:tplc="FC6C54E4">
      <w:start w:val="1"/>
      <w:numFmt w:val="lowerLetter"/>
      <w:lvlText w:val="%1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049A94">
      <w:start w:val="1"/>
      <w:numFmt w:val="lowerLetter"/>
      <w:lvlText w:val="%2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FA84DE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068E2">
      <w:start w:val="1"/>
      <w:numFmt w:val="decimal"/>
      <w:lvlText w:val="%4."/>
      <w:lvlJc w:val="left"/>
      <w:pPr>
        <w:ind w:left="8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C8E9E4">
      <w:start w:val="1"/>
      <w:numFmt w:val="lowerLetter"/>
      <w:lvlText w:val="%5."/>
      <w:lvlJc w:val="left"/>
      <w:pPr>
        <w:ind w:left="15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2E7CB2">
      <w:start w:val="1"/>
      <w:numFmt w:val="lowerRoman"/>
      <w:lvlText w:val="%6."/>
      <w:lvlJc w:val="left"/>
      <w:pPr>
        <w:ind w:left="226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401B26">
      <w:start w:val="1"/>
      <w:numFmt w:val="decimal"/>
      <w:lvlText w:val="%7."/>
      <w:lvlJc w:val="left"/>
      <w:pPr>
        <w:ind w:left="29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94AAF4">
      <w:start w:val="1"/>
      <w:numFmt w:val="lowerLetter"/>
      <w:lvlText w:val="%8."/>
      <w:lvlJc w:val="left"/>
      <w:pPr>
        <w:ind w:left="37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38DC62">
      <w:start w:val="1"/>
      <w:numFmt w:val="lowerRoman"/>
      <w:lvlText w:val="%9."/>
      <w:lvlJc w:val="left"/>
      <w:pPr>
        <w:ind w:left="44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AA60A23"/>
    <w:multiLevelType w:val="hybridMultilevel"/>
    <w:tmpl w:val="3698BCBE"/>
    <w:styleLink w:val="Zaimportowanystyl3"/>
    <w:lvl w:ilvl="0" w:tplc="519083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60E37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E4493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F4A2EA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30166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17E06EA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DCE851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31E174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928E56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14D38DE"/>
    <w:multiLevelType w:val="hybridMultilevel"/>
    <w:tmpl w:val="A04634C8"/>
    <w:styleLink w:val="Zaimportowanystyl80"/>
    <w:lvl w:ilvl="0" w:tplc="6706B95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AA4E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FAEEA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5EE6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D8F6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588248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E8DA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DE11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368BD6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4DC4522"/>
    <w:multiLevelType w:val="hybridMultilevel"/>
    <w:tmpl w:val="BE904C96"/>
    <w:styleLink w:val="Zaimportowanystyl9"/>
    <w:lvl w:ilvl="0" w:tplc="98FA48A6">
      <w:start w:val="1"/>
      <w:numFmt w:val="lowerLetter"/>
      <w:lvlText w:val="%1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CAD486">
      <w:start w:val="1"/>
      <w:numFmt w:val="lowerLetter"/>
      <w:lvlText w:val="%2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E0070A">
      <w:start w:val="1"/>
      <w:numFmt w:val="lowerRoman"/>
      <w:lvlText w:val="%3."/>
      <w:lvlJc w:val="left"/>
      <w:pPr>
        <w:ind w:left="271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DC0F1A">
      <w:start w:val="1"/>
      <w:numFmt w:val="decimal"/>
      <w:lvlText w:val="%4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267182">
      <w:start w:val="1"/>
      <w:numFmt w:val="lowerLetter"/>
      <w:lvlText w:val="%5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EA7B84">
      <w:start w:val="1"/>
      <w:numFmt w:val="lowerRoman"/>
      <w:lvlText w:val="%6."/>
      <w:lvlJc w:val="left"/>
      <w:pPr>
        <w:ind w:left="487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10E5D4">
      <w:start w:val="1"/>
      <w:numFmt w:val="decimal"/>
      <w:lvlText w:val="%7."/>
      <w:lvlJc w:val="left"/>
      <w:pPr>
        <w:ind w:left="559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DC6F7E">
      <w:start w:val="1"/>
      <w:numFmt w:val="lowerLetter"/>
      <w:lvlText w:val="%8."/>
      <w:lvlJc w:val="left"/>
      <w:pPr>
        <w:ind w:left="631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68FDDC">
      <w:start w:val="1"/>
      <w:numFmt w:val="lowerRoman"/>
      <w:lvlText w:val="%9."/>
      <w:lvlJc w:val="left"/>
      <w:pPr>
        <w:ind w:left="703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B382DF1"/>
    <w:multiLevelType w:val="hybridMultilevel"/>
    <w:tmpl w:val="8A08DE7E"/>
    <w:styleLink w:val="Zaimportowanystyl7"/>
    <w:lvl w:ilvl="0" w:tplc="0F26982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F7AD76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7A42594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1A8D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9445D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0B02C1C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ED0F92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9ABE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3ED2C4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DCC2D55"/>
    <w:multiLevelType w:val="hybridMultilevel"/>
    <w:tmpl w:val="AC18C102"/>
    <w:numStyleLink w:val="Zaimportowanystyl4"/>
  </w:abstractNum>
  <w:abstractNum w:abstractNumId="9" w15:restartNumberingAfterBreak="0">
    <w:nsid w:val="2FA344BB"/>
    <w:multiLevelType w:val="hybridMultilevel"/>
    <w:tmpl w:val="422E3DBE"/>
    <w:numStyleLink w:val="Zaimportowanystyl6"/>
  </w:abstractNum>
  <w:abstractNum w:abstractNumId="10" w15:restartNumberingAfterBreak="0">
    <w:nsid w:val="307E1064"/>
    <w:multiLevelType w:val="hybridMultilevel"/>
    <w:tmpl w:val="856C0100"/>
    <w:numStyleLink w:val="Zaimportowanystyl8"/>
  </w:abstractNum>
  <w:abstractNum w:abstractNumId="11" w15:restartNumberingAfterBreak="0">
    <w:nsid w:val="338415B0"/>
    <w:multiLevelType w:val="hybridMultilevel"/>
    <w:tmpl w:val="7D56E1FE"/>
    <w:styleLink w:val="Zaimportowanystyl1"/>
    <w:lvl w:ilvl="0" w:tplc="85C4385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BCC3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C606BA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56135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20B5C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0E5F86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E8D6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EC2A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1E2B7A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7160F4F"/>
    <w:multiLevelType w:val="hybridMultilevel"/>
    <w:tmpl w:val="8A08DE7E"/>
    <w:numStyleLink w:val="Zaimportowanystyl7"/>
  </w:abstractNum>
  <w:abstractNum w:abstractNumId="13" w15:restartNumberingAfterBreak="0">
    <w:nsid w:val="4591105B"/>
    <w:multiLevelType w:val="hybridMultilevel"/>
    <w:tmpl w:val="A04634C8"/>
    <w:numStyleLink w:val="Zaimportowanystyl80"/>
  </w:abstractNum>
  <w:abstractNum w:abstractNumId="14" w15:restartNumberingAfterBreak="0">
    <w:nsid w:val="4D795105"/>
    <w:multiLevelType w:val="hybridMultilevel"/>
    <w:tmpl w:val="0832C42E"/>
    <w:styleLink w:val="Zaimportowanystyl10"/>
    <w:lvl w:ilvl="0" w:tplc="C9068B08">
      <w:start w:val="1"/>
      <w:numFmt w:val="decimal"/>
      <w:lvlText w:val="%1.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12EF38">
      <w:start w:val="1"/>
      <w:numFmt w:val="lowerLetter"/>
      <w:lvlText w:val="%2."/>
      <w:lvlJc w:val="left"/>
      <w:pPr>
        <w:ind w:left="15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40AC96">
      <w:start w:val="1"/>
      <w:numFmt w:val="lowerRoman"/>
      <w:lvlText w:val="%3."/>
      <w:lvlJc w:val="left"/>
      <w:pPr>
        <w:ind w:left="22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60614E">
      <w:start w:val="1"/>
      <w:numFmt w:val="decimal"/>
      <w:lvlText w:val="%4."/>
      <w:lvlJc w:val="left"/>
      <w:pPr>
        <w:ind w:left="2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68570A">
      <w:start w:val="1"/>
      <w:numFmt w:val="lowerLetter"/>
      <w:lvlText w:val="%5."/>
      <w:lvlJc w:val="left"/>
      <w:pPr>
        <w:ind w:left="36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E202AA">
      <w:start w:val="1"/>
      <w:numFmt w:val="lowerRoman"/>
      <w:lvlText w:val="%6."/>
      <w:lvlJc w:val="left"/>
      <w:pPr>
        <w:ind w:left="43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52A340">
      <w:start w:val="1"/>
      <w:numFmt w:val="decimal"/>
      <w:lvlText w:val="%7."/>
      <w:lvlJc w:val="left"/>
      <w:pPr>
        <w:ind w:left="51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D684C4">
      <w:start w:val="1"/>
      <w:numFmt w:val="lowerLetter"/>
      <w:lvlText w:val="%8."/>
      <w:lvlJc w:val="left"/>
      <w:pPr>
        <w:ind w:left="58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0A5C5A">
      <w:start w:val="1"/>
      <w:numFmt w:val="lowerRoman"/>
      <w:lvlText w:val="%9."/>
      <w:lvlJc w:val="left"/>
      <w:pPr>
        <w:ind w:left="65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1C62C6F"/>
    <w:multiLevelType w:val="hybridMultilevel"/>
    <w:tmpl w:val="5440B184"/>
    <w:numStyleLink w:val="Zaimportowanystyl2"/>
  </w:abstractNum>
  <w:abstractNum w:abstractNumId="16" w15:restartNumberingAfterBreak="0">
    <w:nsid w:val="66120C44"/>
    <w:multiLevelType w:val="hybridMultilevel"/>
    <w:tmpl w:val="5A248668"/>
    <w:styleLink w:val="Zaimportowanystyl5"/>
    <w:lvl w:ilvl="0" w:tplc="BCB02A7C">
      <w:start w:val="1"/>
      <w:numFmt w:val="decimal"/>
      <w:lvlText w:val="%1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42C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D2F16C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686F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40F84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7AE268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EA0D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405D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549056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7014CF0"/>
    <w:multiLevelType w:val="hybridMultilevel"/>
    <w:tmpl w:val="BE904C96"/>
    <w:numStyleLink w:val="Zaimportowanystyl9"/>
  </w:abstractNum>
  <w:abstractNum w:abstractNumId="18" w15:restartNumberingAfterBreak="0">
    <w:nsid w:val="69C3192C"/>
    <w:multiLevelType w:val="hybridMultilevel"/>
    <w:tmpl w:val="5A248668"/>
    <w:numStyleLink w:val="Zaimportowanystyl5"/>
  </w:abstractNum>
  <w:abstractNum w:abstractNumId="19" w15:restartNumberingAfterBreak="0">
    <w:nsid w:val="6E1867C1"/>
    <w:multiLevelType w:val="hybridMultilevel"/>
    <w:tmpl w:val="422E3DBE"/>
    <w:styleLink w:val="Zaimportowanystyl6"/>
    <w:lvl w:ilvl="0" w:tplc="EFEE10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32CF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4EF024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E039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22D6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B205E6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07A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52C6F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266ED4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51461F4"/>
    <w:multiLevelType w:val="hybridMultilevel"/>
    <w:tmpl w:val="0832C42E"/>
    <w:numStyleLink w:val="Zaimportowanystyl10"/>
  </w:abstractNum>
  <w:abstractNum w:abstractNumId="21" w15:restartNumberingAfterBreak="0">
    <w:nsid w:val="7FAA5F1E"/>
    <w:multiLevelType w:val="hybridMultilevel"/>
    <w:tmpl w:val="856C0100"/>
    <w:styleLink w:val="Zaimportowanystyl8"/>
    <w:lvl w:ilvl="0" w:tplc="DEC6F72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98CA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9CA6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CE48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8213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66CA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CCE8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44F62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9456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92804459">
    <w:abstractNumId w:val="11"/>
  </w:num>
  <w:num w:numId="2" w16cid:durableId="1199779438">
    <w:abstractNumId w:val="1"/>
  </w:num>
  <w:num w:numId="3" w16cid:durableId="174464256">
    <w:abstractNumId w:val="1"/>
    <w:lvlOverride w:ilvl="0">
      <w:lvl w:ilvl="0" w:tplc="2A7C287A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598FEEE">
        <w:start w:val="1"/>
        <w:numFmt w:val="lowerLetter"/>
        <w:lvlText w:val="%2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7C209F0">
        <w:start w:val="1"/>
        <w:numFmt w:val="lowerRoman"/>
        <w:lvlText w:val="%3."/>
        <w:lvlJc w:val="left"/>
        <w:pPr>
          <w:ind w:left="1146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8AE54E">
        <w:start w:val="1"/>
        <w:numFmt w:val="decimal"/>
        <w:lvlText w:val="%4."/>
        <w:lvlJc w:val="left"/>
        <w:pPr>
          <w:ind w:left="18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884232">
        <w:start w:val="1"/>
        <w:numFmt w:val="lowerLetter"/>
        <w:lvlText w:val="%5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8C5B6A">
        <w:start w:val="1"/>
        <w:numFmt w:val="lowerRoman"/>
        <w:lvlText w:val="%6."/>
        <w:lvlJc w:val="left"/>
        <w:pPr>
          <w:ind w:left="3306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C00ADF2">
        <w:start w:val="1"/>
        <w:numFmt w:val="decimal"/>
        <w:lvlText w:val="%7."/>
        <w:lvlJc w:val="left"/>
        <w:pPr>
          <w:ind w:left="40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B047F8">
        <w:start w:val="1"/>
        <w:numFmt w:val="lowerLetter"/>
        <w:lvlText w:val="%8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762D6E8">
        <w:start w:val="1"/>
        <w:numFmt w:val="lowerRoman"/>
        <w:lvlText w:val="%9."/>
        <w:lvlJc w:val="left"/>
        <w:pPr>
          <w:ind w:left="5466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74608678">
    <w:abstractNumId w:val="0"/>
  </w:num>
  <w:num w:numId="5" w16cid:durableId="1986274455">
    <w:abstractNumId w:val="15"/>
  </w:num>
  <w:num w:numId="6" w16cid:durableId="2142920299">
    <w:abstractNumId w:val="1"/>
    <w:lvlOverride w:ilvl="0">
      <w:startOverride w:val="1"/>
      <w:lvl w:ilvl="0" w:tplc="2A7C287A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5598FEEE">
        <w:start w:val="2"/>
        <w:numFmt w:val="lowerLetter"/>
        <w:lvlText w:val="%2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7C209F0">
        <w:start w:val="1"/>
        <w:numFmt w:val="lowerRoman"/>
        <w:lvlText w:val="%3."/>
        <w:lvlJc w:val="left"/>
        <w:pPr>
          <w:ind w:left="1146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18AE54E">
        <w:start w:val="1"/>
        <w:numFmt w:val="decimal"/>
        <w:lvlText w:val="%4."/>
        <w:lvlJc w:val="left"/>
        <w:pPr>
          <w:ind w:left="18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6884232">
        <w:start w:val="1"/>
        <w:numFmt w:val="lowerLetter"/>
        <w:lvlText w:val="%5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08C5B6A">
        <w:start w:val="1"/>
        <w:numFmt w:val="lowerRoman"/>
        <w:lvlText w:val="%6."/>
        <w:lvlJc w:val="left"/>
        <w:pPr>
          <w:ind w:left="3306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C00ADF2">
        <w:start w:val="1"/>
        <w:numFmt w:val="decimal"/>
        <w:lvlText w:val="%7."/>
        <w:lvlJc w:val="left"/>
        <w:pPr>
          <w:ind w:left="40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B047F8">
        <w:start w:val="1"/>
        <w:numFmt w:val="lowerLetter"/>
        <w:lvlText w:val="%8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762D6E8">
        <w:start w:val="1"/>
        <w:numFmt w:val="lowerRoman"/>
        <w:lvlText w:val="%9."/>
        <w:lvlJc w:val="left"/>
        <w:pPr>
          <w:ind w:left="5466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706639522">
    <w:abstractNumId w:val="4"/>
  </w:num>
  <w:num w:numId="8" w16cid:durableId="484007073">
    <w:abstractNumId w:val="2"/>
  </w:num>
  <w:num w:numId="9" w16cid:durableId="1318144269">
    <w:abstractNumId w:val="1"/>
    <w:lvlOverride w:ilvl="1">
      <w:startOverride w:val="3"/>
    </w:lvlOverride>
  </w:num>
  <w:num w:numId="10" w16cid:durableId="5719751">
    <w:abstractNumId w:val="1"/>
    <w:lvlOverride w:ilvl="0">
      <w:startOverride w:val="3"/>
    </w:lvlOverride>
  </w:num>
  <w:num w:numId="11" w16cid:durableId="1031347494">
    <w:abstractNumId w:val="3"/>
  </w:num>
  <w:num w:numId="12" w16cid:durableId="1644002156">
    <w:abstractNumId w:val="8"/>
  </w:num>
  <w:num w:numId="13" w16cid:durableId="1415512783">
    <w:abstractNumId w:val="8"/>
    <w:lvlOverride w:ilvl="2">
      <w:startOverride w:val="6"/>
    </w:lvlOverride>
  </w:num>
  <w:num w:numId="14" w16cid:durableId="47611024">
    <w:abstractNumId w:val="21"/>
  </w:num>
  <w:num w:numId="15" w16cid:durableId="976883721">
    <w:abstractNumId w:val="10"/>
  </w:num>
  <w:num w:numId="16" w16cid:durableId="1022824987">
    <w:abstractNumId w:val="1"/>
    <w:lvlOverride w:ilvl="1">
      <w:startOverride w:val="9"/>
    </w:lvlOverride>
  </w:num>
  <w:num w:numId="17" w16cid:durableId="1365712558">
    <w:abstractNumId w:val="16"/>
  </w:num>
  <w:num w:numId="18" w16cid:durableId="1403025898">
    <w:abstractNumId w:val="18"/>
  </w:num>
  <w:num w:numId="19" w16cid:durableId="167795729">
    <w:abstractNumId w:val="19"/>
  </w:num>
  <w:num w:numId="20" w16cid:durableId="145517655">
    <w:abstractNumId w:val="9"/>
  </w:num>
  <w:num w:numId="21" w16cid:durableId="432435931">
    <w:abstractNumId w:val="7"/>
  </w:num>
  <w:num w:numId="22" w16cid:durableId="420496194">
    <w:abstractNumId w:val="12"/>
  </w:num>
  <w:num w:numId="23" w16cid:durableId="1745452940">
    <w:abstractNumId w:val="5"/>
  </w:num>
  <w:num w:numId="24" w16cid:durableId="1187645214">
    <w:abstractNumId w:val="13"/>
  </w:num>
  <w:num w:numId="25" w16cid:durableId="422531337">
    <w:abstractNumId w:val="6"/>
  </w:num>
  <w:num w:numId="26" w16cid:durableId="810094554">
    <w:abstractNumId w:val="17"/>
  </w:num>
  <w:num w:numId="27" w16cid:durableId="1515878050">
    <w:abstractNumId w:val="14"/>
  </w:num>
  <w:num w:numId="28" w16cid:durableId="15748504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2D"/>
    <w:rsid w:val="000449E3"/>
    <w:rsid w:val="00071D8D"/>
    <w:rsid w:val="000C6FAC"/>
    <w:rsid w:val="000D132D"/>
    <w:rsid w:val="00167DB3"/>
    <w:rsid w:val="001B4333"/>
    <w:rsid w:val="002377C6"/>
    <w:rsid w:val="004D06F9"/>
    <w:rsid w:val="00543D26"/>
    <w:rsid w:val="0059093F"/>
    <w:rsid w:val="005A1E35"/>
    <w:rsid w:val="0098680B"/>
    <w:rsid w:val="00A0571F"/>
    <w:rsid w:val="00A94318"/>
    <w:rsid w:val="00B334CF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74F7"/>
  <w15:docId w15:val="{38D1CBFA-DAF3-42AB-AB8A-B2FA4BFF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11"/>
      </w:numPr>
    </w:pPr>
  </w:style>
  <w:style w:type="numbering" w:customStyle="1" w:styleId="Zaimportowanystyl8">
    <w:name w:val="Zaimportowany styl 8"/>
    <w:pPr>
      <w:numPr>
        <w:numId w:val="14"/>
      </w:numPr>
    </w:pPr>
  </w:style>
  <w:style w:type="numbering" w:customStyle="1" w:styleId="Zaimportowanystyl5">
    <w:name w:val="Zaimportowany styl 5"/>
    <w:pPr>
      <w:numPr>
        <w:numId w:val="17"/>
      </w:numPr>
    </w:pPr>
  </w:style>
  <w:style w:type="numbering" w:customStyle="1" w:styleId="Zaimportowanystyl6">
    <w:name w:val="Zaimportowany styl 6"/>
    <w:pPr>
      <w:numPr>
        <w:numId w:val="19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7">
    <w:name w:val="Zaimportowany styl 7"/>
    <w:pPr>
      <w:numPr>
        <w:numId w:val="21"/>
      </w:numPr>
    </w:pPr>
  </w:style>
  <w:style w:type="numbering" w:customStyle="1" w:styleId="Zaimportowanystyl80">
    <w:name w:val="Zaimportowany styl 8.0"/>
    <w:pPr>
      <w:numPr>
        <w:numId w:val="23"/>
      </w:numPr>
    </w:pPr>
  </w:style>
  <w:style w:type="numbering" w:customStyle="1" w:styleId="Zaimportowanystyl9">
    <w:name w:val="Zaimportowany styl 9"/>
    <w:pPr>
      <w:numPr>
        <w:numId w:val="25"/>
      </w:numPr>
    </w:pPr>
  </w:style>
  <w:style w:type="numbering" w:customStyle="1" w:styleId="Zaimportowanystyl10">
    <w:name w:val="Zaimportowany styl 10"/>
    <w:pPr>
      <w:numPr>
        <w:numId w:val="27"/>
      </w:numPr>
    </w:pPr>
  </w:style>
  <w:style w:type="paragraph" w:styleId="Stopka">
    <w:name w:val="footer"/>
    <w:basedOn w:val="Normalny"/>
    <w:link w:val="StopkaZnak"/>
    <w:uiPriority w:val="99"/>
    <w:unhideWhenUsed/>
    <w:rsid w:val="00986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80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1660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Horbaczewski</dc:creator>
  <cp:lastModifiedBy>Anna Dmowska</cp:lastModifiedBy>
  <cp:revision>3</cp:revision>
  <dcterms:created xsi:type="dcterms:W3CDTF">2025-02-03T11:11:00Z</dcterms:created>
  <dcterms:modified xsi:type="dcterms:W3CDTF">2025-02-03T12:11:00Z</dcterms:modified>
</cp:coreProperties>
</file>