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93E63" w14:textId="77777777" w:rsidR="0044398C" w:rsidRDefault="0044398C" w:rsidP="0044398C">
      <w:pPr>
        <w:spacing w:after="0" w:line="240" w:lineRule="auto"/>
        <w:rPr>
          <w:b/>
          <w:bCs/>
          <w:szCs w:val="24"/>
        </w:rPr>
      </w:pPr>
    </w:p>
    <w:p w14:paraId="74AF900B" w14:textId="0E35E737" w:rsidR="00B5687D" w:rsidRPr="0044398C" w:rsidRDefault="0044398C" w:rsidP="0044398C">
      <w:pPr>
        <w:spacing w:after="0" w:line="240" w:lineRule="auto"/>
        <w:rPr>
          <w:b/>
          <w:bCs/>
          <w:szCs w:val="24"/>
        </w:rPr>
      </w:pPr>
      <w:r>
        <w:rPr>
          <w:b/>
          <w:bCs/>
          <w:szCs w:val="24"/>
        </w:rPr>
        <w:t>Załącznik nr 1</w:t>
      </w:r>
      <w:r w:rsidR="00B5687D">
        <w:rPr>
          <w:b/>
          <w:bCs/>
          <w:szCs w:val="24"/>
        </w:rPr>
        <w:t>: Opis przedmiotu zamówienia</w:t>
      </w:r>
    </w:p>
    <w:tbl>
      <w:tblPr>
        <w:tblpPr w:leftFromText="141" w:rightFromText="141" w:vertAnchor="text"/>
        <w:tblW w:w="10338" w:type="dxa"/>
        <w:tblCellMar>
          <w:left w:w="0" w:type="dxa"/>
          <w:right w:w="0" w:type="dxa"/>
        </w:tblCellMar>
        <w:tblLook w:val="04A0" w:firstRow="1" w:lastRow="0" w:firstColumn="1" w:lastColumn="0" w:noHBand="0" w:noVBand="1"/>
      </w:tblPr>
      <w:tblGrid>
        <w:gridCol w:w="10338"/>
      </w:tblGrid>
      <w:tr w:rsidR="00800155" w:rsidRPr="00EF158F" w14:paraId="4846857B" w14:textId="77777777" w:rsidTr="007E4F98">
        <w:trPr>
          <w:trHeight w:val="126"/>
        </w:trPr>
        <w:tc>
          <w:tcPr>
            <w:tcW w:w="10338" w:type="dxa"/>
            <w:tcBorders>
              <w:top w:val="single" w:sz="8" w:space="0" w:color="auto"/>
              <w:left w:val="nil"/>
              <w:bottom w:val="single" w:sz="8" w:space="0" w:color="auto"/>
              <w:right w:val="nil"/>
            </w:tcBorders>
            <w:noWrap/>
            <w:tcMar>
              <w:top w:w="0" w:type="dxa"/>
              <w:left w:w="70" w:type="dxa"/>
              <w:bottom w:w="0" w:type="dxa"/>
              <w:right w:w="70" w:type="dxa"/>
            </w:tcMar>
            <w:vAlign w:val="center"/>
            <w:hideMark/>
          </w:tcPr>
          <w:p w14:paraId="3D7CEA53" w14:textId="77777777" w:rsidR="00800155" w:rsidRPr="001A442A" w:rsidRDefault="00800155" w:rsidP="007E4F98">
            <w:pPr>
              <w:pStyle w:val="Nagwek2"/>
              <w:rPr>
                <w:b/>
                <w:bCs/>
              </w:rPr>
            </w:pPr>
            <w:r w:rsidRPr="001A442A">
              <w:rPr>
                <w:b/>
                <w:bCs/>
              </w:rPr>
              <w:t xml:space="preserve">Zasilacz awaryjny UPS On-Line, </w:t>
            </w:r>
            <w:r>
              <w:rPr>
                <w:b/>
                <w:bCs/>
              </w:rPr>
              <w:t>15</w:t>
            </w:r>
            <w:r w:rsidRPr="001A442A">
              <w:rPr>
                <w:b/>
                <w:bCs/>
              </w:rPr>
              <w:t>00VA/</w:t>
            </w:r>
            <w:r>
              <w:rPr>
                <w:b/>
                <w:bCs/>
              </w:rPr>
              <w:t>135</w:t>
            </w:r>
            <w:r w:rsidRPr="001A442A">
              <w:rPr>
                <w:b/>
                <w:bCs/>
              </w:rPr>
              <w:t xml:space="preserve">0W, montaż w szafie </w:t>
            </w:r>
            <w:proofErr w:type="spellStart"/>
            <w:r w:rsidRPr="001A442A">
              <w:rPr>
                <w:b/>
                <w:bCs/>
              </w:rPr>
              <w:t>rack</w:t>
            </w:r>
            <w:proofErr w:type="spellEnd"/>
            <w:r w:rsidRPr="001A442A">
              <w:rPr>
                <w:b/>
                <w:bCs/>
              </w:rPr>
              <w:t>, 230V z oprogramowaniem sterującym pracą UPS – 3 sztuki </w:t>
            </w:r>
          </w:p>
          <w:p w14:paraId="7C36401D" w14:textId="77777777" w:rsidR="00800155" w:rsidRPr="00EF158F" w:rsidRDefault="00800155" w:rsidP="007E4F98">
            <w:pPr>
              <w:spacing w:after="0" w:line="240" w:lineRule="auto"/>
              <w:jc w:val="center"/>
              <w:rPr>
                <w:rFonts w:asciiTheme="minorHAnsi" w:hAnsiTheme="minorHAnsi" w:cstheme="minorHAnsi"/>
                <w:sz w:val="20"/>
                <w:szCs w:val="20"/>
              </w:rPr>
            </w:pPr>
            <w:r w:rsidRPr="00EF158F">
              <w:rPr>
                <w:rFonts w:asciiTheme="minorHAnsi" w:hAnsiTheme="minorHAnsi" w:cstheme="minorHAnsi"/>
                <w:sz w:val="20"/>
                <w:szCs w:val="20"/>
              </w:rPr>
              <w:t>Minimalne wymagania techniczne dla jednostki UPS</w:t>
            </w:r>
          </w:p>
        </w:tc>
      </w:tr>
      <w:tr w:rsidR="00800155" w:rsidRPr="00EF158F" w14:paraId="1A2446EC" w14:textId="77777777" w:rsidTr="007E4F98">
        <w:trPr>
          <w:trHeight w:val="11175"/>
        </w:trPr>
        <w:tc>
          <w:tcPr>
            <w:tcW w:w="10338" w:type="dxa"/>
            <w:tcBorders>
              <w:top w:val="single" w:sz="8" w:space="0" w:color="auto"/>
              <w:left w:val="nil"/>
              <w:bottom w:val="single" w:sz="8" w:space="0" w:color="auto"/>
              <w:right w:val="nil"/>
            </w:tcBorders>
            <w:noWrap/>
            <w:tcMar>
              <w:top w:w="0" w:type="dxa"/>
              <w:left w:w="70" w:type="dxa"/>
              <w:bottom w:w="0" w:type="dxa"/>
              <w:right w:w="70" w:type="dxa"/>
            </w:tcMar>
            <w:vAlign w:val="center"/>
          </w:tcPr>
          <w:tbl>
            <w:tblPr>
              <w:tblW w:w="9015" w:type="dxa"/>
              <w:tblCellMar>
                <w:left w:w="0" w:type="dxa"/>
                <w:right w:w="0" w:type="dxa"/>
              </w:tblCellMar>
              <w:tblLook w:val="04A0" w:firstRow="1" w:lastRow="0" w:firstColumn="1" w:lastColumn="0" w:noHBand="0" w:noVBand="1"/>
            </w:tblPr>
            <w:tblGrid>
              <w:gridCol w:w="4370"/>
              <w:gridCol w:w="4645"/>
            </w:tblGrid>
            <w:tr w:rsidR="00800155" w:rsidRPr="00EF158F" w14:paraId="33992EF7" w14:textId="77777777" w:rsidTr="007E4F98">
              <w:trPr>
                <w:trHeight w:val="70"/>
              </w:trPr>
              <w:tc>
                <w:tcPr>
                  <w:tcW w:w="4370" w:type="dxa"/>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hideMark/>
                </w:tcPr>
                <w:p w14:paraId="547B9DB8"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Nazwa elementu, parametru lub cechy</w:t>
                  </w:r>
                </w:p>
              </w:tc>
              <w:tc>
                <w:tcPr>
                  <w:tcW w:w="4645"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hideMark/>
                </w:tcPr>
                <w:p w14:paraId="255E741C"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Opis wymagań</w:t>
                  </w:r>
                </w:p>
              </w:tc>
            </w:tr>
            <w:tr w:rsidR="00800155" w:rsidRPr="00EF158F" w14:paraId="0DFA20D3" w14:textId="77777777" w:rsidTr="007E4F98">
              <w:trPr>
                <w:trHeight w:val="70"/>
              </w:trPr>
              <w:tc>
                <w:tcPr>
                  <w:tcW w:w="43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6AB7693"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Moc pozorna </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4AF0ABC2"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1500 VA</w:t>
                  </w:r>
                </w:p>
              </w:tc>
            </w:tr>
            <w:tr w:rsidR="00800155" w:rsidRPr="00EF158F" w14:paraId="4737A660" w14:textId="77777777" w:rsidTr="007E4F98">
              <w:trPr>
                <w:trHeight w:val="70"/>
              </w:trPr>
              <w:tc>
                <w:tcPr>
                  <w:tcW w:w="43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FC9EEFB"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Moc rzeczywista </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10E1F318"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1350 W</w:t>
                  </w:r>
                </w:p>
              </w:tc>
            </w:tr>
            <w:tr w:rsidR="00800155" w:rsidRPr="00EF158F" w14:paraId="1BC85F7D" w14:textId="77777777" w:rsidTr="007E4F98">
              <w:trPr>
                <w:trHeight w:val="70"/>
              </w:trPr>
              <w:tc>
                <w:tcPr>
                  <w:tcW w:w="43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CF695BB"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Topologia</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5ADAED24"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Online</w:t>
                  </w:r>
                </w:p>
              </w:tc>
            </w:tr>
            <w:tr w:rsidR="00800155" w:rsidRPr="00EF158F" w14:paraId="2D932FD2" w14:textId="77777777" w:rsidTr="007E4F98">
              <w:trPr>
                <w:trHeight w:val="70"/>
              </w:trPr>
              <w:tc>
                <w:tcPr>
                  <w:tcW w:w="43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103F6FA"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Współczynnik mocy</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4026DA58"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0,9</w:t>
                  </w:r>
                </w:p>
              </w:tc>
            </w:tr>
            <w:tr w:rsidR="00800155" w:rsidRPr="00EF158F" w14:paraId="30B1FE34" w14:textId="77777777" w:rsidTr="007E4F98">
              <w:trPr>
                <w:trHeight w:val="70"/>
              </w:trPr>
              <w:tc>
                <w:tcPr>
                  <w:tcW w:w="43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29E5A91"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Czas przełączenia na baterię </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100526E6"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0 ms</w:t>
                  </w:r>
                </w:p>
              </w:tc>
            </w:tr>
            <w:tr w:rsidR="00800155" w:rsidRPr="00EF158F" w14:paraId="17CFF32F" w14:textId="77777777" w:rsidTr="007E4F98">
              <w:trPr>
                <w:trHeight w:val="154"/>
              </w:trPr>
              <w:tc>
                <w:tcPr>
                  <w:tcW w:w="43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771E7A9"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 xml:space="preserve">Liczba, typ gniazd wyjściowych </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27D0FEE9"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 xml:space="preserve">6 x IEC C13 (2 grupy gniazd </w:t>
                  </w:r>
                  <w:proofErr w:type="spellStart"/>
                  <w:r w:rsidRPr="00EF158F">
                    <w:rPr>
                      <w:rFonts w:asciiTheme="minorHAnsi" w:hAnsiTheme="minorHAnsi" w:cstheme="minorHAnsi"/>
                      <w:sz w:val="20"/>
                      <w:szCs w:val="20"/>
                    </w:rPr>
                    <w:t>zarządzalnych</w:t>
                  </w:r>
                  <w:proofErr w:type="spellEnd"/>
                  <w:r w:rsidRPr="00EF158F">
                    <w:rPr>
                      <w:rFonts w:asciiTheme="minorHAnsi" w:hAnsiTheme="minorHAnsi" w:cstheme="minorHAnsi"/>
                      <w:sz w:val="20"/>
                      <w:szCs w:val="20"/>
                    </w:rPr>
                    <w:t>)</w:t>
                  </w:r>
                </w:p>
              </w:tc>
            </w:tr>
            <w:tr w:rsidR="00800155" w:rsidRPr="00EF158F" w14:paraId="47ECE0F6" w14:textId="77777777" w:rsidTr="007E4F98">
              <w:trPr>
                <w:trHeight w:val="70"/>
              </w:trPr>
              <w:tc>
                <w:tcPr>
                  <w:tcW w:w="43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FB110F1"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Typ gniazda wejściowego </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66E3B03C"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IEC C14 – 10A</w:t>
                  </w:r>
                </w:p>
              </w:tc>
            </w:tr>
            <w:tr w:rsidR="00800155" w:rsidRPr="00EF158F" w14:paraId="43DF5E52" w14:textId="77777777" w:rsidTr="007E4F98">
              <w:trPr>
                <w:trHeight w:val="70"/>
              </w:trPr>
              <w:tc>
                <w:tcPr>
                  <w:tcW w:w="43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57F1E2C"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 xml:space="preserve">Czas podtrzymania dla 100% obciążenia dla </w:t>
                  </w:r>
                  <w:proofErr w:type="spellStart"/>
                  <w:r w:rsidRPr="00EF158F">
                    <w:rPr>
                      <w:rFonts w:asciiTheme="minorHAnsi" w:hAnsiTheme="minorHAnsi" w:cstheme="minorHAnsi"/>
                      <w:sz w:val="20"/>
                      <w:szCs w:val="20"/>
                    </w:rPr>
                    <w:t>pf</w:t>
                  </w:r>
                  <w:proofErr w:type="spellEnd"/>
                  <w:r w:rsidRPr="00EF158F">
                    <w:rPr>
                      <w:rFonts w:asciiTheme="minorHAnsi" w:hAnsiTheme="minorHAnsi" w:cstheme="minorHAnsi"/>
                      <w:sz w:val="20"/>
                      <w:szCs w:val="20"/>
                    </w:rPr>
                    <w:t>=0,9</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58B571E6"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 xml:space="preserve">5 min </w:t>
                  </w:r>
                </w:p>
              </w:tc>
            </w:tr>
            <w:tr w:rsidR="00800155" w:rsidRPr="00EF158F" w14:paraId="313BAB5F" w14:textId="77777777" w:rsidTr="007E4F98">
              <w:trPr>
                <w:trHeight w:val="70"/>
              </w:trPr>
              <w:tc>
                <w:tcPr>
                  <w:tcW w:w="43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B323A7E"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 xml:space="preserve">Czas podtrzymania przy 50% obciążenia dla </w:t>
                  </w:r>
                  <w:proofErr w:type="spellStart"/>
                  <w:r w:rsidRPr="00EF158F">
                    <w:rPr>
                      <w:rFonts w:asciiTheme="minorHAnsi" w:hAnsiTheme="minorHAnsi" w:cstheme="minorHAnsi"/>
                      <w:sz w:val="20"/>
                      <w:szCs w:val="20"/>
                    </w:rPr>
                    <w:t>pf</w:t>
                  </w:r>
                  <w:proofErr w:type="spellEnd"/>
                  <w:r w:rsidRPr="00EF158F">
                    <w:rPr>
                      <w:rFonts w:asciiTheme="minorHAnsi" w:hAnsiTheme="minorHAnsi" w:cstheme="minorHAnsi"/>
                      <w:sz w:val="20"/>
                      <w:szCs w:val="20"/>
                    </w:rPr>
                    <w:t>=0,9</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00FAD14A"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16 min</w:t>
                  </w:r>
                </w:p>
              </w:tc>
            </w:tr>
            <w:tr w:rsidR="00800155" w:rsidRPr="00EF158F" w14:paraId="5672CC24" w14:textId="77777777" w:rsidTr="007E4F98">
              <w:trPr>
                <w:trHeight w:val="154"/>
              </w:trPr>
              <w:tc>
                <w:tcPr>
                  <w:tcW w:w="43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92A2AC9" w14:textId="76B6CAB8"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 xml:space="preserve">Dodatkowe baterie </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41B84D1B"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 xml:space="preserve">Możliwość dodania do 4 dodatkowych modułów baterii w celu wydłużenia czasu podtrzymania do 104 minut dla 100% obciążenia przy </w:t>
                  </w:r>
                  <w:proofErr w:type="spellStart"/>
                  <w:r w:rsidRPr="00EF158F">
                    <w:rPr>
                      <w:rFonts w:asciiTheme="minorHAnsi" w:hAnsiTheme="minorHAnsi" w:cstheme="minorHAnsi"/>
                      <w:sz w:val="20"/>
                      <w:szCs w:val="20"/>
                    </w:rPr>
                    <w:t>pf</w:t>
                  </w:r>
                  <w:proofErr w:type="spellEnd"/>
                  <w:r w:rsidRPr="00EF158F">
                    <w:rPr>
                      <w:rFonts w:asciiTheme="minorHAnsi" w:hAnsiTheme="minorHAnsi" w:cstheme="minorHAnsi"/>
                      <w:sz w:val="20"/>
                      <w:szCs w:val="20"/>
                    </w:rPr>
                    <w:t>=0,9</w:t>
                  </w:r>
                </w:p>
              </w:tc>
            </w:tr>
            <w:tr w:rsidR="00800155" w:rsidRPr="00EF158F" w14:paraId="608DE2C2" w14:textId="77777777" w:rsidTr="007E4F98">
              <w:trPr>
                <w:trHeight w:val="70"/>
              </w:trPr>
              <w:tc>
                <w:tcPr>
                  <w:tcW w:w="43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D0E57EC"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Napięcie znamionowe</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7A4FC036"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200/208/220/230/240/ V</w:t>
                  </w:r>
                </w:p>
              </w:tc>
            </w:tr>
            <w:tr w:rsidR="00800155" w:rsidRPr="00EF158F" w14:paraId="1370AA33" w14:textId="77777777" w:rsidTr="007E4F98">
              <w:trPr>
                <w:trHeight w:val="146"/>
              </w:trPr>
              <w:tc>
                <w:tcPr>
                  <w:tcW w:w="43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E411228"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Tolerancja napięci prostownika</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61624EAA"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190 V – 276 V (regulacja programowa 120-276 V z obniżeniem wartości znamionowej)</w:t>
                  </w:r>
                </w:p>
              </w:tc>
            </w:tr>
            <w:tr w:rsidR="00800155" w:rsidRPr="00EF158F" w14:paraId="4B5D9536" w14:textId="77777777" w:rsidTr="007E4F98">
              <w:trPr>
                <w:trHeight w:val="70"/>
              </w:trPr>
              <w:tc>
                <w:tcPr>
                  <w:tcW w:w="43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43E2338"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Częstotliwość znamionowa</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3ED9FA21"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 xml:space="preserve">50/60 </w:t>
                  </w:r>
                  <w:proofErr w:type="spellStart"/>
                  <w:r w:rsidRPr="00EF158F">
                    <w:rPr>
                      <w:rFonts w:asciiTheme="minorHAnsi" w:hAnsiTheme="minorHAnsi" w:cstheme="minorHAnsi"/>
                      <w:sz w:val="20"/>
                      <w:szCs w:val="20"/>
                    </w:rPr>
                    <w:t>Hz</w:t>
                  </w:r>
                  <w:proofErr w:type="spellEnd"/>
                  <w:r w:rsidRPr="00EF158F">
                    <w:rPr>
                      <w:rFonts w:asciiTheme="minorHAnsi" w:hAnsiTheme="minorHAnsi" w:cstheme="minorHAnsi"/>
                      <w:sz w:val="20"/>
                      <w:szCs w:val="20"/>
                    </w:rPr>
                    <w:t xml:space="preserve"> autodetekcja</w:t>
                  </w:r>
                </w:p>
              </w:tc>
            </w:tr>
            <w:tr w:rsidR="00800155" w:rsidRPr="00EF158F" w14:paraId="7CC2E96B" w14:textId="77777777" w:rsidTr="007E4F98">
              <w:trPr>
                <w:trHeight w:val="70"/>
              </w:trPr>
              <w:tc>
                <w:tcPr>
                  <w:tcW w:w="43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0320E8F"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Tolerancja częstotliwości</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7B656AE6"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 xml:space="preserve">40– 70 </w:t>
                  </w:r>
                  <w:proofErr w:type="spellStart"/>
                  <w:r w:rsidRPr="00EF158F">
                    <w:rPr>
                      <w:rFonts w:asciiTheme="minorHAnsi" w:hAnsiTheme="minorHAnsi" w:cstheme="minorHAnsi"/>
                      <w:sz w:val="20"/>
                      <w:szCs w:val="20"/>
                    </w:rPr>
                    <w:t>Hz</w:t>
                  </w:r>
                  <w:proofErr w:type="spellEnd"/>
                </w:p>
              </w:tc>
            </w:tr>
            <w:tr w:rsidR="00800155" w:rsidRPr="00EF158F" w14:paraId="2B4EA9F3" w14:textId="77777777" w:rsidTr="007E4F98">
              <w:trPr>
                <w:trHeight w:val="70"/>
              </w:trPr>
              <w:tc>
                <w:tcPr>
                  <w:tcW w:w="43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C81B56A"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 xml:space="preserve">Kształt napięcia </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771993F9"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Sinusoidalny</w:t>
                  </w:r>
                </w:p>
              </w:tc>
            </w:tr>
            <w:tr w:rsidR="00800155" w:rsidRPr="00EF158F" w14:paraId="1EF084CC" w14:textId="77777777" w:rsidTr="007E4F98">
              <w:trPr>
                <w:trHeight w:val="70"/>
              </w:trPr>
              <w:tc>
                <w:tcPr>
                  <w:tcW w:w="43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3DA97BD"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Napięcie znamionowe wyjściowe</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73FBD392"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200/208/220/230/240 V do wyboru przez użytkownika</w:t>
                  </w:r>
                </w:p>
              </w:tc>
            </w:tr>
            <w:tr w:rsidR="00800155" w:rsidRPr="00EF158F" w14:paraId="64FA555F" w14:textId="77777777" w:rsidTr="007E4F98">
              <w:trPr>
                <w:trHeight w:val="70"/>
              </w:trPr>
              <w:tc>
                <w:tcPr>
                  <w:tcW w:w="43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C234A39"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Częstotliwość wyjściowa</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40E32474"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 xml:space="preserve">50/60 </w:t>
                  </w:r>
                  <w:proofErr w:type="spellStart"/>
                  <w:r w:rsidRPr="00EF158F">
                    <w:rPr>
                      <w:rFonts w:asciiTheme="minorHAnsi" w:hAnsiTheme="minorHAnsi" w:cstheme="minorHAnsi"/>
                      <w:sz w:val="20"/>
                      <w:szCs w:val="20"/>
                    </w:rPr>
                    <w:t>Hz</w:t>
                  </w:r>
                  <w:proofErr w:type="spellEnd"/>
                </w:p>
              </w:tc>
            </w:tr>
            <w:tr w:rsidR="00800155" w:rsidRPr="00EF158F" w14:paraId="7AE4722C" w14:textId="77777777" w:rsidTr="007E4F98">
              <w:trPr>
                <w:trHeight w:val="70"/>
              </w:trPr>
              <w:tc>
                <w:tcPr>
                  <w:tcW w:w="4370" w:type="dxa"/>
                  <w:tcBorders>
                    <w:top w:val="nil"/>
                    <w:left w:val="single" w:sz="8" w:space="0" w:color="auto"/>
                    <w:bottom w:val="nil"/>
                    <w:right w:val="single" w:sz="8" w:space="0" w:color="auto"/>
                  </w:tcBorders>
                  <w:tcMar>
                    <w:top w:w="0" w:type="dxa"/>
                    <w:left w:w="70" w:type="dxa"/>
                    <w:bottom w:w="0" w:type="dxa"/>
                    <w:right w:w="70" w:type="dxa"/>
                  </w:tcMar>
                  <w:hideMark/>
                </w:tcPr>
                <w:p w14:paraId="72AA188B"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Współczynnik szczytu</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027C7014"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3:1</w:t>
                  </w:r>
                </w:p>
              </w:tc>
            </w:tr>
            <w:tr w:rsidR="00800155" w:rsidRPr="00EF158F" w14:paraId="1F3F7B40" w14:textId="77777777" w:rsidTr="007E4F98">
              <w:trPr>
                <w:trHeight w:val="70"/>
              </w:trPr>
              <w:tc>
                <w:tcPr>
                  <w:tcW w:w="437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28FD0A0F"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Baterie wymieniane przez użytkownika "na gorąco"</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0E77A69D"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Tak</w:t>
                  </w:r>
                </w:p>
              </w:tc>
            </w:tr>
            <w:tr w:rsidR="00800155" w:rsidRPr="00EF158F" w14:paraId="7546CA44" w14:textId="77777777" w:rsidTr="007E4F98">
              <w:trPr>
                <w:trHeight w:val="70"/>
              </w:trPr>
              <w:tc>
                <w:tcPr>
                  <w:tcW w:w="43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1681227"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Ochrona przed przeładowaniem</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708D3C14"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Tak (ograniczenie prądu ładowarki, wyłączenie ładowarki / alarm)</w:t>
                  </w:r>
                </w:p>
              </w:tc>
            </w:tr>
            <w:tr w:rsidR="00800155" w:rsidRPr="00EF158F" w14:paraId="7CF13B75" w14:textId="77777777" w:rsidTr="007E4F98">
              <w:trPr>
                <w:trHeight w:val="70"/>
              </w:trPr>
              <w:tc>
                <w:tcPr>
                  <w:tcW w:w="43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7CA8E69"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Ochrona przed głębokim rozładowaniem</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70C627C9"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Tak</w:t>
                  </w:r>
                </w:p>
              </w:tc>
            </w:tr>
            <w:tr w:rsidR="00800155" w:rsidRPr="00EF158F" w14:paraId="74B1326B" w14:textId="77777777" w:rsidTr="007E4F98">
              <w:trPr>
                <w:trHeight w:val="70"/>
              </w:trPr>
              <w:tc>
                <w:tcPr>
                  <w:tcW w:w="43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D82F801"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Okresowy automatyczny test baterii</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34712BFC"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 xml:space="preserve">Tak </w:t>
                  </w:r>
                </w:p>
              </w:tc>
            </w:tr>
            <w:tr w:rsidR="00800155" w:rsidRPr="00EF158F" w14:paraId="47C6F670" w14:textId="77777777" w:rsidTr="007E4F98">
              <w:trPr>
                <w:trHeight w:val="508"/>
              </w:trPr>
              <w:tc>
                <w:tcPr>
                  <w:tcW w:w="43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CE824D6"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System zarządzania pracą baterii</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00DA0A3A"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 xml:space="preserve">System nieciągłego ładowania baterii. Do oferty dołączyć należy opis algorytmu ładowania nieciągłego baterii. W opisie znaleźć się muszą informacje nt. trwania okresów ładowania forsującego, konserwującego i okresu spoczynkowego (tzw. </w:t>
                  </w:r>
                  <w:proofErr w:type="spellStart"/>
                  <w:r w:rsidRPr="00EF158F">
                    <w:rPr>
                      <w:rFonts w:asciiTheme="minorHAnsi" w:hAnsiTheme="minorHAnsi" w:cstheme="minorHAnsi"/>
                      <w:sz w:val="20"/>
                      <w:szCs w:val="20"/>
                    </w:rPr>
                    <w:t>restingu</w:t>
                  </w:r>
                  <w:proofErr w:type="spellEnd"/>
                  <w:r w:rsidRPr="00EF158F">
                    <w:rPr>
                      <w:rFonts w:asciiTheme="minorHAnsi" w:hAnsiTheme="minorHAnsi" w:cstheme="minorHAnsi"/>
                      <w:sz w:val="20"/>
                      <w:szCs w:val="20"/>
                    </w:rPr>
                    <w:t>). Okres spoczynkowy w jednym cyklu nie może być krótszy niż 14 dni. Opis powinien być materiałem firmowym producenta lub musi być przez niego potwierdzony.</w:t>
                  </w:r>
                </w:p>
              </w:tc>
            </w:tr>
            <w:tr w:rsidR="00800155" w:rsidRPr="00EF158F" w14:paraId="6C322CF3" w14:textId="77777777" w:rsidTr="007E4F98">
              <w:trPr>
                <w:trHeight w:val="74"/>
              </w:trPr>
              <w:tc>
                <w:tcPr>
                  <w:tcW w:w="43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6E8F657"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lastRenderedPageBreak/>
                    <w:t>Możliwość uruchomienia bez napięcia w sieci "zimny start"</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223F29C5"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Tak</w:t>
                  </w:r>
                </w:p>
              </w:tc>
            </w:tr>
            <w:tr w:rsidR="00800155" w:rsidRPr="00EF158F" w14:paraId="7206A209" w14:textId="77777777" w:rsidTr="007E4F98">
              <w:trPr>
                <w:trHeight w:val="70"/>
              </w:trPr>
              <w:tc>
                <w:tcPr>
                  <w:tcW w:w="4370" w:type="dxa"/>
                  <w:vMerge w:val="restart"/>
                  <w:tcBorders>
                    <w:top w:val="nil"/>
                    <w:left w:val="single" w:sz="8" w:space="0" w:color="auto"/>
                    <w:bottom w:val="single" w:sz="8" w:space="0" w:color="000000"/>
                    <w:right w:val="single" w:sz="8" w:space="0" w:color="auto"/>
                  </w:tcBorders>
                  <w:tcMar>
                    <w:top w:w="0" w:type="dxa"/>
                    <w:left w:w="70" w:type="dxa"/>
                    <w:bottom w:w="0" w:type="dxa"/>
                    <w:right w:w="70" w:type="dxa"/>
                  </w:tcMar>
                  <w:hideMark/>
                </w:tcPr>
                <w:p w14:paraId="5BF363EE"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 xml:space="preserve">Interfejs komunikacyjny </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234D92D4"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 •  USB</w:t>
                  </w:r>
                </w:p>
              </w:tc>
            </w:tr>
            <w:tr w:rsidR="00800155" w:rsidRPr="00EF158F" w14:paraId="089CFD4D" w14:textId="77777777" w:rsidTr="007E4F98">
              <w:trPr>
                <w:trHeight w:val="70"/>
              </w:trPr>
              <w:tc>
                <w:tcPr>
                  <w:tcW w:w="0" w:type="auto"/>
                  <w:vMerge/>
                  <w:tcBorders>
                    <w:top w:val="nil"/>
                    <w:left w:val="single" w:sz="8" w:space="0" w:color="auto"/>
                    <w:bottom w:val="single" w:sz="8" w:space="0" w:color="000000"/>
                    <w:right w:val="single" w:sz="8" w:space="0" w:color="auto"/>
                  </w:tcBorders>
                  <w:vAlign w:val="center"/>
                  <w:hideMark/>
                </w:tcPr>
                <w:p w14:paraId="03831701"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57162BD9"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 • RS232 DB-9 żeński (HID)</w:t>
                  </w:r>
                </w:p>
              </w:tc>
            </w:tr>
            <w:tr w:rsidR="00800155" w:rsidRPr="00EF158F" w14:paraId="3BB2FEF2" w14:textId="77777777" w:rsidTr="007E4F98">
              <w:trPr>
                <w:trHeight w:val="70"/>
              </w:trPr>
              <w:tc>
                <w:tcPr>
                  <w:tcW w:w="0" w:type="auto"/>
                  <w:vMerge/>
                  <w:tcBorders>
                    <w:top w:val="nil"/>
                    <w:left w:val="single" w:sz="8" w:space="0" w:color="auto"/>
                    <w:bottom w:val="single" w:sz="8" w:space="0" w:color="000000"/>
                    <w:right w:val="single" w:sz="8" w:space="0" w:color="auto"/>
                  </w:tcBorders>
                  <w:vAlign w:val="center"/>
                  <w:hideMark/>
                </w:tcPr>
                <w:p w14:paraId="09AE21CE"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7853A377"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 • styki przekaźnikowe</w:t>
                  </w:r>
                </w:p>
              </w:tc>
            </w:tr>
            <w:tr w:rsidR="00800155" w:rsidRPr="00EF158F" w14:paraId="727E3728" w14:textId="77777777" w:rsidTr="007E4F98">
              <w:trPr>
                <w:trHeight w:val="70"/>
              </w:trPr>
              <w:tc>
                <w:tcPr>
                  <w:tcW w:w="0" w:type="auto"/>
                  <w:vMerge/>
                  <w:tcBorders>
                    <w:top w:val="nil"/>
                    <w:left w:val="single" w:sz="8" w:space="0" w:color="auto"/>
                    <w:bottom w:val="single" w:sz="8" w:space="0" w:color="000000"/>
                    <w:right w:val="single" w:sz="8" w:space="0" w:color="auto"/>
                  </w:tcBorders>
                  <w:vAlign w:val="center"/>
                  <w:hideMark/>
                </w:tcPr>
                <w:p w14:paraId="5CEB6759"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4DE8AE94"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 xml:space="preserve"> • </w:t>
                  </w:r>
                  <w:proofErr w:type="spellStart"/>
                  <w:r w:rsidRPr="00EF158F">
                    <w:rPr>
                      <w:rFonts w:asciiTheme="minorHAnsi" w:hAnsiTheme="minorHAnsi" w:cstheme="minorHAnsi"/>
                      <w:sz w:val="20"/>
                      <w:szCs w:val="20"/>
                    </w:rPr>
                    <w:t>miniport</w:t>
                  </w:r>
                  <w:proofErr w:type="spellEnd"/>
                  <w:r w:rsidRPr="00EF158F">
                    <w:rPr>
                      <w:rFonts w:asciiTheme="minorHAnsi" w:hAnsiTheme="minorHAnsi" w:cstheme="minorHAnsi"/>
                      <w:sz w:val="20"/>
                      <w:szCs w:val="20"/>
                    </w:rPr>
                    <w:t xml:space="preserve"> wyłącznik ON/OFF</w:t>
                  </w:r>
                </w:p>
              </w:tc>
            </w:tr>
            <w:tr w:rsidR="00800155" w:rsidRPr="00EF158F" w14:paraId="21E39644" w14:textId="77777777" w:rsidTr="007E4F98">
              <w:trPr>
                <w:trHeight w:val="70"/>
              </w:trPr>
              <w:tc>
                <w:tcPr>
                  <w:tcW w:w="0" w:type="auto"/>
                  <w:vMerge/>
                  <w:tcBorders>
                    <w:top w:val="nil"/>
                    <w:left w:val="single" w:sz="8" w:space="0" w:color="auto"/>
                    <w:bottom w:val="single" w:sz="8" w:space="0" w:color="000000"/>
                    <w:right w:val="single" w:sz="8" w:space="0" w:color="auto"/>
                  </w:tcBorders>
                  <w:vAlign w:val="center"/>
                  <w:hideMark/>
                </w:tcPr>
                <w:p w14:paraId="6F17001A"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606BC7F9"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 • SNMP/Ethernet (slot na kartę komunikacyjną)</w:t>
                  </w:r>
                </w:p>
              </w:tc>
            </w:tr>
            <w:tr w:rsidR="00800155" w:rsidRPr="00EF158F" w14:paraId="1C0FBF4E" w14:textId="77777777" w:rsidTr="007E4F98">
              <w:trPr>
                <w:trHeight w:val="70"/>
              </w:trPr>
              <w:tc>
                <w:tcPr>
                  <w:tcW w:w="4370" w:type="dxa"/>
                  <w:vMerge w:val="restart"/>
                  <w:tcBorders>
                    <w:top w:val="nil"/>
                    <w:left w:val="single" w:sz="8" w:space="0" w:color="auto"/>
                    <w:bottom w:val="single" w:sz="8" w:space="0" w:color="000000"/>
                    <w:right w:val="single" w:sz="8" w:space="0" w:color="auto"/>
                  </w:tcBorders>
                  <w:tcMar>
                    <w:top w:w="0" w:type="dxa"/>
                    <w:left w:w="70" w:type="dxa"/>
                    <w:bottom w:w="0" w:type="dxa"/>
                    <w:right w:w="70" w:type="dxa"/>
                  </w:tcMar>
                  <w:hideMark/>
                </w:tcPr>
                <w:p w14:paraId="33087D61"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Panel sterowania z wyświetlaczem LCD</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67BEC16F"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 • Panel LCD</w:t>
                  </w:r>
                </w:p>
              </w:tc>
            </w:tr>
            <w:tr w:rsidR="00800155" w:rsidRPr="00EF158F" w14:paraId="567D80A1" w14:textId="77777777" w:rsidTr="007E4F98">
              <w:trPr>
                <w:trHeight w:val="70"/>
              </w:trPr>
              <w:tc>
                <w:tcPr>
                  <w:tcW w:w="0" w:type="auto"/>
                  <w:vMerge/>
                  <w:tcBorders>
                    <w:top w:val="nil"/>
                    <w:left w:val="single" w:sz="8" w:space="0" w:color="auto"/>
                    <w:bottom w:val="single" w:sz="8" w:space="0" w:color="000000"/>
                    <w:right w:val="single" w:sz="8" w:space="0" w:color="auto"/>
                  </w:tcBorders>
                  <w:vAlign w:val="center"/>
                  <w:hideMark/>
                </w:tcPr>
                <w:p w14:paraId="232AD01B"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3C7E5B33"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 • Poziomy rząd przycisków sterowania</w:t>
                  </w:r>
                </w:p>
              </w:tc>
            </w:tr>
            <w:tr w:rsidR="00800155" w:rsidRPr="00EF158F" w14:paraId="58DF2BF7" w14:textId="77777777" w:rsidTr="007E4F98">
              <w:trPr>
                <w:trHeight w:val="146"/>
              </w:trPr>
              <w:tc>
                <w:tcPr>
                  <w:tcW w:w="0" w:type="auto"/>
                  <w:vMerge/>
                  <w:tcBorders>
                    <w:top w:val="nil"/>
                    <w:left w:val="single" w:sz="8" w:space="0" w:color="auto"/>
                    <w:bottom w:val="single" w:sz="8" w:space="0" w:color="000000"/>
                    <w:right w:val="single" w:sz="8" w:space="0" w:color="auto"/>
                  </w:tcBorders>
                  <w:vAlign w:val="center"/>
                  <w:hideMark/>
                </w:tcPr>
                <w:p w14:paraId="27BC76CF"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0426A045" w14:textId="06C9874F"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 xml:space="preserve"> • Poziomy rząd wskaźników stanu : </w:t>
                  </w:r>
                  <w:r w:rsidR="00F7316E" w:rsidRPr="00EF158F">
                    <w:rPr>
                      <w:rFonts w:asciiTheme="minorHAnsi" w:hAnsiTheme="minorHAnsi" w:cstheme="minorHAnsi"/>
                      <w:sz w:val="20"/>
                      <w:szCs w:val="20"/>
                    </w:rPr>
                    <w:t>zasilanie</w:t>
                  </w:r>
                  <w:r w:rsidRPr="00EF158F">
                    <w:rPr>
                      <w:rFonts w:asciiTheme="minorHAnsi" w:hAnsiTheme="minorHAnsi" w:cstheme="minorHAnsi"/>
                      <w:sz w:val="20"/>
                      <w:szCs w:val="20"/>
                    </w:rPr>
                    <w:t xml:space="preserve"> z siec(zielony), trybu bateryjnego (żółty), usterki (czerwony)</w:t>
                  </w:r>
                </w:p>
              </w:tc>
            </w:tr>
            <w:tr w:rsidR="00800155" w:rsidRPr="00EF158F" w14:paraId="3F009C2B" w14:textId="77777777" w:rsidTr="007E4F98">
              <w:trPr>
                <w:trHeight w:val="87"/>
              </w:trPr>
              <w:tc>
                <w:tcPr>
                  <w:tcW w:w="0" w:type="auto"/>
                  <w:vMerge/>
                  <w:tcBorders>
                    <w:top w:val="nil"/>
                    <w:left w:val="single" w:sz="8" w:space="0" w:color="auto"/>
                    <w:bottom w:val="single" w:sz="8" w:space="0" w:color="000000"/>
                    <w:right w:val="single" w:sz="8" w:space="0" w:color="auto"/>
                  </w:tcBorders>
                  <w:vAlign w:val="center"/>
                  <w:hideMark/>
                </w:tcPr>
                <w:p w14:paraId="04A685B7"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03646EF0"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 • Sygnalizator akustyczny</w:t>
                  </w:r>
                </w:p>
              </w:tc>
            </w:tr>
            <w:tr w:rsidR="00800155" w:rsidRPr="00EF158F" w14:paraId="2CF062C2" w14:textId="77777777" w:rsidTr="007E4F98">
              <w:trPr>
                <w:trHeight w:val="74"/>
              </w:trPr>
              <w:tc>
                <w:tcPr>
                  <w:tcW w:w="4370" w:type="dxa"/>
                  <w:vMerge w:val="restart"/>
                  <w:tcBorders>
                    <w:top w:val="nil"/>
                    <w:left w:val="single" w:sz="8" w:space="0" w:color="auto"/>
                    <w:bottom w:val="nil"/>
                    <w:right w:val="single" w:sz="8" w:space="0" w:color="auto"/>
                  </w:tcBorders>
                  <w:tcMar>
                    <w:top w:w="0" w:type="dxa"/>
                    <w:left w:w="70" w:type="dxa"/>
                    <w:bottom w:w="0" w:type="dxa"/>
                    <w:right w:w="70" w:type="dxa"/>
                  </w:tcMar>
                  <w:hideMark/>
                </w:tcPr>
                <w:p w14:paraId="1573F331"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Sygnały akustyczne</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1C4562EA"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 • Awaria</w:t>
                  </w:r>
                </w:p>
              </w:tc>
            </w:tr>
            <w:tr w:rsidR="00800155" w:rsidRPr="00EF158F" w14:paraId="6CE1CF94" w14:textId="77777777" w:rsidTr="007E4F98">
              <w:trPr>
                <w:trHeight w:val="87"/>
              </w:trPr>
              <w:tc>
                <w:tcPr>
                  <w:tcW w:w="0" w:type="auto"/>
                  <w:vMerge/>
                  <w:tcBorders>
                    <w:top w:val="nil"/>
                    <w:left w:val="single" w:sz="8" w:space="0" w:color="auto"/>
                    <w:bottom w:val="nil"/>
                    <w:right w:val="single" w:sz="8" w:space="0" w:color="auto"/>
                  </w:tcBorders>
                  <w:vAlign w:val="center"/>
                  <w:hideMark/>
                </w:tcPr>
                <w:p w14:paraId="1D096559"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0C81DC01"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 • Niski stan naładowania baterii</w:t>
                  </w:r>
                </w:p>
              </w:tc>
            </w:tr>
            <w:tr w:rsidR="00800155" w:rsidRPr="00EF158F" w14:paraId="2A1BCB29" w14:textId="77777777" w:rsidTr="007E4F98">
              <w:trPr>
                <w:trHeight w:val="74"/>
              </w:trPr>
              <w:tc>
                <w:tcPr>
                  <w:tcW w:w="0" w:type="auto"/>
                  <w:vMerge/>
                  <w:tcBorders>
                    <w:top w:val="nil"/>
                    <w:left w:val="single" w:sz="8" w:space="0" w:color="auto"/>
                    <w:bottom w:val="nil"/>
                    <w:right w:val="single" w:sz="8" w:space="0" w:color="auto"/>
                  </w:tcBorders>
                  <w:vAlign w:val="center"/>
                  <w:hideMark/>
                </w:tcPr>
                <w:p w14:paraId="2DE549F7"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50536378"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 • Przeciążenie</w:t>
                  </w:r>
                </w:p>
              </w:tc>
            </w:tr>
            <w:tr w:rsidR="00800155" w:rsidRPr="00EF158F" w14:paraId="5BDA9E52" w14:textId="77777777" w:rsidTr="007E4F98">
              <w:trPr>
                <w:trHeight w:val="79"/>
              </w:trPr>
              <w:tc>
                <w:tcPr>
                  <w:tcW w:w="0" w:type="auto"/>
                  <w:vMerge/>
                  <w:tcBorders>
                    <w:top w:val="nil"/>
                    <w:left w:val="single" w:sz="8" w:space="0" w:color="auto"/>
                    <w:bottom w:val="nil"/>
                    <w:right w:val="single" w:sz="8" w:space="0" w:color="auto"/>
                  </w:tcBorders>
                  <w:vAlign w:val="center"/>
                  <w:hideMark/>
                </w:tcPr>
                <w:p w14:paraId="074DB233"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4AB9FAE2"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 • Serwis</w:t>
                  </w:r>
                </w:p>
              </w:tc>
            </w:tr>
            <w:tr w:rsidR="00800155" w:rsidRPr="00EF158F" w14:paraId="5BEE6C88" w14:textId="77777777" w:rsidTr="007E4F98">
              <w:trPr>
                <w:trHeight w:val="70"/>
              </w:trPr>
              <w:tc>
                <w:tcPr>
                  <w:tcW w:w="4370" w:type="dxa"/>
                  <w:vMerge w:val="restart"/>
                  <w:tcBorders>
                    <w:top w:val="single" w:sz="8" w:space="0" w:color="auto"/>
                    <w:left w:val="single" w:sz="8" w:space="0" w:color="auto"/>
                    <w:bottom w:val="single" w:sz="8" w:space="0" w:color="000000"/>
                    <w:right w:val="single" w:sz="8" w:space="0" w:color="auto"/>
                  </w:tcBorders>
                  <w:tcMar>
                    <w:top w:w="0" w:type="dxa"/>
                    <w:left w:w="70" w:type="dxa"/>
                    <w:bottom w:w="0" w:type="dxa"/>
                    <w:right w:w="70" w:type="dxa"/>
                  </w:tcMar>
                  <w:hideMark/>
                </w:tcPr>
                <w:p w14:paraId="6CF8910B"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Przyciski sterujące i wskaźniki diodowe LED</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16E14A5C"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 • Przycisk Escape (anulowanie)</w:t>
                  </w:r>
                </w:p>
              </w:tc>
            </w:tr>
            <w:tr w:rsidR="00800155" w:rsidRPr="00EF158F" w14:paraId="33CBCAFF" w14:textId="77777777" w:rsidTr="007E4F98">
              <w:trPr>
                <w:trHeight w:val="7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4C697B0"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31B62590"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 • Przyciski funkcyjne (przewijanie w górę i w dół)</w:t>
                  </w:r>
                </w:p>
              </w:tc>
            </w:tr>
            <w:tr w:rsidR="00800155" w:rsidRPr="00EF158F" w14:paraId="6973C8D1" w14:textId="77777777" w:rsidTr="007E4F98">
              <w:trPr>
                <w:trHeight w:val="7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C376FA1"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65C248E8"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 xml:space="preserve"> • Przycisk </w:t>
                  </w:r>
                  <w:proofErr w:type="spellStart"/>
                  <w:r w:rsidRPr="00EF158F">
                    <w:rPr>
                      <w:rFonts w:asciiTheme="minorHAnsi" w:hAnsiTheme="minorHAnsi" w:cstheme="minorHAnsi"/>
                      <w:sz w:val="20"/>
                      <w:szCs w:val="20"/>
                    </w:rPr>
                    <w:t>Enter</w:t>
                  </w:r>
                  <w:proofErr w:type="spellEnd"/>
                  <w:r w:rsidRPr="00EF158F">
                    <w:rPr>
                      <w:rFonts w:asciiTheme="minorHAnsi" w:hAnsiTheme="minorHAnsi" w:cstheme="minorHAnsi"/>
                      <w:sz w:val="20"/>
                      <w:szCs w:val="20"/>
                    </w:rPr>
                    <w:t xml:space="preserve"> (potwierdzający)</w:t>
                  </w:r>
                </w:p>
              </w:tc>
            </w:tr>
            <w:tr w:rsidR="00800155" w:rsidRPr="00EF158F" w14:paraId="0E809982" w14:textId="77777777" w:rsidTr="007E4F98">
              <w:trPr>
                <w:trHeight w:val="7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9EBE048"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0907E248"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 xml:space="preserve"> • Przycisk ON/OFF załączenia i wyłączenia </w:t>
                  </w:r>
                </w:p>
              </w:tc>
            </w:tr>
            <w:tr w:rsidR="00800155" w:rsidRPr="00EF158F" w14:paraId="7A2096FB" w14:textId="77777777" w:rsidTr="007E4F98">
              <w:trPr>
                <w:trHeight w:val="7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68DD04A"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397C8C56"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 • LED trybu zasilania z sieci (kolor zielony)</w:t>
                  </w:r>
                </w:p>
              </w:tc>
            </w:tr>
            <w:tr w:rsidR="00800155" w:rsidRPr="00EF158F" w14:paraId="7C649B12" w14:textId="77777777" w:rsidTr="007E4F98">
              <w:trPr>
                <w:trHeight w:val="7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F4D0FEC"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5A68AA92"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 • LED trybu baterii (kolor żółty)</w:t>
                  </w:r>
                </w:p>
              </w:tc>
            </w:tr>
            <w:tr w:rsidR="00800155" w:rsidRPr="00EF158F" w14:paraId="704B9594" w14:textId="77777777" w:rsidTr="007E4F98">
              <w:trPr>
                <w:trHeight w:val="7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A9E014B"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5AA4688B"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 • LED usterki (kolor czerwony)</w:t>
                  </w:r>
                </w:p>
              </w:tc>
            </w:tr>
            <w:tr w:rsidR="00800155" w:rsidRPr="00EF158F" w14:paraId="6C4D3FB4" w14:textId="77777777" w:rsidTr="007E4F98">
              <w:trPr>
                <w:trHeight w:val="70"/>
              </w:trPr>
              <w:tc>
                <w:tcPr>
                  <w:tcW w:w="43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EB63CFD"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Typ obudowy </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504E70E1"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proofErr w:type="spellStart"/>
                  <w:r w:rsidRPr="00EF158F">
                    <w:rPr>
                      <w:rFonts w:asciiTheme="minorHAnsi" w:hAnsiTheme="minorHAnsi" w:cstheme="minorHAnsi"/>
                      <w:sz w:val="20"/>
                      <w:szCs w:val="20"/>
                    </w:rPr>
                    <w:t>Rack</w:t>
                  </w:r>
                  <w:proofErr w:type="spellEnd"/>
                  <w:r w:rsidRPr="00EF158F">
                    <w:rPr>
                      <w:rFonts w:asciiTheme="minorHAnsi" w:hAnsiTheme="minorHAnsi" w:cstheme="minorHAnsi"/>
                      <w:sz w:val="20"/>
                      <w:szCs w:val="20"/>
                    </w:rPr>
                    <w:t xml:space="preserve"> 2U</w:t>
                  </w:r>
                </w:p>
              </w:tc>
            </w:tr>
            <w:tr w:rsidR="00800155" w:rsidRPr="00EF158F" w14:paraId="79762E4A" w14:textId="77777777" w:rsidTr="007E4F98">
              <w:trPr>
                <w:trHeight w:val="70"/>
              </w:trPr>
              <w:tc>
                <w:tcPr>
                  <w:tcW w:w="4370"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A91BFAB"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Wyposażenie standardowe </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7472F6E2"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UPS, instrukcja obsługi, instrukcja bezpieczeństwa</w:t>
                  </w:r>
                </w:p>
              </w:tc>
            </w:tr>
            <w:tr w:rsidR="00800155" w:rsidRPr="00EF158F" w14:paraId="0827A315" w14:textId="77777777" w:rsidTr="007E4F98">
              <w:trPr>
                <w:trHeight w:val="70"/>
              </w:trPr>
              <w:tc>
                <w:tcPr>
                  <w:tcW w:w="0" w:type="auto"/>
                  <w:vMerge/>
                  <w:tcBorders>
                    <w:top w:val="nil"/>
                    <w:left w:val="single" w:sz="8" w:space="0" w:color="auto"/>
                    <w:bottom w:val="single" w:sz="8" w:space="0" w:color="auto"/>
                    <w:right w:val="single" w:sz="8" w:space="0" w:color="auto"/>
                  </w:tcBorders>
                  <w:vAlign w:val="center"/>
                  <w:hideMark/>
                </w:tcPr>
                <w:p w14:paraId="45DAC631"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p>
              </w:tc>
              <w:tc>
                <w:tcPr>
                  <w:tcW w:w="4645" w:type="dxa"/>
                  <w:tcBorders>
                    <w:top w:val="nil"/>
                    <w:left w:val="nil"/>
                    <w:bottom w:val="nil"/>
                    <w:right w:val="single" w:sz="8" w:space="0" w:color="auto"/>
                  </w:tcBorders>
                  <w:tcMar>
                    <w:top w:w="0" w:type="dxa"/>
                    <w:left w:w="70" w:type="dxa"/>
                    <w:bottom w:w="0" w:type="dxa"/>
                    <w:right w:w="70" w:type="dxa"/>
                  </w:tcMar>
                  <w:hideMark/>
                </w:tcPr>
                <w:p w14:paraId="74F222A2"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1 x kabel szeregowy RS-232,</w:t>
                  </w:r>
                </w:p>
              </w:tc>
            </w:tr>
            <w:tr w:rsidR="00800155" w:rsidRPr="00EF158F" w14:paraId="10E99A48" w14:textId="77777777" w:rsidTr="007E4F98">
              <w:trPr>
                <w:trHeight w:val="70"/>
              </w:trPr>
              <w:tc>
                <w:tcPr>
                  <w:tcW w:w="0" w:type="auto"/>
                  <w:vMerge/>
                  <w:tcBorders>
                    <w:top w:val="nil"/>
                    <w:left w:val="single" w:sz="8" w:space="0" w:color="auto"/>
                    <w:bottom w:val="single" w:sz="8" w:space="0" w:color="auto"/>
                    <w:right w:val="single" w:sz="8" w:space="0" w:color="auto"/>
                  </w:tcBorders>
                  <w:vAlign w:val="center"/>
                  <w:hideMark/>
                </w:tcPr>
                <w:p w14:paraId="73A8046A"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p>
              </w:tc>
              <w:tc>
                <w:tcPr>
                  <w:tcW w:w="4645"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0FBE41A9"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1 x kabel komunikacyjny USB</w:t>
                  </w:r>
                </w:p>
              </w:tc>
            </w:tr>
            <w:tr w:rsidR="00800155" w:rsidRPr="00EF158F" w14:paraId="11688D14" w14:textId="77777777" w:rsidTr="007E4F98">
              <w:trPr>
                <w:trHeight w:val="74"/>
              </w:trPr>
              <w:tc>
                <w:tcPr>
                  <w:tcW w:w="0" w:type="auto"/>
                  <w:vMerge/>
                  <w:tcBorders>
                    <w:top w:val="nil"/>
                    <w:left w:val="single" w:sz="8" w:space="0" w:color="auto"/>
                    <w:bottom w:val="single" w:sz="8" w:space="0" w:color="auto"/>
                    <w:right w:val="single" w:sz="8" w:space="0" w:color="auto"/>
                  </w:tcBorders>
                  <w:vAlign w:val="center"/>
                  <w:hideMark/>
                </w:tcPr>
                <w:p w14:paraId="6CD0843C"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166DE7F6"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2 x kable wyjściowe IEC 10A</w:t>
                  </w:r>
                </w:p>
              </w:tc>
            </w:tr>
            <w:tr w:rsidR="00800155" w:rsidRPr="00EF158F" w14:paraId="77907587" w14:textId="77777777" w:rsidTr="007E4F98">
              <w:trPr>
                <w:trHeight w:val="93"/>
              </w:trPr>
              <w:tc>
                <w:tcPr>
                  <w:tcW w:w="0" w:type="auto"/>
                  <w:vMerge/>
                  <w:tcBorders>
                    <w:top w:val="nil"/>
                    <w:left w:val="single" w:sz="8" w:space="0" w:color="auto"/>
                    <w:bottom w:val="single" w:sz="8" w:space="0" w:color="auto"/>
                    <w:right w:val="single" w:sz="8" w:space="0" w:color="auto"/>
                  </w:tcBorders>
                  <w:vAlign w:val="center"/>
                  <w:hideMark/>
                </w:tcPr>
                <w:p w14:paraId="72F90165"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55B76452"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2 x Wsporniki oraz szyny do montażu 19'</w:t>
                  </w:r>
                </w:p>
              </w:tc>
            </w:tr>
            <w:tr w:rsidR="00800155" w:rsidRPr="00B5687D" w14:paraId="52D553E2" w14:textId="77777777" w:rsidTr="007E4F98">
              <w:trPr>
                <w:trHeight w:val="237"/>
              </w:trPr>
              <w:tc>
                <w:tcPr>
                  <w:tcW w:w="4370"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BF9B0C7"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Dane techniczne karty SNMP</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34FFC27F" w14:textId="77777777" w:rsidR="00800155" w:rsidRPr="00800155" w:rsidRDefault="00800155" w:rsidP="007E4F98">
                  <w:pPr>
                    <w:framePr w:hSpace="141" w:wrap="around" w:vAnchor="text" w:hAnchor="text"/>
                    <w:spacing w:before="20" w:after="20"/>
                    <w:rPr>
                      <w:rFonts w:asciiTheme="minorHAnsi" w:hAnsiTheme="minorHAnsi" w:cstheme="minorHAnsi"/>
                      <w:sz w:val="20"/>
                      <w:szCs w:val="20"/>
                      <w:lang w:val="en-US"/>
                    </w:rPr>
                  </w:pPr>
                  <w:r w:rsidRPr="00EF158F">
                    <w:rPr>
                      <w:rFonts w:asciiTheme="minorHAnsi" w:hAnsiTheme="minorHAnsi" w:cstheme="minorHAnsi"/>
                      <w:sz w:val="20"/>
                      <w:szCs w:val="20"/>
                      <w:lang w:val="en-US"/>
                    </w:rPr>
                    <w:t>Network Support: Ethernet /10Mbps - Half duplex - 10Mbps - Full duplex - 100Mbps - Half duplex - 100Mbps - Full duplex - 1.0 Gbps - Full duplex / HTTP 1.1, SNMP V1, SNMP V3/ NTP, SMTP, DHCP/</w:t>
                  </w:r>
                </w:p>
              </w:tc>
            </w:tr>
            <w:tr w:rsidR="00800155" w:rsidRPr="00EF158F" w14:paraId="470F8196" w14:textId="77777777" w:rsidTr="007E4F98">
              <w:trPr>
                <w:trHeight w:val="309"/>
              </w:trPr>
              <w:tc>
                <w:tcPr>
                  <w:tcW w:w="0" w:type="auto"/>
                  <w:vMerge/>
                  <w:tcBorders>
                    <w:top w:val="nil"/>
                    <w:left w:val="single" w:sz="8" w:space="0" w:color="auto"/>
                    <w:bottom w:val="single" w:sz="8" w:space="0" w:color="auto"/>
                    <w:right w:val="single" w:sz="8" w:space="0" w:color="auto"/>
                  </w:tcBorders>
                  <w:vAlign w:val="center"/>
                  <w:hideMark/>
                </w:tcPr>
                <w:p w14:paraId="5CFFE575" w14:textId="77777777" w:rsidR="00800155" w:rsidRPr="00800155" w:rsidRDefault="00800155" w:rsidP="007E4F98">
                  <w:pPr>
                    <w:framePr w:hSpace="141" w:wrap="around" w:vAnchor="text" w:hAnchor="text"/>
                    <w:spacing w:before="20" w:after="20"/>
                    <w:rPr>
                      <w:rFonts w:asciiTheme="minorHAnsi" w:hAnsiTheme="minorHAnsi" w:cstheme="minorHAnsi"/>
                      <w:sz w:val="20"/>
                      <w:szCs w:val="20"/>
                      <w:lang w:val="en-US"/>
                    </w:rPr>
                  </w:pPr>
                </w:p>
              </w:tc>
              <w:tc>
                <w:tcPr>
                  <w:tcW w:w="4645" w:type="dxa"/>
                  <w:tcBorders>
                    <w:top w:val="nil"/>
                    <w:left w:val="nil"/>
                    <w:bottom w:val="nil"/>
                    <w:right w:val="single" w:sz="8" w:space="0" w:color="auto"/>
                  </w:tcBorders>
                  <w:tcMar>
                    <w:top w:w="0" w:type="dxa"/>
                    <w:left w:w="70" w:type="dxa"/>
                    <w:bottom w:w="0" w:type="dxa"/>
                    <w:right w:w="70" w:type="dxa"/>
                  </w:tcMar>
                  <w:hideMark/>
                </w:tcPr>
                <w:p w14:paraId="6012A9F8"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Tymczasowe hasła: Nadawanie użytkownikowi dostępu za pomocą konta. Konto może wygasać po odpowiedniej, wprowadzonej liczbie dni (hasło przestaje być aktywne). Blokowanie konta: Po określonej liczbie nieudanych prób wpisania hasła lub określonej liczbie dni.</w:t>
                  </w:r>
                </w:p>
              </w:tc>
            </w:tr>
            <w:tr w:rsidR="00800155" w:rsidRPr="00EF158F" w14:paraId="318512FB" w14:textId="77777777" w:rsidTr="007E4F98">
              <w:trPr>
                <w:trHeight w:val="70"/>
              </w:trPr>
              <w:tc>
                <w:tcPr>
                  <w:tcW w:w="0" w:type="auto"/>
                  <w:vMerge/>
                  <w:tcBorders>
                    <w:top w:val="nil"/>
                    <w:left w:val="single" w:sz="8" w:space="0" w:color="auto"/>
                    <w:bottom w:val="single" w:sz="8" w:space="0" w:color="auto"/>
                    <w:right w:val="single" w:sz="8" w:space="0" w:color="auto"/>
                  </w:tcBorders>
                  <w:vAlign w:val="center"/>
                  <w:hideMark/>
                </w:tcPr>
                <w:p w14:paraId="38EB1FF3"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p>
              </w:tc>
              <w:tc>
                <w:tcPr>
                  <w:tcW w:w="4645"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2F35798E"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Protokoły: MQTT/RNDIS/LDAP/NVD/SSH/PKI</w:t>
                  </w:r>
                </w:p>
              </w:tc>
            </w:tr>
            <w:tr w:rsidR="00800155" w:rsidRPr="00EF158F" w14:paraId="476C6A67" w14:textId="77777777" w:rsidTr="007E4F98">
              <w:trPr>
                <w:trHeight w:val="70"/>
              </w:trPr>
              <w:tc>
                <w:tcPr>
                  <w:tcW w:w="0" w:type="auto"/>
                  <w:vMerge/>
                  <w:tcBorders>
                    <w:top w:val="nil"/>
                    <w:left w:val="single" w:sz="8" w:space="0" w:color="auto"/>
                    <w:bottom w:val="single" w:sz="8" w:space="0" w:color="auto"/>
                    <w:right w:val="single" w:sz="8" w:space="0" w:color="auto"/>
                  </w:tcBorders>
                  <w:vAlign w:val="center"/>
                  <w:hideMark/>
                </w:tcPr>
                <w:p w14:paraId="5935EB38"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p>
              </w:tc>
              <w:tc>
                <w:tcPr>
                  <w:tcW w:w="4645" w:type="dxa"/>
                  <w:tcBorders>
                    <w:top w:val="nil"/>
                    <w:left w:val="nil"/>
                    <w:bottom w:val="nil"/>
                    <w:right w:val="single" w:sz="8" w:space="0" w:color="auto"/>
                  </w:tcBorders>
                  <w:tcMar>
                    <w:top w:w="0" w:type="dxa"/>
                    <w:left w:w="70" w:type="dxa"/>
                    <w:bottom w:w="0" w:type="dxa"/>
                    <w:right w:w="70" w:type="dxa"/>
                  </w:tcMar>
                  <w:hideMark/>
                </w:tcPr>
                <w:p w14:paraId="048D9A7D"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Kompatybilność: SNMP v1/v3 i IP v4/v6</w:t>
                  </w:r>
                </w:p>
              </w:tc>
            </w:tr>
            <w:tr w:rsidR="00800155" w:rsidRPr="00EF158F" w14:paraId="08F141CA" w14:textId="77777777" w:rsidTr="007E4F98">
              <w:trPr>
                <w:trHeight w:val="70"/>
              </w:trPr>
              <w:tc>
                <w:tcPr>
                  <w:tcW w:w="0" w:type="auto"/>
                  <w:vMerge/>
                  <w:tcBorders>
                    <w:top w:val="nil"/>
                    <w:left w:val="single" w:sz="8" w:space="0" w:color="auto"/>
                    <w:bottom w:val="single" w:sz="8" w:space="0" w:color="auto"/>
                    <w:right w:val="single" w:sz="8" w:space="0" w:color="auto"/>
                  </w:tcBorders>
                  <w:vAlign w:val="center"/>
                  <w:hideMark/>
                </w:tcPr>
                <w:p w14:paraId="253AC5B7"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p>
              </w:tc>
              <w:tc>
                <w:tcPr>
                  <w:tcW w:w="4645"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5ABFBE38"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Interfejs: HTML5</w:t>
                  </w:r>
                </w:p>
              </w:tc>
            </w:tr>
            <w:tr w:rsidR="00800155" w:rsidRPr="00EF158F" w14:paraId="7D5B4207" w14:textId="77777777" w:rsidTr="007E4F98">
              <w:trPr>
                <w:trHeight w:val="74"/>
              </w:trPr>
              <w:tc>
                <w:tcPr>
                  <w:tcW w:w="0" w:type="auto"/>
                  <w:vMerge/>
                  <w:tcBorders>
                    <w:top w:val="nil"/>
                    <w:left w:val="single" w:sz="8" w:space="0" w:color="auto"/>
                    <w:bottom w:val="single" w:sz="8" w:space="0" w:color="auto"/>
                    <w:right w:val="single" w:sz="8" w:space="0" w:color="auto"/>
                  </w:tcBorders>
                  <w:vAlign w:val="center"/>
                  <w:hideMark/>
                </w:tcPr>
                <w:p w14:paraId="2A7594E3"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7BDD8C46"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Adresowanie IP: DHCP/</w:t>
                  </w:r>
                  <w:proofErr w:type="spellStart"/>
                  <w:r w:rsidRPr="00EF158F">
                    <w:rPr>
                      <w:rFonts w:asciiTheme="minorHAnsi" w:hAnsiTheme="minorHAnsi" w:cstheme="minorHAnsi"/>
                      <w:sz w:val="20"/>
                      <w:szCs w:val="20"/>
                    </w:rPr>
                    <w:t>BootP</w:t>
                  </w:r>
                  <w:proofErr w:type="spellEnd"/>
                  <w:r w:rsidRPr="00EF158F">
                    <w:rPr>
                      <w:rFonts w:asciiTheme="minorHAnsi" w:hAnsiTheme="minorHAnsi" w:cstheme="minorHAnsi"/>
                      <w:sz w:val="20"/>
                      <w:szCs w:val="20"/>
                    </w:rPr>
                    <w:t>/Manualne</w:t>
                  </w:r>
                </w:p>
              </w:tc>
            </w:tr>
            <w:tr w:rsidR="00800155" w:rsidRPr="00EF158F" w14:paraId="109EBBC4" w14:textId="77777777" w:rsidTr="007E4F98">
              <w:trPr>
                <w:trHeight w:val="74"/>
              </w:trPr>
              <w:tc>
                <w:tcPr>
                  <w:tcW w:w="0" w:type="auto"/>
                  <w:vMerge/>
                  <w:tcBorders>
                    <w:top w:val="nil"/>
                    <w:left w:val="single" w:sz="8" w:space="0" w:color="auto"/>
                    <w:bottom w:val="single" w:sz="8" w:space="0" w:color="auto"/>
                    <w:right w:val="single" w:sz="8" w:space="0" w:color="auto"/>
                  </w:tcBorders>
                  <w:vAlign w:val="center"/>
                  <w:hideMark/>
                </w:tcPr>
                <w:p w14:paraId="3100F643"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0CF43B97"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Szyfrowanie: pakiet szyfrów TLS 1.2 z minimum SHA256</w:t>
                  </w:r>
                </w:p>
              </w:tc>
            </w:tr>
            <w:tr w:rsidR="00800155" w:rsidRPr="00EF158F" w14:paraId="5FD4CFC7" w14:textId="77777777" w:rsidTr="007E4F98">
              <w:trPr>
                <w:trHeight w:val="74"/>
              </w:trPr>
              <w:tc>
                <w:tcPr>
                  <w:tcW w:w="0" w:type="auto"/>
                  <w:vMerge/>
                  <w:tcBorders>
                    <w:top w:val="nil"/>
                    <w:left w:val="single" w:sz="8" w:space="0" w:color="auto"/>
                    <w:bottom w:val="single" w:sz="8" w:space="0" w:color="auto"/>
                    <w:right w:val="single" w:sz="8" w:space="0" w:color="auto"/>
                  </w:tcBorders>
                  <w:vAlign w:val="center"/>
                  <w:hideMark/>
                </w:tcPr>
                <w:p w14:paraId="3496129D"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7C54E4A7"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Dostępny port USB (</w:t>
                  </w:r>
                  <w:proofErr w:type="spellStart"/>
                  <w:r w:rsidRPr="00EF158F">
                    <w:rPr>
                      <w:rFonts w:asciiTheme="minorHAnsi" w:hAnsiTheme="minorHAnsi" w:cstheme="minorHAnsi"/>
                      <w:sz w:val="20"/>
                      <w:szCs w:val="20"/>
                    </w:rPr>
                    <w:t>microUSB</w:t>
                  </w:r>
                  <w:proofErr w:type="spellEnd"/>
                  <w:r w:rsidRPr="00EF158F">
                    <w:rPr>
                      <w:rFonts w:asciiTheme="minorHAnsi" w:hAnsiTheme="minorHAnsi" w:cstheme="minorHAnsi"/>
                      <w:sz w:val="20"/>
                      <w:szCs w:val="20"/>
                    </w:rPr>
                    <w:t xml:space="preserve"> - port serwisowy)</w:t>
                  </w:r>
                </w:p>
              </w:tc>
            </w:tr>
            <w:tr w:rsidR="00800155" w:rsidRPr="00EF158F" w14:paraId="6048C5D6" w14:textId="77777777" w:rsidTr="007E4F98">
              <w:trPr>
                <w:trHeight w:val="74"/>
              </w:trPr>
              <w:tc>
                <w:tcPr>
                  <w:tcW w:w="0" w:type="auto"/>
                  <w:vMerge/>
                  <w:tcBorders>
                    <w:top w:val="nil"/>
                    <w:left w:val="single" w:sz="8" w:space="0" w:color="auto"/>
                    <w:bottom w:val="single" w:sz="8" w:space="0" w:color="auto"/>
                    <w:right w:val="single" w:sz="8" w:space="0" w:color="auto"/>
                  </w:tcBorders>
                  <w:vAlign w:val="center"/>
                  <w:hideMark/>
                </w:tcPr>
                <w:p w14:paraId="023401E7"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2039B105"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Certyfikaty: CA, UL 2900-o, IEC 62443-4-2</w:t>
                  </w:r>
                </w:p>
              </w:tc>
            </w:tr>
            <w:tr w:rsidR="00800155" w:rsidRPr="00EF158F" w14:paraId="4224C081" w14:textId="77777777" w:rsidTr="007E4F98">
              <w:trPr>
                <w:trHeight w:val="70"/>
              </w:trPr>
              <w:tc>
                <w:tcPr>
                  <w:tcW w:w="43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2DA9C59"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Maksymalna szerokość </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77ACFAF7"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86.5 mm</w:t>
                  </w:r>
                </w:p>
              </w:tc>
            </w:tr>
            <w:tr w:rsidR="00800155" w:rsidRPr="00EF158F" w14:paraId="2F09F12B" w14:textId="77777777" w:rsidTr="007E4F98">
              <w:trPr>
                <w:trHeight w:val="74"/>
              </w:trPr>
              <w:tc>
                <w:tcPr>
                  <w:tcW w:w="43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6F9E890"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Maksymalna wysokość </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0C5B8BAC"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438 mm</w:t>
                  </w:r>
                </w:p>
              </w:tc>
            </w:tr>
            <w:tr w:rsidR="00800155" w:rsidRPr="00EF158F" w14:paraId="6FA0B351" w14:textId="77777777" w:rsidTr="007E4F98">
              <w:trPr>
                <w:trHeight w:val="70"/>
              </w:trPr>
              <w:tc>
                <w:tcPr>
                  <w:tcW w:w="43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B75D47E"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Maksymalna głębokość </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62659F64"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438 mm</w:t>
                  </w:r>
                </w:p>
              </w:tc>
            </w:tr>
            <w:tr w:rsidR="00800155" w:rsidRPr="00EF158F" w14:paraId="3D770814" w14:textId="77777777" w:rsidTr="007E4F98">
              <w:trPr>
                <w:trHeight w:val="74"/>
              </w:trPr>
              <w:tc>
                <w:tcPr>
                  <w:tcW w:w="43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30C0B2A"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Maksymalny ciężar</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0014EA8E"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18.5 kg</w:t>
                  </w:r>
                </w:p>
              </w:tc>
            </w:tr>
            <w:tr w:rsidR="00800155" w:rsidRPr="00EF158F" w14:paraId="6E5E5698" w14:textId="77777777" w:rsidTr="007E4F98">
              <w:trPr>
                <w:trHeight w:val="70"/>
              </w:trPr>
              <w:tc>
                <w:tcPr>
                  <w:tcW w:w="43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A7DC479"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 xml:space="preserve">Poziom hałasu w </w:t>
                  </w:r>
                  <w:proofErr w:type="spellStart"/>
                  <w:r w:rsidRPr="00EF158F">
                    <w:rPr>
                      <w:rFonts w:asciiTheme="minorHAnsi" w:hAnsiTheme="minorHAnsi" w:cstheme="minorHAnsi"/>
                      <w:sz w:val="20"/>
                      <w:szCs w:val="20"/>
                    </w:rPr>
                    <w:t>odl</w:t>
                  </w:r>
                  <w:proofErr w:type="spellEnd"/>
                  <w:r w:rsidRPr="00EF158F">
                    <w:rPr>
                      <w:rFonts w:asciiTheme="minorHAnsi" w:hAnsiTheme="minorHAnsi" w:cstheme="minorHAnsi"/>
                      <w:sz w:val="20"/>
                      <w:szCs w:val="20"/>
                    </w:rPr>
                    <w:t xml:space="preserve">. 1m </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65E71D5D"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 xml:space="preserve">do 50 </w:t>
                  </w:r>
                  <w:proofErr w:type="spellStart"/>
                  <w:r w:rsidRPr="00EF158F">
                    <w:rPr>
                      <w:rFonts w:asciiTheme="minorHAnsi" w:hAnsiTheme="minorHAnsi" w:cstheme="minorHAnsi"/>
                      <w:sz w:val="20"/>
                      <w:szCs w:val="20"/>
                    </w:rPr>
                    <w:t>dBA</w:t>
                  </w:r>
                  <w:proofErr w:type="spellEnd"/>
                  <w:r w:rsidRPr="00EF158F">
                    <w:rPr>
                      <w:rFonts w:asciiTheme="minorHAnsi" w:hAnsiTheme="minorHAnsi" w:cstheme="minorHAnsi"/>
                      <w:sz w:val="20"/>
                      <w:szCs w:val="20"/>
                    </w:rPr>
                    <w:t xml:space="preserve"> dla pracy normalnej</w:t>
                  </w:r>
                </w:p>
              </w:tc>
            </w:tr>
            <w:tr w:rsidR="00800155" w:rsidRPr="00B5687D" w14:paraId="77415357" w14:textId="77777777" w:rsidTr="007E4F98">
              <w:trPr>
                <w:trHeight w:val="74"/>
              </w:trPr>
              <w:tc>
                <w:tcPr>
                  <w:tcW w:w="43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42CEEF2"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Znaki bezpieczeństwa</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3AD778C8" w14:textId="77777777" w:rsidR="00800155" w:rsidRPr="00800155" w:rsidRDefault="00800155" w:rsidP="007E4F98">
                  <w:pPr>
                    <w:framePr w:hSpace="141" w:wrap="around" w:vAnchor="text" w:hAnchor="text"/>
                    <w:spacing w:before="20" w:after="20"/>
                    <w:rPr>
                      <w:rFonts w:asciiTheme="minorHAnsi" w:hAnsiTheme="minorHAnsi" w:cstheme="minorHAnsi"/>
                      <w:sz w:val="20"/>
                      <w:szCs w:val="20"/>
                      <w:lang w:val="en-US"/>
                    </w:rPr>
                  </w:pPr>
                  <w:r w:rsidRPr="00EF158F">
                    <w:rPr>
                      <w:rFonts w:asciiTheme="minorHAnsi" w:hAnsiTheme="minorHAnsi" w:cstheme="minorHAnsi"/>
                      <w:sz w:val="20"/>
                      <w:szCs w:val="20"/>
                      <w:lang w:val="en-US"/>
                    </w:rPr>
                    <w:t>CE, IEC/EN 62040-1, IEC/EN 62040-2, IEC/EN 62040-3</w:t>
                  </w:r>
                </w:p>
              </w:tc>
            </w:tr>
            <w:tr w:rsidR="005324DF" w:rsidRPr="00EF158F" w14:paraId="053A994D" w14:textId="77777777" w:rsidTr="007E4F98">
              <w:trPr>
                <w:trHeight w:val="74"/>
              </w:trPr>
              <w:tc>
                <w:tcPr>
                  <w:tcW w:w="43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02723C6" w14:textId="52BAC8EC" w:rsidR="005324DF" w:rsidRPr="003523AD" w:rsidRDefault="005324DF" w:rsidP="005324DF">
                  <w:pPr>
                    <w:framePr w:hSpace="141" w:wrap="around" w:vAnchor="text" w:hAnchor="text"/>
                    <w:spacing w:before="20" w:after="20"/>
                    <w:rPr>
                      <w:rFonts w:asciiTheme="minorHAnsi" w:hAnsiTheme="minorHAnsi" w:cstheme="minorHAnsi"/>
                      <w:color w:val="FF0000"/>
                      <w:sz w:val="20"/>
                      <w:szCs w:val="20"/>
                    </w:rPr>
                  </w:pPr>
                  <w:r w:rsidRPr="005324DF">
                    <w:rPr>
                      <w:rFonts w:asciiTheme="minorHAnsi" w:hAnsiTheme="minorHAnsi" w:cstheme="minorHAnsi"/>
                      <w:sz w:val="20"/>
                      <w:szCs w:val="20"/>
                    </w:rPr>
                    <w:t>Gwarancja producenta</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18941D74" w14:textId="37450EE2" w:rsidR="005324DF" w:rsidRPr="003523AD" w:rsidRDefault="005324DF" w:rsidP="005324DF">
                  <w:pPr>
                    <w:framePr w:hSpace="141" w:wrap="around" w:vAnchor="text" w:hAnchor="text"/>
                    <w:spacing w:before="20" w:after="20"/>
                    <w:rPr>
                      <w:rFonts w:asciiTheme="minorHAnsi" w:hAnsiTheme="minorHAnsi" w:cstheme="minorHAnsi"/>
                      <w:color w:val="FF0000"/>
                      <w:sz w:val="20"/>
                      <w:szCs w:val="20"/>
                    </w:rPr>
                  </w:pPr>
                  <w:r w:rsidRPr="005324DF">
                    <w:rPr>
                      <w:rFonts w:asciiTheme="minorHAnsi" w:hAnsiTheme="minorHAnsi" w:cstheme="minorHAnsi"/>
                      <w:sz w:val="20"/>
                      <w:szCs w:val="20"/>
                    </w:rPr>
                    <w:t>60 miesięcy</w:t>
                  </w:r>
                </w:p>
              </w:tc>
            </w:tr>
            <w:tr w:rsidR="00800155" w:rsidRPr="00EF158F" w14:paraId="764D8649" w14:textId="77777777" w:rsidTr="007E4F98">
              <w:trPr>
                <w:trHeight w:val="74"/>
              </w:trPr>
              <w:tc>
                <w:tcPr>
                  <w:tcW w:w="43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417CE41" w14:textId="76C6BB34"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Możliwość montażu ręcznego bypassu serwisowego</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10505EB2" w14:textId="77777777" w:rsidR="00800155" w:rsidRPr="00EF158F" w:rsidRDefault="00800155" w:rsidP="007E4F98">
                  <w:pPr>
                    <w:framePr w:hSpace="141" w:wrap="around" w:vAnchor="text" w:hAnchor="text"/>
                    <w:spacing w:before="20" w:after="20"/>
                    <w:rPr>
                      <w:rFonts w:asciiTheme="minorHAnsi" w:hAnsiTheme="minorHAnsi" w:cstheme="minorHAnsi"/>
                      <w:sz w:val="20"/>
                      <w:szCs w:val="20"/>
                    </w:rPr>
                  </w:pPr>
                  <w:r w:rsidRPr="00EF158F">
                    <w:rPr>
                      <w:rFonts w:asciiTheme="minorHAnsi" w:hAnsiTheme="minorHAnsi" w:cstheme="minorHAnsi"/>
                      <w:sz w:val="20"/>
                      <w:szCs w:val="20"/>
                    </w:rPr>
                    <w:t>Tak</w:t>
                  </w:r>
                </w:p>
              </w:tc>
            </w:tr>
          </w:tbl>
          <w:p w14:paraId="1725A47E" w14:textId="77777777" w:rsidR="00800155" w:rsidRPr="00EF158F" w:rsidRDefault="00800155" w:rsidP="007E4F98">
            <w:pPr>
              <w:spacing w:before="20" w:after="20"/>
              <w:rPr>
                <w:rFonts w:asciiTheme="minorHAnsi" w:hAnsiTheme="minorHAnsi" w:cstheme="minorHAnsi"/>
                <w:sz w:val="20"/>
                <w:szCs w:val="20"/>
              </w:rPr>
            </w:pPr>
          </w:p>
        </w:tc>
      </w:tr>
    </w:tbl>
    <w:p w14:paraId="2BBB7786" w14:textId="77777777" w:rsidR="00817F00" w:rsidRDefault="00817F00" w:rsidP="00817F00">
      <w:pPr>
        <w:spacing w:line="256" w:lineRule="auto"/>
        <w:rPr>
          <w:rFonts w:asciiTheme="minorHAnsi" w:hAnsiTheme="minorHAnsi" w:cstheme="minorHAnsi"/>
          <w:sz w:val="20"/>
          <w:szCs w:val="20"/>
        </w:rPr>
      </w:pPr>
    </w:p>
    <w:p w14:paraId="6486B830" w14:textId="77777777" w:rsidR="00800155" w:rsidRDefault="00800155" w:rsidP="00817F00">
      <w:pPr>
        <w:spacing w:line="256" w:lineRule="auto"/>
        <w:rPr>
          <w:rFonts w:asciiTheme="minorHAnsi" w:hAnsiTheme="minorHAnsi" w:cstheme="minorHAnsi"/>
          <w:sz w:val="20"/>
          <w:szCs w:val="20"/>
        </w:rPr>
      </w:pPr>
    </w:p>
    <w:p w14:paraId="1AFE1A29" w14:textId="77777777" w:rsidR="00800155" w:rsidRDefault="00800155" w:rsidP="00817F00">
      <w:pPr>
        <w:spacing w:line="256" w:lineRule="auto"/>
        <w:rPr>
          <w:rFonts w:asciiTheme="minorHAnsi" w:hAnsiTheme="minorHAnsi" w:cstheme="minorHAnsi"/>
          <w:sz w:val="20"/>
          <w:szCs w:val="20"/>
        </w:rPr>
      </w:pPr>
    </w:p>
    <w:p w14:paraId="6EE002DC" w14:textId="77777777" w:rsidR="00800155" w:rsidRPr="00EF158F" w:rsidRDefault="00800155" w:rsidP="00817F00">
      <w:pPr>
        <w:spacing w:line="256" w:lineRule="auto"/>
        <w:rPr>
          <w:rFonts w:asciiTheme="minorHAnsi" w:hAnsiTheme="minorHAnsi" w:cstheme="minorHAnsi"/>
          <w:sz w:val="20"/>
          <w:szCs w:val="20"/>
        </w:rPr>
      </w:pPr>
    </w:p>
    <w:p w14:paraId="433948C3" w14:textId="09A90CC6" w:rsidR="00817F00" w:rsidRPr="001A442A" w:rsidRDefault="001E3AB9" w:rsidP="001A442A">
      <w:pPr>
        <w:pStyle w:val="Nagwek2"/>
        <w:rPr>
          <w:b/>
          <w:bCs/>
        </w:rPr>
      </w:pPr>
      <w:r w:rsidRPr="001A442A">
        <w:rPr>
          <w:b/>
          <w:bCs/>
        </w:rPr>
        <w:lastRenderedPageBreak/>
        <w:t>Zasilacz awaryjny UPS</w:t>
      </w:r>
      <w:r w:rsidR="00EF158F" w:rsidRPr="001A442A">
        <w:rPr>
          <w:b/>
          <w:bCs/>
        </w:rPr>
        <w:t xml:space="preserve"> online</w:t>
      </w:r>
      <w:r w:rsidRPr="001A442A">
        <w:rPr>
          <w:b/>
          <w:bCs/>
        </w:rPr>
        <w:t xml:space="preserve">, </w:t>
      </w:r>
      <w:r w:rsidR="00EF158F" w:rsidRPr="001A442A">
        <w:rPr>
          <w:b/>
          <w:bCs/>
        </w:rPr>
        <w:t>100</w:t>
      </w:r>
      <w:r w:rsidRPr="001A442A">
        <w:rPr>
          <w:b/>
          <w:bCs/>
        </w:rPr>
        <w:t>0VA/</w:t>
      </w:r>
      <w:r w:rsidR="00EF158F" w:rsidRPr="001A442A">
        <w:rPr>
          <w:b/>
          <w:bCs/>
        </w:rPr>
        <w:t>9</w:t>
      </w:r>
      <w:r w:rsidRPr="001A442A">
        <w:rPr>
          <w:b/>
          <w:bCs/>
        </w:rPr>
        <w:t xml:space="preserve">00W, montaż w szafie </w:t>
      </w:r>
      <w:proofErr w:type="spellStart"/>
      <w:r w:rsidRPr="001A442A">
        <w:rPr>
          <w:b/>
          <w:bCs/>
        </w:rPr>
        <w:t>rack</w:t>
      </w:r>
      <w:proofErr w:type="spellEnd"/>
      <w:r w:rsidRPr="001A442A">
        <w:rPr>
          <w:b/>
          <w:bCs/>
        </w:rPr>
        <w:t xml:space="preserve">, 230V - </w:t>
      </w:r>
      <w:r w:rsidR="00EF158F" w:rsidRPr="001A442A">
        <w:rPr>
          <w:b/>
          <w:bCs/>
        </w:rPr>
        <w:t>2</w:t>
      </w:r>
      <w:r w:rsidRPr="001A442A">
        <w:rPr>
          <w:b/>
          <w:bCs/>
        </w:rPr>
        <w:t xml:space="preserve"> sztuk</w:t>
      </w:r>
      <w:r w:rsidR="00EF158F" w:rsidRPr="001A442A">
        <w:rPr>
          <w:b/>
          <w:bCs/>
        </w:rPr>
        <w:t>i</w:t>
      </w:r>
    </w:p>
    <w:tbl>
      <w:tblPr>
        <w:tblW w:w="9015" w:type="dxa"/>
        <w:tblCellMar>
          <w:left w:w="0" w:type="dxa"/>
          <w:right w:w="0" w:type="dxa"/>
        </w:tblCellMar>
        <w:tblLook w:val="04A0" w:firstRow="1" w:lastRow="0" w:firstColumn="1" w:lastColumn="0" w:noHBand="0" w:noVBand="1"/>
      </w:tblPr>
      <w:tblGrid>
        <w:gridCol w:w="4370"/>
        <w:gridCol w:w="4645"/>
      </w:tblGrid>
      <w:tr w:rsidR="00EF158F" w:rsidRPr="00EF158F" w14:paraId="372E6B62" w14:textId="77777777" w:rsidTr="00EF158F">
        <w:trPr>
          <w:trHeight w:val="70"/>
        </w:trPr>
        <w:tc>
          <w:tcPr>
            <w:tcW w:w="4370" w:type="dxa"/>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hideMark/>
          </w:tcPr>
          <w:p w14:paraId="0C30B5ED"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Nazwa elementu, parametru lub cechy</w:t>
            </w:r>
          </w:p>
        </w:tc>
        <w:tc>
          <w:tcPr>
            <w:tcW w:w="4645"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hideMark/>
          </w:tcPr>
          <w:p w14:paraId="43BFFBDF"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Opis wymagań</w:t>
            </w:r>
          </w:p>
        </w:tc>
      </w:tr>
      <w:tr w:rsidR="00EF158F" w:rsidRPr="00EF158F" w14:paraId="749667F1" w14:textId="77777777" w:rsidTr="00EF158F">
        <w:trPr>
          <w:trHeight w:val="70"/>
        </w:trPr>
        <w:tc>
          <w:tcPr>
            <w:tcW w:w="43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ADA727C"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Moc pozorna </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7966B764"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1000 VA</w:t>
            </w:r>
          </w:p>
        </w:tc>
      </w:tr>
      <w:tr w:rsidR="00EF158F" w:rsidRPr="00EF158F" w14:paraId="4FDFF0D7" w14:textId="77777777" w:rsidTr="00EF158F">
        <w:trPr>
          <w:trHeight w:val="70"/>
        </w:trPr>
        <w:tc>
          <w:tcPr>
            <w:tcW w:w="43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91E890D"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Moc rzeczywista </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337CA558"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900 W</w:t>
            </w:r>
          </w:p>
        </w:tc>
      </w:tr>
      <w:tr w:rsidR="00EF158F" w:rsidRPr="00EF158F" w14:paraId="17762EAE" w14:textId="77777777" w:rsidTr="00EF158F">
        <w:trPr>
          <w:trHeight w:val="70"/>
        </w:trPr>
        <w:tc>
          <w:tcPr>
            <w:tcW w:w="43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D275A12"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Topologia</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49B748F1"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Online</w:t>
            </w:r>
          </w:p>
        </w:tc>
      </w:tr>
      <w:tr w:rsidR="00EF158F" w:rsidRPr="00EF158F" w14:paraId="443DE1EB" w14:textId="77777777" w:rsidTr="00EF158F">
        <w:trPr>
          <w:trHeight w:val="70"/>
        </w:trPr>
        <w:tc>
          <w:tcPr>
            <w:tcW w:w="43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BE9769E"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Współczynnik mocy</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36786816"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0,9</w:t>
            </w:r>
          </w:p>
        </w:tc>
      </w:tr>
      <w:tr w:rsidR="00EF158F" w:rsidRPr="00EF158F" w14:paraId="035A7886" w14:textId="77777777" w:rsidTr="00EF158F">
        <w:trPr>
          <w:trHeight w:val="70"/>
        </w:trPr>
        <w:tc>
          <w:tcPr>
            <w:tcW w:w="43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510CA9E"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Czas przełączenia na baterię </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4039C57F"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0 ms</w:t>
            </w:r>
          </w:p>
        </w:tc>
      </w:tr>
      <w:tr w:rsidR="00EF158F" w:rsidRPr="00EF158F" w14:paraId="00E1F97E" w14:textId="77777777" w:rsidTr="00EF158F">
        <w:trPr>
          <w:trHeight w:val="154"/>
        </w:trPr>
        <w:tc>
          <w:tcPr>
            <w:tcW w:w="43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0CE68EC"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 xml:space="preserve">Liczba, typ gniazd wyjściowych </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499C0112"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 xml:space="preserve">6 x IEC C13 (2 grupy gniazd </w:t>
            </w:r>
            <w:proofErr w:type="spellStart"/>
            <w:r w:rsidRPr="00EF158F">
              <w:rPr>
                <w:rFonts w:asciiTheme="minorHAnsi" w:hAnsiTheme="minorHAnsi" w:cstheme="minorHAnsi"/>
                <w:sz w:val="20"/>
                <w:szCs w:val="20"/>
              </w:rPr>
              <w:t>zarządzalnych</w:t>
            </w:r>
            <w:proofErr w:type="spellEnd"/>
            <w:r w:rsidRPr="00EF158F">
              <w:rPr>
                <w:rFonts w:asciiTheme="minorHAnsi" w:hAnsiTheme="minorHAnsi" w:cstheme="minorHAnsi"/>
                <w:sz w:val="20"/>
                <w:szCs w:val="20"/>
              </w:rPr>
              <w:t>)</w:t>
            </w:r>
          </w:p>
        </w:tc>
      </w:tr>
      <w:tr w:rsidR="00EF158F" w:rsidRPr="00EF158F" w14:paraId="04F4F9A2" w14:textId="77777777" w:rsidTr="00EF158F">
        <w:trPr>
          <w:trHeight w:val="70"/>
        </w:trPr>
        <w:tc>
          <w:tcPr>
            <w:tcW w:w="43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82D041A"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Typ gniazda wejściowego </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72035586"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IEC C14 10A</w:t>
            </w:r>
          </w:p>
        </w:tc>
      </w:tr>
      <w:tr w:rsidR="00EF158F" w:rsidRPr="00EF158F" w14:paraId="2382AD0C" w14:textId="77777777" w:rsidTr="00EF158F">
        <w:trPr>
          <w:trHeight w:val="70"/>
        </w:trPr>
        <w:tc>
          <w:tcPr>
            <w:tcW w:w="43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5196A62"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 xml:space="preserve">Czas podtrzymania dla 100% obciążenia dla </w:t>
            </w:r>
            <w:proofErr w:type="spellStart"/>
            <w:r w:rsidRPr="00EF158F">
              <w:rPr>
                <w:rFonts w:asciiTheme="minorHAnsi" w:hAnsiTheme="minorHAnsi" w:cstheme="minorHAnsi"/>
                <w:sz w:val="20"/>
                <w:szCs w:val="20"/>
              </w:rPr>
              <w:t>pf</w:t>
            </w:r>
            <w:proofErr w:type="spellEnd"/>
            <w:r w:rsidRPr="00EF158F">
              <w:rPr>
                <w:rFonts w:asciiTheme="minorHAnsi" w:hAnsiTheme="minorHAnsi" w:cstheme="minorHAnsi"/>
                <w:sz w:val="20"/>
                <w:szCs w:val="20"/>
              </w:rPr>
              <w:t>=0,9</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7B1303B8"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 xml:space="preserve">6 min </w:t>
            </w:r>
          </w:p>
        </w:tc>
      </w:tr>
      <w:tr w:rsidR="00EF158F" w:rsidRPr="00EF158F" w14:paraId="46AADFD6" w14:textId="77777777" w:rsidTr="00EF158F">
        <w:trPr>
          <w:trHeight w:val="70"/>
        </w:trPr>
        <w:tc>
          <w:tcPr>
            <w:tcW w:w="43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7355AEE"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 xml:space="preserve">Czas podtrzymania przy 50% obciążenia dla </w:t>
            </w:r>
            <w:proofErr w:type="spellStart"/>
            <w:r w:rsidRPr="00EF158F">
              <w:rPr>
                <w:rFonts w:asciiTheme="minorHAnsi" w:hAnsiTheme="minorHAnsi" w:cstheme="minorHAnsi"/>
                <w:sz w:val="20"/>
                <w:szCs w:val="20"/>
              </w:rPr>
              <w:t>pf</w:t>
            </w:r>
            <w:proofErr w:type="spellEnd"/>
            <w:r w:rsidRPr="00EF158F">
              <w:rPr>
                <w:rFonts w:asciiTheme="minorHAnsi" w:hAnsiTheme="minorHAnsi" w:cstheme="minorHAnsi"/>
                <w:sz w:val="20"/>
                <w:szCs w:val="20"/>
              </w:rPr>
              <w:t>=0,9</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04EE57CC"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16 min</w:t>
            </w:r>
          </w:p>
        </w:tc>
      </w:tr>
      <w:tr w:rsidR="00EF158F" w:rsidRPr="00EF158F" w14:paraId="399FAC81" w14:textId="77777777" w:rsidTr="00EF158F">
        <w:trPr>
          <w:trHeight w:val="154"/>
        </w:trPr>
        <w:tc>
          <w:tcPr>
            <w:tcW w:w="43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459ED76" w14:textId="1D8092A3"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 xml:space="preserve">Dodatkowe baterie </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28F77DBE"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 xml:space="preserve">Możliwość dodania do 4 dodatkowych modułów baterii w celu wydłużenia czasu podtrzymania do 108 minut dla 100% obciążenia przy </w:t>
            </w:r>
            <w:proofErr w:type="spellStart"/>
            <w:r w:rsidRPr="00EF158F">
              <w:rPr>
                <w:rFonts w:asciiTheme="minorHAnsi" w:hAnsiTheme="minorHAnsi" w:cstheme="minorHAnsi"/>
                <w:sz w:val="20"/>
                <w:szCs w:val="20"/>
              </w:rPr>
              <w:t>pf</w:t>
            </w:r>
            <w:proofErr w:type="spellEnd"/>
            <w:r w:rsidRPr="00EF158F">
              <w:rPr>
                <w:rFonts w:asciiTheme="minorHAnsi" w:hAnsiTheme="minorHAnsi" w:cstheme="minorHAnsi"/>
                <w:sz w:val="20"/>
                <w:szCs w:val="20"/>
              </w:rPr>
              <w:t>=0,9</w:t>
            </w:r>
          </w:p>
        </w:tc>
      </w:tr>
      <w:tr w:rsidR="00EF158F" w:rsidRPr="00EF158F" w14:paraId="501B5559" w14:textId="77777777" w:rsidTr="00EF158F">
        <w:trPr>
          <w:trHeight w:val="70"/>
        </w:trPr>
        <w:tc>
          <w:tcPr>
            <w:tcW w:w="43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DA99978"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Napięcie znamionowe</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2E716ACF"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200/208/220/230/240/ V</w:t>
            </w:r>
          </w:p>
        </w:tc>
      </w:tr>
      <w:tr w:rsidR="00EF158F" w:rsidRPr="00EF158F" w14:paraId="3B43112A" w14:textId="77777777" w:rsidTr="00EF158F">
        <w:trPr>
          <w:trHeight w:val="146"/>
        </w:trPr>
        <w:tc>
          <w:tcPr>
            <w:tcW w:w="43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3A6227B"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Tolerancja napięci prostownika</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578598C8"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190 V – 276 V (regulacja programowa 120-276 V z obniżeniem wartości znamionowej)</w:t>
            </w:r>
          </w:p>
        </w:tc>
      </w:tr>
      <w:tr w:rsidR="00EF158F" w:rsidRPr="00EF158F" w14:paraId="1EE48A21" w14:textId="77777777" w:rsidTr="00EF158F">
        <w:trPr>
          <w:trHeight w:val="70"/>
        </w:trPr>
        <w:tc>
          <w:tcPr>
            <w:tcW w:w="43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6F6504D"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Częstotliwość znamionowa</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02735DDD"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 xml:space="preserve">50/60 </w:t>
            </w:r>
            <w:proofErr w:type="spellStart"/>
            <w:r w:rsidRPr="00EF158F">
              <w:rPr>
                <w:rFonts w:asciiTheme="minorHAnsi" w:hAnsiTheme="minorHAnsi" w:cstheme="minorHAnsi"/>
                <w:sz w:val="20"/>
                <w:szCs w:val="20"/>
              </w:rPr>
              <w:t>Hz</w:t>
            </w:r>
            <w:proofErr w:type="spellEnd"/>
            <w:r w:rsidRPr="00EF158F">
              <w:rPr>
                <w:rFonts w:asciiTheme="minorHAnsi" w:hAnsiTheme="minorHAnsi" w:cstheme="minorHAnsi"/>
                <w:sz w:val="20"/>
                <w:szCs w:val="20"/>
              </w:rPr>
              <w:t xml:space="preserve"> autodetekcja</w:t>
            </w:r>
          </w:p>
        </w:tc>
      </w:tr>
      <w:tr w:rsidR="00EF158F" w:rsidRPr="00EF158F" w14:paraId="638A84B1" w14:textId="77777777" w:rsidTr="00EF158F">
        <w:trPr>
          <w:trHeight w:val="70"/>
        </w:trPr>
        <w:tc>
          <w:tcPr>
            <w:tcW w:w="43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093D93A"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Tolerancja częstotliwości</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03014A42"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 xml:space="preserve">40– 70 </w:t>
            </w:r>
            <w:proofErr w:type="spellStart"/>
            <w:r w:rsidRPr="00EF158F">
              <w:rPr>
                <w:rFonts w:asciiTheme="minorHAnsi" w:hAnsiTheme="minorHAnsi" w:cstheme="minorHAnsi"/>
                <w:sz w:val="20"/>
                <w:szCs w:val="20"/>
              </w:rPr>
              <w:t>Hz</w:t>
            </w:r>
            <w:proofErr w:type="spellEnd"/>
          </w:p>
        </w:tc>
      </w:tr>
      <w:tr w:rsidR="00EF158F" w:rsidRPr="00EF158F" w14:paraId="7389B193" w14:textId="77777777" w:rsidTr="00EF158F">
        <w:trPr>
          <w:trHeight w:val="70"/>
        </w:trPr>
        <w:tc>
          <w:tcPr>
            <w:tcW w:w="43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411556A"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 xml:space="preserve">Kształt napięcia </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3806AF8E"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Sinusoidalny</w:t>
            </w:r>
          </w:p>
        </w:tc>
      </w:tr>
      <w:tr w:rsidR="00EF158F" w:rsidRPr="00EF158F" w14:paraId="01560207" w14:textId="77777777" w:rsidTr="00EF158F">
        <w:trPr>
          <w:trHeight w:val="70"/>
        </w:trPr>
        <w:tc>
          <w:tcPr>
            <w:tcW w:w="43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46E5030"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Napięcie znamionowe wyjściowe</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1706F79D"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200/208/220/230/240 V do wyboru przez użytkownika</w:t>
            </w:r>
          </w:p>
        </w:tc>
      </w:tr>
      <w:tr w:rsidR="00EF158F" w:rsidRPr="00EF158F" w14:paraId="2A6ABC7D" w14:textId="77777777" w:rsidTr="00EF158F">
        <w:trPr>
          <w:trHeight w:val="70"/>
        </w:trPr>
        <w:tc>
          <w:tcPr>
            <w:tcW w:w="43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B987EAA"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Częstotliwość wyjściowa</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04401B7A"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 xml:space="preserve">50/60 </w:t>
            </w:r>
            <w:proofErr w:type="spellStart"/>
            <w:r w:rsidRPr="00EF158F">
              <w:rPr>
                <w:rFonts w:asciiTheme="minorHAnsi" w:hAnsiTheme="minorHAnsi" w:cstheme="minorHAnsi"/>
                <w:sz w:val="20"/>
                <w:szCs w:val="20"/>
              </w:rPr>
              <w:t>Hz</w:t>
            </w:r>
            <w:proofErr w:type="spellEnd"/>
          </w:p>
        </w:tc>
      </w:tr>
      <w:tr w:rsidR="00EF158F" w:rsidRPr="00EF158F" w14:paraId="58E6BADB" w14:textId="77777777" w:rsidTr="00EF158F">
        <w:trPr>
          <w:trHeight w:val="70"/>
        </w:trPr>
        <w:tc>
          <w:tcPr>
            <w:tcW w:w="4370" w:type="dxa"/>
            <w:tcBorders>
              <w:top w:val="nil"/>
              <w:left w:val="single" w:sz="8" w:space="0" w:color="auto"/>
              <w:bottom w:val="nil"/>
              <w:right w:val="single" w:sz="8" w:space="0" w:color="auto"/>
            </w:tcBorders>
            <w:tcMar>
              <w:top w:w="0" w:type="dxa"/>
              <w:left w:w="70" w:type="dxa"/>
              <w:bottom w:w="0" w:type="dxa"/>
              <w:right w:w="70" w:type="dxa"/>
            </w:tcMar>
            <w:hideMark/>
          </w:tcPr>
          <w:p w14:paraId="5BCDBE7B"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Współczynnik szczytu</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7F1161ED"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3:1</w:t>
            </w:r>
          </w:p>
        </w:tc>
      </w:tr>
      <w:tr w:rsidR="00EF158F" w:rsidRPr="00EF158F" w14:paraId="1ACDA28F" w14:textId="77777777" w:rsidTr="00EF158F">
        <w:trPr>
          <w:trHeight w:val="70"/>
        </w:trPr>
        <w:tc>
          <w:tcPr>
            <w:tcW w:w="437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269B43D8"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Baterie wymieniane przez użytkownika "na gorąco"</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2D86789B"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Tak</w:t>
            </w:r>
          </w:p>
        </w:tc>
      </w:tr>
      <w:tr w:rsidR="00EF158F" w:rsidRPr="00EF158F" w14:paraId="0FD92E64" w14:textId="77777777" w:rsidTr="00EF158F">
        <w:trPr>
          <w:trHeight w:val="70"/>
        </w:trPr>
        <w:tc>
          <w:tcPr>
            <w:tcW w:w="43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DE21007"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Ochrona przed przeładowaniem</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448DD2B4"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Tak (ograniczenie prądu ładowarki, wyłączenie ładowarki / alarm)</w:t>
            </w:r>
          </w:p>
        </w:tc>
      </w:tr>
      <w:tr w:rsidR="00EF158F" w:rsidRPr="00EF158F" w14:paraId="1325A430" w14:textId="77777777" w:rsidTr="00EF158F">
        <w:trPr>
          <w:trHeight w:val="70"/>
        </w:trPr>
        <w:tc>
          <w:tcPr>
            <w:tcW w:w="43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9D5747E"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Ochrona przed głębokim rozładowaniem</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2CE2C829"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Tak</w:t>
            </w:r>
          </w:p>
        </w:tc>
      </w:tr>
      <w:tr w:rsidR="00EF158F" w:rsidRPr="00EF158F" w14:paraId="6CFDB660" w14:textId="77777777" w:rsidTr="00EF158F">
        <w:trPr>
          <w:trHeight w:val="70"/>
        </w:trPr>
        <w:tc>
          <w:tcPr>
            <w:tcW w:w="43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618905E"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Okresowy automatyczny test baterii</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17673234"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 xml:space="preserve">Tak </w:t>
            </w:r>
          </w:p>
        </w:tc>
      </w:tr>
      <w:tr w:rsidR="00EF158F" w:rsidRPr="00EF158F" w14:paraId="38E66B3A" w14:textId="77777777" w:rsidTr="00EF158F">
        <w:trPr>
          <w:trHeight w:val="508"/>
        </w:trPr>
        <w:tc>
          <w:tcPr>
            <w:tcW w:w="43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C4A77A3"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System zarządzania pracą baterii</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2FDC7E4F"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 xml:space="preserve">System nieciągłego ładowania baterii. Do oferty dołączyć należy opis algorytmu ładowania nieciągłego baterii. W opisie znaleźć się muszą informacje nt. trwania okresów ładowania forsującego, konserwującego i okresu spoczynkowego (tzw. </w:t>
            </w:r>
            <w:proofErr w:type="spellStart"/>
            <w:r w:rsidRPr="00EF158F">
              <w:rPr>
                <w:rFonts w:asciiTheme="minorHAnsi" w:hAnsiTheme="minorHAnsi" w:cstheme="minorHAnsi"/>
                <w:sz w:val="20"/>
                <w:szCs w:val="20"/>
              </w:rPr>
              <w:lastRenderedPageBreak/>
              <w:t>restingu</w:t>
            </w:r>
            <w:proofErr w:type="spellEnd"/>
            <w:r w:rsidRPr="00EF158F">
              <w:rPr>
                <w:rFonts w:asciiTheme="minorHAnsi" w:hAnsiTheme="minorHAnsi" w:cstheme="minorHAnsi"/>
                <w:sz w:val="20"/>
                <w:szCs w:val="20"/>
              </w:rPr>
              <w:t>). Okres spoczynkowy w jednym cyklu nie może być krótszy niż 14 dni. Opis powinien być materiałem firmowym producenta lub musi być przez niego potwierdzony.</w:t>
            </w:r>
          </w:p>
        </w:tc>
      </w:tr>
      <w:tr w:rsidR="00EF158F" w:rsidRPr="00EF158F" w14:paraId="39040DD4" w14:textId="77777777" w:rsidTr="00EF158F">
        <w:trPr>
          <w:trHeight w:val="74"/>
        </w:trPr>
        <w:tc>
          <w:tcPr>
            <w:tcW w:w="43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AAC5154"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lastRenderedPageBreak/>
              <w:t>Możliwość uruchomienia bez napięcia w sieci "zimny start"</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3FB90BBC"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Tak</w:t>
            </w:r>
          </w:p>
        </w:tc>
      </w:tr>
      <w:tr w:rsidR="00EF158F" w:rsidRPr="00EF158F" w14:paraId="75B204E0" w14:textId="77777777" w:rsidTr="00EF158F">
        <w:trPr>
          <w:trHeight w:val="70"/>
        </w:trPr>
        <w:tc>
          <w:tcPr>
            <w:tcW w:w="4370" w:type="dxa"/>
            <w:vMerge w:val="restart"/>
            <w:tcBorders>
              <w:top w:val="nil"/>
              <w:left w:val="single" w:sz="8" w:space="0" w:color="auto"/>
              <w:bottom w:val="single" w:sz="8" w:space="0" w:color="000000"/>
              <w:right w:val="single" w:sz="8" w:space="0" w:color="auto"/>
            </w:tcBorders>
            <w:tcMar>
              <w:top w:w="0" w:type="dxa"/>
              <w:left w:w="70" w:type="dxa"/>
              <w:bottom w:w="0" w:type="dxa"/>
              <w:right w:w="70" w:type="dxa"/>
            </w:tcMar>
            <w:hideMark/>
          </w:tcPr>
          <w:p w14:paraId="6B935262"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 xml:space="preserve">Interfejs komunikacyjny </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0DCC67AD"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 •  USB</w:t>
            </w:r>
          </w:p>
        </w:tc>
      </w:tr>
      <w:tr w:rsidR="00EF158F" w:rsidRPr="00EF158F" w14:paraId="59465AC8" w14:textId="77777777" w:rsidTr="00EF158F">
        <w:trPr>
          <w:trHeight w:val="70"/>
        </w:trPr>
        <w:tc>
          <w:tcPr>
            <w:tcW w:w="0" w:type="auto"/>
            <w:vMerge/>
            <w:tcBorders>
              <w:top w:val="nil"/>
              <w:left w:val="single" w:sz="8" w:space="0" w:color="auto"/>
              <w:bottom w:val="single" w:sz="8" w:space="0" w:color="000000"/>
              <w:right w:val="single" w:sz="8" w:space="0" w:color="auto"/>
            </w:tcBorders>
            <w:vAlign w:val="center"/>
            <w:hideMark/>
          </w:tcPr>
          <w:p w14:paraId="49720BF2" w14:textId="77777777" w:rsidR="00EF158F" w:rsidRPr="00EF158F" w:rsidRDefault="00EF158F" w:rsidP="00EF158F">
            <w:pPr>
              <w:spacing w:line="256" w:lineRule="auto"/>
              <w:rPr>
                <w:rFonts w:asciiTheme="minorHAnsi" w:hAnsiTheme="minorHAnsi" w:cstheme="minorHAnsi"/>
                <w:sz w:val="20"/>
                <w:szCs w:val="20"/>
              </w:rPr>
            </w:pP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37412572"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 • RS232 DB-9 żeński (HID)</w:t>
            </w:r>
          </w:p>
        </w:tc>
      </w:tr>
      <w:tr w:rsidR="00EF158F" w:rsidRPr="00EF158F" w14:paraId="00900612" w14:textId="77777777" w:rsidTr="00EF158F">
        <w:trPr>
          <w:trHeight w:val="70"/>
        </w:trPr>
        <w:tc>
          <w:tcPr>
            <w:tcW w:w="0" w:type="auto"/>
            <w:vMerge/>
            <w:tcBorders>
              <w:top w:val="nil"/>
              <w:left w:val="single" w:sz="8" w:space="0" w:color="auto"/>
              <w:bottom w:val="single" w:sz="8" w:space="0" w:color="000000"/>
              <w:right w:val="single" w:sz="8" w:space="0" w:color="auto"/>
            </w:tcBorders>
            <w:vAlign w:val="center"/>
            <w:hideMark/>
          </w:tcPr>
          <w:p w14:paraId="7B1598B9" w14:textId="77777777" w:rsidR="00EF158F" w:rsidRPr="00EF158F" w:rsidRDefault="00EF158F" w:rsidP="00EF158F">
            <w:pPr>
              <w:spacing w:line="256" w:lineRule="auto"/>
              <w:rPr>
                <w:rFonts w:asciiTheme="minorHAnsi" w:hAnsiTheme="minorHAnsi" w:cstheme="minorHAnsi"/>
                <w:sz w:val="20"/>
                <w:szCs w:val="20"/>
              </w:rPr>
            </w:pP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0690EAE5"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 • styki przekaźnikowe</w:t>
            </w:r>
          </w:p>
        </w:tc>
      </w:tr>
      <w:tr w:rsidR="00EF158F" w:rsidRPr="00EF158F" w14:paraId="46C17ED2" w14:textId="77777777" w:rsidTr="00EF158F">
        <w:trPr>
          <w:trHeight w:val="70"/>
        </w:trPr>
        <w:tc>
          <w:tcPr>
            <w:tcW w:w="0" w:type="auto"/>
            <w:vMerge/>
            <w:tcBorders>
              <w:top w:val="nil"/>
              <w:left w:val="single" w:sz="8" w:space="0" w:color="auto"/>
              <w:bottom w:val="single" w:sz="8" w:space="0" w:color="000000"/>
              <w:right w:val="single" w:sz="8" w:space="0" w:color="auto"/>
            </w:tcBorders>
            <w:vAlign w:val="center"/>
            <w:hideMark/>
          </w:tcPr>
          <w:p w14:paraId="3045A0D4" w14:textId="77777777" w:rsidR="00EF158F" w:rsidRPr="00EF158F" w:rsidRDefault="00EF158F" w:rsidP="00EF158F">
            <w:pPr>
              <w:spacing w:line="256" w:lineRule="auto"/>
              <w:rPr>
                <w:rFonts w:asciiTheme="minorHAnsi" w:hAnsiTheme="minorHAnsi" w:cstheme="minorHAnsi"/>
                <w:sz w:val="20"/>
                <w:szCs w:val="20"/>
              </w:rPr>
            </w:pP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7A37B902"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 xml:space="preserve"> • </w:t>
            </w:r>
            <w:proofErr w:type="spellStart"/>
            <w:r w:rsidRPr="00EF158F">
              <w:rPr>
                <w:rFonts w:asciiTheme="minorHAnsi" w:hAnsiTheme="minorHAnsi" w:cstheme="minorHAnsi"/>
                <w:sz w:val="20"/>
                <w:szCs w:val="20"/>
              </w:rPr>
              <w:t>miniport</w:t>
            </w:r>
            <w:proofErr w:type="spellEnd"/>
            <w:r w:rsidRPr="00EF158F">
              <w:rPr>
                <w:rFonts w:asciiTheme="minorHAnsi" w:hAnsiTheme="minorHAnsi" w:cstheme="minorHAnsi"/>
                <w:sz w:val="20"/>
                <w:szCs w:val="20"/>
              </w:rPr>
              <w:t xml:space="preserve"> wyłącznik ON/OFF</w:t>
            </w:r>
          </w:p>
        </w:tc>
      </w:tr>
      <w:tr w:rsidR="00EF158F" w:rsidRPr="00EF158F" w14:paraId="12E4E9C8" w14:textId="77777777" w:rsidTr="00EF158F">
        <w:trPr>
          <w:trHeight w:val="70"/>
        </w:trPr>
        <w:tc>
          <w:tcPr>
            <w:tcW w:w="0" w:type="auto"/>
            <w:vMerge/>
            <w:tcBorders>
              <w:top w:val="nil"/>
              <w:left w:val="single" w:sz="8" w:space="0" w:color="auto"/>
              <w:bottom w:val="single" w:sz="8" w:space="0" w:color="000000"/>
              <w:right w:val="single" w:sz="8" w:space="0" w:color="auto"/>
            </w:tcBorders>
            <w:vAlign w:val="center"/>
            <w:hideMark/>
          </w:tcPr>
          <w:p w14:paraId="082B0E8A" w14:textId="77777777" w:rsidR="00EF158F" w:rsidRPr="00EF158F" w:rsidRDefault="00EF158F" w:rsidP="00EF158F">
            <w:pPr>
              <w:spacing w:line="256" w:lineRule="auto"/>
              <w:rPr>
                <w:rFonts w:asciiTheme="minorHAnsi" w:hAnsiTheme="minorHAnsi" w:cstheme="minorHAnsi"/>
                <w:sz w:val="20"/>
                <w:szCs w:val="20"/>
              </w:rPr>
            </w:pP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76D98C36"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 • SNMP/Ethernet (slot na kartę komunikacyjną)</w:t>
            </w:r>
          </w:p>
        </w:tc>
      </w:tr>
      <w:tr w:rsidR="00EF158F" w:rsidRPr="00EF158F" w14:paraId="158C7D6D" w14:textId="77777777" w:rsidTr="00EF158F">
        <w:trPr>
          <w:trHeight w:val="70"/>
        </w:trPr>
        <w:tc>
          <w:tcPr>
            <w:tcW w:w="4370" w:type="dxa"/>
            <w:vMerge w:val="restart"/>
            <w:tcBorders>
              <w:top w:val="nil"/>
              <w:left w:val="single" w:sz="8" w:space="0" w:color="auto"/>
              <w:bottom w:val="single" w:sz="8" w:space="0" w:color="000000"/>
              <w:right w:val="single" w:sz="8" w:space="0" w:color="auto"/>
            </w:tcBorders>
            <w:tcMar>
              <w:top w:w="0" w:type="dxa"/>
              <w:left w:w="70" w:type="dxa"/>
              <w:bottom w:w="0" w:type="dxa"/>
              <w:right w:w="70" w:type="dxa"/>
            </w:tcMar>
            <w:hideMark/>
          </w:tcPr>
          <w:p w14:paraId="72E9625D"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Panel sterowania z wyświetlaczem LCD</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7E6F7946"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 • Panel LCD</w:t>
            </w:r>
          </w:p>
        </w:tc>
      </w:tr>
      <w:tr w:rsidR="00EF158F" w:rsidRPr="00EF158F" w14:paraId="58338FDA" w14:textId="77777777" w:rsidTr="00EF158F">
        <w:trPr>
          <w:trHeight w:val="70"/>
        </w:trPr>
        <w:tc>
          <w:tcPr>
            <w:tcW w:w="0" w:type="auto"/>
            <w:vMerge/>
            <w:tcBorders>
              <w:top w:val="nil"/>
              <w:left w:val="single" w:sz="8" w:space="0" w:color="auto"/>
              <w:bottom w:val="single" w:sz="8" w:space="0" w:color="000000"/>
              <w:right w:val="single" w:sz="8" w:space="0" w:color="auto"/>
            </w:tcBorders>
            <w:vAlign w:val="center"/>
            <w:hideMark/>
          </w:tcPr>
          <w:p w14:paraId="49B46FFA" w14:textId="77777777" w:rsidR="00EF158F" w:rsidRPr="00EF158F" w:rsidRDefault="00EF158F" w:rsidP="00EF158F">
            <w:pPr>
              <w:spacing w:line="256" w:lineRule="auto"/>
              <w:rPr>
                <w:rFonts w:asciiTheme="minorHAnsi" w:hAnsiTheme="minorHAnsi" w:cstheme="minorHAnsi"/>
                <w:sz w:val="20"/>
                <w:szCs w:val="20"/>
              </w:rPr>
            </w:pP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2A389832"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 • Poziomy rząd przycisków sterowania</w:t>
            </w:r>
          </w:p>
        </w:tc>
      </w:tr>
      <w:tr w:rsidR="00EF158F" w:rsidRPr="00EF158F" w14:paraId="0DEA3338" w14:textId="77777777" w:rsidTr="00EF158F">
        <w:trPr>
          <w:trHeight w:val="146"/>
        </w:trPr>
        <w:tc>
          <w:tcPr>
            <w:tcW w:w="0" w:type="auto"/>
            <w:vMerge/>
            <w:tcBorders>
              <w:top w:val="nil"/>
              <w:left w:val="single" w:sz="8" w:space="0" w:color="auto"/>
              <w:bottom w:val="single" w:sz="8" w:space="0" w:color="000000"/>
              <w:right w:val="single" w:sz="8" w:space="0" w:color="auto"/>
            </w:tcBorders>
            <w:vAlign w:val="center"/>
            <w:hideMark/>
          </w:tcPr>
          <w:p w14:paraId="4D22884B" w14:textId="77777777" w:rsidR="00EF158F" w:rsidRPr="00EF158F" w:rsidRDefault="00EF158F" w:rsidP="00EF158F">
            <w:pPr>
              <w:spacing w:line="256" w:lineRule="auto"/>
              <w:rPr>
                <w:rFonts w:asciiTheme="minorHAnsi" w:hAnsiTheme="minorHAnsi" w:cstheme="minorHAnsi"/>
                <w:sz w:val="20"/>
                <w:szCs w:val="20"/>
              </w:rPr>
            </w:pP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40D386E1" w14:textId="6F429B4A"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 xml:space="preserve"> • Poziomy rząd wskaźników stanu : </w:t>
            </w:r>
            <w:r w:rsidR="00F7316E" w:rsidRPr="00EF158F">
              <w:rPr>
                <w:rFonts w:asciiTheme="minorHAnsi" w:hAnsiTheme="minorHAnsi" w:cstheme="minorHAnsi"/>
                <w:sz w:val="20"/>
                <w:szCs w:val="20"/>
              </w:rPr>
              <w:t>zasilanie</w:t>
            </w:r>
            <w:r w:rsidRPr="00EF158F">
              <w:rPr>
                <w:rFonts w:asciiTheme="minorHAnsi" w:hAnsiTheme="minorHAnsi" w:cstheme="minorHAnsi"/>
                <w:sz w:val="20"/>
                <w:szCs w:val="20"/>
              </w:rPr>
              <w:t xml:space="preserve"> z siec(zielony), trybu bateryjnego (żółty), usterki (czerwony)</w:t>
            </w:r>
          </w:p>
        </w:tc>
      </w:tr>
      <w:tr w:rsidR="00EF158F" w:rsidRPr="00EF158F" w14:paraId="54386809" w14:textId="77777777" w:rsidTr="00EF158F">
        <w:trPr>
          <w:trHeight w:val="87"/>
        </w:trPr>
        <w:tc>
          <w:tcPr>
            <w:tcW w:w="0" w:type="auto"/>
            <w:vMerge/>
            <w:tcBorders>
              <w:top w:val="nil"/>
              <w:left w:val="single" w:sz="8" w:space="0" w:color="auto"/>
              <w:bottom w:val="single" w:sz="8" w:space="0" w:color="000000"/>
              <w:right w:val="single" w:sz="8" w:space="0" w:color="auto"/>
            </w:tcBorders>
            <w:vAlign w:val="center"/>
            <w:hideMark/>
          </w:tcPr>
          <w:p w14:paraId="6CBB97C6" w14:textId="77777777" w:rsidR="00EF158F" w:rsidRPr="00EF158F" w:rsidRDefault="00EF158F" w:rsidP="00EF158F">
            <w:pPr>
              <w:spacing w:line="256" w:lineRule="auto"/>
              <w:rPr>
                <w:rFonts w:asciiTheme="minorHAnsi" w:hAnsiTheme="minorHAnsi" w:cstheme="minorHAnsi"/>
                <w:sz w:val="20"/>
                <w:szCs w:val="20"/>
              </w:rPr>
            </w:pP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73BA7C1D"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 • Sygnalizator akustyczny</w:t>
            </w:r>
          </w:p>
        </w:tc>
      </w:tr>
      <w:tr w:rsidR="00EF158F" w:rsidRPr="00EF158F" w14:paraId="6D260E1A" w14:textId="77777777" w:rsidTr="00EF158F">
        <w:trPr>
          <w:trHeight w:val="74"/>
        </w:trPr>
        <w:tc>
          <w:tcPr>
            <w:tcW w:w="4370" w:type="dxa"/>
            <w:vMerge w:val="restart"/>
            <w:tcBorders>
              <w:top w:val="nil"/>
              <w:left w:val="single" w:sz="8" w:space="0" w:color="auto"/>
              <w:bottom w:val="nil"/>
              <w:right w:val="single" w:sz="8" w:space="0" w:color="auto"/>
            </w:tcBorders>
            <w:tcMar>
              <w:top w:w="0" w:type="dxa"/>
              <w:left w:w="70" w:type="dxa"/>
              <w:bottom w:w="0" w:type="dxa"/>
              <w:right w:w="70" w:type="dxa"/>
            </w:tcMar>
            <w:hideMark/>
          </w:tcPr>
          <w:p w14:paraId="12FBF2B8"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Sygnały akustyczne</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669B4154"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 • Awaria</w:t>
            </w:r>
          </w:p>
        </w:tc>
      </w:tr>
      <w:tr w:rsidR="00EF158F" w:rsidRPr="00EF158F" w14:paraId="1956B868" w14:textId="77777777" w:rsidTr="00EF158F">
        <w:trPr>
          <w:trHeight w:val="87"/>
        </w:trPr>
        <w:tc>
          <w:tcPr>
            <w:tcW w:w="0" w:type="auto"/>
            <w:vMerge/>
            <w:tcBorders>
              <w:top w:val="nil"/>
              <w:left w:val="single" w:sz="8" w:space="0" w:color="auto"/>
              <w:bottom w:val="nil"/>
              <w:right w:val="single" w:sz="8" w:space="0" w:color="auto"/>
            </w:tcBorders>
            <w:vAlign w:val="center"/>
            <w:hideMark/>
          </w:tcPr>
          <w:p w14:paraId="67F7EC6F" w14:textId="77777777" w:rsidR="00EF158F" w:rsidRPr="00EF158F" w:rsidRDefault="00EF158F" w:rsidP="00EF158F">
            <w:pPr>
              <w:spacing w:line="256" w:lineRule="auto"/>
              <w:rPr>
                <w:rFonts w:asciiTheme="minorHAnsi" w:hAnsiTheme="minorHAnsi" w:cstheme="minorHAnsi"/>
                <w:sz w:val="20"/>
                <w:szCs w:val="20"/>
              </w:rPr>
            </w:pP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2D365B3B"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 • Niski stan naładowania baterii</w:t>
            </w:r>
          </w:p>
        </w:tc>
      </w:tr>
      <w:tr w:rsidR="00EF158F" w:rsidRPr="00EF158F" w14:paraId="027AC7AE" w14:textId="77777777" w:rsidTr="00EF158F">
        <w:trPr>
          <w:trHeight w:val="74"/>
        </w:trPr>
        <w:tc>
          <w:tcPr>
            <w:tcW w:w="0" w:type="auto"/>
            <w:vMerge/>
            <w:tcBorders>
              <w:top w:val="nil"/>
              <w:left w:val="single" w:sz="8" w:space="0" w:color="auto"/>
              <w:bottom w:val="nil"/>
              <w:right w:val="single" w:sz="8" w:space="0" w:color="auto"/>
            </w:tcBorders>
            <w:vAlign w:val="center"/>
            <w:hideMark/>
          </w:tcPr>
          <w:p w14:paraId="2EED3CAF" w14:textId="77777777" w:rsidR="00EF158F" w:rsidRPr="00EF158F" w:rsidRDefault="00EF158F" w:rsidP="00EF158F">
            <w:pPr>
              <w:spacing w:line="256" w:lineRule="auto"/>
              <w:rPr>
                <w:rFonts w:asciiTheme="minorHAnsi" w:hAnsiTheme="minorHAnsi" w:cstheme="minorHAnsi"/>
                <w:sz w:val="20"/>
                <w:szCs w:val="20"/>
              </w:rPr>
            </w:pP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5E3DC350"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 • Przeciążenie</w:t>
            </w:r>
          </w:p>
        </w:tc>
      </w:tr>
      <w:tr w:rsidR="00EF158F" w:rsidRPr="00EF158F" w14:paraId="525FF5DE" w14:textId="77777777" w:rsidTr="00EF158F">
        <w:trPr>
          <w:trHeight w:val="79"/>
        </w:trPr>
        <w:tc>
          <w:tcPr>
            <w:tcW w:w="0" w:type="auto"/>
            <w:vMerge/>
            <w:tcBorders>
              <w:top w:val="nil"/>
              <w:left w:val="single" w:sz="8" w:space="0" w:color="auto"/>
              <w:bottom w:val="nil"/>
              <w:right w:val="single" w:sz="8" w:space="0" w:color="auto"/>
            </w:tcBorders>
            <w:vAlign w:val="center"/>
            <w:hideMark/>
          </w:tcPr>
          <w:p w14:paraId="3B4B1C1A" w14:textId="77777777" w:rsidR="00EF158F" w:rsidRPr="00EF158F" w:rsidRDefault="00EF158F" w:rsidP="00EF158F">
            <w:pPr>
              <w:spacing w:line="256" w:lineRule="auto"/>
              <w:rPr>
                <w:rFonts w:asciiTheme="minorHAnsi" w:hAnsiTheme="minorHAnsi" w:cstheme="minorHAnsi"/>
                <w:sz w:val="20"/>
                <w:szCs w:val="20"/>
              </w:rPr>
            </w:pP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4B81ECA3"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 • Serwis</w:t>
            </w:r>
          </w:p>
        </w:tc>
      </w:tr>
      <w:tr w:rsidR="00EF158F" w:rsidRPr="00EF158F" w14:paraId="5C83172F" w14:textId="77777777" w:rsidTr="00EF158F">
        <w:trPr>
          <w:trHeight w:val="70"/>
        </w:trPr>
        <w:tc>
          <w:tcPr>
            <w:tcW w:w="4370" w:type="dxa"/>
            <w:vMerge w:val="restart"/>
            <w:tcBorders>
              <w:top w:val="single" w:sz="8" w:space="0" w:color="auto"/>
              <w:left w:val="single" w:sz="8" w:space="0" w:color="auto"/>
              <w:bottom w:val="single" w:sz="8" w:space="0" w:color="000000"/>
              <w:right w:val="single" w:sz="8" w:space="0" w:color="auto"/>
            </w:tcBorders>
            <w:tcMar>
              <w:top w:w="0" w:type="dxa"/>
              <w:left w:w="70" w:type="dxa"/>
              <w:bottom w:w="0" w:type="dxa"/>
              <w:right w:w="70" w:type="dxa"/>
            </w:tcMar>
            <w:hideMark/>
          </w:tcPr>
          <w:p w14:paraId="46681885"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Przyciski sterujące i wskaźniki diodowe LED</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22817C1D"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 • Przycisk Escape (anulowanie)</w:t>
            </w:r>
          </w:p>
        </w:tc>
      </w:tr>
      <w:tr w:rsidR="00EF158F" w:rsidRPr="00EF158F" w14:paraId="59B0996D" w14:textId="77777777" w:rsidTr="00EF158F">
        <w:trPr>
          <w:trHeight w:val="7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C1D5E30" w14:textId="77777777" w:rsidR="00EF158F" w:rsidRPr="00EF158F" w:rsidRDefault="00EF158F" w:rsidP="00EF158F">
            <w:pPr>
              <w:spacing w:line="256" w:lineRule="auto"/>
              <w:rPr>
                <w:rFonts w:asciiTheme="minorHAnsi" w:hAnsiTheme="minorHAnsi" w:cstheme="minorHAnsi"/>
                <w:sz w:val="20"/>
                <w:szCs w:val="20"/>
              </w:rPr>
            </w:pP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7DB3116E"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 • Przyciski funkcyjne (przewijanie w górę i w dół)</w:t>
            </w:r>
          </w:p>
        </w:tc>
      </w:tr>
      <w:tr w:rsidR="00EF158F" w:rsidRPr="00EF158F" w14:paraId="3A13F8BB" w14:textId="77777777" w:rsidTr="00EF158F">
        <w:trPr>
          <w:trHeight w:val="7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6FADD29" w14:textId="77777777" w:rsidR="00EF158F" w:rsidRPr="00EF158F" w:rsidRDefault="00EF158F" w:rsidP="00EF158F">
            <w:pPr>
              <w:spacing w:line="256" w:lineRule="auto"/>
              <w:rPr>
                <w:rFonts w:asciiTheme="minorHAnsi" w:hAnsiTheme="minorHAnsi" w:cstheme="minorHAnsi"/>
                <w:sz w:val="20"/>
                <w:szCs w:val="20"/>
              </w:rPr>
            </w:pP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410363AF"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 xml:space="preserve"> • Przycisk </w:t>
            </w:r>
            <w:proofErr w:type="spellStart"/>
            <w:r w:rsidRPr="00EF158F">
              <w:rPr>
                <w:rFonts w:asciiTheme="minorHAnsi" w:hAnsiTheme="minorHAnsi" w:cstheme="minorHAnsi"/>
                <w:sz w:val="20"/>
                <w:szCs w:val="20"/>
              </w:rPr>
              <w:t>Enter</w:t>
            </w:r>
            <w:proofErr w:type="spellEnd"/>
            <w:r w:rsidRPr="00EF158F">
              <w:rPr>
                <w:rFonts w:asciiTheme="minorHAnsi" w:hAnsiTheme="minorHAnsi" w:cstheme="minorHAnsi"/>
                <w:sz w:val="20"/>
                <w:szCs w:val="20"/>
              </w:rPr>
              <w:t xml:space="preserve"> (potwierdzający)</w:t>
            </w:r>
          </w:p>
        </w:tc>
      </w:tr>
      <w:tr w:rsidR="00EF158F" w:rsidRPr="00EF158F" w14:paraId="23B84FD2" w14:textId="77777777" w:rsidTr="00EF158F">
        <w:trPr>
          <w:trHeight w:val="7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B39F4B4" w14:textId="77777777" w:rsidR="00EF158F" w:rsidRPr="00EF158F" w:rsidRDefault="00EF158F" w:rsidP="00EF158F">
            <w:pPr>
              <w:spacing w:line="256" w:lineRule="auto"/>
              <w:rPr>
                <w:rFonts w:asciiTheme="minorHAnsi" w:hAnsiTheme="minorHAnsi" w:cstheme="minorHAnsi"/>
                <w:sz w:val="20"/>
                <w:szCs w:val="20"/>
              </w:rPr>
            </w:pP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696D5DE7"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 xml:space="preserve"> • Przycisk ON/OFF załączenia i wyłączenia </w:t>
            </w:r>
          </w:p>
        </w:tc>
      </w:tr>
      <w:tr w:rsidR="00EF158F" w:rsidRPr="00EF158F" w14:paraId="0A2F084C" w14:textId="77777777" w:rsidTr="00EF158F">
        <w:trPr>
          <w:trHeight w:val="7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0DAEA27" w14:textId="77777777" w:rsidR="00EF158F" w:rsidRPr="00EF158F" w:rsidRDefault="00EF158F" w:rsidP="00EF158F">
            <w:pPr>
              <w:spacing w:line="256" w:lineRule="auto"/>
              <w:rPr>
                <w:rFonts w:asciiTheme="minorHAnsi" w:hAnsiTheme="minorHAnsi" w:cstheme="minorHAnsi"/>
                <w:sz w:val="20"/>
                <w:szCs w:val="20"/>
              </w:rPr>
            </w:pP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1955C338"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 • LED trybu zasilania z sieci (kolor zielony)</w:t>
            </w:r>
          </w:p>
        </w:tc>
      </w:tr>
      <w:tr w:rsidR="00EF158F" w:rsidRPr="00EF158F" w14:paraId="441C7AA4" w14:textId="77777777" w:rsidTr="00EF158F">
        <w:trPr>
          <w:trHeight w:val="7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95E13FD" w14:textId="77777777" w:rsidR="00EF158F" w:rsidRPr="00EF158F" w:rsidRDefault="00EF158F" w:rsidP="00EF158F">
            <w:pPr>
              <w:spacing w:line="256" w:lineRule="auto"/>
              <w:rPr>
                <w:rFonts w:asciiTheme="minorHAnsi" w:hAnsiTheme="minorHAnsi" w:cstheme="minorHAnsi"/>
                <w:sz w:val="20"/>
                <w:szCs w:val="20"/>
              </w:rPr>
            </w:pP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3931BC95"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 • LED trybu baterii (kolor żółty)</w:t>
            </w:r>
          </w:p>
        </w:tc>
      </w:tr>
      <w:tr w:rsidR="00EF158F" w:rsidRPr="00EF158F" w14:paraId="2F1C2F45" w14:textId="77777777" w:rsidTr="00EF158F">
        <w:trPr>
          <w:trHeight w:val="7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399CF9B" w14:textId="77777777" w:rsidR="00EF158F" w:rsidRPr="00EF158F" w:rsidRDefault="00EF158F" w:rsidP="00EF158F">
            <w:pPr>
              <w:spacing w:line="256" w:lineRule="auto"/>
              <w:rPr>
                <w:rFonts w:asciiTheme="minorHAnsi" w:hAnsiTheme="minorHAnsi" w:cstheme="minorHAnsi"/>
                <w:sz w:val="20"/>
                <w:szCs w:val="20"/>
              </w:rPr>
            </w:pP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0EBE219D"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 • LED usterki (kolor czerwony)</w:t>
            </w:r>
          </w:p>
        </w:tc>
      </w:tr>
      <w:tr w:rsidR="00EF158F" w:rsidRPr="00EF158F" w14:paraId="474732DB" w14:textId="77777777" w:rsidTr="00EF158F">
        <w:trPr>
          <w:trHeight w:val="70"/>
        </w:trPr>
        <w:tc>
          <w:tcPr>
            <w:tcW w:w="43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74E3C7C"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Typ obudowy </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3F7359C2" w14:textId="77777777" w:rsidR="00EF158F" w:rsidRPr="00EF158F" w:rsidRDefault="00EF158F" w:rsidP="00EF158F">
            <w:pPr>
              <w:spacing w:line="256" w:lineRule="auto"/>
              <w:rPr>
                <w:rFonts w:asciiTheme="minorHAnsi" w:hAnsiTheme="minorHAnsi" w:cstheme="minorHAnsi"/>
                <w:sz w:val="20"/>
                <w:szCs w:val="20"/>
              </w:rPr>
            </w:pPr>
            <w:proofErr w:type="spellStart"/>
            <w:r w:rsidRPr="00EF158F">
              <w:rPr>
                <w:rFonts w:asciiTheme="minorHAnsi" w:hAnsiTheme="minorHAnsi" w:cstheme="minorHAnsi"/>
                <w:sz w:val="20"/>
                <w:szCs w:val="20"/>
              </w:rPr>
              <w:t>Rack</w:t>
            </w:r>
            <w:proofErr w:type="spellEnd"/>
            <w:r w:rsidRPr="00EF158F">
              <w:rPr>
                <w:rFonts w:asciiTheme="minorHAnsi" w:hAnsiTheme="minorHAnsi" w:cstheme="minorHAnsi"/>
                <w:sz w:val="20"/>
                <w:szCs w:val="20"/>
              </w:rPr>
              <w:t xml:space="preserve"> 2U</w:t>
            </w:r>
          </w:p>
        </w:tc>
      </w:tr>
      <w:tr w:rsidR="00EF158F" w:rsidRPr="00EF158F" w14:paraId="0AD3530D" w14:textId="77777777" w:rsidTr="00EF158F">
        <w:trPr>
          <w:trHeight w:val="70"/>
        </w:trPr>
        <w:tc>
          <w:tcPr>
            <w:tcW w:w="4370"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176CB10"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Wyposażenie standardowe </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1558CD94"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UPS, instrukcja obsługi, instrukcja bezpieczeństwa</w:t>
            </w:r>
          </w:p>
        </w:tc>
      </w:tr>
      <w:tr w:rsidR="00EF158F" w:rsidRPr="00EF158F" w14:paraId="374A5B59" w14:textId="77777777" w:rsidTr="00EF158F">
        <w:trPr>
          <w:trHeight w:val="70"/>
        </w:trPr>
        <w:tc>
          <w:tcPr>
            <w:tcW w:w="0" w:type="auto"/>
            <w:vMerge/>
            <w:tcBorders>
              <w:top w:val="nil"/>
              <w:left w:val="single" w:sz="8" w:space="0" w:color="auto"/>
              <w:bottom w:val="single" w:sz="8" w:space="0" w:color="auto"/>
              <w:right w:val="single" w:sz="8" w:space="0" w:color="auto"/>
            </w:tcBorders>
            <w:vAlign w:val="center"/>
            <w:hideMark/>
          </w:tcPr>
          <w:p w14:paraId="6825DA9C" w14:textId="77777777" w:rsidR="00EF158F" w:rsidRPr="00EF158F" w:rsidRDefault="00EF158F" w:rsidP="00EF158F">
            <w:pPr>
              <w:spacing w:line="256" w:lineRule="auto"/>
              <w:rPr>
                <w:rFonts w:asciiTheme="minorHAnsi" w:hAnsiTheme="minorHAnsi" w:cstheme="minorHAnsi"/>
                <w:sz w:val="20"/>
                <w:szCs w:val="20"/>
              </w:rPr>
            </w:pPr>
          </w:p>
        </w:tc>
        <w:tc>
          <w:tcPr>
            <w:tcW w:w="4645" w:type="dxa"/>
            <w:tcBorders>
              <w:top w:val="nil"/>
              <w:left w:val="nil"/>
              <w:bottom w:val="nil"/>
              <w:right w:val="single" w:sz="8" w:space="0" w:color="auto"/>
            </w:tcBorders>
            <w:tcMar>
              <w:top w:w="0" w:type="dxa"/>
              <w:left w:w="70" w:type="dxa"/>
              <w:bottom w:w="0" w:type="dxa"/>
              <w:right w:w="70" w:type="dxa"/>
            </w:tcMar>
            <w:hideMark/>
          </w:tcPr>
          <w:p w14:paraId="0F40780E"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1 x kabel szeregowy RS-232,</w:t>
            </w:r>
          </w:p>
        </w:tc>
      </w:tr>
      <w:tr w:rsidR="00EF158F" w:rsidRPr="00EF158F" w14:paraId="1637297A" w14:textId="77777777" w:rsidTr="00EF158F">
        <w:trPr>
          <w:trHeight w:val="70"/>
        </w:trPr>
        <w:tc>
          <w:tcPr>
            <w:tcW w:w="0" w:type="auto"/>
            <w:vMerge/>
            <w:tcBorders>
              <w:top w:val="nil"/>
              <w:left w:val="single" w:sz="8" w:space="0" w:color="auto"/>
              <w:bottom w:val="single" w:sz="8" w:space="0" w:color="auto"/>
              <w:right w:val="single" w:sz="8" w:space="0" w:color="auto"/>
            </w:tcBorders>
            <w:vAlign w:val="center"/>
            <w:hideMark/>
          </w:tcPr>
          <w:p w14:paraId="3A9F29E4" w14:textId="77777777" w:rsidR="00EF158F" w:rsidRPr="00EF158F" w:rsidRDefault="00EF158F" w:rsidP="00EF158F">
            <w:pPr>
              <w:spacing w:line="256" w:lineRule="auto"/>
              <w:rPr>
                <w:rFonts w:asciiTheme="minorHAnsi" w:hAnsiTheme="minorHAnsi" w:cstheme="minorHAnsi"/>
                <w:sz w:val="20"/>
                <w:szCs w:val="20"/>
              </w:rPr>
            </w:pPr>
          </w:p>
        </w:tc>
        <w:tc>
          <w:tcPr>
            <w:tcW w:w="4645"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0716F163"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1 x kabel komunikacyjny USB</w:t>
            </w:r>
          </w:p>
        </w:tc>
      </w:tr>
      <w:tr w:rsidR="00EF158F" w:rsidRPr="00EF158F" w14:paraId="5FA3874F" w14:textId="77777777" w:rsidTr="00EF158F">
        <w:trPr>
          <w:trHeight w:val="74"/>
        </w:trPr>
        <w:tc>
          <w:tcPr>
            <w:tcW w:w="0" w:type="auto"/>
            <w:vMerge/>
            <w:tcBorders>
              <w:top w:val="nil"/>
              <w:left w:val="single" w:sz="8" w:space="0" w:color="auto"/>
              <w:bottom w:val="single" w:sz="8" w:space="0" w:color="auto"/>
              <w:right w:val="single" w:sz="8" w:space="0" w:color="auto"/>
            </w:tcBorders>
            <w:vAlign w:val="center"/>
            <w:hideMark/>
          </w:tcPr>
          <w:p w14:paraId="5D3EDDDF" w14:textId="77777777" w:rsidR="00EF158F" w:rsidRPr="00EF158F" w:rsidRDefault="00EF158F" w:rsidP="00EF158F">
            <w:pPr>
              <w:spacing w:line="256" w:lineRule="auto"/>
              <w:rPr>
                <w:rFonts w:asciiTheme="minorHAnsi" w:hAnsiTheme="minorHAnsi" w:cstheme="minorHAnsi"/>
                <w:sz w:val="20"/>
                <w:szCs w:val="20"/>
              </w:rPr>
            </w:pP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4FD2A8D3"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2 x kable wyjściowe IEC 10A</w:t>
            </w:r>
          </w:p>
        </w:tc>
      </w:tr>
      <w:tr w:rsidR="00EF158F" w:rsidRPr="00EF158F" w14:paraId="6CBBB083" w14:textId="77777777" w:rsidTr="00EF158F">
        <w:trPr>
          <w:trHeight w:val="93"/>
        </w:trPr>
        <w:tc>
          <w:tcPr>
            <w:tcW w:w="0" w:type="auto"/>
            <w:vMerge/>
            <w:tcBorders>
              <w:top w:val="nil"/>
              <w:left w:val="single" w:sz="8" w:space="0" w:color="auto"/>
              <w:bottom w:val="single" w:sz="8" w:space="0" w:color="auto"/>
              <w:right w:val="single" w:sz="8" w:space="0" w:color="auto"/>
            </w:tcBorders>
            <w:vAlign w:val="center"/>
            <w:hideMark/>
          </w:tcPr>
          <w:p w14:paraId="1F8AC7AE" w14:textId="77777777" w:rsidR="00EF158F" w:rsidRPr="00EF158F" w:rsidRDefault="00EF158F" w:rsidP="00EF158F">
            <w:pPr>
              <w:spacing w:line="256" w:lineRule="auto"/>
              <w:rPr>
                <w:rFonts w:asciiTheme="minorHAnsi" w:hAnsiTheme="minorHAnsi" w:cstheme="minorHAnsi"/>
                <w:sz w:val="20"/>
                <w:szCs w:val="20"/>
              </w:rPr>
            </w:pP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2A1B19DB"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2 x Wsporniki oraz szyny do montażu 19'</w:t>
            </w:r>
          </w:p>
        </w:tc>
      </w:tr>
      <w:tr w:rsidR="00EF158F" w:rsidRPr="00B5687D" w14:paraId="450D026C" w14:textId="77777777" w:rsidTr="00EF158F">
        <w:trPr>
          <w:trHeight w:val="237"/>
        </w:trPr>
        <w:tc>
          <w:tcPr>
            <w:tcW w:w="4370"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76F7624"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Dane techniczne karty SNMP</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0A143A4B" w14:textId="77777777" w:rsidR="00EF158F" w:rsidRPr="00D44E44" w:rsidRDefault="00EF158F" w:rsidP="00EF158F">
            <w:pPr>
              <w:spacing w:line="256" w:lineRule="auto"/>
              <w:rPr>
                <w:rFonts w:asciiTheme="minorHAnsi" w:hAnsiTheme="minorHAnsi" w:cstheme="minorHAnsi"/>
                <w:sz w:val="20"/>
                <w:szCs w:val="20"/>
                <w:lang w:val="en-US"/>
              </w:rPr>
            </w:pPr>
            <w:r w:rsidRPr="00EF158F">
              <w:rPr>
                <w:rFonts w:asciiTheme="minorHAnsi" w:hAnsiTheme="minorHAnsi" w:cstheme="minorHAnsi"/>
                <w:sz w:val="20"/>
                <w:szCs w:val="20"/>
                <w:lang w:val="en-US"/>
              </w:rPr>
              <w:t>Network Support: Ethernet /10Mbps - Half duplex - 10Mbps - Full duplex - 100Mbps - Half duplex - 100Mbps - Full duplex - 1.0 Gbps - Full duplex / HTTP 1.1, SNMP V1, SNMP V3/ NTP, SMTP, DHCP/</w:t>
            </w:r>
          </w:p>
        </w:tc>
      </w:tr>
      <w:tr w:rsidR="00EF158F" w:rsidRPr="00EF158F" w14:paraId="36D89067" w14:textId="77777777" w:rsidTr="00EF158F">
        <w:trPr>
          <w:trHeight w:val="309"/>
        </w:trPr>
        <w:tc>
          <w:tcPr>
            <w:tcW w:w="0" w:type="auto"/>
            <w:vMerge/>
            <w:tcBorders>
              <w:top w:val="nil"/>
              <w:left w:val="single" w:sz="8" w:space="0" w:color="auto"/>
              <w:bottom w:val="single" w:sz="8" w:space="0" w:color="auto"/>
              <w:right w:val="single" w:sz="8" w:space="0" w:color="auto"/>
            </w:tcBorders>
            <w:vAlign w:val="center"/>
            <w:hideMark/>
          </w:tcPr>
          <w:p w14:paraId="1F22C566" w14:textId="77777777" w:rsidR="00EF158F" w:rsidRPr="00D44E44" w:rsidRDefault="00EF158F" w:rsidP="00EF158F">
            <w:pPr>
              <w:spacing w:line="256" w:lineRule="auto"/>
              <w:rPr>
                <w:rFonts w:asciiTheme="minorHAnsi" w:hAnsiTheme="minorHAnsi" w:cstheme="minorHAnsi"/>
                <w:sz w:val="20"/>
                <w:szCs w:val="20"/>
                <w:lang w:val="en-US"/>
              </w:rPr>
            </w:pPr>
          </w:p>
        </w:tc>
        <w:tc>
          <w:tcPr>
            <w:tcW w:w="4645" w:type="dxa"/>
            <w:tcBorders>
              <w:top w:val="nil"/>
              <w:left w:val="nil"/>
              <w:bottom w:val="nil"/>
              <w:right w:val="single" w:sz="8" w:space="0" w:color="auto"/>
            </w:tcBorders>
            <w:tcMar>
              <w:top w:w="0" w:type="dxa"/>
              <w:left w:w="70" w:type="dxa"/>
              <w:bottom w:w="0" w:type="dxa"/>
              <w:right w:w="70" w:type="dxa"/>
            </w:tcMar>
            <w:hideMark/>
          </w:tcPr>
          <w:p w14:paraId="13FB9D91"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Tymczasowe hasła: Nadawanie użytkownikowi dostępu za pomocą konta. Konto może wygasać po odpowiedniej, wprowadzonej liczbie dni (hasło przestaje być aktywne). Blokowanie konta: Po określonej liczbie nieudanych prób wpisania hasła lub określonej liczbie dni.</w:t>
            </w:r>
          </w:p>
        </w:tc>
      </w:tr>
      <w:tr w:rsidR="00EF158F" w:rsidRPr="00EF158F" w14:paraId="66189BB1" w14:textId="77777777" w:rsidTr="00EF158F">
        <w:trPr>
          <w:trHeight w:val="70"/>
        </w:trPr>
        <w:tc>
          <w:tcPr>
            <w:tcW w:w="0" w:type="auto"/>
            <w:vMerge/>
            <w:tcBorders>
              <w:top w:val="nil"/>
              <w:left w:val="single" w:sz="8" w:space="0" w:color="auto"/>
              <w:bottom w:val="single" w:sz="8" w:space="0" w:color="auto"/>
              <w:right w:val="single" w:sz="8" w:space="0" w:color="auto"/>
            </w:tcBorders>
            <w:vAlign w:val="center"/>
            <w:hideMark/>
          </w:tcPr>
          <w:p w14:paraId="2D289942" w14:textId="77777777" w:rsidR="00EF158F" w:rsidRPr="00EF158F" w:rsidRDefault="00EF158F" w:rsidP="00EF158F">
            <w:pPr>
              <w:spacing w:line="256" w:lineRule="auto"/>
              <w:rPr>
                <w:rFonts w:asciiTheme="minorHAnsi" w:hAnsiTheme="minorHAnsi" w:cstheme="minorHAnsi"/>
                <w:sz w:val="20"/>
                <w:szCs w:val="20"/>
              </w:rPr>
            </w:pPr>
          </w:p>
        </w:tc>
        <w:tc>
          <w:tcPr>
            <w:tcW w:w="4645"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098C4AA7"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Protokoły: MQTT/RNDIS/LDAP/NVD/SSH/PKI</w:t>
            </w:r>
          </w:p>
        </w:tc>
      </w:tr>
      <w:tr w:rsidR="00EF158F" w:rsidRPr="00EF158F" w14:paraId="695A4F1B" w14:textId="77777777" w:rsidTr="00EF158F">
        <w:trPr>
          <w:trHeight w:val="70"/>
        </w:trPr>
        <w:tc>
          <w:tcPr>
            <w:tcW w:w="0" w:type="auto"/>
            <w:vMerge/>
            <w:tcBorders>
              <w:top w:val="nil"/>
              <w:left w:val="single" w:sz="8" w:space="0" w:color="auto"/>
              <w:bottom w:val="single" w:sz="8" w:space="0" w:color="auto"/>
              <w:right w:val="single" w:sz="8" w:space="0" w:color="auto"/>
            </w:tcBorders>
            <w:vAlign w:val="center"/>
            <w:hideMark/>
          </w:tcPr>
          <w:p w14:paraId="5919C9E3" w14:textId="77777777" w:rsidR="00EF158F" w:rsidRPr="00EF158F" w:rsidRDefault="00EF158F" w:rsidP="00EF158F">
            <w:pPr>
              <w:spacing w:line="256" w:lineRule="auto"/>
              <w:rPr>
                <w:rFonts w:asciiTheme="minorHAnsi" w:hAnsiTheme="minorHAnsi" w:cstheme="minorHAnsi"/>
                <w:sz w:val="20"/>
                <w:szCs w:val="20"/>
              </w:rPr>
            </w:pPr>
          </w:p>
        </w:tc>
        <w:tc>
          <w:tcPr>
            <w:tcW w:w="4645" w:type="dxa"/>
            <w:tcBorders>
              <w:top w:val="nil"/>
              <w:left w:val="nil"/>
              <w:bottom w:val="nil"/>
              <w:right w:val="single" w:sz="8" w:space="0" w:color="auto"/>
            </w:tcBorders>
            <w:tcMar>
              <w:top w:w="0" w:type="dxa"/>
              <w:left w:w="70" w:type="dxa"/>
              <w:bottom w:w="0" w:type="dxa"/>
              <w:right w:w="70" w:type="dxa"/>
            </w:tcMar>
            <w:hideMark/>
          </w:tcPr>
          <w:p w14:paraId="4D62FB95"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Kompatybilność: SNMP v1/v3 i IP v4/v6</w:t>
            </w:r>
          </w:p>
        </w:tc>
      </w:tr>
      <w:tr w:rsidR="00EF158F" w:rsidRPr="00EF158F" w14:paraId="5BD4D6EE" w14:textId="77777777" w:rsidTr="00EF158F">
        <w:trPr>
          <w:trHeight w:val="70"/>
        </w:trPr>
        <w:tc>
          <w:tcPr>
            <w:tcW w:w="0" w:type="auto"/>
            <w:vMerge/>
            <w:tcBorders>
              <w:top w:val="nil"/>
              <w:left w:val="single" w:sz="8" w:space="0" w:color="auto"/>
              <w:bottom w:val="single" w:sz="8" w:space="0" w:color="auto"/>
              <w:right w:val="single" w:sz="8" w:space="0" w:color="auto"/>
            </w:tcBorders>
            <w:vAlign w:val="center"/>
            <w:hideMark/>
          </w:tcPr>
          <w:p w14:paraId="48999FB1" w14:textId="77777777" w:rsidR="00EF158F" w:rsidRPr="00EF158F" w:rsidRDefault="00EF158F" w:rsidP="00EF158F">
            <w:pPr>
              <w:spacing w:line="256" w:lineRule="auto"/>
              <w:rPr>
                <w:rFonts w:asciiTheme="minorHAnsi" w:hAnsiTheme="minorHAnsi" w:cstheme="minorHAnsi"/>
                <w:sz w:val="20"/>
                <w:szCs w:val="20"/>
              </w:rPr>
            </w:pPr>
          </w:p>
        </w:tc>
        <w:tc>
          <w:tcPr>
            <w:tcW w:w="4645"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48901DD2"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Interfejs: HTML5</w:t>
            </w:r>
          </w:p>
        </w:tc>
      </w:tr>
      <w:tr w:rsidR="00EF158F" w:rsidRPr="00EF158F" w14:paraId="5C08BFE3" w14:textId="77777777" w:rsidTr="00EF158F">
        <w:trPr>
          <w:trHeight w:val="74"/>
        </w:trPr>
        <w:tc>
          <w:tcPr>
            <w:tcW w:w="0" w:type="auto"/>
            <w:vMerge/>
            <w:tcBorders>
              <w:top w:val="nil"/>
              <w:left w:val="single" w:sz="8" w:space="0" w:color="auto"/>
              <w:bottom w:val="single" w:sz="8" w:space="0" w:color="auto"/>
              <w:right w:val="single" w:sz="8" w:space="0" w:color="auto"/>
            </w:tcBorders>
            <w:vAlign w:val="center"/>
            <w:hideMark/>
          </w:tcPr>
          <w:p w14:paraId="0F4659E8" w14:textId="77777777" w:rsidR="00EF158F" w:rsidRPr="00EF158F" w:rsidRDefault="00EF158F" w:rsidP="00EF158F">
            <w:pPr>
              <w:spacing w:line="256" w:lineRule="auto"/>
              <w:rPr>
                <w:rFonts w:asciiTheme="minorHAnsi" w:hAnsiTheme="minorHAnsi" w:cstheme="minorHAnsi"/>
                <w:sz w:val="20"/>
                <w:szCs w:val="20"/>
              </w:rPr>
            </w:pP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18F3CCE9"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Adresowanie IP: DHCP/</w:t>
            </w:r>
            <w:proofErr w:type="spellStart"/>
            <w:r w:rsidRPr="00EF158F">
              <w:rPr>
                <w:rFonts w:asciiTheme="minorHAnsi" w:hAnsiTheme="minorHAnsi" w:cstheme="minorHAnsi"/>
                <w:sz w:val="20"/>
                <w:szCs w:val="20"/>
              </w:rPr>
              <w:t>BootP</w:t>
            </w:r>
            <w:proofErr w:type="spellEnd"/>
            <w:r w:rsidRPr="00EF158F">
              <w:rPr>
                <w:rFonts w:asciiTheme="minorHAnsi" w:hAnsiTheme="minorHAnsi" w:cstheme="minorHAnsi"/>
                <w:sz w:val="20"/>
                <w:szCs w:val="20"/>
              </w:rPr>
              <w:t>/Manualne</w:t>
            </w:r>
          </w:p>
        </w:tc>
      </w:tr>
      <w:tr w:rsidR="00EF158F" w:rsidRPr="00EF158F" w14:paraId="4D4235D1" w14:textId="77777777" w:rsidTr="00EF158F">
        <w:trPr>
          <w:trHeight w:val="74"/>
        </w:trPr>
        <w:tc>
          <w:tcPr>
            <w:tcW w:w="0" w:type="auto"/>
            <w:vMerge/>
            <w:tcBorders>
              <w:top w:val="nil"/>
              <w:left w:val="single" w:sz="8" w:space="0" w:color="auto"/>
              <w:bottom w:val="single" w:sz="8" w:space="0" w:color="auto"/>
              <w:right w:val="single" w:sz="8" w:space="0" w:color="auto"/>
            </w:tcBorders>
            <w:vAlign w:val="center"/>
            <w:hideMark/>
          </w:tcPr>
          <w:p w14:paraId="56B65EF9" w14:textId="77777777" w:rsidR="00EF158F" w:rsidRPr="00EF158F" w:rsidRDefault="00EF158F" w:rsidP="00EF158F">
            <w:pPr>
              <w:spacing w:line="256" w:lineRule="auto"/>
              <w:rPr>
                <w:rFonts w:asciiTheme="minorHAnsi" w:hAnsiTheme="minorHAnsi" w:cstheme="minorHAnsi"/>
                <w:sz w:val="20"/>
                <w:szCs w:val="20"/>
              </w:rPr>
            </w:pP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2D666BCC"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Szyfrowanie: pakiet szyfrów TLS 1.2 z minimum SHA256</w:t>
            </w:r>
          </w:p>
        </w:tc>
      </w:tr>
      <w:tr w:rsidR="00EF158F" w:rsidRPr="00EF158F" w14:paraId="2B3F312B" w14:textId="77777777" w:rsidTr="00EF158F">
        <w:trPr>
          <w:trHeight w:val="74"/>
        </w:trPr>
        <w:tc>
          <w:tcPr>
            <w:tcW w:w="0" w:type="auto"/>
            <w:vMerge/>
            <w:tcBorders>
              <w:top w:val="nil"/>
              <w:left w:val="single" w:sz="8" w:space="0" w:color="auto"/>
              <w:bottom w:val="single" w:sz="8" w:space="0" w:color="auto"/>
              <w:right w:val="single" w:sz="8" w:space="0" w:color="auto"/>
            </w:tcBorders>
            <w:vAlign w:val="center"/>
            <w:hideMark/>
          </w:tcPr>
          <w:p w14:paraId="0017826C" w14:textId="77777777" w:rsidR="00EF158F" w:rsidRPr="00EF158F" w:rsidRDefault="00EF158F" w:rsidP="00EF158F">
            <w:pPr>
              <w:spacing w:line="256" w:lineRule="auto"/>
              <w:rPr>
                <w:rFonts w:asciiTheme="minorHAnsi" w:hAnsiTheme="minorHAnsi" w:cstheme="minorHAnsi"/>
                <w:sz w:val="20"/>
                <w:szCs w:val="20"/>
              </w:rPr>
            </w:pP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20F32781"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Dostępny port USB (</w:t>
            </w:r>
            <w:proofErr w:type="spellStart"/>
            <w:r w:rsidRPr="00EF158F">
              <w:rPr>
                <w:rFonts w:asciiTheme="minorHAnsi" w:hAnsiTheme="minorHAnsi" w:cstheme="minorHAnsi"/>
                <w:sz w:val="20"/>
                <w:szCs w:val="20"/>
              </w:rPr>
              <w:t>microUSB</w:t>
            </w:r>
            <w:proofErr w:type="spellEnd"/>
            <w:r w:rsidRPr="00EF158F">
              <w:rPr>
                <w:rFonts w:asciiTheme="minorHAnsi" w:hAnsiTheme="minorHAnsi" w:cstheme="minorHAnsi"/>
                <w:sz w:val="20"/>
                <w:szCs w:val="20"/>
              </w:rPr>
              <w:t xml:space="preserve"> - port serwisowy)</w:t>
            </w:r>
          </w:p>
        </w:tc>
      </w:tr>
      <w:tr w:rsidR="00EF158F" w:rsidRPr="00EF158F" w14:paraId="79A46684" w14:textId="77777777" w:rsidTr="00EF158F">
        <w:trPr>
          <w:trHeight w:val="74"/>
        </w:trPr>
        <w:tc>
          <w:tcPr>
            <w:tcW w:w="0" w:type="auto"/>
            <w:vMerge/>
            <w:tcBorders>
              <w:top w:val="nil"/>
              <w:left w:val="single" w:sz="8" w:space="0" w:color="auto"/>
              <w:bottom w:val="single" w:sz="8" w:space="0" w:color="auto"/>
              <w:right w:val="single" w:sz="8" w:space="0" w:color="auto"/>
            </w:tcBorders>
            <w:vAlign w:val="center"/>
            <w:hideMark/>
          </w:tcPr>
          <w:p w14:paraId="324E13AA" w14:textId="77777777" w:rsidR="00EF158F" w:rsidRPr="00EF158F" w:rsidRDefault="00EF158F" w:rsidP="00EF158F">
            <w:pPr>
              <w:spacing w:line="256" w:lineRule="auto"/>
              <w:rPr>
                <w:rFonts w:asciiTheme="minorHAnsi" w:hAnsiTheme="minorHAnsi" w:cstheme="minorHAnsi"/>
                <w:sz w:val="20"/>
                <w:szCs w:val="20"/>
              </w:rPr>
            </w:pP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785540D0"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Certyfikaty: CA, UL 2900-1, IEC 62443-4-2</w:t>
            </w:r>
          </w:p>
        </w:tc>
      </w:tr>
      <w:tr w:rsidR="00EF158F" w:rsidRPr="00EF158F" w14:paraId="348BD1FF" w14:textId="77777777" w:rsidTr="00EF158F">
        <w:trPr>
          <w:trHeight w:val="70"/>
        </w:trPr>
        <w:tc>
          <w:tcPr>
            <w:tcW w:w="43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2FDD901"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Maksymalna szerokość </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4F7AC95D"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86.5 mm</w:t>
            </w:r>
          </w:p>
        </w:tc>
      </w:tr>
      <w:tr w:rsidR="00EF158F" w:rsidRPr="00EF158F" w14:paraId="789F5DFF" w14:textId="77777777" w:rsidTr="00EF158F">
        <w:trPr>
          <w:trHeight w:val="74"/>
        </w:trPr>
        <w:tc>
          <w:tcPr>
            <w:tcW w:w="43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303FBF9"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Maksymalna wysokość </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7AE68593"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438 mm</w:t>
            </w:r>
          </w:p>
        </w:tc>
      </w:tr>
      <w:tr w:rsidR="00EF158F" w:rsidRPr="00EF158F" w14:paraId="5603E6FD" w14:textId="77777777" w:rsidTr="00EF158F">
        <w:trPr>
          <w:trHeight w:val="70"/>
        </w:trPr>
        <w:tc>
          <w:tcPr>
            <w:tcW w:w="43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4E5FABF"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Maksymalna głębokość </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55D135A5"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438 mm</w:t>
            </w:r>
          </w:p>
        </w:tc>
      </w:tr>
      <w:tr w:rsidR="00EF158F" w:rsidRPr="00EF158F" w14:paraId="64C4C4C7" w14:textId="77777777" w:rsidTr="00EF158F">
        <w:trPr>
          <w:trHeight w:val="74"/>
        </w:trPr>
        <w:tc>
          <w:tcPr>
            <w:tcW w:w="43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EC14EE6"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Maksymalny ciężar</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08FCC957"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15.7 kg</w:t>
            </w:r>
          </w:p>
        </w:tc>
      </w:tr>
      <w:tr w:rsidR="00EF158F" w:rsidRPr="00EF158F" w14:paraId="6FAFB562" w14:textId="77777777" w:rsidTr="00EF158F">
        <w:trPr>
          <w:trHeight w:val="70"/>
        </w:trPr>
        <w:tc>
          <w:tcPr>
            <w:tcW w:w="43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BBDECA5"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 xml:space="preserve">Poziom hałasu w </w:t>
            </w:r>
            <w:proofErr w:type="spellStart"/>
            <w:r w:rsidRPr="00EF158F">
              <w:rPr>
                <w:rFonts w:asciiTheme="minorHAnsi" w:hAnsiTheme="minorHAnsi" w:cstheme="minorHAnsi"/>
                <w:sz w:val="20"/>
                <w:szCs w:val="20"/>
              </w:rPr>
              <w:t>odl</w:t>
            </w:r>
            <w:proofErr w:type="spellEnd"/>
            <w:r w:rsidRPr="00EF158F">
              <w:rPr>
                <w:rFonts w:asciiTheme="minorHAnsi" w:hAnsiTheme="minorHAnsi" w:cstheme="minorHAnsi"/>
                <w:sz w:val="20"/>
                <w:szCs w:val="20"/>
              </w:rPr>
              <w:t xml:space="preserve">. 1m </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702C546C"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 xml:space="preserve">do 50 </w:t>
            </w:r>
            <w:proofErr w:type="spellStart"/>
            <w:r w:rsidRPr="00EF158F">
              <w:rPr>
                <w:rFonts w:asciiTheme="minorHAnsi" w:hAnsiTheme="minorHAnsi" w:cstheme="minorHAnsi"/>
                <w:sz w:val="20"/>
                <w:szCs w:val="20"/>
              </w:rPr>
              <w:t>dBA</w:t>
            </w:r>
            <w:proofErr w:type="spellEnd"/>
            <w:r w:rsidRPr="00EF158F">
              <w:rPr>
                <w:rFonts w:asciiTheme="minorHAnsi" w:hAnsiTheme="minorHAnsi" w:cstheme="minorHAnsi"/>
                <w:sz w:val="20"/>
                <w:szCs w:val="20"/>
              </w:rPr>
              <w:t xml:space="preserve"> dla pracy normalnej</w:t>
            </w:r>
          </w:p>
        </w:tc>
      </w:tr>
      <w:tr w:rsidR="00EF158F" w:rsidRPr="00B5687D" w14:paraId="3224ABD2" w14:textId="77777777" w:rsidTr="00EF158F">
        <w:trPr>
          <w:trHeight w:val="74"/>
        </w:trPr>
        <w:tc>
          <w:tcPr>
            <w:tcW w:w="43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2CE5E12"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Znaki bezpieczeństwa</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01FBC0EB" w14:textId="77777777" w:rsidR="00EF158F" w:rsidRPr="00D44E44" w:rsidRDefault="00EF158F" w:rsidP="00EF158F">
            <w:pPr>
              <w:spacing w:line="256" w:lineRule="auto"/>
              <w:rPr>
                <w:rFonts w:asciiTheme="minorHAnsi" w:hAnsiTheme="minorHAnsi" w:cstheme="minorHAnsi"/>
                <w:sz w:val="20"/>
                <w:szCs w:val="20"/>
                <w:lang w:val="en-US"/>
              </w:rPr>
            </w:pPr>
            <w:r w:rsidRPr="00EF158F">
              <w:rPr>
                <w:rFonts w:asciiTheme="minorHAnsi" w:hAnsiTheme="minorHAnsi" w:cstheme="minorHAnsi"/>
                <w:sz w:val="20"/>
                <w:szCs w:val="20"/>
                <w:lang w:val="en-US"/>
              </w:rPr>
              <w:t>CE, IEC/EN 62040-1-1, IEC/EN 62040-2, IEC/EN 62040-3</w:t>
            </w:r>
          </w:p>
        </w:tc>
      </w:tr>
      <w:tr w:rsidR="00EF158F" w:rsidRPr="00EF158F" w14:paraId="218BA4C6" w14:textId="77777777" w:rsidTr="00EF158F">
        <w:trPr>
          <w:trHeight w:val="74"/>
        </w:trPr>
        <w:tc>
          <w:tcPr>
            <w:tcW w:w="43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3E076D3" w14:textId="77777777" w:rsidR="00EF158F" w:rsidRPr="005324DF" w:rsidRDefault="00EF158F" w:rsidP="00EF158F">
            <w:pPr>
              <w:spacing w:line="256" w:lineRule="auto"/>
              <w:rPr>
                <w:rFonts w:asciiTheme="minorHAnsi" w:hAnsiTheme="minorHAnsi" w:cstheme="minorHAnsi"/>
                <w:sz w:val="20"/>
                <w:szCs w:val="20"/>
              </w:rPr>
            </w:pPr>
            <w:r w:rsidRPr="005324DF">
              <w:rPr>
                <w:rFonts w:asciiTheme="minorHAnsi" w:hAnsiTheme="minorHAnsi" w:cstheme="minorHAnsi"/>
                <w:sz w:val="20"/>
                <w:szCs w:val="20"/>
              </w:rPr>
              <w:t>Gwarancja producenta</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153B5DD6" w14:textId="40A79FB6" w:rsidR="00EF158F" w:rsidRPr="005324DF" w:rsidRDefault="005324DF" w:rsidP="00EF158F">
            <w:pPr>
              <w:spacing w:line="256" w:lineRule="auto"/>
              <w:rPr>
                <w:rFonts w:asciiTheme="minorHAnsi" w:hAnsiTheme="minorHAnsi" w:cstheme="minorHAnsi"/>
                <w:sz w:val="20"/>
                <w:szCs w:val="20"/>
              </w:rPr>
            </w:pPr>
            <w:r w:rsidRPr="005324DF">
              <w:rPr>
                <w:rFonts w:asciiTheme="minorHAnsi" w:hAnsiTheme="minorHAnsi" w:cstheme="minorHAnsi"/>
                <w:sz w:val="20"/>
                <w:szCs w:val="20"/>
              </w:rPr>
              <w:t>60 miesięcy</w:t>
            </w:r>
          </w:p>
        </w:tc>
      </w:tr>
      <w:tr w:rsidR="00EF158F" w:rsidRPr="00EF158F" w14:paraId="3DE50FBA" w14:textId="77777777" w:rsidTr="00EF158F">
        <w:trPr>
          <w:trHeight w:val="74"/>
        </w:trPr>
        <w:tc>
          <w:tcPr>
            <w:tcW w:w="43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53D0518" w14:textId="3B30DAE1" w:rsidR="00EF158F" w:rsidRPr="00EF158F" w:rsidRDefault="005324D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Możliwość</w:t>
            </w:r>
            <w:r w:rsidR="00EF158F" w:rsidRPr="00EF158F">
              <w:rPr>
                <w:rFonts w:asciiTheme="minorHAnsi" w:hAnsiTheme="minorHAnsi" w:cstheme="minorHAnsi"/>
                <w:sz w:val="20"/>
                <w:szCs w:val="20"/>
              </w:rPr>
              <w:t xml:space="preserve"> montażu ręcznego bypassu serwisowego</w:t>
            </w:r>
          </w:p>
        </w:tc>
        <w:tc>
          <w:tcPr>
            <w:tcW w:w="4645" w:type="dxa"/>
            <w:tcBorders>
              <w:top w:val="nil"/>
              <w:left w:val="nil"/>
              <w:bottom w:val="single" w:sz="8" w:space="0" w:color="auto"/>
              <w:right w:val="single" w:sz="8" w:space="0" w:color="auto"/>
            </w:tcBorders>
            <w:tcMar>
              <w:top w:w="0" w:type="dxa"/>
              <w:left w:w="70" w:type="dxa"/>
              <w:bottom w:w="0" w:type="dxa"/>
              <w:right w:w="70" w:type="dxa"/>
            </w:tcMar>
            <w:hideMark/>
          </w:tcPr>
          <w:p w14:paraId="10F90FEF" w14:textId="77777777" w:rsidR="00EF158F" w:rsidRPr="00EF158F" w:rsidRDefault="00EF158F" w:rsidP="00EF158F">
            <w:pPr>
              <w:spacing w:line="256" w:lineRule="auto"/>
              <w:rPr>
                <w:rFonts w:asciiTheme="minorHAnsi" w:hAnsiTheme="minorHAnsi" w:cstheme="minorHAnsi"/>
                <w:sz w:val="20"/>
                <w:szCs w:val="20"/>
              </w:rPr>
            </w:pPr>
            <w:r w:rsidRPr="00EF158F">
              <w:rPr>
                <w:rFonts w:asciiTheme="minorHAnsi" w:hAnsiTheme="minorHAnsi" w:cstheme="minorHAnsi"/>
                <w:sz w:val="20"/>
                <w:szCs w:val="20"/>
              </w:rPr>
              <w:t>Tak</w:t>
            </w:r>
          </w:p>
        </w:tc>
      </w:tr>
    </w:tbl>
    <w:p w14:paraId="14499C27" w14:textId="77777777" w:rsidR="00817F00" w:rsidRPr="00EF158F" w:rsidRDefault="00817F00" w:rsidP="00817F00">
      <w:pPr>
        <w:spacing w:line="256" w:lineRule="auto"/>
        <w:rPr>
          <w:rFonts w:asciiTheme="minorHAnsi" w:hAnsiTheme="minorHAnsi" w:cstheme="minorHAnsi"/>
          <w:sz w:val="20"/>
          <w:szCs w:val="20"/>
        </w:rPr>
      </w:pPr>
      <w:r w:rsidRPr="00EF158F">
        <w:rPr>
          <w:rFonts w:asciiTheme="minorHAnsi" w:hAnsiTheme="minorHAnsi" w:cstheme="minorHAnsi"/>
          <w:sz w:val="20"/>
          <w:szCs w:val="20"/>
        </w:rPr>
        <w:t> </w:t>
      </w:r>
    </w:p>
    <w:p w14:paraId="02662302" w14:textId="77777777" w:rsidR="00817F00" w:rsidRPr="00EF158F" w:rsidRDefault="00817F00" w:rsidP="00817F00">
      <w:pPr>
        <w:spacing w:line="256" w:lineRule="auto"/>
        <w:rPr>
          <w:rFonts w:asciiTheme="minorHAnsi" w:hAnsiTheme="minorHAnsi" w:cstheme="minorHAnsi"/>
          <w:sz w:val="20"/>
          <w:szCs w:val="20"/>
        </w:rPr>
      </w:pPr>
    </w:p>
    <w:p w14:paraId="44828FCE" w14:textId="77777777" w:rsidR="00817F00" w:rsidRPr="00EF158F" w:rsidRDefault="00817F00" w:rsidP="00817F00">
      <w:pPr>
        <w:spacing w:line="256" w:lineRule="auto"/>
        <w:rPr>
          <w:rFonts w:asciiTheme="minorHAnsi" w:hAnsiTheme="minorHAnsi" w:cstheme="minorHAnsi"/>
          <w:sz w:val="20"/>
          <w:szCs w:val="20"/>
        </w:rPr>
      </w:pPr>
    </w:p>
    <w:p w14:paraId="573FB414" w14:textId="77777777" w:rsidR="00817F00" w:rsidRPr="00EF158F" w:rsidRDefault="00817F00" w:rsidP="00817F00">
      <w:pPr>
        <w:spacing w:line="256" w:lineRule="auto"/>
        <w:rPr>
          <w:rFonts w:asciiTheme="minorHAnsi" w:hAnsiTheme="minorHAnsi" w:cstheme="minorHAnsi"/>
          <w:sz w:val="20"/>
          <w:szCs w:val="20"/>
        </w:rPr>
      </w:pPr>
    </w:p>
    <w:p w14:paraId="1FC89CC9" w14:textId="77777777" w:rsidR="00817F00" w:rsidRPr="00EF158F" w:rsidRDefault="00817F00" w:rsidP="00817F00">
      <w:pPr>
        <w:spacing w:line="256" w:lineRule="auto"/>
        <w:rPr>
          <w:rFonts w:asciiTheme="minorHAnsi" w:hAnsiTheme="minorHAnsi" w:cstheme="minorHAnsi"/>
          <w:sz w:val="20"/>
          <w:szCs w:val="20"/>
        </w:rPr>
      </w:pPr>
    </w:p>
    <w:p w14:paraId="48240456" w14:textId="77777777" w:rsidR="00817F00" w:rsidRPr="00EF158F" w:rsidRDefault="00817F00" w:rsidP="00817F00">
      <w:pPr>
        <w:spacing w:line="256" w:lineRule="auto"/>
        <w:rPr>
          <w:rFonts w:asciiTheme="minorHAnsi" w:hAnsiTheme="minorHAnsi" w:cstheme="minorHAnsi"/>
          <w:sz w:val="20"/>
          <w:szCs w:val="20"/>
        </w:rPr>
      </w:pPr>
    </w:p>
    <w:p w14:paraId="7B42D4DA" w14:textId="77777777" w:rsidR="00817F00" w:rsidRPr="00EF158F" w:rsidRDefault="00817F00" w:rsidP="00817F00">
      <w:pPr>
        <w:spacing w:line="256" w:lineRule="auto"/>
        <w:rPr>
          <w:rFonts w:asciiTheme="minorHAnsi" w:hAnsiTheme="minorHAnsi" w:cstheme="minorHAnsi"/>
          <w:sz w:val="20"/>
          <w:szCs w:val="20"/>
        </w:rPr>
      </w:pPr>
    </w:p>
    <w:p w14:paraId="0A907F22" w14:textId="77777777" w:rsidR="00817F00" w:rsidRPr="00EF158F" w:rsidRDefault="00817F00" w:rsidP="00817F00">
      <w:pPr>
        <w:spacing w:line="256" w:lineRule="auto"/>
        <w:rPr>
          <w:rFonts w:asciiTheme="minorHAnsi" w:hAnsiTheme="minorHAnsi" w:cstheme="minorHAnsi"/>
          <w:sz w:val="20"/>
          <w:szCs w:val="20"/>
        </w:rPr>
      </w:pPr>
    </w:p>
    <w:p w14:paraId="523AC750" w14:textId="77777777" w:rsidR="00817F00" w:rsidRPr="00EF158F" w:rsidRDefault="00817F00" w:rsidP="00817F00">
      <w:pPr>
        <w:spacing w:line="256" w:lineRule="auto"/>
        <w:rPr>
          <w:rFonts w:asciiTheme="minorHAnsi" w:hAnsiTheme="minorHAnsi" w:cstheme="minorHAnsi"/>
          <w:sz w:val="20"/>
          <w:szCs w:val="20"/>
        </w:rPr>
      </w:pPr>
    </w:p>
    <w:p w14:paraId="2C5C7354" w14:textId="0176A92D" w:rsidR="001E3AB9" w:rsidRPr="001A442A" w:rsidRDefault="001E3AB9" w:rsidP="001A442A">
      <w:pPr>
        <w:pStyle w:val="Nagwek2"/>
        <w:rPr>
          <w:b/>
          <w:bCs/>
        </w:rPr>
      </w:pPr>
      <w:r w:rsidRPr="001A442A">
        <w:rPr>
          <w:b/>
          <w:bCs/>
        </w:rPr>
        <w:t xml:space="preserve">Zasilacz awaryjny UPS BVX 700 VA/360 W/Line-Interactive/2 lata – </w:t>
      </w:r>
      <w:r w:rsidR="00EF158F" w:rsidRPr="001A442A">
        <w:rPr>
          <w:b/>
          <w:bCs/>
        </w:rPr>
        <w:t xml:space="preserve"> 21 </w:t>
      </w:r>
      <w:r w:rsidRPr="001A442A">
        <w:rPr>
          <w:b/>
          <w:bCs/>
        </w:rPr>
        <w:t>sztuk</w:t>
      </w:r>
    </w:p>
    <w:tbl>
      <w:tblPr>
        <w:tblW w:w="9634" w:type="dxa"/>
        <w:tblCellMar>
          <w:left w:w="0" w:type="dxa"/>
          <w:right w:w="0" w:type="dxa"/>
        </w:tblCellMar>
        <w:tblLook w:val="04A0" w:firstRow="1" w:lastRow="0" w:firstColumn="1" w:lastColumn="0" w:noHBand="0" w:noVBand="1"/>
      </w:tblPr>
      <w:tblGrid>
        <w:gridCol w:w="5660"/>
        <w:gridCol w:w="3974"/>
      </w:tblGrid>
      <w:tr w:rsidR="00EF158F" w:rsidRPr="00EF158F" w14:paraId="1DEB282C" w14:textId="77777777" w:rsidTr="001A442A">
        <w:trPr>
          <w:trHeight w:val="320"/>
        </w:trPr>
        <w:tc>
          <w:tcPr>
            <w:tcW w:w="5660"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0A924439" w14:textId="77777777" w:rsidR="00EF158F" w:rsidRPr="00800155" w:rsidRDefault="00EF158F" w:rsidP="00EF158F">
            <w:pPr>
              <w:rPr>
                <w:rFonts w:asciiTheme="minorHAnsi" w:hAnsiTheme="minorHAnsi" w:cstheme="minorHAnsi"/>
                <w:sz w:val="20"/>
                <w:szCs w:val="20"/>
              </w:rPr>
            </w:pPr>
            <w:r w:rsidRPr="00800155">
              <w:rPr>
                <w:rFonts w:asciiTheme="minorHAnsi" w:hAnsiTheme="minorHAnsi" w:cstheme="minorHAnsi"/>
                <w:sz w:val="20"/>
                <w:szCs w:val="20"/>
              </w:rPr>
              <w:t>Nazwa elementu, parametru lub cechy</w:t>
            </w:r>
          </w:p>
        </w:tc>
        <w:tc>
          <w:tcPr>
            <w:tcW w:w="3974"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hideMark/>
          </w:tcPr>
          <w:p w14:paraId="284FF15C" w14:textId="77777777" w:rsidR="00EF158F" w:rsidRPr="00800155" w:rsidRDefault="00EF158F" w:rsidP="00EF158F">
            <w:pPr>
              <w:rPr>
                <w:rFonts w:asciiTheme="minorHAnsi" w:hAnsiTheme="minorHAnsi" w:cstheme="minorHAnsi"/>
                <w:sz w:val="20"/>
                <w:szCs w:val="20"/>
              </w:rPr>
            </w:pPr>
            <w:r w:rsidRPr="00800155">
              <w:rPr>
                <w:rFonts w:asciiTheme="minorHAnsi" w:hAnsiTheme="minorHAnsi" w:cstheme="minorHAnsi"/>
                <w:sz w:val="20"/>
                <w:szCs w:val="20"/>
              </w:rPr>
              <w:t>Opis wymagań</w:t>
            </w:r>
          </w:p>
        </w:tc>
      </w:tr>
      <w:tr w:rsidR="00EF158F" w:rsidRPr="00EF158F" w14:paraId="3080AF03" w14:textId="77777777" w:rsidTr="001A442A">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6170D9FA"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Moc pozorna</w:t>
            </w:r>
          </w:p>
        </w:tc>
        <w:tc>
          <w:tcPr>
            <w:tcW w:w="3974"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41673C4A"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700 VA</w:t>
            </w:r>
          </w:p>
        </w:tc>
      </w:tr>
      <w:tr w:rsidR="00EF158F" w:rsidRPr="00EF158F" w14:paraId="390F1E1C" w14:textId="77777777" w:rsidTr="001A442A">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53C6CE8B"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Moc rzeczywista</w:t>
            </w:r>
          </w:p>
        </w:tc>
        <w:tc>
          <w:tcPr>
            <w:tcW w:w="3974"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0CEE9D24"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360 W</w:t>
            </w:r>
          </w:p>
        </w:tc>
      </w:tr>
      <w:tr w:rsidR="00EF158F" w:rsidRPr="00EF158F" w14:paraId="7E036A0B" w14:textId="77777777" w:rsidTr="001A442A">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1402DC36"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Technologia</w:t>
            </w:r>
          </w:p>
        </w:tc>
        <w:tc>
          <w:tcPr>
            <w:tcW w:w="3974"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4CC6B465"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Line-Interactive</w:t>
            </w:r>
          </w:p>
        </w:tc>
      </w:tr>
      <w:tr w:rsidR="00EF158F" w:rsidRPr="00EF158F" w14:paraId="029F07E2" w14:textId="77777777" w:rsidTr="001A442A">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640822A7"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Gniazda wyjściowe z podtrzymaniem bateryjnym</w:t>
            </w:r>
          </w:p>
        </w:tc>
        <w:tc>
          <w:tcPr>
            <w:tcW w:w="3974"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272647D9"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typu E (2P+Z), minimum 2szt </w:t>
            </w:r>
          </w:p>
        </w:tc>
      </w:tr>
      <w:tr w:rsidR="00EF158F" w:rsidRPr="00EF158F" w14:paraId="552A3784" w14:textId="77777777" w:rsidTr="001A442A">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29FE177C"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Przewód zasilający</w:t>
            </w:r>
          </w:p>
        </w:tc>
        <w:tc>
          <w:tcPr>
            <w:tcW w:w="3974"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13D7B43D" w14:textId="77777777" w:rsidR="00EF158F" w:rsidRPr="00EF158F" w:rsidRDefault="00EF158F" w:rsidP="001A442A">
            <w:pPr>
              <w:rPr>
                <w:rFonts w:asciiTheme="minorHAnsi" w:hAnsiTheme="minorHAnsi" w:cstheme="minorHAnsi"/>
                <w:sz w:val="20"/>
                <w:szCs w:val="20"/>
              </w:rPr>
            </w:pPr>
            <w:r w:rsidRPr="00EF158F">
              <w:rPr>
                <w:rFonts w:asciiTheme="minorHAnsi" w:hAnsiTheme="minorHAnsi" w:cstheme="minorHAnsi"/>
                <w:sz w:val="20"/>
                <w:szCs w:val="20"/>
              </w:rPr>
              <w:t>Przymocowany na stałe do zasilacza UPS</w:t>
            </w:r>
          </w:p>
        </w:tc>
      </w:tr>
      <w:tr w:rsidR="00EF158F" w:rsidRPr="00EF158F" w14:paraId="148B82A2" w14:textId="77777777" w:rsidTr="001A442A">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4FA09500"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Port komunikacyjny</w:t>
            </w:r>
          </w:p>
        </w:tc>
        <w:tc>
          <w:tcPr>
            <w:tcW w:w="3974"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5E80F6DE"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USB umieszczony na przednim panelu zasilacza UPS</w:t>
            </w:r>
          </w:p>
        </w:tc>
      </w:tr>
      <w:tr w:rsidR="00EF158F" w:rsidRPr="00EF158F" w14:paraId="3BA102AB" w14:textId="77777777" w:rsidTr="001A442A">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471F4E7A"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Wskaźnik stanu UPS</w:t>
            </w:r>
          </w:p>
        </w:tc>
        <w:tc>
          <w:tcPr>
            <w:tcW w:w="3974"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17127F0E"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Dioda LED</w:t>
            </w:r>
          </w:p>
        </w:tc>
      </w:tr>
      <w:tr w:rsidR="0077465E" w:rsidRPr="00EF158F" w14:paraId="382E4D1E" w14:textId="77777777" w:rsidTr="007F6F86">
        <w:trPr>
          <w:trHeight w:val="300"/>
        </w:trPr>
        <w:tc>
          <w:tcPr>
            <w:tcW w:w="9634"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5CA16F0E" w14:textId="0CE47B44" w:rsidR="0077465E" w:rsidRPr="0077465E" w:rsidRDefault="0077465E" w:rsidP="0077465E">
            <w:pPr>
              <w:rPr>
                <w:rFonts w:asciiTheme="minorHAnsi" w:hAnsiTheme="minorHAnsi" w:cstheme="minorHAnsi"/>
                <w:b/>
                <w:bCs/>
                <w:sz w:val="20"/>
                <w:szCs w:val="20"/>
              </w:rPr>
            </w:pPr>
            <w:r w:rsidRPr="0077465E">
              <w:rPr>
                <w:rFonts w:asciiTheme="minorHAnsi" w:hAnsiTheme="minorHAnsi" w:cstheme="minorHAnsi"/>
                <w:b/>
                <w:bCs/>
                <w:sz w:val="20"/>
                <w:szCs w:val="20"/>
              </w:rPr>
              <w:t>Parametry wejściowe </w:t>
            </w:r>
          </w:p>
        </w:tc>
      </w:tr>
      <w:tr w:rsidR="00EF158F" w:rsidRPr="00EF158F" w14:paraId="10AAD4B3" w14:textId="77777777" w:rsidTr="001A442A">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63515A5A"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Prąd znamionowy</w:t>
            </w:r>
          </w:p>
        </w:tc>
        <w:tc>
          <w:tcPr>
            <w:tcW w:w="3974"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43042276"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5A</w:t>
            </w:r>
          </w:p>
        </w:tc>
      </w:tr>
      <w:tr w:rsidR="00EF158F" w:rsidRPr="00EF158F" w14:paraId="19117B38" w14:textId="77777777" w:rsidTr="001A442A">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04AE839D"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Napięcie znamionowe</w:t>
            </w:r>
          </w:p>
        </w:tc>
        <w:tc>
          <w:tcPr>
            <w:tcW w:w="3974"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35FBD46F"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 xml:space="preserve">220-240 V; 50/60 </w:t>
            </w:r>
            <w:proofErr w:type="spellStart"/>
            <w:r w:rsidRPr="00EF158F">
              <w:rPr>
                <w:rFonts w:asciiTheme="minorHAnsi" w:hAnsiTheme="minorHAnsi" w:cstheme="minorHAnsi"/>
                <w:sz w:val="20"/>
                <w:szCs w:val="20"/>
              </w:rPr>
              <w:t>Hz</w:t>
            </w:r>
            <w:proofErr w:type="spellEnd"/>
          </w:p>
        </w:tc>
      </w:tr>
      <w:tr w:rsidR="00EF158F" w:rsidRPr="00EF158F" w14:paraId="4096DF0A" w14:textId="77777777" w:rsidTr="001A442A">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4EB0E577"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Zakres napięcia wejściowego</w:t>
            </w:r>
          </w:p>
        </w:tc>
        <w:tc>
          <w:tcPr>
            <w:tcW w:w="3974"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735FE310"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 xml:space="preserve">140-300 V; 45-65 </w:t>
            </w:r>
            <w:proofErr w:type="spellStart"/>
            <w:r w:rsidRPr="00EF158F">
              <w:rPr>
                <w:rFonts w:asciiTheme="minorHAnsi" w:hAnsiTheme="minorHAnsi" w:cstheme="minorHAnsi"/>
                <w:sz w:val="20"/>
                <w:szCs w:val="20"/>
              </w:rPr>
              <w:t>Hz</w:t>
            </w:r>
            <w:proofErr w:type="spellEnd"/>
          </w:p>
        </w:tc>
      </w:tr>
      <w:tr w:rsidR="00EF158F" w:rsidRPr="00EF158F" w14:paraId="05AFF617" w14:textId="77777777" w:rsidTr="001A442A">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76F750C8"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Parametry wyjściowe</w:t>
            </w:r>
          </w:p>
        </w:tc>
        <w:tc>
          <w:tcPr>
            <w:tcW w:w="3974"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08E2F3CF"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 </w:t>
            </w:r>
          </w:p>
        </w:tc>
      </w:tr>
      <w:tr w:rsidR="00EF158F" w:rsidRPr="00EF158F" w14:paraId="23CB4807" w14:textId="77777777" w:rsidTr="001A442A">
        <w:trPr>
          <w:trHeight w:val="320"/>
        </w:trPr>
        <w:tc>
          <w:tcPr>
            <w:tcW w:w="56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4A807213"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Znamionowe napięcie wyjściowe</w:t>
            </w:r>
          </w:p>
        </w:tc>
        <w:tc>
          <w:tcPr>
            <w:tcW w:w="3974"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3CA512B4"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220/230/240 V</w:t>
            </w:r>
          </w:p>
        </w:tc>
      </w:tr>
      <w:tr w:rsidR="00EF158F" w:rsidRPr="00EF158F" w14:paraId="60407C5E" w14:textId="77777777" w:rsidTr="001A442A">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4896F6B4"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Regulacja napięcia w trybie bateryjnym</w:t>
            </w:r>
          </w:p>
        </w:tc>
        <w:tc>
          <w:tcPr>
            <w:tcW w:w="3974"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62834023"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+/-20%</w:t>
            </w:r>
          </w:p>
        </w:tc>
      </w:tr>
      <w:tr w:rsidR="00EF158F" w:rsidRPr="00EF158F" w14:paraId="4A25A74C" w14:textId="77777777" w:rsidTr="001A442A">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24F01371"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Sprawność w trybie normalnym</w:t>
            </w:r>
          </w:p>
        </w:tc>
        <w:tc>
          <w:tcPr>
            <w:tcW w:w="3974"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2926A21B"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&gt;95%</w:t>
            </w:r>
          </w:p>
        </w:tc>
      </w:tr>
      <w:tr w:rsidR="00EF158F" w:rsidRPr="00EF158F" w14:paraId="5493D7F1" w14:textId="77777777" w:rsidTr="001A442A">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218FDF02"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Sprawność w trybie bateryjnym</w:t>
            </w:r>
          </w:p>
        </w:tc>
        <w:tc>
          <w:tcPr>
            <w:tcW w:w="3974"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276B25BF"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&gt;60%</w:t>
            </w:r>
          </w:p>
        </w:tc>
      </w:tr>
      <w:tr w:rsidR="00EF158F" w:rsidRPr="00EF158F" w14:paraId="2D1FAD42" w14:textId="77777777" w:rsidTr="001A442A">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46D0244C"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Regulacja częstotliwości w trybie normalnym</w:t>
            </w:r>
          </w:p>
        </w:tc>
        <w:tc>
          <w:tcPr>
            <w:tcW w:w="3974"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3A0D5917"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zgodnie z siecią zasilającą</w:t>
            </w:r>
          </w:p>
        </w:tc>
      </w:tr>
      <w:tr w:rsidR="00EF158F" w:rsidRPr="00EF158F" w14:paraId="34EEE239" w14:textId="77777777" w:rsidTr="001A442A">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33469804"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Regulacja częstotliwości w trybie bateryjnym</w:t>
            </w:r>
          </w:p>
        </w:tc>
        <w:tc>
          <w:tcPr>
            <w:tcW w:w="3974"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36429F88"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 xml:space="preserve">+/-1 </w:t>
            </w:r>
            <w:proofErr w:type="spellStart"/>
            <w:r w:rsidRPr="00EF158F">
              <w:rPr>
                <w:rFonts w:asciiTheme="minorHAnsi" w:hAnsiTheme="minorHAnsi" w:cstheme="minorHAnsi"/>
                <w:sz w:val="20"/>
                <w:szCs w:val="20"/>
              </w:rPr>
              <w:t>Hz</w:t>
            </w:r>
            <w:proofErr w:type="spellEnd"/>
          </w:p>
        </w:tc>
      </w:tr>
      <w:tr w:rsidR="00EF158F" w:rsidRPr="00EF158F" w14:paraId="45E93EFF" w14:textId="77777777" w:rsidTr="001A442A">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4B6978ED"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Częstotliwość w trybie normalnym</w:t>
            </w:r>
          </w:p>
        </w:tc>
        <w:tc>
          <w:tcPr>
            <w:tcW w:w="3974"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2850FC3C"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zgodnie z siecią zasilającą</w:t>
            </w:r>
          </w:p>
        </w:tc>
      </w:tr>
      <w:tr w:rsidR="00EF158F" w:rsidRPr="00EF158F" w14:paraId="002752A3" w14:textId="77777777" w:rsidTr="001A442A">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20229521"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Częstotliwość w trybie bateryjnym</w:t>
            </w:r>
          </w:p>
        </w:tc>
        <w:tc>
          <w:tcPr>
            <w:tcW w:w="3974"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69BFDA51"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 xml:space="preserve">50/60 </w:t>
            </w:r>
            <w:proofErr w:type="spellStart"/>
            <w:r w:rsidRPr="00EF158F">
              <w:rPr>
                <w:rFonts w:asciiTheme="minorHAnsi" w:hAnsiTheme="minorHAnsi" w:cstheme="minorHAnsi"/>
                <w:sz w:val="20"/>
                <w:szCs w:val="20"/>
              </w:rPr>
              <w:t>Hz</w:t>
            </w:r>
            <w:proofErr w:type="spellEnd"/>
          </w:p>
        </w:tc>
      </w:tr>
      <w:tr w:rsidR="00EF158F" w:rsidRPr="00EF158F" w14:paraId="2D9E3619" w14:textId="77777777" w:rsidTr="001A442A">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7F99D854"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Przeciążalność</w:t>
            </w:r>
          </w:p>
        </w:tc>
        <w:tc>
          <w:tcPr>
            <w:tcW w:w="3974"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4C0D19A9"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[110%,120%] 5 min; &gt;120% 1 s</w:t>
            </w:r>
          </w:p>
        </w:tc>
      </w:tr>
      <w:tr w:rsidR="00EF158F" w:rsidRPr="00EF158F" w14:paraId="2F2CA5ED" w14:textId="77777777" w:rsidTr="001A442A">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298E1E6C"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Zdolność zwarciowa w trybie bateryjnym</w:t>
            </w:r>
          </w:p>
        </w:tc>
        <w:tc>
          <w:tcPr>
            <w:tcW w:w="3974"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4C31D7B2"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5A</w:t>
            </w:r>
          </w:p>
        </w:tc>
      </w:tr>
      <w:tr w:rsidR="00EF158F" w:rsidRPr="00EF158F" w14:paraId="0C22A716" w14:textId="77777777" w:rsidTr="001A442A">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5EE63BE7"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Wytrzymywany czas przepływu prądu zwarciowego</w:t>
            </w:r>
          </w:p>
        </w:tc>
        <w:tc>
          <w:tcPr>
            <w:tcW w:w="3974"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4194FFB5"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50 ms</w:t>
            </w:r>
          </w:p>
        </w:tc>
      </w:tr>
      <w:tr w:rsidR="00EF158F" w:rsidRPr="00EF158F" w14:paraId="1C34E6F5" w14:textId="77777777" w:rsidTr="001A442A">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2870B2C9"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lastRenderedPageBreak/>
              <w:t>Czas przełączania</w:t>
            </w:r>
          </w:p>
        </w:tc>
        <w:tc>
          <w:tcPr>
            <w:tcW w:w="3974"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0687A0EA"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10 ms dla przejścia z trybu normalnego do trybu bateryjnego</w:t>
            </w:r>
          </w:p>
        </w:tc>
      </w:tr>
      <w:tr w:rsidR="0077465E" w:rsidRPr="00EF158F" w14:paraId="44C0E8B7" w14:textId="77777777" w:rsidTr="00ED3730">
        <w:trPr>
          <w:trHeight w:val="300"/>
        </w:trPr>
        <w:tc>
          <w:tcPr>
            <w:tcW w:w="9634"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23A324A1" w14:textId="4595F8D8" w:rsidR="0077465E" w:rsidRPr="0077465E" w:rsidRDefault="0077465E" w:rsidP="0077465E">
            <w:pPr>
              <w:rPr>
                <w:rFonts w:asciiTheme="minorHAnsi" w:hAnsiTheme="minorHAnsi" w:cstheme="minorHAnsi"/>
                <w:b/>
                <w:bCs/>
                <w:sz w:val="20"/>
                <w:szCs w:val="20"/>
              </w:rPr>
            </w:pPr>
            <w:r w:rsidRPr="0077465E">
              <w:rPr>
                <w:rFonts w:asciiTheme="minorHAnsi" w:hAnsiTheme="minorHAnsi" w:cstheme="minorHAnsi"/>
                <w:b/>
                <w:bCs/>
                <w:sz w:val="20"/>
                <w:szCs w:val="20"/>
              </w:rPr>
              <w:t>Bateria </w:t>
            </w:r>
          </w:p>
        </w:tc>
      </w:tr>
      <w:tr w:rsidR="00EF158F" w:rsidRPr="00EF158F" w14:paraId="48BADD74" w14:textId="77777777" w:rsidTr="001A442A">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37AC7F1C"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Specyfikacja</w:t>
            </w:r>
          </w:p>
        </w:tc>
        <w:tc>
          <w:tcPr>
            <w:tcW w:w="3974"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6F952BB6"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12 V DC – 1 x 12 V, 7 Ah</w:t>
            </w:r>
          </w:p>
        </w:tc>
      </w:tr>
      <w:tr w:rsidR="00EF158F" w:rsidRPr="00EF158F" w14:paraId="21D1B4B2" w14:textId="77777777" w:rsidTr="001A442A">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43CE7A31"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Typ</w:t>
            </w:r>
          </w:p>
        </w:tc>
        <w:tc>
          <w:tcPr>
            <w:tcW w:w="3974"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6332757A" w14:textId="77777777" w:rsidR="00EF158F" w:rsidRPr="00EF158F" w:rsidRDefault="00EF158F" w:rsidP="00EF158F">
            <w:pPr>
              <w:rPr>
                <w:rFonts w:asciiTheme="minorHAnsi" w:hAnsiTheme="minorHAnsi" w:cstheme="minorHAnsi"/>
                <w:sz w:val="20"/>
                <w:szCs w:val="20"/>
              </w:rPr>
            </w:pPr>
            <w:proofErr w:type="spellStart"/>
            <w:r w:rsidRPr="00EF158F">
              <w:rPr>
                <w:rFonts w:asciiTheme="minorHAnsi" w:hAnsiTheme="minorHAnsi" w:cstheme="minorHAnsi"/>
                <w:sz w:val="20"/>
                <w:szCs w:val="20"/>
              </w:rPr>
              <w:t>Valve</w:t>
            </w:r>
            <w:proofErr w:type="spellEnd"/>
            <w:r w:rsidRPr="00EF158F">
              <w:rPr>
                <w:rFonts w:asciiTheme="minorHAnsi" w:hAnsiTheme="minorHAnsi" w:cstheme="minorHAnsi"/>
                <w:sz w:val="20"/>
                <w:szCs w:val="20"/>
              </w:rPr>
              <w:t xml:space="preserve"> </w:t>
            </w:r>
            <w:proofErr w:type="spellStart"/>
            <w:r w:rsidRPr="00EF158F">
              <w:rPr>
                <w:rFonts w:asciiTheme="minorHAnsi" w:hAnsiTheme="minorHAnsi" w:cstheme="minorHAnsi"/>
                <w:sz w:val="20"/>
                <w:szCs w:val="20"/>
              </w:rPr>
              <w:t>Regulated</w:t>
            </w:r>
            <w:proofErr w:type="spellEnd"/>
            <w:r w:rsidRPr="00EF158F">
              <w:rPr>
                <w:rFonts w:asciiTheme="minorHAnsi" w:hAnsiTheme="minorHAnsi" w:cstheme="minorHAnsi"/>
                <w:sz w:val="20"/>
                <w:szCs w:val="20"/>
              </w:rPr>
              <w:t xml:space="preserve"> </w:t>
            </w:r>
            <w:proofErr w:type="spellStart"/>
            <w:r w:rsidRPr="00EF158F">
              <w:rPr>
                <w:rFonts w:asciiTheme="minorHAnsi" w:hAnsiTheme="minorHAnsi" w:cstheme="minorHAnsi"/>
                <w:sz w:val="20"/>
                <w:szCs w:val="20"/>
              </w:rPr>
              <w:t>Lead-Acid</w:t>
            </w:r>
            <w:proofErr w:type="spellEnd"/>
            <w:r w:rsidRPr="00EF158F">
              <w:rPr>
                <w:rFonts w:asciiTheme="minorHAnsi" w:hAnsiTheme="minorHAnsi" w:cstheme="minorHAnsi"/>
                <w:sz w:val="20"/>
                <w:szCs w:val="20"/>
              </w:rPr>
              <w:t xml:space="preserve"> (VRLA) szczelne, bezobsługowe, z minimalną żywotnością 3-5 lat w temperaturze 25°C</w:t>
            </w:r>
          </w:p>
        </w:tc>
      </w:tr>
      <w:tr w:rsidR="00EF158F" w:rsidRPr="00EF158F" w14:paraId="3149C2D9" w14:textId="77777777" w:rsidTr="001A442A">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050DCF4F"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Monitoring</w:t>
            </w:r>
          </w:p>
        </w:tc>
        <w:tc>
          <w:tcPr>
            <w:tcW w:w="3974"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7DD6B77A"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Zaawansowany monitoring z wczesnym wykrywaniem awarii oraz powiadamianiem.</w:t>
            </w:r>
          </w:p>
        </w:tc>
      </w:tr>
      <w:tr w:rsidR="00EF158F" w:rsidRPr="00EF158F" w14:paraId="1BAEBF53" w14:textId="77777777" w:rsidTr="001A442A">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75C4DEAA"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Zimny start</w:t>
            </w:r>
          </w:p>
        </w:tc>
        <w:tc>
          <w:tcPr>
            <w:tcW w:w="3974"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1C9F05D0"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Tak</w:t>
            </w:r>
          </w:p>
        </w:tc>
      </w:tr>
      <w:tr w:rsidR="0077465E" w:rsidRPr="00EF158F" w14:paraId="0B2C652A" w14:textId="77777777" w:rsidTr="005F568D">
        <w:trPr>
          <w:trHeight w:val="300"/>
        </w:trPr>
        <w:tc>
          <w:tcPr>
            <w:tcW w:w="9634"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7386886B" w14:textId="5F5AA4E1" w:rsidR="0077465E" w:rsidRPr="0077465E" w:rsidRDefault="0077465E" w:rsidP="0077465E">
            <w:pPr>
              <w:rPr>
                <w:rFonts w:asciiTheme="minorHAnsi" w:hAnsiTheme="minorHAnsi" w:cstheme="minorHAnsi"/>
                <w:b/>
                <w:bCs/>
                <w:sz w:val="20"/>
                <w:szCs w:val="20"/>
              </w:rPr>
            </w:pPr>
            <w:r w:rsidRPr="0077465E">
              <w:rPr>
                <w:rFonts w:asciiTheme="minorHAnsi" w:hAnsiTheme="minorHAnsi" w:cstheme="minorHAnsi"/>
                <w:b/>
                <w:bCs/>
                <w:sz w:val="20"/>
                <w:szCs w:val="20"/>
              </w:rPr>
              <w:t>Parametry środowiskowe i bezpieczeństwo </w:t>
            </w:r>
          </w:p>
        </w:tc>
      </w:tr>
      <w:tr w:rsidR="00EF158F" w:rsidRPr="00EF158F" w14:paraId="50A578BB" w14:textId="77777777" w:rsidTr="001A442A">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4131AC23"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Normy</w:t>
            </w:r>
          </w:p>
        </w:tc>
        <w:tc>
          <w:tcPr>
            <w:tcW w:w="3974"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29A5972E"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 xml:space="preserve">IEC/EN 62040-1 </w:t>
            </w:r>
            <w:proofErr w:type="spellStart"/>
            <w:r w:rsidRPr="00EF158F">
              <w:rPr>
                <w:rFonts w:asciiTheme="minorHAnsi" w:hAnsiTheme="minorHAnsi" w:cstheme="minorHAnsi"/>
                <w:sz w:val="20"/>
                <w:szCs w:val="20"/>
              </w:rPr>
              <w:t>Safety</w:t>
            </w:r>
            <w:proofErr w:type="spellEnd"/>
          </w:p>
        </w:tc>
      </w:tr>
      <w:tr w:rsidR="00EF158F" w:rsidRPr="00B5687D" w14:paraId="50052A9E" w14:textId="77777777" w:rsidTr="001A442A">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77158089"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 </w:t>
            </w:r>
          </w:p>
        </w:tc>
        <w:tc>
          <w:tcPr>
            <w:tcW w:w="3974"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0EF10979" w14:textId="77777777" w:rsidR="00EF158F" w:rsidRPr="00EF158F" w:rsidRDefault="00EF158F" w:rsidP="00EF158F">
            <w:pPr>
              <w:rPr>
                <w:rFonts w:asciiTheme="minorHAnsi" w:hAnsiTheme="minorHAnsi" w:cstheme="minorHAnsi"/>
                <w:sz w:val="20"/>
                <w:szCs w:val="20"/>
                <w:lang w:val="it-IT"/>
              </w:rPr>
            </w:pPr>
            <w:r w:rsidRPr="00EF158F">
              <w:rPr>
                <w:rFonts w:asciiTheme="minorHAnsi" w:hAnsiTheme="minorHAnsi" w:cstheme="minorHAnsi"/>
                <w:sz w:val="20"/>
                <w:szCs w:val="20"/>
                <w:lang w:val="it-IT"/>
              </w:rPr>
              <w:t>IEC/EN 62040-2 Electromagnetic Compatibility EMC</w:t>
            </w:r>
          </w:p>
        </w:tc>
      </w:tr>
      <w:tr w:rsidR="00EF158F" w:rsidRPr="00EF158F" w14:paraId="28CE23A4" w14:textId="77777777" w:rsidTr="001A442A">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7140CA0F" w14:textId="77777777" w:rsidR="00EF158F" w:rsidRPr="00EF158F" w:rsidRDefault="00EF158F" w:rsidP="00EF158F">
            <w:pPr>
              <w:rPr>
                <w:rFonts w:asciiTheme="minorHAnsi" w:hAnsiTheme="minorHAnsi" w:cstheme="minorHAnsi"/>
                <w:sz w:val="20"/>
                <w:szCs w:val="20"/>
                <w:lang w:val="it-IT"/>
              </w:rPr>
            </w:pPr>
            <w:r w:rsidRPr="00EF158F">
              <w:rPr>
                <w:rFonts w:asciiTheme="minorHAnsi" w:hAnsiTheme="minorHAnsi" w:cstheme="minorHAnsi"/>
                <w:sz w:val="20"/>
                <w:szCs w:val="20"/>
                <w:lang w:val="it-IT"/>
              </w:rPr>
              <w:t> </w:t>
            </w:r>
          </w:p>
        </w:tc>
        <w:tc>
          <w:tcPr>
            <w:tcW w:w="3974"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5D949968"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IEC/EN 62040-3 Performance</w:t>
            </w:r>
          </w:p>
        </w:tc>
      </w:tr>
      <w:tr w:rsidR="00EF158F" w:rsidRPr="00EF158F" w14:paraId="2E463EA7" w14:textId="77777777" w:rsidTr="001A442A">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073A23E5"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EMC (emisyjność)</w:t>
            </w:r>
          </w:p>
        </w:tc>
        <w:tc>
          <w:tcPr>
            <w:tcW w:w="3974"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5C7FCF72"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CISPR32 Class A</w:t>
            </w:r>
          </w:p>
        </w:tc>
      </w:tr>
      <w:tr w:rsidR="00EF158F" w:rsidRPr="00EF158F" w14:paraId="31DC6BB8" w14:textId="77777777" w:rsidTr="001A442A">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57DE5845"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 </w:t>
            </w:r>
          </w:p>
        </w:tc>
        <w:tc>
          <w:tcPr>
            <w:tcW w:w="3974"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07ED3379"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 xml:space="preserve">IEC/EN 61000-3-2 </w:t>
            </w:r>
            <w:proofErr w:type="spellStart"/>
            <w:r w:rsidRPr="00EF158F">
              <w:rPr>
                <w:rFonts w:asciiTheme="minorHAnsi" w:hAnsiTheme="minorHAnsi" w:cstheme="minorHAnsi"/>
                <w:sz w:val="20"/>
                <w:szCs w:val="20"/>
              </w:rPr>
              <w:t>Flickers</w:t>
            </w:r>
            <w:proofErr w:type="spellEnd"/>
          </w:p>
        </w:tc>
      </w:tr>
      <w:tr w:rsidR="00EF158F" w:rsidRPr="00EF158F" w14:paraId="7BFEAB34" w14:textId="77777777" w:rsidTr="001A442A">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701D459C"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 </w:t>
            </w:r>
          </w:p>
        </w:tc>
        <w:tc>
          <w:tcPr>
            <w:tcW w:w="3974"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2E0474B9"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 xml:space="preserve">IEC/EN 61000-3-3 </w:t>
            </w:r>
            <w:proofErr w:type="spellStart"/>
            <w:r w:rsidRPr="00EF158F">
              <w:rPr>
                <w:rFonts w:asciiTheme="minorHAnsi" w:hAnsiTheme="minorHAnsi" w:cstheme="minorHAnsi"/>
                <w:sz w:val="20"/>
                <w:szCs w:val="20"/>
              </w:rPr>
              <w:t>Harmonics</w:t>
            </w:r>
            <w:proofErr w:type="spellEnd"/>
          </w:p>
        </w:tc>
      </w:tr>
      <w:tr w:rsidR="00EF158F" w:rsidRPr="00B5687D" w14:paraId="26F2AEE0" w14:textId="77777777" w:rsidTr="001A442A">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73FAED76"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EMC (odporność)</w:t>
            </w:r>
          </w:p>
        </w:tc>
        <w:tc>
          <w:tcPr>
            <w:tcW w:w="3974"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7C74C691" w14:textId="77777777" w:rsidR="00EF158F" w:rsidRPr="00EF158F" w:rsidRDefault="00EF158F" w:rsidP="00EF158F">
            <w:pPr>
              <w:rPr>
                <w:rFonts w:asciiTheme="minorHAnsi" w:hAnsiTheme="minorHAnsi" w:cstheme="minorHAnsi"/>
                <w:sz w:val="20"/>
                <w:szCs w:val="20"/>
                <w:lang w:val="it-IT"/>
              </w:rPr>
            </w:pPr>
            <w:r w:rsidRPr="00EF158F">
              <w:rPr>
                <w:rFonts w:asciiTheme="minorHAnsi" w:hAnsiTheme="minorHAnsi" w:cstheme="minorHAnsi"/>
                <w:sz w:val="20"/>
                <w:szCs w:val="20"/>
                <w:lang w:val="it-IT"/>
              </w:rPr>
              <w:t>IEC 61000-4-2, (ESD): 4 kV Contact Discharge / 8 kV Air Discharge</w:t>
            </w:r>
          </w:p>
        </w:tc>
      </w:tr>
      <w:tr w:rsidR="00EF158F" w:rsidRPr="00B5687D" w14:paraId="606CCA1B" w14:textId="77777777" w:rsidTr="001A442A">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472B8724" w14:textId="77777777" w:rsidR="00EF158F" w:rsidRPr="00EF158F" w:rsidRDefault="00EF158F" w:rsidP="00EF158F">
            <w:pPr>
              <w:rPr>
                <w:rFonts w:asciiTheme="minorHAnsi" w:hAnsiTheme="minorHAnsi" w:cstheme="minorHAnsi"/>
                <w:sz w:val="20"/>
                <w:szCs w:val="20"/>
                <w:lang w:val="it-IT"/>
              </w:rPr>
            </w:pPr>
            <w:r w:rsidRPr="00EF158F">
              <w:rPr>
                <w:rFonts w:asciiTheme="minorHAnsi" w:hAnsiTheme="minorHAnsi" w:cstheme="minorHAnsi"/>
                <w:sz w:val="20"/>
                <w:szCs w:val="20"/>
                <w:lang w:val="it-IT"/>
              </w:rPr>
              <w:t> </w:t>
            </w:r>
          </w:p>
        </w:tc>
        <w:tc>
          <w:tcPr>
            <w:tcW w:w="3974"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6BEC39A8" w14:textId="77777777" w:rsidR="00EF158F" w:rsidRPr="00EF158F" w:rsidRDefault="00EF158F" w:rsidP="00EF158F">
            <w:pPr>
              <w:rPr>
                <w:rFonts w:asciiTheme="minorHAnsi" w:hAnsiTheme="minorHAnsi" w:cstheme="minorHAnsi"/>
                <w:sz w:val="20"/>
                <w:szCs w:val="20"/>
                <w:lang w:val="it-IT"/>
              </w:rPr>
            </w:pPr>
            <w:r w:rsidRPr="00EF158F">
              <w:rPr>
                <w:rFonts w:asciiTheme="minorHAnsi" w:hAnsiTheme="minorHAnsi" w:cstheme="minorHAnsi"/>
                <w:sz w:val="20"/>
                <w:szCs w:val="20"/>
                <w:lang w:val="it-IT"/>
              </w:rPr>
              <w:t>IEC 61000-4-3, (Radiated field): 10 V/m</w:t>
            </w:r>
          </w:p>
        </w:tc>
      </w:tr>
      <w:tr w:rsidR="00EF158F" w:rsidRPr="00EF158F" w14:paraId="58CA0F5F" w14:textId="77777777" w:rsidTr="001A442A">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48925330" w14:textId="77777777" w:rsidR="00EF158F" w:rsidRPr="00EF158F" w:rsidRDefault="00EF158F" w:rsidP="00EF158F">
            <w:pPr>
              <w:rPr>
                <w:rFonts w:asciiTheme="minorHAnsi" w:hAnsiTheme="minorHAnsi" w:cstheme="minorHAnsi"/>
                <w:sz w:val="20"/>
                <w:szCs w:val="20"/>
                <w:lang w:val="it-IT"/>
              </w:rPr>
            </w:pPr>
            <w:r w:rsidRPr="00EF158F">
              <w:rPr>
                <w:rFonts w:asciiTheme="minorHAnsi" w:hAnsiTheme="minorHAnsi" w:cstheme="minorHAnsi"/>
                <w:sz w:val="20"/>
                <w:szCs w:val="20"/>
                <w:lang w:val="it-IT"/>
              </w:rPr>
              <w:t> </w:t>
            </w:r>
          </w:p>
        </w:tc>
        <w:tc>
          <w:tcPr>
            <w:tcW w:w="3974"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308E2910"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 xml:space="preserve">IEC 61000-4-4, (EFT): 4 </w:t>
            </w:r>
            <w:proofErr w:type="spellStart"/>
            <w:r w:rsidRPr="00EF158F">
              <w:rPr>
                <w:rFonts w:asciiTheme="minorHAnsi" w:hAnsiTheme="minorHAnsi" w:cstheme="minorHAnsi"/>
                <w:sz w:val="20"/>
                <w:szCs w:val="20"/>
              </w:rPr>
              <w:t>kV</w:t>
            </w:r>
            <w:proofErr w:type="spellEnd"/>
          </w:p>
        </w:tc>
      </w:tr>
      <w:tr w:rsidR="00EF158F" w:rsidRPr="00B5687D" w14:paraId="5FBE7146" w14:textId="77777777" w:rsidTr="001A442A">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5ABC9111"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 </w:t>
            </w:r>
          </w:p>
        </w:tc>
        <w:tc>
          <w:tcPr>
            <w:tcW w:w="3974"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0F16260D" w14:textId="77777777" w:rsidR="00EF158F" w:rsidRPr="00EF158F" w:rsidRDefault="00EF158F" w:rsidP="00EF158F">
            <w:pPr>
              <w:rPr>
                <w:rFonts w:asciiTheme="minorHAnsi" w:hAnsiTheme="minorHAnsi" w:cstheme="minorHAnsi"/>
                <w:sz w:val="20"/>
                <w:szCs w:val="20"/>
                <w:lang w:val="it-IT"/>
              </w:rPr>
            </w:pPr>
            <w:r w:rsidRPr="00EF158F">
              <w:rPr>
                <w:rFonts w:asciiTheme="minorHAnsi" w:hAnsiTheme="minorHAnsi" w:cstheme="minorHAnsi"/>
                <w:sz w:val="20"/>
                <w:szCs w:val="20"/>
                <w:lang w:val="it-IT"/>
              </w:rPr>
              <w:t>IEC 61000-4-5, (Surges): 1 kV Differentiel Mode / 2 kV Common Mode</w:t>
            </w:r>
          </w:p>
        </w:tc>
      </w:tr>
      <w:tr w:rsidR="00EF158F" w:rsidRPr="00EF158F" w14:paraId="291620B1" w14:textId="77777777" w:rsidTr="001A442A">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280C7F3F" w14:textId="77777777" w:rsidR="00EF158F" w:rsidRPr="00EF158F" w:rsidRDefault="00EF158F" w:rsidP="00EF158F">
            <w:pPr>
              <w:rPr>
                <w:rFonts w:asciiTheme="minorHAnsi" w:hAnsiTheme="minorHAnsi" w:cstheme="minorHAnsi"/>
                <w:sz w:val="20"/>
                <w:szCs w:val="20"/>
                <w:lang w:val="it-IT"/>
              </w:rPr>
            </w:pPr>
            <w:r w:rsidRPr="00EF158F">
              <w:rPr>
                <w:rFonts w:asciiTheme="minorHAnsi" w:hAnsiTheme="minorHAnsi" w:cstheme="minorHAnsi"/>
                <w:sz w:val="20"/>
                <w:szCs w:val="20"/>
                <w:lang w:val="it-IT"/>
              </w:rPr>
              <w:t> </w:t>
            </w:r>
          </w:p>
        </w:tc>
        <w:tc>
          <w:tcPr>
            <w:tcW w:w="3974"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027A4E2F"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IEC 61000-4-6, (</w:t>
            </w:r>
            <w:proofErr w:type="spellStart"/>
            <w:r w:rsidRPr="00EF158F">
              <w:rPr>
                <w:rFonts w:asciiTheme="minorHAnsi" w:hAnsiTheme="minorHAnsi" w:cstheme="minorHAnsi"/>
                <w:sz w:val="20"/>
                <w:szCs w:val="20"/>
              </w:rPr>
              <w:t>Electromagnetic</w:t>
            </w:r>
            <w:proofErr w:type="spellEnd"/>
            <w:r w:rsidRPr="00EF158F">
              <w:rPr>
                <w:rFonts w:asciiTheme="minorHAnsi" w:hAnsiTheme="minorHAnsi" w:cstheme="minorHAnsi"/>
                <w:sz w:val="20"/>
                <w:szCs w:val="20"/>
              </w:rPr>
              <w:t xml:space="preserve"> field): 10 V</w:t>
            </w:r>
          </w:p>
        </w:tc>
      </w:tr>
      <w:tr w:rsidR="00EF158F" w:rsidRPr="00B5687D" w14:paraId="099E0381" w14:textId="77777777" w:rsidTr="001A442A">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50F0E1F2"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 </w:t>
            </w:r>
          </w:p>
        </w:tc>
        <w:tc>
          <w:tcPr>
            <w:tcW w:w="3974"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4418E1DF" w14:textId="77777777" w:rsidR="00EF158F" w:rsidRPr="00EF158F" w:rsidRDefault="00EF158F" w:rsidP="00EF158F">
            <w:pPr>
              <w:rPr>
                <w:rFonts w:asciiTheme="minorHAnsi" w:hAnsiTheme="minorHAnsi" w:cstheme="minorHAnsi"/>
                <w:sz w:val="20"/>
                <w:szCs w:val="20"/>
                <w:lang w:val="it-IT"/>
              </w:rPr>
            </w:pPr>
            <w:r w:rsidRPr="00EF158F">
              <w:rPr>
                <w:rFonts w:asciiTheme="minorHAnsi" w:hAnsiTheme="minorHAnsi" w:cstheme="minorHAnsi"/>
                <w:sz w:val="20"/>
                <w:szCs w:val="20"/>
                <w:lang w:val="it-IT"/>
              </w:rPr>
              <w:t>IEC 61000-4-8, (Conducted magnetic field): 30 A/m</w:t>
            </w:r>
          </w:p>
        </w:tc>
      </w:tr>
      <w:tr w:rsidR="00EF158F" w:rsidRPr="00B5687D" w14:paraId="7EF27951" w14:textId="77777777" w:rsidTr="001A442A">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0DF91706"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Oznaczenia</w:t>
            </w:r>
          </w:p>
        </w:tc>
        <w:tc>
          <w:tcPr>
            <w:tcW w:w="3974"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27F50CA2" w14:textId="77777777" w:rsidR="00EF158F" w:rsidRPr="00D44E44" w:rsidRDefault="00EF158F" w:rsidP="00EF158F">
            <w:pPr>
              <w:rPr>
                <w:rFonts w:asciiTheme="minorHAnsi" w:hAnsiTheme="minorHAnsi" w:cstheme="minorHAnsi"/>
                <w:sz w:val="20"/>
                <w:szCs w:val="20"/>
                <w:lang w:val="en-US"/>
              </w:rPr>
            </w:pPr>
            <w:r w:rsidRPr="00D44E44">
              <w:rPr>
                <w:rFonts w:asciiTheme="minorHAnsi" w:hAnsiTheme="minorHAnsi" w:cstheme="minorHAnsi"/>
                <w:sz w:val="20"/>
                <w:szCs w:val="20"/>
                <w:lang w:val="en-US"/>
              </w:rPr>
              <w:t xml:space="preserve">CE, EAC, Cm, </w:t>
            </w:r>
            <w:proofErr w:type="spellStart"/>
            <w:r w:rsidRPr="00D44E44">
              <w:rPr>
                <w:rFonts w:asciiTheme="minorHAnsi" w:hAnsiTheme="minorHAnsi" w:cstheme="minorHAnsi"/>
                <w:sz w:val="20"/>
                <w:szCs w:val="20"/>
                <w:lang w:val="en-US"/>
              </w:rPr>
              <w:t>Ukr</w:t>
            </w:r>
            <w:proofErr w:type="spellEnd"/>
            <w:r w:rsidRPr="00D44E44">
              <w:rPr>
                <w:rFonts w:asciiTheme="minorHAnsi" w:hAnsiTheme="minorHAnsi" w:cstheme="minorHAnsi"/>
                <w:sz w:val="20"/>
                <w:szCs w:val="20"/>
                <w:lang w:val="en-US"/>
              </w:rPr>
              <w:t>, UKCA,</w:t>
            </w:r>
          </w:p>
        </w:tc>
      </w:tr>
      <w:tr w:rsidR="00EF158F" w:rsidRPr="00EF158F" w14:paraId="3FCFB9CE" w14:textId="77777777" w:rsidTr="001A442A">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372509CB"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Stopień ochrony</w:t>
            </w:r>
          </w:p>
        </w:tc>
        <w:tc>
          <w:tcPr>
            <w:tcW w:w="3974"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22F583D8"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IP20</w:t>
            </w:r>
          </w:p>
        </w:tc>
      </w:tr>
      <w:tr w:rsidR="00EF158F" w:rsidRPr="00EF158F" w14:paraId="4EC115F3" w14:textId="77777777" w:rsidTr="001A442A">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1F17E07D"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Układ sieci</w:t>
            </w:r>
          </w:p>
        </w:tc>
        <w:tc>
          <w:tcPr>
            <w:tcW w:w="3974"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720BEE47"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UPS można podłączyć do układów zasilania TN, TT, IT, ten sam system jest dostarczany do obciążenia.</w:t>
            </w:r>
          </w:p>
        </w:tc>
      </w:tr>
      <w:tr w:rsidR="00EF158F" w:rsidRPr="00EF158F" w14:paraId="599C7485" w14:textId="77777777" w:rsidTr="001A442A">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6073E45E"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Klasa ochronności</w:t>
            </w:r>
          </w:p>
        </w:tc>
        <w:tc>
          <w:tcPr>
            <w:tcW w:w="3974"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590CC2DD"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Klasa I</w:t>
            </w:r>
          </w:p>
        </w:tc>
      </w:tr>
      <w:tr w:rsidR="00EF158F" w:rsidRPr="00EF158F" w14:paraId="494E7CB7" w14:textId="77777777" w:rsidTr="001A442A">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622F0328"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lastRenderedPageBreak/>
              <w:t>Temperatura pracy</w:t>
            </w:r>
          </w:p>
        </w:tc>
        <w:tc>
          <w:tcPr>
            <w:tcW w:w="3974"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40990480"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0°C do 40°C (32°F do 104°F)</w:t>
            </w:r>
          </w:p>
        </w:tc>
      </w:tr>
      <w:tr w:rsidR="00EF158F" w:rsidRPr="00EF158F" w14:paraId="360C3250" w14:textId="77777777" w:rsidTr="001A442A">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631346A1"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Temperatura przechowywania</w:t>
            </w:r>
          </w:p>
        </w:tc>
        <w:tc>
          <w:tcPr>
            <w:tcW w:w="3974"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758979A2"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0°C do 40 °C (32°F do 104 °F) z baterią</w:t>
            </w:r>
          </w:p>
        </w:tc>
      </w:tr>
      <w:tr w:rsidR="00EF158F" w:rsidRPr="00EF158F" w14:paraId="5C650767" w14:textId="77777777" w:rsidTr="001A442A">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0CF307A6"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 </w:t>
            </w:r>
          </w:p>
        </w:tc>
        <w:tc>
          <w:tcPr>
            <w:tcW w:w="3974"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627923F3"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-25°C do 55 °C (-13°F do 131 °F) bez baterii</w:t>
            </w:r>
          </w:p>
        </w:tc>
      </w:tr>
      <w:tr w:rsidR="00EF158F" w:rsidRPr="00EF158F" w14:paraId="06F2F472" w14:textId="77777777" w:rsidTr="001A442A">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2AD9EA5D"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Wilgotność względna</w:t>
            </w:r>
          </w:p>
        </w:tc>
        <w:tc>
          <w:tcPr>
            <w:tcW w:w="3974"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0500B380"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Przechowywanie: 0-93% bez kondensacji</w:t>
            </w:r>
          </w:p>
        </w:tc>
      </w:tr>
      <w:tr w:rsidR="00EF158F" w:rsidRPr="00EF158F" w14:paraId="75990781" w14:textId="77777777" w:rsidTr="001A442A">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31985CB5"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 </w:t>
            </w:r>
          </w:p>
        </w:tc>
        <w:tc>
          <w:tcPr>
            <w:tcW w:w="3974"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3D29546F"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Praca: 0-85% bez kondensacji</w:t>
            </w:r>
          </w:p>
        </w:tc>
      </w:tr>
      <w:tr w:rsidR="00EF158F" w:rsidRPr="00EF158F" w14:paraId="081FC04C" w14:textId="77777777" w:rsidTr="001A442A">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0AC1D042"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Wysokość n.p.m. podczas pracy</w:t>
            </w:r>
          </w:p>
        </w:tc>
        <w:tc>
          <w:tcPr>
            <w:tcW w:w="3974"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485F3923"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2000 m</w:t>
            </w:r>
          </w:p>
        </w:tc>
      </w:tr>
      <w:tr w:rsidR="00EF158F" w:rsidRPr="00EF158F" w14:paraId="23A9BB7C" w14:textId="77777777" w:rsidTr="001A442A">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4520C926"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Wysokość n.p.m. podczas transportu</w:t>
            </w:r>
          </w:p>
        </w:tc>
        <w:tc>
          <w:tcPr>
            <w:tcW w:w="3974"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15D190B9"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 xml:space="preserve">Do 10000 m (32,808 </w:t>
            </w:r>
            <w:proofErr w:type="spellStart"/>
            <w:r w:rsidRPr="00EF158F">
              <w:rPr>
                <w:rFonts w:asciiTheme="minorHAnsi" w:hAnsiTheme="minorHAnsi" w:cstheme="minorHAnsi"/>
                <w:sz w:val="20"/>
                <w:szCs w:val="20"/>
              </w:rPr>
              <w:t>ft</w:t>
            </w:r>
            <w:proofErr w:type="spellEnd"/>
            <w:r w:rsidRPr="00EF158F">
              <w:rPr>
                <w:rFonts w:asciiTheme="minorHAnsi" w:hAnsiTheme="minorHAnsi" w:cstheme="minorHAnsi"/>
                <w:sz w:val="20"/>
                <w:szCs w:val="20"/>
              </w:rPr>
              <w:t>) nad poziomem morza</w:t>
            </w:r>
          </w:p>
        </w:tc>
      </w:tr>
      <w:tr w:rsidR="00EF158F" w:rsidRPr="00EF158F" w14:paraId="275E9FC7" w14:textId="77777777" w:rsidTr="001A442A">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418A5951"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Poziom hałasu</w:t>
            </w:r>
          </w:p>
        </w:tc>
        <w:tc>
          <w:tcPr>
            <w:tcW w:w="3974"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73914706" w14:textId="77777777" w:rsidR="00EF158F" w:rsidRPr="00EF158F" w:rsidRDefault="00EF158F" w:rsidP="00EF158F">
            <w:pPr>
              <w:rPr>
                <w:rFonts w:asciiTheme="minorHAnsi" w:hAnsiTheme="minorHAnsi" w:cstheme="minorHAnsi"/>
                <w:sz w:val="20"/>
                <w:szCs w:val="20"/>
              </w:rPr>
            </w:pPr>
            <w:r w:rsidRPr="00EF158F">
              <w:rPr>
                <w:rFonts w:asciiTheme="minorHAnsi" w:hAnsiTheme="minorHAnsi" w:cstheme="minorHAnsi"/>
                <w:sz w:val="20"/>
                <w:szCs w:val="20"/>
              </w:rPr>
              <w:t xml:space="preserve">&lt;25 </w:t>
            </w:r>
            <w:proofErr w:type="spellStart"/>
            <w:r w:rsidRPr="00EF158F">
              <w:rPr>
                <w:rFonts w:asciiTheme="minorHAnsi" w:hAnsiTheme="minorHAnsi" w:cstheme="minorHAnsi"/>
                <w:sz w:val="20"/>
                <w:szCs w:val="20"/>
              </w:rPr>
              <w:t>dBA</w:t>
            </w:r>
            <w:proofErr w:type="spellEnd"/>
          </w:p>
        </w:tc>
      </w:tr>
      <w:tr w:rsidR="005324DF" w:rsidRPr="00EF158F" w14:paraId="5A53A303" w14:textId="77777777" w:rsidTr="004820F6">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hideMark/>
          </w:tcPr>
          <w:p w14:paraId="74244CAA" w14:textId="50CCEA04" w:rsidR="005324DF" w:rsidRPr="003523AD" w:rsidRDefault="005324DF" w:rsidP="005324DF">
            <w:pPr>
              <w:rPr>
                <w:rFonts w:asciiTheme="minorHAnsi" w:hAnsiTheme="minorHAnsi" w:cstheme="minorHAnsi"/>
                <w:color w:val="FF0000"/>
                <w:sz w:val="20"/>
                <w:szCs w:val="20"/>
              </w:rPr>
            </w:pPr>
            <w:r w:rsidRPr="005324DF">
              <w:rPr>
                <w:rFonts w:asciiTheme="minorHAnsi" w:hAnsiTheme="minorHAnsi" w:cstheme="minorHAnsi"/>
                <w:sz w:val="20"/>
                <w:szCs w:val="20"/>
              </w:rPr>
              <w:t>Gwarancja producenta</w:t>
            </w:r>
          </w:p>
        </w:tc>
        <w:tc>
          <w:tcPr>
            <w:tcW w:w="3974" w:type="dxa"/>
            <w:tcBorders>
              <w:top w:val="nil"/>
              <w:left w:val="nil"/>
              <w:bottom w:val="single" w:sz="4" w:space="0" w:color="auto"/>
              <w:right w:val="single" w:sz="4" w:space="0" w:color="auto"/>
            </w:tcBorders>
            <w:tcMar>
              <w:top w:w="15" w:type="dxa"/>
              <w:left w:w="15" w:type="dxa"/>
              <w:bottom w:w="0" w:type="dxa"/>
              <w:right w:w="15" w:type="dxa"/>
            </w:tcMar>
            <w:hideMark/>
          </w:tcPr>
          <w:p w14:paraId="2F9DF884" w14:textId="3E5388AD" w:rsidR="005324DF" w:rsidRPr="003523AD" w:rsidRDefault="005324DF" w:rsidP="005324DF">
            <w:pPr>
              <w:rPr>
                <w:rFonts w:asciiTheme="minorHAnsi" w:hAnsiTheme="minorHAnsi" w:cstheme="minorHAnsi"/>
                <w:color w:val="FF0000"/>
                <w:sz w:val="20"/>
                <w:szCs w:val="20"/>
              </w:rPr>
            </w:pPr>
            <w:r w:rsidRPr="005324DF">
              <w:rPr>
                <w:rFonts w:asciiTheme="minorHAnsi" w:hAnsiTheme="minorHAnsi" w:cstheme="minorHAnsi"/>
                <w:sz w:val="20"/>
                <w:szCs w:val="20"/>
              </w:rPr>
              <w:t>60 miesięcy</w:t>
            </w:r>
          </w:p>
        </w:tc>
      </w:tr>
    </w:tbl>
    <w:p w14:paraId="71E81BA8" w14:textId="44A365E5" w:rsidR="002E5C07" w:rsidRPr="00EF158F" w:rsidRDefault="00817F00" w:rsidP="001E3AB9">
      <w:pPr>
        <w:rPr>
          <w:rFonts w:asciiTheme="minorHAnsi" w:hAnsiTheme="minorHAnsi" w:cstheme="minorHAnsi"/>
          <w:i/>
          <w:iCs/>
          <w:sz w:val="20"/>
          <w:szCs w:val="20"/>
          <w:lang w:eastAsia="zh-CN"/>
        </w:rPr>
      </w:pPr>
      <w:r w:rsidRPr="00EF158F">
        <w:rPr>
          <w:rFonts w:asciiTheme="minorHAnsi" w:hAnsiTheme="minorHAnsi" w:cstheme="minorHAnsi"/>
          <w:sz w:val="20"/>
          <w:szCs w:val="20"/>
        </w:rPr>
        <w:t> </w:t>
      </w:r>
    </w:p>
    <w:p w14:paraId="50D7FE2D" w14:textId="77777777" w:rsidR="00B3430B" w:rsidRPr="00EF158F" w:rsidRDefault="00B3430B">
      <w:pPr>
        <w:rPr>
          <w:rFonts w:asciiTheme="minorHAnsi" w:hAnsiTheme="minorHAnsi" w:cstheme="minorHAnsi"/>
          <w:sz w:val="20"/>
          <w:szCs w:val="20"/>
        </w:rPr>
        <w:sectPr w:rsidR="00B3430B" w:rsidRPr="00EF158F" w:rsidSect="002E5C07">
          <w:headerReference w:type="default" r:id="rId7"/>
          <w:pgSz w:w="11906" w:h="16838"/>
          <w:pgMar w:top="1417" w:right="1417" w:bottom="1417" w:left="1417" w:header="708" w:footer="708" w:gutter="0"/>
          <w:cols w:space="708"/>
          <w:docGrid w:linePitch="360"/>
        </w:sectPr>
      </w:pPr>
    </w:p>
    <w:p w14:paraId="6DD00A8F" w14:textId="443DDEB1" w:rsidR="00B3430B" w:rsidRPr="00EF158F" w:rsidRDefault="00B3430B">
      <w:pPr>
        <w:rPr>
          <w:rFonts w:asciiTheme="minorHAnsi" w:hAnsiTheme="minorHAnsi" w:cstheme="minorHAnsi"/>
          <w:sz w:val="20"/>
          <w:szCs w:val="20"/>
        </w:rPr>
      </w:pPr>
      <w:r w:rsidRPr="00EF158F">
        <w:rPr>
          <w:rFonts w:asciiTheme="minorHAnsi" w:hAnsiTheme="minorHAnsi" w:cstheme="minorHAnsi"/>
          <w:sz w:val="20"/>
          <w:szCs w:val="20"/>
        </w:rPr>
        <w:lastRenderedPageBreak/>
        <w:t>UWAGA!</w:t>
      </w:r>
    </w:p>
    <w:p w14:paraId="3F9B9175" w14:textId="77777777" w:rsidR="00B3430B" w:rsidRPr="00EF158F" w:rsidRDefault="00B3430B" w:rsidP="004E12F7">
      <w:pPr>
        <w:pStyle w:val="Akapitzlist"/>
        <w:numPr>
          <w:ilvl w:val="0"/>
          <w:numId w:val="8"/>
        </w:numPr>
        <w:jc w:val="both"/>
        <w:rPr>
          <w:rFonts w:asciiTheme="minorHAnsi" w:hAnsiTheme="minorHAnsi" w:cstheme="minorHAnsi"/>
          <w:sz w:val="20"/>
          <w:szCs w:val="20"/>
        </w:rPr>
      </w:pPr>
      <w:r w:rsidRPr="00EF158F">
        <w:rPr>
          <w:rFonts w:asciiTheme="minorHAnsi" w:hAnsiTheme="minorHAnsi" w:cstheme="minorHAnsi"/>
          <w:sz w:val="20"/>
          <w:szCs w:val="20"/>
        </w:rPr>
        <w:t>Podane przez Zamawiającego ewentualne nazwy (znaki towarowe) mają charakter przykładowy, a ich wskazanie ma na celu określenie oczekiwanego standardu, przy czym Zamawiający dopuszcza składanie ofert równoważnych w zakresie sporządzonego opisu przedmiotu zamówienia.</w:t>
      </w:r>
    </w:p>
    <w:p w14:paraId="2A07D3A5" w14:textId="77777777" w:rsidR="00B3430B" w:rsidRPr="00EF158F" w:rsidRDefault="00B3430B" w:rsidP="004E12F7">
      <w:pPr>
        <w:pStyle w:val="Akapitzlist"/>
        <w:numPr>
          <w:ilvl w:val="0"/>
          <w:numId w:val="8"/>
        </w:numPr>
        <w:jc w:val="both"/>
        <w:rPr>
          <w:rFonts w:asciiTheme="minorHAnsi" w:hAnsiTheme="minorHAnsi" w:cstheme="minorHAnsi"/>
          <w:sz w:val="20"/>
          <w:szCs w:val="20"/>
        </w:rPr>
      </w:pPr>
      <w:r w:rsidRPr="00EF158F">
        <w:rPr>
          <w:rFonts w:asciiTheme="minorHAnsi" w:hAnsiTheme="minorHAnsi" w:cstheme="minorHAnsi"/>
          <w:sz w:val="20"/>
          <w:szCs w:val="20"/>
        </w:rPr>
        <w:t>Przedmiot zamówienia określono poprzez wskazanie obiektywnych cech technicznych i jakościowych oraz standardów, dla których określenia dopuszcza się wskazanie przykładowych znaków towarowych.</w:t>
      </w:r>
    </w:p>
    <w:p w14:paraId="50E3F905" w14:textId="77777777" w:rsidR="00B3430B" w:rsidRPr="00EF158F" w:rsidRDefault="00B3430B" w:rsidP="004E12F7">
      <w:pPr>
        <w:pStyle w:val="Akapitzlist"/>
        <w:numPr>
          <w:ilvl w:val="0"/>
          <w:numId w:val="8"/>
        </w:numPr>
        <w:jc w:val="both"/>
        <w:rPr>
          <w:rFonts w:asciiTheme="minorHAnsi" w:hAnsiTheme="minorHAnsi" w:cstheme="minorHAnsi"/>
          <w:sz w:val="20"/>
          <w:szCs w:val="20"/>
        </w:rPr>
      </w:pPr>
      <w:r w:rsidRPr="00EF158F">
        <w:rPr>
          <w:rFonts w:asciiTheme="minorHAnsi" w:hAnsiTheme="minorHAnsi" w:cstheme="minorHAnsi"/>
          <w:sz w:val="20"/>
          <w:szCs w:val="20"/>
        </w:rPr>
        <w:t>Opisując przedmiot zamówienia przez odniesienie do norm, ocen technicznych, specyfikacji technicznych i systemów referencji technicznych, o których mowa w art. 101 ust. 1 pkt 2 oraz ust. 3 PZP, Zamawiający dopuszcza rozwiązania równoważne opisywanym, a odniesieniu takiemu towarzyszą wyrazy „lub równoważne”.</w:t>
      </w:r>
    </w:p>
    <w:p w14:paraId="02ADDE19" w14:textId="6262F330" w:rsidR="00B3430B" w:rsidRPr="00EF158F" w:rsidRDefault="00B3430B" w:rsidP="004E12F7">
      <w:pPr>
        <w:pStyle w:val="Akapitzlist"/>
        <w:numPr>
          <w:ilvl w:val="0"/>
          <w:numId w:val="8"/>
        </w:numPr>
        <w:jc w:val="both"/>
        <w:rPr>
          <w:rFonts w:asciiTheme="minorHAnsi" w:hAnsiTheme="minorHAnsi" w:cstheme="minorHAnsi"/>
          <w:sz w:val="20"/>
          <w:szCs w:val="20"/>
        </w:rPr>
      </w:pPr>
      <w:r w:rsidRPr="00EF158F">
        <w:rPr>
          <w:rFonts w:asciiTheme="minorHAnsi" w:hAnsiTheme="minorHAnsi" w:cstheme="minorHAnsi"/>
          <w:sz w:val="20"/>
          <w:szCs w:val="20"/>
        </w:rPr>
        <w:t>Jeżeli w zapytaniu ofertowym bądź w załącznikach zostały wskazane jakiekolwiek nazwy producenta, nazwy własne, znaki towarowe, patenty, normy czy pochodzenie (materiałów lub urządzeń), należy przyjąć, że Zamawiający zawsze dopuszcza rozwiązanie równoważne. Celem niniejszego postępowania jest osiągnięcie określonej w zapytywaniu ofertowym jakości i funkcjonalności, a nie nabycie materiałów lub urządzeń konkretnej marki lub producenta. Z tych względów Zamawiający dołożył należytej staranności, aby przedmiot zamówienia nie został opisany przez wskazanie znaków towarowych, patentów lub pochodzenia, źródła lub szczególnego procesu, które mogłyby doprowadzić do uprzywilejowania lub wyeliminowania niektórych Wykonawców lub produktów. Jeżeli, pomimo tego, okaże się w jakimkolwiek miejscu zapytaniu ofertowym oraz w załącznikach występują takie wskazania, nie należy ich traktować jako wymagań odnoszących się do przedmiotu zamówienia, a należy je rozpatrywać wyłącznie w kategoriach wskazań o charakterze informacyjnym (nie wiążących dla Wykonawców). Mając na względzie powyższe, Zamawiający informuje, że w przypadku wystąpienia: nazwy producentów, znaki towarowe, patenty lub pochodzenie, źródła lub szczególne procesy, w odniesieniu do wymaganych materiałów, urządzeń, sprzętu czy towarów zaleca, aby traktować, jako przykładowe i dopuszcza zastosowanie przy realizacji zamówienia materiałów i urządzeń równoważnych, pod warunkiem że zagwarantują one uzyskanie parametrów technicznych, funkcjonalnych i eksploatacyjnych nie gorszych od założonych. Zmiany te mają być korzystne dla Zamawiającego, np. obniżą koszty eksploatacji i konserwacji, poprawią parametry techniczne, będą stanowić aktualizację rozwiązań ze względu na postęp technologiczny oraz zmiany obowiązujących przepisów. Zastosowane materiały i urządzenia równoważne muszą odpowiadać cechom technicznym i jakościowym materiałów i urządzeń wskazanych w zapytaniu ofertowym, oraz posiadać stosowne dopuszczenia, certyfikaty i aprobaty techniczne. Wykonawca, który powołuje się na rozwiązania równoważne opisane w dokumentacji technicznej, zobowiązany jest wykazać, że zastosowane materiały i urządzenia spełniają wymagania określone przez Zamawiającego. W takiej sytuacji Zamawiający wymaga od Wykonawcy stosownie do treści art. 101 ust. 5 i 6 ustawy PZP złożenia stosownych dokumentów uwiarygodniających zastosowanie rozwiązań równoważnych.</w:t>
      </w:r>
    </w:p>
    <w:p w14:paraId="62E8F936" w14:textId="3C0D32E0" w:rsidR="00B3430B" w:rsidRPr="00EF158F" w:rsidRDefault="00B3430B" w:rsidP="004E12F7">
      <w:pPr>
        <w:pStyle w:val="Akapitzlist"/>
        <w:numPr>
          <w:ilvl w:val="0"/>
          <w:numId w:val="8"/>
        </w:numPr>
        <w:jc w:val="both"/>
        <w:rPr>
          <w:rFonts w:asciiTheme="minorHAnsi" w:hAnsiTheme="minorHAnsi" w:cstheme="minorHAnsi"/>
          <w:sz w:val="20"/>
          <w:szCs w:val="20"/>
        </w:rPr>
      </w:pPr>
      <w:r w:rsidRPr="00EF158F">
        <w:rPr>
          <w:rFonts w:asciiTheme="minorHAnsi" w:hAnsiTheme="minorHAnsi" w:cstheme="minorHAnsi"/>
          <w:sz w:val="20"/>
          <w:szCs w:val="20"/>
        </w:rPr>
        <w:t>Wykonawca, który powołuje się na rozwiązania równoważne jest zobowiązany wykazać, że oferowane przez niego rozwiązanie spełnia wymagania określone przez Zamawiającego. W takim przypadku wykonawca załącza do oferty wykaz rozwiązań równoważnych z jego opisem lub normami.</w:t>
      </w:r>
    </w:p>
    <w:sectPr w:rsidR="00B3430B" w:rsidRPr="00EF158F" w:rsidSect="002E5C0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AF400" w14:textId="77777777" w:rsidR="00696150" w:rsidRDefault="00696150" w:rsidP="002E5C07">
      <w:pPr>
        <w:spacing w:after="0" w:line="240" w:lineRule="auto"/>
      </w:pPr>
      <w:r>
        <w:separator/>
      </w:r>
    </w:p>
  </w:endnote>
  <w:endnote w:type="continuationSeparator" w:id="0">
    <w:p w14:paraId="18C9471A" w14:textId="77777777" w:rsidR="00696150" w:rsidRDefault="00696150" w:rsidP="002E5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95DBE" w14:textId="77777777" w:rsidR="00696150" w:rsidRDefault="00696150" w:rsidP="002E5C07">
      <w:pPr>
        <w:spacing w:after="0" w:line="240" w:lineRule="auto"/>
      </w:pPr>
      <w:r>
        <w:separator/>
      </w:r>
    </w:p>
  </w:footnote>
  <w:footnote w:type="continuationSeparator" w:id="0">
    <w:p w14:paraId="074B80A9" w14:textId="77777777" w:rsidR="00696150" w:rsidRDefault="00696150" w:rsidP="002E5C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C41D" w14:textId="08C78CF8" w:rsidR="002E5C07" w:rsidRDefault="008B0661" w:rsidP="007017AB">
    <w:pPr>
      <w:pStyle w:val="Nagwek"/>
      <w:jc w:val="center"/>
    </w:pPr>
    <w:r>
      <w:rPr>
        <w:noProof/>
      </w:rPr>
      <w:drawing>
        <wp:inline distT="0" distB="0" distL="0" distR="0" wp14:anchorId="6A77B200" wp14:editId="71B846F8">
          <wp:extent cx="5047488" cy="679704"/>
          <wp:effectExtent l="0" t="0" r="1270" b="6350"/>
          <wp:docPr id="34443456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434568" name="Obraz 344434568"/>
                  <pic:cNvPicPr/>
                </pic:nvPicPr>
                <pic:blipFill>
                  <a:blip r:embed="rId1">
                    <a:extLst>
                      <a:ext uri="{28A0092B-C50C-407E-A947-70E740481C1C}">
                        <a14:useLocalDpi xmlns:a14="http://schemas.microsoft.com/office/drawing/2010/main" val="0"/>
                      </a:ext>
                    </a:extLst>
                  </a:blip>
                  <a:stretch>
                    <a:fillRect/>
                  </a:stretch>
                </pic:blipFill>
                <pic:spPr>
                  <a:xfrm>
                    <a:off x="0" y="0"/>
                    <a:ext cx="5047488" cy="679704"/>
                  </a:xfrm>
                  <a:prstGeom prst="rect">
                    <a:avLst/>
                  </a:prstGeom>
                </pic:spPr>
              </pic:pic>
            </a:graphicData>
          </a:graphic>
        </wp:inline>
      </w:drawing>
    </w:r>
  </w:p>
  <w:p w14:paraId="366DFA20" w14:textId="3B6DE6FD" w:rsidR="003E35EE" w:rsidRPr="0044398C" w:rsidRDefault="003E35EE" w:rsidP="0044398C">
    <w:pPr>
      <w:spacing w:after="0" w:line="240" w:lineRule="auto"/>
      <w:jc w:val="center"/>
      <w:rPr>
        <w:b/>
        <w:bCs/>
        <w:i/>
        <w:iCs/>
        <w:szCs w:val="24"/>
      </w:rPr>
    </w:pPr>
    <w:r w:rsidRPr="00E86497">
      <w:rPr>
        <w:i/>
        <w:iCs/>
        <w:szCs w:val="24"/>
      </w:rPr>
      <w:t>Znak sprawy:</w:t>
    </w:r>
    <w:r w:rsidRPr="00E86497">
      <w:rPr>
        <w:b/>
        <w:bCs/>
        <w:i/>
        <w:iCs/>
        <w:szCs w:val="24"/>
      </w:rPr>
      <w:t xml:space="preserve"> </w:t>
    </w:r>
    <w:r>
      <w:rPr>
        <w:b/>
        <w:bCs/>
        <w:i/>
        <w:iCs/>
        <w:szCs w:val="24"/>
      </w:rPr>
      <w:t xml:space="preserve">GK.271.2.1.2025 </w:t>
    </w:r>
    <w:r w:rsidRPr="00E86497">
      <w:rPr>
        <w:i/>
        <w:iCs/>
        <w:szCs w:val="24"/>
      </w:rPr>
      <w:t>Nazwa postępowania:</w:t>
    </w:r>
    <w:r w:rsidRPr="00E86497">
      <w:rPr>
        <w:b/>
        <w:bCs/>
        <w:i/>
        <w:iCs/>
        <w:szCs w:val="24"/>
      </w:rPr>
      <w:t xml:space="preserve"> </w:t>
    </w:r>
    <w:bookmarkStart w:id="0" w:name="_Hlk188860355"/>
    <w:r>
      <w:rPr>
        <w:b/>
        <w:bCs/>
        <w:i/>
        <w:iCs/>
        <w:szCs w:val="24"/>
      </w:rPr>
      <w:t>Dostawa sprzętu IT wraz z oprogramowaniem w ramach realizacji programu grantowego „</w:t>
    </w:r>
    <w:proofErr w:type="spellStart"/>
    <w:r>
      <w:rPr>
        <w:b/>
        <w:bCs/>
        <w:i/>
        <w:iCs/>
        <w:szCs w:val="24"/>
      </w:rPr>
      <w:t>Cyberbezpieczny</w:t>
    </w:r>
    <w:proofErr w:type="spellEnd"/>
    <w:r>
      <w:rPr>
        <w:b/>
        <w:bCs/>
        <w:i/>
        <w:iCs/>
        <w:szCs w:val="24"/>
      </w:rPr>
      <w:t xml:space="preserve"> Samorząd” </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C63E5"/>
    <w:multiLevelType w:val="multilevel"/>
    <w:tmpl w:val="14BE38CA"/>
    <w:lvl w:ilvl="0">
      <w:start w:val="1"/>
      <w:numFmt w:val="decimal"/>
      <w:lvlText w:val="%1"/>
      <w:lvlJc w:val="left"/>
      <w:pPr>
        <w:ind w:left="502" w:hanging="360"/>
      </w:pPr>
      <w:rPr>
        <w:b/>
        <w:i w:val="0"/>
        <w:caps w:val="0"/>
        <w:strike w:val="0"/>
        <w:dstrike w:val="0"/>
        <w:vanish w:val="0"/>
        <w:webHidden w:val="0"/>
        <w:sz w:val="22"/>
        <w:u w:val="none"/>
        <w:effect w:val="none"/>
        <w:vertAlign w:val="baseline"/>
        <w:specVanish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7327CE"/>
    <w:multiLevelType w:val="hybridMultilevel"/>
    <w:tmpl w:val="127464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24C49E5"/>
    <w:multiLevelType w:val="hybridMultilevel"/>
    <w:tmpl w:val="A2703780"/>
    <w:lvl w:ilvl="0" w:tplc="FFFFFFFF">
      <w:start w:val="1"/>
      <w:numFmt w:val="decimal"/>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3" w15:restartNumberingAfterBreak="0">
    <w:nsid w:val="34B5310C"/>
    <w:multiLevelType w:val="multilevel"/>
    <w:tmpl w:val="14BE38CA"/>
    <w:lvl w:ilvl="0">
      <w:start w:val="1"/>
      <w:numFmt w:val="decimal"/>
      <w:lvlText w:val="%1"/>
      <w:lvlJc w:val="left"/>
      <w:pPr>
        <w:ind w:left="502" w:hanging="360"/>
      </w:pPr>
      <w:rPr>
        <w:b/>
        <w:i w:val="0"/>
        <w:caps w:val="0"/>
        <w:strike w:val="0"/>
        <w:dstrike w:val="0"/>
        <w:vanish w:val="0"/>
        <w:webHidden w:val="0"/>
        <w:sz w:val="22"/>
        <w:u w:val="none"/>
        <w:effect w:val="none"/>
        <w:vertAlign w:val="baseline"/>
        <w:specVanish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6608BC"/>
    <w:multiLevelType w:val="multilevel"/>
    <w:tmpl w:val="0E74DFEE"/>
    <w:lvl w:ilvl="0">
      <w:start w:val="2"/>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 w15:restartNumberingAfterBreak="0">
    <w:nsid w:val="4AF01EB7"/>
    <w:multiLevelType w:val="hybridMultilevel"/>
    <w:tmpl w:val="A2703780"/>
    <w:lvl w:ilvl="0" w:tplc="FFFFFFFF">
      <w:start w:val="1"/>
      <w:numFmt w:val="decimal"/>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6" w15:restartNumberingAfterBreak="0">
    <w:nsid w:val="52403A94"/>
    <w:multiLevelType w:val="hybridMultilevel"/>
    <w:tmpl w:val="A27037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5E424328"/>
    <w:multiLevelType w:val="hybridMultilevel"/>
    <w:tmpl w:val="A27037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108915705">
    <w:abstractNumId w:val="0"/>
  </w:num>
  <w:num w:numId="2" w16cid:durableId="1505627117">
    <w:abstractNumId w:val="2"/>
  </w:num>
  <w:num w:numId="3" w16cid:durableId="747312917">
    <w:abstractNumId w:val="7"/>
  </w:num>
  <w:num w:numId="4" w16cid:durableId="777409330">
    <w:abstractNumId w:val="4"/>
  </w:num>
  <w:num w:numId="5" w16cid:durableId="1556040713">
    <w:abstractNumId w:val="3"/>
  </w:num>
  <w:num w:numId="6" w16cid:durableId="837815085">
    <w:abstractNumId w:val="5"/>
  </w:num>
  <w:num w:numId="7" w16cid:durableId="1544438961">
    <w:abstractNumId w:val="6"/>
  </w:num>
  <w:num w:numId="8" w16cid:durableId="321932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C07"/>
    <w:rsid w:val="00012367"/>
    <w:rsid w:val="000D4607"/>
    <w:rsid w:val="001A01E2"/>
    <w:rsid w:val="001A442A"/>
    <w:rsid w:val="001E3AB9"/>
    <w:rsid w:val="001F0753"/>
    <w:rsid w:val="00217B0F"/>
    <w:rsid w:val="00274D14"/>
    <w:rsid w:val="002765E5"/>
    <w:rsid w:val="00281871"/>
    <w:rsid w:val="00282800"/>
    <w:rsid w:val="002B534F"/>
    <w:rsid w:val="002E5C07"/>
    <w:rsid w:val="00306931"/>
    <w:rsid w:val="003523AD"/>
    <w:rsid w:val="00361A20"/>
    <w:rsid w:val="003E35EE"/>
    <w:rsid w:val="0044398C"/>
    <w:rsid w:val="004B4268"/>
    <w:rsid w:val="004C081B"/>
    <w:rsid w:val="004E12F7"/>
    <w:rsid w:val="004E49FB"/>
    <w:rsid w:val="005114F8"/>
    <w:rsid w:val="00511631"/>
    <w:rsid w:val="00523219"/>
    <w:rsid w:val="005324DF"/>
    <w:rsid w:val="00551D6D"/>
    <w:rsid w:val="00576E06"/>
    <w:rsid w:val="00652362"/>
    <w:rsid w:val="00664FBE"/>
    <w:rsid w:val="00696150"/>
    <w:rsid w:val="006A6835"/>
    <w:rsid w:val="006C600D"/>
    <w:rsid w:val="006E0D6A"/>
    <w:rsid w:val="007017AB"/>
    <w:rsid w:val="00721067"/>
    <w:rsid w:val="0077465E"/>
    <w:rsid w:val="00775667"/>
    <w:rsid w:val="00800155"/>
    <w:rsid w:val="00800B7C"/>
    <w:rsid w:val="00817F00"/>
    <w:rsid w:val="008661AE"/>
    <w:rsid w:val="008B0661"/>
    <w:rsid w:val="008F12FC"/>
    <w:rsid w:val="009634CE"/>
    <w:rsid w:val="009E5036"/>
    <w:rsid w:val="00A34DAE"/>
    <w:rsid w:val="00A9546C"/>
    <w:rsid w:val="00AC12E1"/>
    <w:rsid w:val="00AE2C6A"/>
    <w:rsid w:val="00B03B6A"/>
    <w:rsid w:val="00B3430B"/>
    <w:rsid w:val="00B5687D"/>
    <w:rsid w:val="00BB61AE"/>
    <w:rsid w:val="00BD2E01"/>
    <w:rsid w:val="00C25B74"/>
    <w:rsid w:val="00C81299"/>
    <w:rsid w:val="00D330D8"/>
    <w:rsid w:val="00D44E44"/>
    <w:rsid w:val="00D5407A"/>
    <w:rsid w:val="00D95455"/>
    <w:rsid w:val="00DE1C7E"/>
    <w:rsid w:val="00E011EF"/>
    <w:rsid w:val="00E54B22"/>
    <w:rsid w:val="00E66239"/>
    <w:rsid w:val="00EE3A0B"/>
    <w:rsid w:val="00EE4E52"/>
    <w:rsid w:val="00EF123B"/>
    <w:rsid w:val="00EF158F"/>
    <w:rsid w:val="00EF598C"/>
    <w:rsid w:val="00F47106"/>
    <w:rsid w:val="00F7173F"/>
    <w:rsid w:val="00F731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0303C"/>
  <w15:chartTrackingRefBased/>
  <w15:docId w15:val="{827F3E31-D9D6-4F9E-8710-D995409AD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E3AB9"/>
    <w:rPr>
      <w:rFonts w:ascii="Calibri Light" w:eastAsia="Times New Roman" w:hAnsi="Calibri Light" w:cs="Times New Roman"/>
      <w:sz w:val="24"/>
      <w:lang w:eastAsia="pl-PL"/>
    </w:rPr>
  </w:style>
  <w:style w:type="paragraph" w:styleId="Nagwek1">
    <w:name w:val="heading 1"/>
    <w:basedOn w:val="Normalny"/>
    <w:next w:val="Normalny"/>
    <w:link w:val="Nagwek1Znak"/>
    <w:autoRedefine/>
    <w:uiPriority w:val="9"/>
    <w:qFormat/>
    <w:rsid w:val="008F12FC"/>
    <w:pPr>
      <w:keepNext/>
      <w:keepLines/>
      <w:spacing w:before="240" w:after="0"/>
      <w:outlineLvl w:val="0"/>
    </w:pPr>
    <w:rPr>
      <w:rFonts w:asciiTheme="majorHAnsi" w:eastAsiaTheme="majorEastAsia" w:hAnsiTheme="majorHAnsi" w:cstheme="majorBidi"/>
      <w:b/>
      <w:sz w:val="32"/>
      <w:szCs w:val="32"/>
    </w:rPr>
  </w:style>
  <w:style w:type="paragraph" w:styleId="Nagwek2">
    <w:name w:val="heading 2"/>
    <w:basedOn w:val="Normalny"/>
    <w:next w:val="Normalny"/>
    <w:link w:val="Nagwek2Znak"/>
    <w:uiPriority w:val="9"/>
    <w:unhideWhenUsed/>
    <w:qFormat/>
    <w:rsid w:val="001A44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F12FC"/>
    <w:rPr>
      <w:rFonts w:asciiTheme="majorHAnsi" w:eastAsiaTheme="majorEastAsia" w:hAnsiTheme="majorHAnsi" w:cstheme="majorBidi"/>
      <w:b/>
      <w:sz w:val="32"/>
      <w:szCs w:val="32"/>
    </w:rPr>
  </w:style>
  <w:style w:type="character" w:styleId="Hipercze">
    <w:name w:val="Hyperlink"/>
    <w:basedOn w:val="Domylnaczcionkaakapitu"/>
    <w:uiPriority w:val="99"/>
    <w:unhideWhenUsed/>
    <w:rsid w:val="002E5C07"/>
    <w:rPr>
      <w:rFonts w:cs="Times New Roman"/>
      <w:color w:val="0563C1"/>
      <w:u w:val="single"/>
    </w:rPr>
  </w:style>
  <w:style w:type="character" w:customStyle="1" w:styleId="gmail-msohyperlink">
    <w:name w:val="gmail-msohyperlink"/>
    <w:basedOn w:val="Domylnaczcionkaakapitu"/>
    <w:rsid w:val="002E5C07"/>
  </w:style>
  <w:style w:type="paragraph" w:styleId="Nagwek">
    <w:name w:val="header"/>
    <w:basedOn w:val="Normalny"/>
    <w:link w:val="NagwekZnak"/>
    <w:uiPriority w:val="99"/>
    <w:unhideWhenUsed/>
    <w:rsid w:val="002E5C0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E5C07"/>
    <w:rPr>
      <w:rFonts w:ascii="Calibri Light" w:eastAsia="Times New Roman" w:hAnsi="Calibri Light" w:cs="Times New Roman"/>
      <w:sz w:val="24"/>
      <w:lang w:eastAsia="pl-PL"/>
    </w:rPr>
  </w:style>
  <w:style w:type="paragraph" w:styleId="Stopka">
    <w:name w:val="footer"/>
    <w:basedOn w:val="Normalny"/>
    <w:link w:val="StopkaZnak"/>
    <w:uiPriority w:val="99"/>
    <w:unhideWhenUsed/>
    <w:rsid w:val="002E5C0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E5C07"/>
    <w:rPr>
      <w:rFonts w:ascii="Calibri Light" w:eastAsia="Times New Roman" w:hAnsi="Calibri Light" w:cs="Times New Roman"/>
      <w:sz w:val="24"/>
      <w:lang w:eastAsia="pl-PL"/>
    </w:rPr>
  </w:style>
  <w:style w:type="paragraph" w:customStyle="1" w:styleId="gmail-msonospacing">
    <w:name w:val="gmail-msonospacing"/>
    <w:basedOn w:val="Normalny"/>
    <w:rsid w:val="00817F00"/>
    <w:pPr>
      <w:spacing w:before="100" w:beforeAutospacing="1" w:after="100" w:afterAutospacing="1" w:line="240" w:lineRule="auto"/>
    </w:pPr>
    <w:rPr>
      <w:rFonts w:ascii="Times New Roman" w:hAnsi="Times New Roman"/>
      <w:szCs w:val="24"/>
    </w:rPr>
  </w:style>
  <w:style w:type="paragraph" w:customStyle="1" w:styleId="gmail-msolistparagraph">
    <w:name w:val="gmail-msolistparagraph"/>
    <w:basedOn w:val="Normalny"/>
    <w:rsid w:val="00817F00"/>
    <w:pPr>
      <w:spacing w:before="100" w:beforeAutospacing="1" w:after="100" w:afterAutospacing="1" w:line="240" w:lineRule="auto"/>
    </w:pPr>
    <w:rPr>
      <w:rFonts w:ascii="Times New Roman" w:hAnsi="Times New Roman"/>
      <w:szCs w:val="24"/>
    </w:rPr>
  </w:style>
  <w:style w:type="character" w:customStyle="1" w:styleId="gmail-normaltextrun">
    <w:name w:val="gmail-normaltextrun"/>
    <w:basedOn w:val="Domylnaczcionkaakapitu"/>
    <w:rsid w:val="00817F00"/>
  </w:style>
  <w:style w:type="paragraph" w:customStyle="1" w:styleId="gmail-paragraph">
    <w:name w:val="gmail-paragraph"/>
    <w:basedOn w:val="Normalny"/>
    <w:rsid w:val="00817F00"/>
    <w:pPr>
      <w:spacing w:before="100" w:beforeAutospacing="1" w:after="100" w:afterAutospacing="1" w:line="240" w:lineRule="auto"/>
    </w:pPr>
    <w:rPr>
      <w:rFonts w:ascii="Times New Roman" w:hAnsi="Times New Roman"/>
      <w:szCs w:val="24"/>
    </w:rPr>
  </w:style>
  <w:style w:type="paragraph" w:styleId="Poprawka">
    <w:name w:val="Revision"/>
    <w:hidden/>
    <w:uiPriority w:val="99"/>
    <w:semiHidden/>
    <w:rsid w:val="00B3430B"/>
    <w:pPr>
      <w:spacing w:after="0" w:line="240" w:lineRule="auto"/>
    </w:pPr>
    <w:rPr>
      <w:rFonts w:ascii="Calibri Light" w:eastAsia="Times New Roman" w:hAnsi="Calibri Light" w:cs="Times New Roman"/>
      <w:sz w:val="24"/>
      <w:lang w:eastAsia="pl-PL"/>
    </w:rPr>
  </w:style>
  <w:style w:type="paragraph" w:styleId="Akapitzlist">
    <w:name w:val="List Paragraph"/>
    <w:basedOn w:val="Normalny"/>
    <w:uiPriority w:val="34"/>
    <w:qFormat/>
    <w:rsid w:val="00B3430B"/>
    <w:pPr>
      <w:ind w:left="720"/>
      <w:contextualSpacing/>
    </w:pPr>
  </w:style>
  <w:style w:type="character" w:customStyle="1" w:styleId="Nagwek2Znak">
    <w:name w:val="Nagłówek 2 Znak"/>
    <w:basedOn w:val="Domylnaczcionkaakapitu"/>
    <w:link w:val="Nagwek2"/>
    <w:uiPriority w:val="9"/>
    <w:rsid w:val="001A442A"/>
    <w:rPr>
      <w:rFonts w:asciiTheme="majorHAnsi" w:eastAsiaTheme="majorEastAsia" w:hAnsiTheme="majorHAnsi" w:cstheme="majorBidi"/>
      <w:color w:val="2F5496" w:themeColor="accent1" w:themeShade="BF"/>
      <w:sz w:val="26"/>
      <w:szCs w:val="2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11964">
      <w:bodyDiv w:val="1"/>
      <w:marLeft w:val="0"/>
      <w:marRight w:val="0"/>
      <w:marTop w:val="0"/>
      <w:marBottom w:val="0"/>
      <w:divBdr>
        <w:top w:val="none" w:sz="0" w:space="0" w:color="auto"/>
        <w:left w:val="none" w:sz="0" w:space="0" w:color="auto"/>
        <w:bottom w:val="none" w:sz="0" w:space="0" w:color="auto"/>
        <w:right w:val="none" w:sz="0" w:space="0" w:color="auto"/>
      </w:divBdr>
      <w:divsChild>
        <w:div w:id="773357127">
          <w:marLeft w:val="0"/>
          <w:marRight w:val="0"/>
          <w:marTop w:val="0"/>
          <w:marBottom w:val="0"/>
          <w:divBdr>
            <w:top w:val="none" w:sz="0" w:space="0" w:color="auto"/>
            <w:left w:val="none" w:sz="0" w:space="0" w:color="auto"/>
            <w:bottom w:val="none" w:sz="0" w:space="0" w:color="auto"/>
            <w:right w:val="none" w:sz="0" w:space="0" w:color="auto"/>
          </w:divBdr>
          <w:divsChild>
            <w:div w:id="1893037983">
              <w:marLeft w:val="0"/>
              <w:marRight w:val="0"/>
              <w:marTop w:val="0"/>
              <w:marBottom w:val="0"/>
              <w:divBdr>
                <w:top w:val="none" w:sz="0" w:space="0" w:color="auto"/>
                <w:left w:val="none" w:sz="0" w:space="0" w:color="auto"/>
                <w:bottom w:val="none" w:sz="0" w:space="0" w:color="auto"/>
                <w:right w:val="none" w:sz="0" w:space="0" w:color="auto"/>
              </w:divBdr>
              <w:divsChild>
                <w:div w:id="96326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157169">
      <w:bodyDiv w:val="1"/>
      <w:marLeft w:val="0"/>
      <w:marRight w:val="0"/>
      <w:marTop w:val="0"/>
      <w:marBottom w:val="0"/>
      <w:divBdr>
        <w:top w:val="none" w:sz="0" w:space="0" w:color="auto"/>
        <w:left w:val="none" w:sz="0" w:space="0" w:color="auto"/>
        <w:bottom w:val="none" w:sz="0" w:space="0" w:color="auto"/>
        <w:right w:val="none" w:sz="0" w:space="0" w:color="auto"/>
      </w:divBdr>
    </w:div>
    <w:div w:id="1075202226">
      <w:bodyDiv w:val="1"/>
      <w:marLeft w:val="0"/>
      <w:marRight w:val="0"/>
      <w:marTop w:val="0"/>
      <w:marBottom w:val="0"/>
      <w:divBdr>
        <w:top w:val="none" w:sz="0" w:space="0" w:color="auto"/>
        <w:left w:val="none" w:sz="0" w:space="0" w:color="auto"/>
        <w:bottom w:val="none" w:sz="0" w:space="0" w:color="auto"/>
        <w:right w:val="none" w:sz="0" w:space="0" w:color="auto"/>
      </w:divBdr>
    </w:div>
    <w:div w:id="1276790927">
      <w:bodyDiv w:val="1"/>
      <w:marLeft w:val="0"/>
      <w:marRight w:val="0"/>
      <w:marTop w:val="0"/>
      <w:marBottom w:val="0"/>
      <w:divBdr>
        <w:top w:val="none" w:sz="0" w:space="0" w:color="auto"/>
        <w:left w:val="none" w:sz="0" w:space="0" w:color="auto"/>
        <w:bottom w:val="none" w:sz="0" w:space="0" w:color="auto"/>
        <w:right w:val="none" w:sz="0" w:space="0" w:color="auto"/>
      </w:divBdr>
    </w:div>
    <w:div w:id="1567645055">
      <w:bodyDiv w:val="1"/>
      <w:marLeft w:val="0"/>
      <w:marRight w:val="0"/>
      <w:marTop w:val="0"/>
      <w:marBottom w:val="0"/>
      <w:divBdr>
        <w:top w:val="none" w:sz="0" w:space="0" w:color="auto"/>
        <w:left w:val="none" w:sz="0" w:space="0" w:color="auto"/>
        <w:bottom w:val="none" w:sz="0" w:space="0" w:color="auto"/>
        <w:right w:val="none" w:sz="0" w:space="0" w:color="auto"/>
      </w:divBdr>
    </w:div>
    <w:div w:id="1659113377">
      <w:bodyDiv w:val="1"/>
      <w:marLeft w:val="0"/>
      <w:marRight w:val="0"/>
      <w:marTop w:val="0"/>
      <w:marBottom w:val="0"/>
      <w:divBdr>
        <w:top w:val="none" w:sz="0" w:space="0" w:color="auto"/>
        <w:left w:val="none" w:sz="0" w:space="0" w:color="auto"/>
        <w:bottom w:val="none" w:sz="0" w:space="0" w:color="auto"/>
        <w:right w:val="none" w:sz="0" w:space="0" w:color="auto"/>
      </w:divBdr>
    </w:div>
    <w:div w:id="1696157264">
      <w:bodyDiv w:val="1"/>
      <w:marLeft w:val="0"/>
      <w:marRight w:val="0"/>
      <w:marTop w:val="0"/>
      <w:marBottom w:val="0"/>
      <w:divBdr>
        <w:top w:val="none" w:sz="0" w:space="0" w:color="auto"/>
        <w:left w:val="none" w:sz="0" w:space="0" w:color="auto"/>
        <w:bottom w:val="none" w:sz="0" w:space="0" w:color="auto"/>
        <w:right w:val="none" w:sz="0" w:space="0" w:color="auto"/>
      </w:divBdr>
      <w:divsChild>
        <w:div w:id="1771388151">
          <w:marLeft w:val="0"/>
          <w:marRight w:val="0"/>
          <w:marTop w:val="0"/>
          <w:marBottom w:val="0"/>
          <w:divBdr>
            <w:top w:val="none" w:sz="0" w:space="0" w:color="auto"/>
            <w:left w:val="none" w:sz="0" w:space="0" w:color="auto"/>
            <w:bottom w:val="none" w:sz="0" w:space="0" w:color="auto"/>
            <w:right w:val="none" w:sz="0" w:space="0" w:color="auto"/>
          </w:divBdr>
          <w:divsChild>
            <w:div w:id="256527114">
              <w:marLeft w:val="0"/>
              <w:marRight w:val="0"/>
              <w:marTop w:val="0"/>
              <w:marBottom w:val="0"/>
              <w:divBdr>
                <w:top w:val="none" w:sz="0" w:space="0" w:color="auto"/>
                <w:left w:val="none" w:sz="0" w:space="0" w:color="auto"/>
                <w:bottom w:val="none" w:sz="0" w:space="0" w:color="auto"/>
                <w:right w:val="none" w:sz="0" w:space="0" w:color="auto"/>
              </w:divBdr>
              <w:divsChild>
                <w:div w:id="166673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269117">
      <w:bodyDiv w:val="1"/>
      <w:marLeft w:val="0"/>
      <w:marRight w:val="0"/>
      <w:marTop w:val="0"/>
      <w:marBottom w:val="0"/>
      <w:divBdr>
        <w:top w:val="none" w:sz="0" w:space="0" w:color="auto"/>
        <w:left w:val="none" w:sz="0" w:space="0" w:color="auto"/>
        <w:bottom w:val="none" w:sz="0" w:space="0" w:color="auto"/>
        <w:right w:val="none" w:sz="0" w:space="0" w:color="auto"/>
      </w:divBdr>
      <w:divsChild>
        <w:div w:id="2143644956">
          <w:marLeft w:val="0"/>
          <w:marRight w:val="0"/>
          <w:marTop w:val="0"/>
          <w:marBottom w:val="0"/>
          <w:divBdr>
            <w:top w:val="none" w:sz="0" w:space="0" w:color="auto"/>
            <w:left w:val="none" w:sz="0" w:space="0" w:color="auto"/>
            <w:bottom w:val="none" w:sz="0" w:space="0" w:color="auto"/>
            <w:right w:val="none" w:sz="0" w:space="0" w:color="auto"/>
          </w:divBdr>
          <w:divsChild>
            <w:div w:id="781219598">
              <w:marLeft w:val="0"/>
              <w:marRight w:val="0"/>
              <w:marTop w:val="0"/>
              <w:marBottom w:val="0"/>
              <w:divBdr>
                <w:top w:val="none" w:sz="0" w:space="0" w:color="auto"/>
                <w:left w:val="none" w:sz="0" w:space="0" w:color="auto"/>
                <w:bottom w:val="none" w:sz="0" w:space="0" w:color="auto"/>
                <w:right w:val="none" w:sz="0" w:space="0" w:color="auto"/>
              </w:divBdr>
              <w:divsChild>
                <w:div w:id="169877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045237">
      <w:bodyDiv w:val="1"/>
      <w:marLeft w:val="0"/>
      <w:marRight w:val="0"/>
      <w:marTop w:val="0"/>
      <w:marBottom w:val="0"/>
      <w:divBdr>
        <w:top w:val="none" w:sz="0" w:space="0" w:color="auto"/>
        <w:left w:val="none" w:sz="0" w:space="0" w:color="auto"/>
        <w:bottom w:val="none" w:sz="0" w:space="0" w:color="auto"/>
        <w:right w:val="none" w:sz="0" w:space="0" w:color="auto"/>
      </w:divBdr>
      <w:divsChild>
        <w:div w:id="1061975832">
          <w:marLeft w:val="0"/>
          <w:marRight w:val="0"/>
          <w:marTop w:val="0"/>
          <w:marBottom w:val="0"/>
          <w:divBdr>
            <w:top w:val="none" w:sz="0" w:space="0" w:color="auto"/>
            <w:left w:val="none" w:sz="0" w:space="0" w:color="auto"/>
            <w:bottom w:val="none" w:sz="0" w:space="0" w:color="auto"/>
            <w:right w:val="none" w:sz="0" w:space="0" w:color="auto"/>
          </w:divBdr>
          <w:divsChild>
            <w:div w:id="372508317">
              <w:marLeft w:val="0"/>
              <w:marRight w:val="0"/>
              <w:marTop w:val="0"/>
              <w:marBottom w:val="0"/>
              <w:divBdr>
                <w:top w:val="none" w:sz="0" w:space="0" w:color="auto"/>
                <w:left w:val="none" w:sz="0" w:space="0" w:color="auto"/>
                <w:bottom w:val="none" w:sz="0" w:space="0" w:color="auto"/>
                <w:right w:val="none" w:sz="0" w:space="0" w:color="auto"/>
              </w:divBdr>
              <w:divsChild>
                <w:div w:id="125436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70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2021</Words>
  <Characters>12127</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Smyczyński</dc:creator>
  <cp:keywords/>
  <dc:description/>
  <cp:lastModifiedBy>Urząd Gminy</cp:lastModifiedBy>
  <cp:revision>2</cp:revision>
  <dcterms:created xsi:type="dcterms:W3CDTF">2025-01-31T13:35:00Z</dcterms:created>
  <dcterms:modified xsi:type="dcterms:W3CDTF">2025-01-31T13:35:00Z</dcterms:modified>
</cp:coreProperties>
</file>