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E358" w14:textId="6B708532" w:rsidR="00A26773" w:rsidRPr="003E14F6" w:rsidRDefault="007D1BD9" w:rsidP="003E14F6">
      <w:pPr>
        <w:pStyle w:val="Bezodstpw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E14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Załącznik nr </w:t>
      </w:r>
      <w:r w:rsidR="00DF5750">
        <w:rPr>
          <w:rFonts w:asciiTheme="minorHAnsi" w:hAnsiTheme="minorHAnsi" w:cstheme="minorHAnsi"/>
          <w:sz w:val="22"/>
          <w:szCs w:val="22"/>
          <w:shd w:val="clear" w:color="auto" w:fill="FFFFFF"/>
        </w:rPr>
        <w:t>3</w:t>
      </w:r>
      <w:r w:rsidRPr="003E14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do zapytania ofertowego nr 1/202</w:t>
      </w:r>
      <w:r w:rsidR="00EF0042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Pr="003E14F6">
        <w:rPr>
          <w:rFonts w:asciiTheme="minorHAnsi" w:hAnsiTheme="minorHAnsi" w:cstheme="minorHAnsi"/>
          <w:sz w:val="22"/>
          <w:szCs w:val="22"/>
          <w:shd w:val="clear" w:color="auto" w:fill="FFFFFF"/>
        </w:rPr>
        <w:t>/HoReCa</w:t>
      </w:r>
    </w:p>
    <w:p w14:paraId="672AA822" w14:textId="77777777" w:rsidR="007D1BD9" w:rsidRPr="00DD3477" w:rsidRDefault="007D1BD9" w:rsidP="000E54A8">
      <w:pPr>
        <w:tabs>
          <w:tab w:val="left" w:pos="771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tbl>
      <w:tblPr>
        <w:tblW w:w="19630" w:type="dxa"/>
        <w:tblInd w:w="-459" w:type="dxa"/>
        <w:tblLook w:val="04A0" w:firstRow="1" w:lastRow="0" w:firstColumn="1" w:lastColumn="0" w:noHBand="0" w:noVBand="1"/>
      </w:tblPr>
      <w:tblGrid>
        <w:gridCol w:w="9815"/>
        <w:gridCol w:w="9815"/>
      </w:tblGrid>
      <w:tr w:rsidR="0082795B" w:rsidRPr="00DD3477" w14:paraId="233C75A7" w14:textId="56E904AB" w:rsidTr="00B95416">
        <w:tc>
          <w:tcPr>
            <w:tcW w:w="9815" w:type="dxa"/>
            <w:shd w:val="clear" w:color="auto" w:fill="auto"/>
          </w:tcPr>
          <w:p w14:paraId="7A87965C" w14:textId="78E8FF5E" w:rsidR="00B95416" w:rsidRPr="00DD3477" w:rsidRDefault="00B95416" w:rsidP="00D85CCF">
            <w:pPr>
              <w:tabs>
                <w:tab w:val="left" w:pos="771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DD347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Umowa </w:t>
            </w:r>
            <w:r w:rsidR="00B540A3" w:rsidRPr="00DD347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nr </w:t>
            </w:r>
            <w:r w:rsidR="004131FD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1</w:t>
            </w:r>
            <w:r w:rsidR="00B540A3" w:rsidRPr="00DD347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/202</w:t>
            </w:r>
            <w:r w:rsidR="00EF004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5/</w:t>
            </w:r>
            <w:r w:rsidR="00B540A3" w:rsidRPr="00DD347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HoReCa </w:t>
            </w:r>
          </w:p>
        </w:tc>
        <w:tc>
          <w:tcPr>
            <w:tcW w:w="9815" w:type="dxa"/>
          </w:tcPr>
          <w:p w14:paraId="446502CA" w14:textId="77777777" w:rsidR="00B95416" w:rsidRPr="00DD3477" w:rsidRDefault="00B95416" w:rsidP="000E54A8">
            <w:pPr>
              <w:tabs>
                <w:tab w:val="left" w:pos="771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82795B" w:rsidRPr="00DD3477" w14:paraId="7F9E6A77" w14:textId="7228E415" w:rsidTr="00B95416">
        <w:tc>
          <w:tcPr>
            <w:tcW w:w="9815" w:type="dxa"/>
            <w:shd w:val="clear" w:color="auto" w:fill="auto"/>
          </w:tcPr>
          <w:p w14:paraId="5C542BDE" w14:textId="2A665981" w:rsidR="00B95416" w:rsidRPr="00DD3477" w:rsidRDefault="00B95416" w:rsidP="000E54A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zawarta pomiędzy:</w:t>
            </w:r>
          </w:p>
          <w:p w14:paraId="012265A7" w14:textId="77777777" w:rsidR="00B95416" w:rsidRPr="00DD3477" w:rsidRDefault="00B95416" w:rsidP="000E54A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1B297E" w14:textId="7003BBBA" w:rsidR="00E827C4" w:rsidRDefault="00E827C4" w:rsidP="00D85CCF">
            <w:pPr>
              <w:spacing w:line="276" w:lineRule="auto"/>
              <w:ind w:right="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7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DELTA WGW SPÓŁKA JAWNA RUDOLF WOJTALA TOMASZ WOJTALA ALEKSANDER WOJTALA WOJTAL SP. Z O.O. z </w:t>
            </w:r>
            <w:r w:rsidRPr="00E827C4">
              <w:rPr>
                <w:rFonts w:asciiTheme="minorHAnsi" w:hAnsiTheme="minorHAnsi" w:cstheme="minorHAnsi"/>
                <w:sz w:val="22"/>
                <w:szCs w:val="22"/>
              </w:rPr>
              <w:t>siedzibą w Krapkowicach, ul. Młyńska 3 47-300 Krapkowice, wpisaną do Krajowego Rejestru Sądowego KRS pod numerem 0000219211, NIP: 1990039696,</w:t>
            </w:r>
          </w:p>
          <w:p w14:paraId="50BE92BD" w14:textId="77777777" w:rsidR="00E827C4" w:rsidRPr="00E827C4" w:rsidRDefault="00E827C4" w:rsidP="00D85CCF">
            <w:pPr>
              <w:spacing w:line="276" w:lineRule="auto"/>
              <w:ind w:right="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EBCF55" w14:textId="43FB89C9" w:rsidR="00E827C4" w:rsidRPr="00E827C4" w:rsidRDefault="00D85CCF" w:rsidP="00E827C4">
            <w:pPr>
              <w:spacing w:line="276" w:lineRule="auto"/>
              <w:ind w:right="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reprezentowaną przez:</w:t>
            </w:r>
          </w:p>
          <w:p w14:paraId="4A413E30" w14:textId="77777777" w:rsidR="00E827C4" w:rsidRDefault="00E827C4" w:rsidP="000E54A8">
            <w:pPr>
              <w:tabs>
                <w:tab w:val="left" w:pos="7710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F9F03B0" w14:textId="31775694" w:rsidR="00B95416" w:rsidRPr="00DD3477" w:rsidRDefault="00B95416" w:rsidP="000E54A8">
            <w:pPr>
              <w:tabs>
                <w:tab w:val="left" w:pos="771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zwa</w:t>
            </w:r>
            <w:r w:rsidR="000A36BD" w:rsidRPr="00DD3477">
              <w:rPr>
                <w:rFonts w:asciiTheme="minorHAnsi" w:hAnsiTheme="minorHAnsi" w:cstheme="minorHAnsi"/>
                <w:sz w:val="22"/>
                <w:szCs w:val="22"/>
              </w:rPr>
              <w:t>nym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dalej </w:t>
            </w:r>
            <w:r w:rsidRPr="00DD3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Zamawiającym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25D4E3A" w14:textId="77777777" w:rsidR="00B95416" w:rsidRPr="00DD3477" w:rsidRDefault="00B95416" w:rsidP="000E54A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8EF85E" w14:textId="77777777" w:rsidR="00B95416" w:rsidRPr="00DD3477" w:rsidRDefault="00B95416" w:rsidP="000E54A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3C196995" w14:textId="77777777" w:rsidR="00B95416" w:rsidRPr="00DD3477" w:rsidRDefault="00B95416" w:rsidP="000E54A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59C4FD" w14:textId="5FE7EF88" w:rsidR="00D85CCF" w:rsidRPr="00DD3477" w:rsidRDefault="000A36BD" w:rsidP="00D85CC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</w:t>
            </w:r>
            <w:r w:rsidR="004624BD" w:rsidRPr="00DD34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24BD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z siedzibą w 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 w:rsidR="004624BD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, ul. 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…………………..</w:t>
            </w:r>
            <w:r w:rsidR="004624BD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="004624BD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, NIP: 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  <w:r w:rsidR="004624BD" w:rsidRPr="00DD3477">
              <w:rPr>
                <w:rFonts w:asciiTheme="minorHAnsi" w:hAnsiTheme="minorHAnsi" w:cstheme="minorHAnsi"/>
                <w:sz w:val="22"/>
                <w:szCs w:val="22"/>
              </w:rPr>
              <w:t>, REGON:</w:t>
            </w:r>
            <w:r w:rsidR="001D1F7A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="004624BD" w:rsidRPr="00DD347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D1F7A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3AC1A92" w14:textId="64495D7D" w:rsidR="00B95416" w:rsidRPr="00DD3477" w:rsidRDefault="00B95416" w:rsidP="008920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reprezentowan</w:t>
            </w:r>
            <w:r w:rsidR="00872AA1" w:rsidRPr="00DD3477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prz</w:t>
            </w:r>
            <w:r w:rsidR="00872AA1" w:rsidRPr="00DD3477">
              <w:rPr>
                <w:rFonts w:asciiTheme="minorHAnsi" w:hAnsiTheme="minorHAnsi" w:cstheme="minorHAnsi"/>
                <w:sz w:val="22"/>
                <w:szCs w:val="22"/>
              </w:rPr>
              <w:t>ez:</w:t>
            </w:r>
          </w:p>
          <w:p w14:paraId="28056998" w14:textId="672BC670" w:rsidR="0088206B" w:rsidRPr="00DD3477" w:rsidRDefault="000A36BD" w:rsidP="000E54A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…………………………………..</w:t>
            </w:r>
          </w:p>
          <w:p w14:paraId="64C9B135" w14:textId="77777777" w:rsidR="0073564F" w:rsidRPr="00DD3477" w:rsidRDefault="0073564F" w:rsidP="000E54A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9BC0EC" w14:textId="3BCDE4A7" w:rsidR="00B95416" w:rsidRPr="00DD3477" w:rsidRDefault="00B95416" w:rsidP="000E54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zwan</w:t>
            </w:r>
            <w:r w:rsidR="00872AA1" w:rsidRPr="00DD3477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dalej </w:t>
            </w:r>
            <w:r w:rsidRPr="00DD3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Wykonawcą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71E8FF8" w14:textId="15B34D6C" w:rsidR="00B95416" w:rsidRPr="00DD3477" w:rsidRDefault="00B95416" w:rsidP="000E54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łącznie zwane </w:t>
            </w: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>Stronami.</w:t>
            </w:r>
          </w:p>
          <w:p w14:paraId="4DF6306A" w14:textId="77777777" w:rsidR="00B95416" w:rsidRPr="00DD3477" w:rsidRDefault="00B95416" w:rsidP="000E54A8">
            <w:pPr>
              <w:pStyle w:val="Nagwek8"/>
              <w:numPr>
                <w:ilvl w:val="0"/>
                <w:numId w:val="0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815" w:type="dxa"/>
          </w:tcPr>
          <w:p w14:paraId="25C2FEA1" w14:textId="77777777" w:rsidR="00B95416" w:rsidRPr="00DD3477" w:rsidRDefault="00B95416" w:rsidP="000E54A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795B" w:rsidRPr="00DD3477" w14:paraId="321C7F42" w14:textId="44AF29D9" w:rsidTr="00B95416">
        <w:tc>
          <w:tcPr>
            <w:tcW w:w="9815" w:type="dxa"/>
            <w:shd w:val="clear" w:color="auto" w:fill="auto"/>
          </w:tcPr>
          <w:p w14:paraId="029C6C60" w14:textId="509D7C01" w:rsidR="00B95416" w:rsidRPr="00DD3477" w:rsidRDefault="00B95416" w:rsidP="00426F6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W wyniku dokonania przez Zamawiającego wyboru oferty Wykonawcy w trakcie </w:t>
            </w:r>
            <w:r w:rsidR="00352734">
              <w:rPr>
                <w:rFonts w:asciiTheme="minorHAnsi" w:hAnsiTheme="minorHAnsi" w:cstheme="minorHAnsi"/>
                <w:sz w:val="22"/>
                <w:szCs w:val="22"/>
              </w:rPr>
              <w:t>zapytania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ofert</w:t>
            </w:r>
            <w:r w:rsidR="00352734">
              <w:rPr>
                <w:rFonts w:asciiTheme="minorHAnsi" w:hAnsiTheme="minorHAnsi" w:cstheme="minorHAnsi"/>
                <w:sz w:val="22"/>
                <w:szCs w:val="22"/>
              </w:rPr>
              <w:t>owego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nr </w:t>
            </w:r>
            <w:r w:rsidR="000A36BD" w:rsidRPr="00DD3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1/202</w:t>
            </w:r>
            <w:r w:rsidR="00EF00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0A36BD" w:rsidRPr="00DD3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/HoReCa</w:t>
            </w:r>
            <w:r w:rsidR="009D3A41" w:rsidRPr="00DD3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realizowan</w:t>
            </w:r>
            <w:r w:rsidR="003844E5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ego 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w ramach </w:t>
            </w:r>
            <w:r w:rsidR="00E827C4">
              <w:rPr>
                <w:rFonts w:asciiTheme="minorHAnsi" w:hAnsiTheme="minorHAnsi" w:cstheme="minorHAnsi"/>
                <w:sz w:val="22"/>
                <w:szCs w:val="22"/>
              </w:rPr>
              <w:t>projektu</w:t>
            </w:r>
            <w:r w:rsidR="000A36BD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nr</w:t>
            </w:r>
            <w:r w:rsidR="00872AA1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27C4" w:rsidRPr="00E827C4">
              <w:rPr>
                <w:rFonts w:asciiTheme="minorHAnsi" w:hAnsiTheme="minorHAnsi" w:cstheme="minorHAnsi"/>
                <w:bCs/>
                <w:sz w:val="22"/>
                <w:szCs w:val="22"/>
              </w:rPr>
              <w:t>KPOD.01.03-IW.01-8379/24</w:t>
            </w:r>
            <w:r w:rsidR="00872AA1" w:rsidRPr="00DD347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D3A41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2AA1" w:rsidRPr="00DD3477">
              <w:rPr>
                <w:rFonts w:asciiTheme="minorHAnsi" w:hAnsiTheme="minorHAnsi" w:cstheme="minorHAnsi"/>
                <w:sz w:val="22"/>
                <w:szCs w:val="22"/>
              </w:rPr>
              <w:t>nazwa projektu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5D3559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3A41" w:rsidRPr="00DD3477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="00E827C4" w:rsidRPr="00E827C4">
              <w:rPr>
                <w:rFonts w:asciiTheme="minorHAnsi" w:hAnsiTheme="minorHAnsi" w:cstheme="minorHAnsi"/>
                <w:sz w:val="22"/>
                <w:szCs w:val="22"/>
              </w:rPr>
              <w:t>Dywersyfikacja, rozszerzenie działalności oraz wprowadzenie nowych produktów w firmie DELTA WGW SPÓŁKA JAWNA RUDOLF WOJTALA TOMASZ WOJTALA ALEKSANDER WOJTALA WOJTAL SP. Z O.O. (woj. opolskie) - REGION 4</w:t>
            </w:r>
            <w:r w:rsidR="00E827C4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23388B" w:rsidRPr="00DD347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E5F60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Strony zawierają Umowę </w:t>
            </w:r>
            <w:r w:rsidR="005D3559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8E5F60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następującej treści: </w:t>
            </w:r>
            <w:r w:rsidR="0023388B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E81839" w14:textId="45F63E7F" w:rsidR="00B95416" w:rsidRPr="00DD3477" w:rsidRDefault="00B95416" w:rsidP="000E54A8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815" w:type="dxa"/>
          </w:tcPr>
          <w:p w14:paraId="0EE54EFD" w14:textId="77777777" w:rsidR="00B95416" w:rsidRPr="00DD3477" w:rsidRDefault="00B95416" w:rsidP="000E54A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795B" w:rsidRPr="00DD3477" w14:paraId="60DE2FD5" w14:textId="0E13FBA2" w:rsidTr="00B95416">
        <w:tc>
          <w:tcPr>
            <w:tcW w:w="9815" w:type="dxa"/>
            <w:shd w:val="clear" w:color="auto" w:fill="auto"/>
          </w:tcPr>
          <w:p w14:paraId="2462C6D9" w14:textId="0EE5087B" w:rsidR="00B95416" w:rsidRPr="00DD3477" w:rsidRDefault="00B95416" w:rsidP="007376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>§ 1. PRZEDMIOT UMOWY</w:t>
            </w:r>
          </w:p>
          <w:p w14:paraId="46946D32" w14:textId="13CAE5D5" w:rsidR="0050418C" w:rsidRPr="002402AD" w:rsidRDefault="00074745" w:rsidP="002402AD">
            <w:pPr>
              <w:pStyle w:val="Akapitzlist"/>
              <w:numPr>
                <w:ilvl w:val="0"/>
                <w:numId w:val="14"/>
              </w:numPr>
              <w:ind w:right="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D3477">
              <w:rPr>
                <w:rFonts w:asciiTheme="minorHAnsi" w:hAnsiTheme="minorHAnsi" w:cstheme="minorHAnsi"/>
              </w:rPr>
              <w:t>Przedmiotem</w:t>
            </w:r>
            <w:r w:rsidR="004131FD">
              <w:rPr>
                <w:rFonts w:asciiTheme="minorHAnsi" w:hAnsiTheme="minorHAnsi" w:cstheme="minorHAnsi"/>
              </w:rPr>
              <w:t xml:space="preserve"> niniejszej </w:t>
            </w:r>
            <w:r w:rsidRPr="00DD3477">
              <w:rPr>
                <w:rFonts w:asciiTheme="minorHAnsi" w:hAnsiTheme="minorHAnsi" w:cstheme="minorHAnsi"/>
              </w:rPr>
              <w:t xml:space="preserve">umowy jest </w:t>
            </w:r>
            <w:r w:rsidR="004865EB" w:rsidRPr="00DD3477">
              <w:rPr>
                <w:rFonts w:asciiTheme="minorHAnsi" w:hAnsiTheme="minorHAnsi" w:cstheme="minorHAnsi"/>
              </w:rPr>
              <w:t>zakup, dostawa</w:t>
            </w:r>
            <w:r w:rsidR="00426F60">
              <w:rPr>
                <w:rFonts w:asciiTheme="minorHAnsi" w:hAnsiTheme="minorHAnsi" w:cstheme="minorHAnsi"/>
              </w:rPr>
              <w:t xml:space="preserve"> </w:t>
            </w:r>
            <w:r w:rsidR="00E827C4" w:rsidRPr="00E827C4">
              <w:rPr>
                <w:rFonts w:asciiTheme="minorHAnsi" w:hAnsiTheme="minorHAnsi" w:cstheme="minorHAnsi"/>
              </w:rPr>
              <w:t xml:space="preserve">mobilnego grilla BBQ </w:t>
            </w:r>
            <w:r w:rsidR="00EF0042">
              <w:rPr>
                <w:rFonts w:asciiTheme="minorHAnsi" w:hAnsiTheme="minorHAnsi" w:cstheme="minorHAnsi"/>
              </w:rPr>
              <w:t xml:space="preserve">wraz z instruktażem </w:t>
            </w:r>
            <w:r w:rsidR="00E827C4">
              <w:rPr>
                <w:rFonts w:asciiTheme="minorHAnsi" w:hAnsiTheme="minorHAnsi" w:cstheme="minorHAnsi"/>
              </w:rPr>
              <w:br/>
            </w:r>
            <w:r w:rsidR="00EF0042">
              <w:rPr>
                <w:rFonts w:asciiTheme="minorHAnsi" w:hAnsiTheme="minorHAnsi" w:cstheme="minorHAnsi"/>
              </w:rPr>
              <w:t>z zakresu obsługi urządze</w:t>
            </w:r>
            <w:r w:rsidR="00E827C4">
              <w:rPr>
                <w:rFonts w:asciiTheme="minorHAnsi" w:hAnsiTheme="minorHAnsi" w:cstheme="minorHAnsi"/>
              </w:rPr>
              <w:t>nia</w:t>
            </w:r>
            <w:r w:rsidR="00EF0042">
              <w:rPr>
                <w:rFonts w:asciiTheme="minorHAnsi" w:hAnsiTheme="minorHAnsi" w:cstheme="minorHAnsi"/>
              </w:rPr>
              <w:t xml:space="preserve"> w siedzibie Zamawiającego. </w:t>
            </w:r>
            <w:r w:rsidR="000A36BD" w:rsidRPr="00DD3477">
              <w:rPr>
                <w:rFonts w:asciiTheme="minorHAnsi" w:hAnsiTheme="minorHAnsi" w:cstheme="minorHAnsi"/>
              </w:rPr>
              <w:t>Urządzenia</w:t>
            </w:r>
            <w:r w:rsidR="00426F60">
              <w:rPr>
                <w:rFonts w:asciiTheme="minorHAnsi" w:hAnsiTheme="minorHAnsi" w:cstheme="minorHAnsi"/>
              </w:rPr>
              <w:t xml:space="preserve"> </w:t>
            </w:r>
            <w:r w:rsidR="000A36BD" w:rsidRPr="00DD3477">
              <w:rPr>
                <w:rFonts w:asciiTheme="minorHAnsi" w:hAnsiTheme="minorHAnsi" w:cstheme="minorHAnsi"/>
              </w:rPr>
              <w:t>spełnia</w:t>
            </w:r>
            <w:r w:rsidR="004131FD">
              <w:rPr>
                <w:rFonts w:asciiTheme="minorHAnsi" w:hAnsiTheme="minorHAnsi" w:cstheme="minorHAnsi"/>
              </w:rPr>
              <w:t>ją</w:t>
            </w:r>
            <w:r w:rsidR="009D3A41" w:rsidRPr="00DD3477">
              <w:rPr>
                <w:rFonts w:asciiTheme="minorHAnsi" w:hAnsiTheme="minorHAnsi" w:cstheme="minorHAnsi"/>
              </w:rPr>
              <w:t xml:space="preserve"> parametry techniczne </w:t>
            </w:r>
            <w:r w:rsidRPr="00DD3477">
              <w:rPr>
                <w:rFonts w:asciiTheme="minorHAnsi" w:hAnsiTheme="minorHAnsi" w:cstheme="minorHAnsi"/>
              </w:rPr>
              <w:t>zaoferowan</w:t>
            </w:r>
            <w:r w:rsidR="00F61C84" w:rsidRPr="00DD3477">
              <w:rPr>
                <w:rFonts w:asciiTheme="minorHAnsi" w:hAnsiTheme="minorHAnsi" w:cstheme="minorHAnsi"/>
              </w:rPr>
              <w:t>e</w:t>
            </w:r>
            <w:r w:rsidRPr="00DD3477">
              <w:rPr>
                <w:rFonts w:asciiTheme="minorHAnsi" w:hAnsiTheme="minorHAnsi" w:cstheme="minorHAnsi"/>
              </w:rPr>
              <w:t xml:space="preserve"> przez Wykonawcę</w:t>
            </w:r>
            <w:r w:rsidR="00F67F8A" w:rsidRPr="00DD3477">
              <w:rPr>
                <w:rFonts w:asciiTheme="minorHAnsi" w:hAnsiTheme="minorHAnsi" w:cstheme="minorHAnsi"/>
              </w:rPr>
              <w:t xml:space="preserve">, </w:t>
            </w:r>
            <w:r w:rsidR="009D3A41" w:rsidRPr="00DD3477">
              <w:rPr>
                <w:rFonts w:asciiTheme="minorHAnsi" w:hAnsiTheme="minorHAnsi" w:cstheme="minorHAnsi"/>
              </w:rPr>
              <w:t>określon</w:t>
            </w:r>
            <w:r w:rsidR="00F61C84" w:rsidRPr="00DD3477">
              <w:rPr>
                <w:rFonts w:asciiTheme="minorHAnsi" w:hAnsiTheme="minorHAnsi" w:cstheme="minorHAnsi"/>
              </w:rPr>
              <w:t>e</w:t>
            </w:r>
            <w:r w:rsidR="009D3A41" w:rsidRPr="00DD3477">
              <w:rPr>
                <w:rFonts w:asciiTheme="minorHAnsi" w:hAnsiTheme="minorHAnsi" w:cstheme="minorHAnsi"/>
              </w:rPr>
              <w:t xml:space="preserve"> </w:t>
            </w:r>
            <w:r w:rsidR="004131FD">
              <w:rPr>
                <w:rFonts w:asciiTheme="minorHAnsi" w:hAnsiTheme="minorHAnsi" w:cstheme="minorHAnsi"/>
              </w:rPr>
              <w:t>w</w:t>
            </w:r>
            <w:r w:rsidR="004131FD">
              <w:t xml:space="preserve"> </w:t>
            </w:r>
            <w:r w:rsidR="00737652">
              <w:t xml:space="preserve">zapytaniu ofertowym nr </w:t>
            </w:r>
            <w:r w:rsidR="004131FD" w:rsidRPr="004131FD">
              <w:rPr>
                <w:rFonts w:asciiTheme="minorHAnsi" w:hAnsiTheme="minorHAnsi" w:cstheme="minorHAnsi"/>
              </w:rPr>
              <w:t xml:space="preserve"> </w:t>
            </w:r>
            <w:r w:rsidR="00737652" w:rsidRPr="00737652">
              <w:rPr>
                <w:rFonts w:asciiTheme="minorHAnsi" w:hAnsiTheme="minorHAnsi" w:cstheme="minorHAnsi"/>
              </w:rPr>
              <w:t>1/202</w:t>
            </w:r>
            <w:r w:rsidR="00EF0042">
              <w:rPr>
                <w:rFonts w:asciiTheme="minorHAnsi" w:hAnsiTheme="minorHAnsi" w:cstheme="minorHAnsi"/>
              </w:rPr>
              <w:t>5</w:t>
            </w:r>
            <w:r w:rsidR="00737652" w:rsidRPr="00737652">
              <w:rPr>
                <w:rFonts w:asciiTheme="minorHAnsi" w:hAnsiTheme="minorHAnsi" w:cstheme="minorHAnsi"/>
              </w:rPr>
              <w:t>/HoReCa</w:t>
            </w:r>
            <w:r w:rsidR="009C5395">
              <w:rPr>
                <w:rFonts w:asciiTheme="minorHAnsi" w:hAnsiTheme="minorHAnsi" w:cstheme="minorHAnsi"/>
              </w:rPr>
              <w:t xml:space="preserve"> </w:t>
            </w:r>
            <w:r w:rsidR="004131FD" w:rsidRPr="004131FD">
              <w:rPr>
                <w:rFonts w:asciiTheme="minorHAnsi" w:hAnsiTheme="minorHAnsi" w:cstheme="minorHAnsi"/>
              </w:rPr>
              <w:t>stanowiącym załącznik nr 1 do niniejszej umowy oraz w złożonej przez Wykonawcę ofercie z dnia ……………. będącej załącznikiem nr 2 do niniejszej umowy</w:t>
            </w:r>
            <w:r w:rsidR="00737652">
              <w:rPr>
                <w:rFonts w:asciiTheme="minorHAnsi" w:hAnsiTheme="minorHAnsi" w:cstheme="minorHAnsi"/>
              </w:rPr>
              <w:t xml:space="preserve"> oraz</w:t>
            </w:r>
            <w:r w:rsidR="009C5395">
              <w:rPr>
                <w:rFonts w:asciiTheme="minorHAnsi" w:hAnsiTheme="minorHAnsi" w:cstheme="minorHAnsi"/>
              </w:rPr>
              <w:t xml:space="preserve"> </w:t>
            </w:r>
            <w:r w:rsidR="00737652">
              <w:rPr>
                <w:rFonts w:asciiTheme="minorHAnsi" w:hAnsiTheme="minorHAnsi" w:cstheme="minorHAnsi"/>
              </w:rPr>
              <w:t>w</w:t>
            </w:r>
            <w:r w:rsidR="002402AD">
              <w:rPr>
                <w:rFonts w:asciiTheme="minorHAnsi" w:hAnsiTheme="minorHAnsi" w:cstheme="minorHAnsi"/>
              </w:rPr>
              <w:t xml:space="preserve"> </w:t>
            </w:r>
            <w:r w:rsidR="00737652" w:rsidRPr="002402AD">
              <w:rPr>
                <w:rFonts w:asciiTheme="minorHAnsi" w:hAnsiTheme="minorHAnsi" w:cstheme="minorHAnsi"/>
              </w:rPr>
              <w:t xml:space="preserve">Zestawienie wymaganych i oferowanych parametrów stanowiącym załącznik nr 3 do niniejszej umowy. </w:t>
            </w:r>
          </w:p>
          <w:p w14:paraId="4BCBC46A" w14:textId="2BE0C777" w:rsidR="00573367" w:rsidRPr="00DD3477" w:rsidRDefault="00B95416" w:rsidP="006223F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D3477">
              <w:rPr>
                <w:rFonts w:asciiTheme="minorHAnsi" w:hAnsiTheme="minorHAnsi" w:cstheme="minorHAnsi"/>
              </w:rPr>
              <w:t>Wykonawca oświadcza, że</w:t>
            </w:r>
            <w:r w:rsidR="00F53F2B" w:rsidRPr="00DD3477">
              <w:rPr>
                <w:rFonts w:asciiTheme="minorHAnsi" w:hAnsiTheme="minorHAnsi" w:cstheme="minorHAnsi"/>
              </w:rPr>
              <w:t xml:space="preserve"> </w:t>
            </w:r>
            <w:r w:rsidR="00B85E85" w:rsidRPr="00DD3477">
              <w:rPr>
                <w:rFonts w:asciiTheme="minorHAnsi" w:hAnsiTheme="minorHAnsi" w:cstheme="minorHAnsi"/>
              </w:rPr>
              <w:t xml:space="preserve">przedmiot zamówienia </w:t>
            </w:r>
            <w:r w:rsidR="0088206B" w:rsidRPr="00DD3477">
              <w:rPr>
                <w:rFonts w:asciiTheme="minorHAnsi" w:hAnsiTheme="minorHAnsi" w:cstheme="minorHAnsi"/>
              </w:rPr>
              <w:t>jest</w:t>
            </w:r>
            <w:r w:rsidR="00F53F2B" w:rsidRPr="00DD3477">
              <w:rPr>
                <w:rFonts w:asciiTheme="minorHAnsi" w:hAnsiTheme="minorHAnsi" w:cstheme="minorHAnsi"/>
              </w:rPr>
              <w:t xml:space="preserve"> </w:t>
            </w:r>
            <w:r w:rsidR="005C7286" w:rsidRPr="00DD3477">
              <w:rPr>
                <w:rFonts w:asciiTheme="minorHAnsi" w:hAnsiTheme="minorHAnsi" w:cstheme="minorHAnsi"/>
                <w:color w:val="000000"/>
              </w:rPr>
              <w:t>fabrycznie nowy , nierekondycjonowany, nieużywany oraz nieeksponowany na wystawach lub imprezach targowych, sprawny technicznie, kompletny i gotowy do pracy, a także</w:t>
            </w:r>
            <w:r w:rsidR="004131F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C7286" w:rsidRPr="00DD3477">
              <w:rPr>
                <w:rFonts w:asciiTheme="minorHAnsi" w:hAnsiTheme="minorHAnsi" w:cstheme="minorHAnsi"/>
                <w:color w:val="000000"/>
              </w:rPr>
              <w:t>spełnia wymagania techniczno-funkcjonalne wyszczególnione w opisie przedmiotu zamówienia</w:t>
            </w:r>
            <w:r w:rsidR="00DC04A0">
              <w:rPr>
                <w:rFonts w:asciiTheme="minorHAnsi" w:hAnsiTheme="minorHAnsi" w:cstheme="minorHAnsi"/>
                <w:color w:val="000000"/>
              </w:rPr>
              <w:t xml:space="preserve"> stanowiącym załącznik nr </w:t>
            </w:r>
            <w:r w:rsidR="00E827C4">
              <w:rPr>
                <w:rFonts w:asciiTheme="minorHAnsi" w:hAnsiTheme="minorHAnsi" w:cstheme="minorHAnsi"/>
                <w:color w:val="000000"/>
              </w:rPr>
              <w:t>3</w:t>
            </w:r>
            <w:r w:rsidR="00DC04A0">
              <w:rPr>
                <w:rFonts w:asciiTheme="minorHAnsi" w:hAnsiTheme="minorHAnsi" w:cstheme="minorHAnsi"/>
                <w:color w:val="000000"/>
              </w:rPr>
              <w:t xml:space="preserve"> do niniejszej umowy. </w:t>
            </w:r>
          </w:p>
          <w:p w14:paraId="4B1DF645" w14:textId="27960282" w:rsidR="00E32B08" w:rsidRPr="00DD3477" w:rsidRDefault="00573367" w:rsidP="006223F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Wykonawca dostarczy</w:t>
            </w:r>
            <w:r w:rsidR="00EF0042">
              <w:rPr>
                <w:rFonts w:asciiTheme="minorHAnsi" w:hAnsiTheme="minorHAnsi" w:cstheme="minorHAnsi"/>
              </w:rPr>
              <w:t xml:space="preserve"> przedmiot umowy </w:t>
            </w:r>
            <w:r w:rsidR="00426F60">
              <w:rPr>
                <w:rFonts w:asciiTheme="minorHAnsi" w:hAnsiTheme="minorHAnsi" w:cstheme="minorHAnsi"/>
              </w:rPr>
              <w:t>do</w:t>
            </w:r>
            <w:r w:rsidR="00452B0B" w:rsidRPr="00DD3477">
              <w:rPr>
                <w:rFonts w:asciiTheme="minorHAnsi" w:hAnsiTheme="minorHAnsi" w:cstheme="minorHAnsi"/>
              </w:rPr>
              <w:t xml:space="preserve"> siedzi</w:t>
            </w:r>
            <w:r w:rsidR="00426F60">
              <w:rPr>
                <w:rFonts w:asciiTheme="minorHAnsi" w:hAnsiTheme="minorHAnsi" w:cstheme="minorHAnsi"/>
              </w:rPr>
              <w:t>by</w:t>
            </w:r>
            <w:r w:rsidR="00452B0B" w:rsidRPr="00DD3477">
              <w:rPr>
                <w:rFonts w:asciiTheme="minorHAnsi" w:hAnsiTheme="minorHAnsi" w:cstheme="minorHAnsi"/>
              </w:rPr>
              <w:t xml:space="preserve"> </w:t>
            </w:r>
            <w:r w:rsidR="005C7286" w:rsidRPr="00DD3477">
              <w:rPr>
                <w:rFonts w:asciiTheme="minorHAnsi" w:hAnsiTheme="minorHAnsi" w:cstheme="minorHAnsi"/>
              </w:rPr>
              <w:t xml:space="preserve">Zamawiającego, tj. ul. </w:t>
            </w:r>
            <w:r w:rsidR="00E827C4">
              <w:rPr>
                <w:rFonts w:asciiTheme="minorHAnsi" w:hAnsiTheme="minorHAnsi" w:cstheme="minorHAnsi"/>
              </w:rPr>
              <w:t>Młyńska 3</w:t>
            </w:r>
            <w:r w:rsidR="005C7286" w:rsidRPr="00DD3477">
              <w:rPr>
                <w:rFonts w:asciiTheme="minorHAnsi" w:hAnsiTheme="minorHAnsi" w:cstheme="minorHAnsi"/>
              </w:rPr>
              <w:t xml:space="preserve">, </w:t>
            </w:r>
            <w:r w:rsidR="00426F60" w:rsidRPr="00426F60">
              <w:rPr>
                <w:rFonts w:asciiTheme="minorHAnsi" w:hAnsiTheme="minorHAnsi" w:cstheme="minorHAnsi"/>
              </w:rPr>
              <w:t>47-</w:t>
            </w:r>
            <w:r w:rsidR="00E827C4">
              <w:rPr>
                <w:rFonts w:asciiTheme="minorHAnsi" w:hAnsiTheme="minorHAnsi" w:cstheme="minorHAnsi"/>
              </w:rPr>
              <w:t>300</w:t>
            </w:r>
            <w:r w:rsidR="00426F60">
              <w:rPr>
                <w:rFonts w:asciiTheme="minorHAnsi" w:hAnsiTheme="minorHAnsi" w:cstheme="minorHAnsi"/>
              </w:rPr>
              <w:t xml:space="preserve"> </w:t>
            </w:r>
            <w:r w:rsidR="00E827C4">
              <w:rPr>
                <w:rFonts w:asciiTheme="minorHAnsi" w:hAnsiTheme="minorHAnsi" w:cstheme="minorHAnsi"/>
              </w:rPr>
              <w:t>Krapkowice</w:t>
            </w:r>
            <w:r w:rsidR="00EF0042">
              <w:rPr>
                <w:rFonts w:asciiTheme="minorHAnsi" w:hAnsiTheme="minorHAnsi" w:cstheme="minorHAnsi"/>
              </w:rPr>
              <w:t xml:space="preserve"> oraz przeprowadz</w:t>
            </w:r>
            <w:r w:rsidR="00E827C4">
              <w:rPr>
                <w:rFonts w:asciiTheme="minorHAnsi" w:hAnsiTheme="minorHAnsi" w:cstheme="minorHAnsi"/>
              </w:rPr>
              <w:t xml:space="preserve">i </w:t>
            </w:r>
            <w:r w:rsidR="00EF0042">
              <w:rPr>
                <w:rFonts w:asciiTheme="minorHAnsi" w:hAnsiTheme="minorHAnsi" w:cstheme="minorHAnsi"/>
              </w:rPr>
              <w:t>instruktaż z zakresu obsługi urządze</w:t>
            </w:r>
            <w:r w:rsidR="00E827C4">
              <w:rPr>
                <w:rFonts w:asciiTheme="minorHAnsi" w:hAnsiTheme="minorHAnsi" w:cstheme="minorHAnsi"/>
              </w:rPr>
              <w:t xml:space="preserve">nia. </w:t>
            </w:r>
          </w:p>
          <w:p w14:paraId="37176AE7" w14:textId="478CFF05" w:rsidR="00133D21" w:rsidRPr="00DD3477" w:rsidRDefault="00B95416" w:rsidP="006223F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 xml:space="preserve">Strony zgodnie oświadczają, że przeniesienie własności </w:t>
            </w:r>
            <w:r w:rsidR="00133D21" w:rsidRPr="00DD3477">
              <w:rPr>
                <w:rFonts w:asciiTheme="minorHAnsi" w:hAnsiTheme="minorHAnsi" w:cstheme="minorHAnsi"/>
              </w:rPr>
              <w:t>urządze</w:t>
            </w:r>
            <w:r w:rsidR="00DC0FBF">
              <w:rPr>
                <w:rFonts w:asciiTheme="minorHAnsi" w:hAnsiTheme="minorHAnsi" w:cstheme="minorHAnsi"/>
              </w:rPr>
              <w:t>ń</w:t>
            </w:r>
            <w:r w:rsidR="00133D21" w:rsidRPr="00DD347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D3477">
              <w:rPr>
                <w:rFonts w:asciiTheme="minorHAnsi" w:hAnsiTheme="minorHAnsi" w:cstheme="minorHAnsi"/>
              </w:rPr>
              <w:t xml:space="preserve">na Zamawiającego nastąpi z chwilą podpisania przez Strony protokołu odbioru końcowego </w:t>
            </w:r>
            <w:r w:rsidR="00133D21" w:rsidRPr="00DD3477">
              <w:rPr>
                <w:rFonts w:asciiTheme="minorHAnsi" w:hAnsiTheme="minorHAnsi" w:cstheme="minorHAnsi"/>
              </w:rPr>
              <w:t>urządze</w:t>
            </w:r>
            <w:r w:rsidR="00E827C4">
              <w:rPr>
                <w:rFonts w:asciiTheme="minorHAnsi" w:hAnsiTheme="minorHAnsi" w:cstheme="minorHAnsi"/>
              </w:rPr>
              <w:t xml:space="preserve">nia. </w:t>
            </w:r>
          </w:p>
          <w:p w14:paraId="1D7DC7E2" w14:textId="5FC42DF2" w:rsidR="00C06A00" w:rsidRPr="00DD3477" w:rsidRDefault="00C06A00" w:rsidP="009E02CD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15" w:type="dxa"/>
          </w:tcPr>
          <w:p w14:paraId="2FA9206A" w14:textId="77777777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795B" w:rsidRPr="00DD3477" w14:paraId="40E67B90" w14:textId="064D3C95" w:rsidTr="00B95416">
        <w:tc>
          <w:tcPr>
            <w:tcW w:w="9815" w:type="dxa"/>
            <w:shd w:val="clear" w:color="auto" w:fill="auto"/>
          </w:tcPr>
          <w:p w14:paraId="7172BB9A" w14:textId="460A2973" w:rsidR="00B95416" w:rsidRPr="00737652" w:rsidRDefault="00B95416" w:rsidP="007376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§ 2. </w:t>
            </w:r>
            <w:r w:rsidR="00F53F2B"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>TERMIN WYKONANIA UMOWY</w:t>
            </w:r>
          </w:p>
          <w:p w14:paraId="6C42D9EE" w14:textId="35EDFDD7" w:rsidR="007B1559" w:rsidRPr="00241D6B" w:rsidRDefault="005E6F22" w:rsidP="007B1559">
            <w:pPr>
              <w:pStyle w:val="Akapitzlist"/>
              <w:numPr>
                <w:ilvl w:val="0"/>
                <w:numId w:val="10"/>
              </w:numPr>
              <w:jc w:val="both"/>
              <w:rPr>
                <w:rFonts w:cs="Calibri"/>
              </w:rPr>
            </w:pPr>
            <w:r w:rsidRPr="007B1559">
              <w:rPr>
                <w:rFonts w:asciiTheme="minorHAnsi" w:hAnsiTheme="minorHAnsi" w:cstheme="minorHAnsi"/>
              </w:rPr>
              <w:t>Przedmiot umowy</w:t>
            </w:r>
            <w:r w:rsidR="00E076F6" w:rsidRPr="007B1559">
              <w:rPr>
                <w:rFonts w:asciiTheme="minorHAnsi" w:hAnsiTheme="minorHAnsi" w:cstheme="minorHAnsi"/>
              </w:rPr>
              <w:t xml:space="preserve">, </w:t>
            </w:r>
            <w:r w:rsidR="007B1559" w:rsidRPr="00241D6B">
              <w:rPr>
                <w:rFonts w:cs="Calibri"/>
              </w:rPr>
              <w:t xml:space="preserve">zostanie wykonany </w:t>
            </w:r>
            <w:r w:rsidR="007B1559" w:rsidRPr="007B1559">
              <w:rPr>
                <w:rFonts w:cs="Calibri"/>
              </w:rPr>
              <w:t xml:space="preserve">do </w:t>
            </w:r>
            <w:r w:rsidR="007B1559" w:rsidRPr="00241D6B">
              <w:rPr>
                <w:rFonts w:cs="Calibri"/>
              </w:rPr>
              <w:t>……</w:t>
            </w:r>
            <w:r w:rsidR="00426F60">
              <w:rPr>
                <w:rFonts w:cs="Calibri"/>
              </w:rPr>
              <w:t xml:space="preserve">….. </w:t>
            </w:r>
            <w:r w:rsidR="00E827C4">
              <w:rPr>
                <w:rFonts w:cs="Calibri"/>
              </w:rPr>
              <w:t>miesięcy</w:t>
            </w:r>
            <w:r w:rsidR="00EF0042">
              <w:rPr>
                <w:rFonts w:cs="Calibri"/>
              </w:rPr>
              <w:t xml:space="preserve"> od</w:t>
            </w:r>
            <w:r w:rsidR="007B1559" w:rsidRPr="007B1559">
              <w:rPr>
                <w:rFonts w:cs="Calibri"/>
              </w:rPr>
              <w:t xml:space="preserve"> zawarcia </w:t>
            </w:r>
            <w:r w:rsidR="00E827C4">
              <w:rPr>
                <w:rFonts w:cs="Calibri"/>
              </w:rPr>
              <w:t xml:space="preserve">niniejszej </w:t>
            </w:r>
            <w:r w:rsidR="007B1559" w:rsidRPr="007B1559">
              <w:rPr>
                <w:rFonts w:cs="Calibri"/>
              </w:rPr>
              <w:t>umowy</w:t>
            </w:r>
            <w:r w:rsidR="00426F60">
              <w:rPr>
                <w:rFonts w:cs="Calibri"/>
              </w:rPr>
              <w:t>.</w:t>
            </w:r>
          </w:p>
          <w:p w14:paraId="12349BFC" w14:textId="4F28F1C3" w:rsidR="005161F0" w:rsidRPr="00DD3477" w:rsidRDefault="00EA3A53" w:rsidP="006223F2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080"/>
              </w:tabs>
              <w:jc w:val="both"/>
              <w:rPr>
                <w:rFonts w:asciiTheme="minorHAnsi" w:hAnsiTheme="minorHAnsi" w:cstheme="minorHAnsi"/>
              </w:rPr>
            </w:pPr>
            <w:r w:rsidRPr="007B1559">
              <w:rPr>
                <w:rFonts w:asciiTheme="minorHAnsi" w:hAnsiTheme="minorHAnsi" w:cstheme="minorHAnsi"/>
              </w:rPr>
              <w:t xml:space="preserve">W celu usunięcia mogących powstać wątpliwości, Strony </w:t>
            </w:r>
            <w:r w:rsidR="004131FD">
              <w:rPr>
                <w:rFonts w:asciiTheme="minorHAnsi" w:hAnsiTheme="minorHAnsi" w:cstheme="minorHAnsi"/>
              </w:rPr>
              <w:t>postanawiają</w:t>
            </w:r>
            <w:r w:rsidRPr="007B1559">
              <w:rPr>
                <w:rFonts w:asciiTheme="minorHAnsi" w:hAnsiTheme="minorHAnsi" w:cstheme="minorHAnsi"/>
              </w:rPr>
              <w:t xml:space="preserve">, że za datę wykonania przez Wykonawcę </w:t>
            </w:r>
            <w:r w:rsidR="00FA7C1C" w:rsidRPr="007B1559">
              <w:rPr>
                <w:rFonts w:asciiTheme="minorHAnsi" w:hAnsiTheme="minorHAnsi" w:cstheme="minorHAnsi"/>
              </w:rPr>
              <w:t>przedmiotu</w:t>
            </w:r>
            <w:r w:rsidR="00FA7C1C" w:rsidRPr="00DD3477">
              <w:rPr>
                <w:rFonts w:asciiTheme="minorHAnsi" w:hAnsiTheme="minorHAnsi" w:cstheme="minorHAnsi"/>
              </w:rPr>
              <w:t xml:space="preserve"> </w:t>
            </w:r>
            <w:r w:rsidRPr="00DD3477">
              <w:rPr>
                <w:rFonts w:asciiTheme="minorHAnsi" w:hAnsiTheme="minorHAnsi" w:cstheme="minorHAnsi"/>
              </w:rPr>
              <w:t>umowy uznaj</w:t>
            </w:r>
            <w:r w:rsidR="00FA7C1C" w:rsidRPr="00DD3477">
              <w:rPr>
                <w:rFonts w:asciiTheme="minorHAnsi" w:hAnsiTheme="minorHAnsi" w:cstheme="minorHAnsi"/>
              </w:rPr>
              <w:t xml:space="preserve">e się </w:t>
            </w:r>
            <w:r w:rsidRPr="00DD3477">
              <w:rPr>
                <w:rFonts w:asciiTheme="minorHAnsi" w:hAnsiTheme="minorHAnsi" w:cstheme="minorHAnsi"/>
              </w:rPr>
              <w:t>datę podpisania przez Strony protokołu odbioru końcowego bez żadnych zastrzeżeń</w:t>
            </w:r>
            <w:r w:rsidR="00FA7C1C" w:rsidRPr="00DD34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815" w:type="dxa"/>
          </w:tcPr>
          <w:p w14:paraId="5C19CAD6" w14:textId="77777777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795B" w:rsidRPr="00DD3477" w14:paraId="324C19AD" w14:textId="6487621C" w:rsidTr="00B95416">
        <w:tc>
          <w:tcPr>
            <w:tcW w:w="9815" w:type="dxa"/>
            <w:shd w:val="clear" w:color="auto" w:fill="auto"/>
          </w:tcPr>
          <w:p w14:paraId="33695472" w14:textId="77D50243" w:rsidR="00B95416" w:rsidRPr="00737652" w:rsidRDefault="00B95416" w:rsidP="007376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§ 3. </w:t>
            </w:r>
            <w:r w:rsidR="00F53F2B"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>ODBIÓR PRZEDMIOTU UMOWY</w:t>
            </w:r>
          </w:p>
          <w:p w14:paraId="33F0AF96" w14:textId="23474102" w:rsidR="00A32231" w:rsidRPr="00DD3477" w:rsidRDefault="00B95416" w:rsidP="006223F2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 xml:space="preserve">Strony zgodnie ustalają, że po </w:t>
            </w:r>
            <w:r w:rsidR="008C4704" w:rsidRPr="00DD3477">
              <w:rPr>
                <w:rFonts w:asciiTheme="minorHAnsi" w:hAnsiTheme="minorHAnsi" w:cstheme="minorHAnsi"/>
              </w:rPr>
              <w:t>wykonaniu Przedmiotu</w:t>
            </w:r>
            <w:r w:rsidR="007E4A2C" w:rsidRPr="00DD3477">
              <w:rPr>
                <w:rFonts w:asciiTheme="minorHAnsi" w:hAnsiTheme="minorHAnsi" w:cstheme="minorHAnsi"/>
              </w:rPr>
              <w:t xml:space="preserve"> umowy, </w:t>
            </w:r>
            <w:r w:rsidRPr="00DD3477">
              <w:rPr>
                <w:rFonts w:asciiTheme="minorHAnsi" w:hAnsiTheme="minorHAnsi" w:cstheme="minorHAnsi"/>
              </w:rPr>
              <w:t>zostanie przeprowadzony przez Strony je</w:t>
            </w:r>
            <w:r w:rsidR="00046EFD" w:rsidRPr="00DD3477">
              <w:rPr>
                <w:rFonts w:asciiTheme="minorHAnsi" w:hAnsiTheme="minorHAnsi" w:cstheme="minorHAnsi"/>
              </w:rPr>
              <w:t xml:space="preserve">go </w:t>
            </w:r>
            <w:r w:rsidRPr="00DD3477">
              <w:rPr>
                <w:rFonts w:asciiTheme="minorHAnsi" w:hAnsiTheme="minorHAnsi" w:cstheme="minorHAnsi"/>
              </w:rPr>
              <w:t xml:space="preserve">odbiór, potwierdzony pisemnym protokołem odbioru podpisanym przez przedstawicieli każdej ze Stron. </w:t>
            </w:r>
          </w:p>
          <w:p w14:paraId="1306621B" w14:textId="7BCA3EF9" w:rsidR="00A32231" w:rsidRPr="00DD3477" w:rsidRDefault="00A32231" w:rsidP="006223F2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 xml:space="preserve">Zamawiający zobowiązuje się przystąpić do odbioru przedmiotu Umowy niezwłocznie po wyrażeniu gotowości do </w:t>
            </w:r>
            <w:r w:rsidR="00426F60">
              <w:rPr>
                <w:rFonts w:asciiTheme="minorHAnsi" w:hAnsiTheme="minorHAnsi" w:cstheme="minorHAnsi"/>
              </w:rPr>
              <w:t>jego przekazania</w:t>
            </w:r>
            <w:r w:rsidRPr="00DD3477">
              <w:rPr>
                <w:rFonts w:asciiTheme="minorHAnsi" w:hAnsiTheme="minorHAnsi" w:cstheme="minorHAnsi"/>
              </w:rPr>
              <w:t xml:space="preserve"> przez Wykonawcę, nie później jednak niż w ciągu</w:t>
            </w:r>
            <w:r w:rsidR="00EF0042">
              <w:rPr>
                <w:rFonts w:asciiTheme="minorHAnsi" w:hAnsiTheme="minorHAnsi" w:cstheme="minorHAnsi"/>
              </w:rPr>
              <w:t xml:space="preserve"> 2</w:t>
            </w:r>
            <w:r w:rsidRPr="00DD3477">
              <w:rPr>
                <w:rFonts w:asciiTheme="minorHAnsi" w:hAnsiTheme="minorHAnsi" w:cstheme="minorHAnsi"/>
              </w:rPr>
              <w:t xml:space="preserve"> dni roboczych.</w:t>
            </w:r>
          </w:p>
          <w:p w14:paraId="5BF59C13" w14:textId="36F51A52" w:rsidR="00FF425A" w:rsidRPr="00426F60" w:rsidRDefault="00B95416" w:rsidP="00426F60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 xml:space="preserve">W przypadku wystąpienia jakichkolwiek </w:t>
            </w:r>
            <w:r w:rsidR="00D65858" w:rsidRPr="00DD3477">
              <w:rPr>
                <w:rFonts w:asciiTheme="minorHAnsi" w:hAnsiTheme="minorHAnsi" w:cstheme="minorHAnsi"/>
              </w:rPr>
              <w:t xml:space="preserve">wad i/lub </w:t>
            </w:r>
            <w:r w:rsidRPr="00DD3477">
              <w:rPr>
                <w:rFonts w:asciiTheme="minorHAnsi" w:hAnsiTheme="minorHAnsi" w:cstheme="minorHAnsi"/>
              </w:rPr>
              <w:t>zastrzeżeń Strony sporządzą protokół odbioru</w:t>
            </w:r>
            <w:r w:rsidR="0015253C" w:rsidRPr="00DD3477">
              <w:rPr>
                <w:rFonts w:asciiTheme="minorHAnsi" w:hAnsiTheme="minorHAnsi" w:cstheme="minorHAnsi"/>
              </w:rPr>
              <w:t xml:space="preserve"> </w:t>
            </w:r>
            <w:r w:rsidR="00426F60">
              <w:rPr>
                <w:rFonts w:asciiTheme="minorHAnsi" w:hAnsiTheme="minorHAnsi" w:cstheme="minorHAnsi"/>
              </w:rPr>
              <w:br/>
            </w:r>
            <w:r w:rsidRPr="00DD3477">
              <w:rPr>
                <w:rFonts w:asciiTheme="minorHAnsi" w:hAnsiTheme="minorHAnsi" w:cstheme="minorHAnsi"/>
              </w:rPr>
              <w:t xml:space="preserve">z zastrzeżeniami, w którym ustalą dalszy zakres postępowania z uwzględnieniem dat i osób odpowiedzialnych za ich usunięcie. Po usunięciu </w:t>
            </w:r>
            <w:r w:rsidR="00D65858" w:rsidRPr="00DD3477">
              <w:rPr>
                <w:rFonts w:asciiTheme="minorHAnsi" w:hAnsiTheme="minorHAnsi" w:cstheme="minorHAnsi"/>
              </w:rPr>
              <w:t xml:space="preserve">wad i/lub </w:t>
            </w:r>
            <w:r w:rsidRPr="00DD3477">
              <w:rPr>
                <w:rFonts w:asciiTheme="minorHAnsi" w:hAnsiTheme="minorHAnsi" w:cstheme="minorHAnsi"/>
              </w:rPr>
              <w:t xml:space="preserve">zastrzeżeń, o których mowa powyżej lub w przypadku odbioru przedmiotu </w:t>
            </w:r>
            <w:r w:rsidR="00C00BBF" w:rsidRPr="00DD3477">
              <w:rPr>
                <w:rFonts w:asciiTheme="minorHAnsi" w:hAnsiTheme="minorHAnsi" w:cstheme="minorHAnsi"/>
              </w:rPr>
              <w:t xml:space="preserve">umowy </w:t>
            </w:r>
            <w:r w:rsidRPr="00DD3477">
              <w:rPr>
                <w:rFonts w:asciiTheme="minorHAnsi" w:hAnsiTheme="minorHAnsi" w:cstheme="minorHAnsi"/>
              </w:rPr>
              <w:t>bez zastrzeżeń</w:t>
            </w:r>
            <w:r w:rsidRPr="00DD3477">
              <w:rPr>
                <w:rFonts w:asciiTheme="minorHAnsi" w:hAnsiTheme="minorHAnsi" w:cstheme="minorHAnsi"/>
                <w:strike/>
              </w:rPr>
              <w:t xml:space="preserve"> </w:t>
            </w:r>
            <w:r w:rsidRPr="00DD3477">
              <w:rPr>
                <w:rFonts w:asciiTheme="minorHAnsi" w:hAnsiTheme="minorHAnsi" w:cstheme="minorHAnsi"/>
              </w:rPr>
              <w:t>Strony sporządzą</w:t>
            </w:r>
            <w:r w:rsidR="00C00BBF" w:rsidRPr="00DD3477">
              <w:rPr>
                <w:rFonts w:asciiTheme="minorHAnsi" w:hAnsiTheme="minorHAnsi" w:cstheme="minorHAnsi"/>
              </w:rPr>
              <w:t xml:space="preserve"> i podpiszą </w:t>
            </w:r>
            <w:r w:rsidRPr="00DD3477">
              <w:rPr>
                <w:rFonts w:asciiTheme="minorHAnsi" w:hAnsiTheme="minorHAnsi" w:cstheme="minorHAnsi"/>
              </w:rPr>
              <w:t xml:space="preserve"> protokół odbioru końcowego</w:t>
            </w:r>
            <w:r w:rsidR="00046EFD" w:rsidRPr="00DD347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15" w:type="dxa"/>
          </w:tcPr>
          <w:p w14:paraId="38CBBB5E" w14:textId="77777777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795B" w:rsidRPr="00DD3477" w14:paraId="3908F786" w14:textId="7ADFCDE7" w:rsidTr="00B95416">
        <w:tc>
          <w:tcPr>
            <w:tcW w:w="9815" w:type="dxa"/>
            <w:shd w:val="clear" w:color="auto" w:fill="auto"/>
          </w:tcPr>
          <w:p w14:paraId="21CAE1D1" w14:textId="06033F7B" w:rsidR="00B95416" w:rsidRPr="00737652" w:rsidRDefault="00B95416" w:rsidP="007376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§ 4. </w:t>
            </w:r>
            <w:r w:rsidR="000B5654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5654" w:rsidRPr="00DD3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WYNAGRODZENIE I WARUNKI PŁATNOŚCI</w:t>
            </w:r>
          </w:p>
          <w:p w14:paraId="2AFE24E5" w14:textId="2B3DF49B" w:rsidR="00CE0521" w:rsidRPr="00DD3477" w:rsidRDefault="00B95416" w:rsidP="006223F2">
            <w:pPr>
              <w:pStyle w:val="Akapitzlist"/>
              <w:numPr>
                <w:ilvl w:val="0"/>
                <w:numId w:val="13"/>
              </w:numPr>
              <w:ind w:left="749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Za wykonanie Umowy</w:t>
            </w:r>
            <w:r w:rsidR="000C7CE3" w:rsidRPr="00DD3477">
              <w:rPr>
                <w:rFonts w:asciiTheme="minorHAnsi" w:hAnsiTheme="minorHAnsi" w:cstheme="minorHAnsi"/>
              </w:rPr>
              <w:t xml:space="preserve"> </w:t>
            </w:r>
            <w:r w:rsidR="00666D66" w:rsidRPr="00DD3477">
              <w:rPr>
                <w:rFonts w:asciiTheme="minorHAnsi" w:hAnsiTheme="minorHAnsi" w:cstheme="minorHAnsi"/>
              </w:rPr>
              <w:t xml:space="preserve">Wykonawcy przysługuje wynagrodzenie </w:t>
            </w:r>
            <w:r w:rsidRPr="00DD3477">
              <w:rPr>
                <w:rFonts w:asciiTheme="minorHAnsi" w:hAnsiTheme="minorHAnsi" w:cstheme="minorHAnsi"/>
              </w:rPr>
              <w:t>w kwocie netto</w:t>
            </w:r>
            <w:r w:rsidR="00A82E26" w:rsidRPr="00DD3477">
              <w:rPr>
                <w:rFonts w:asciiTheme="minorHAnsi" w:hAnsiTheme="minorHAnsi" w:cstheme="minorHAnsi"/>
              </w:rPr>
              <w:t xml:space="preserve"> </w:t>
            </w:r>
            <w:r w:rsidR="00452B0B" w:rsidRPr="00DD3477">
              <w:rPr>
                <w:rFonts w:asciiTheme="minorHAnsi" w:hAnsiTheme="minorHAnsi" w:cstheme="minorHAnsi"/>
              </w:rPr>
              <w:t>……………</w:t>
            </w:r>
            <w:r w:rsidR="00B85E85" w:rsidRPr="00DD3477">
              <w:rPr>
                <w:rFonts w:asciiTheme="minorHAnsi" w:hAnsiTheme="minorHAnsi" w:cstheme="minorHAnsi"/>
              </w:rPr>
              <w:t xml:space="preserve"> </w:t>
            </w:r>
            <w:r w:rsidR="00666D66" w:rsidRPr="00DD3477">
              <w:rPr>
                <w:rFonts w:asciiTheme="minorHAnsi" w:hAnsiTheme="minorHAnsi" w:cstheme="minorHAnsi"/>
              </w:rPr>
              <w:t xml:space="preserve">, </w:t>
            </w:r>
            <w:r w:rsidR="007E4A2C" w:rsidRPr="00DD3477">
              <w:rPr>
                <w:rFonts w:asciiTheme="minorHAnsi" w:hAnsiTheme="minorHAnsi" w:cstheme="minorHAnsi"/>
              </w:rPr>
              <w:t>w kwocie brutto:</w:t>
            </w:r>
            <w:r w:rsidR="00B85E85" w:rsidRPr="00DD3477">
              <w:rPr>
                <w:rFonts w:asciiTheme="minorHAnsi" w:hAnsiTheme="minorHAnsi" w:cstheme="minorHAnsi"/>
              </w:rPr>
              <w:t xml:space="preserve"> </w:t>
            </w:r>
            <w:r w:rsidR="00452B0B" w:rsidRPr="00DD3477">
              <w:rPr>
                <w:rFonts w:asciiTheme="minorHAnsi" w:hAnsiTheme="minorHAnsi" w:cstheme="minorHAnsi"/>
              </w:rPr>
              <w:t>…………………</w:t>
            </w:r>
            <w:r w:rsidR="007E4A2C" w:rsidRPr="00DD3477">
              <w:rPr>
                <w:rFonts w:asciiTheme="minorHAnsi" w:hAnsiTheme="minorHAnsi" w:cstheme="minorHAnsi"/>
              </w:rPr>
              <w:t xml:space="preserve"> </w:t>
            </w:r>
            <w:r w:rsidR="00452B0B" w:rsidRPr="00DD3477">
              <w:rPr>
                <w:rFonts w:asciiTheme="minorHAnsi" w:hAnsiTheme="minorHAnsi" w:cstheme="minorHAnsi"/>
              </w:rPr>
              <w:t>, zgodnie z formularzem ofertowym,</w:t>
            </w:r>
            <w:r w:rsidR="00062820" w:rsidRPr="00DD3477">
              <w:rPr>
                <w:rFonts w:asciiTheme="minorHAnsi" w:hAnsiTheme="minorHAnsi" w:cstheme="minorHAnsi"/>
              </w:rPr>
              <w:t xml:space="preserve"> stanowiącym załącznik</w:t>
            </w:r>
            <w:r w:rsidR="00452B0B" w:rsidRPr="00DD3477">
              <w:rPr>
                <w:rFonts w:asciiTheme="minorHAnsi" w:hAnsiTheme="minorHAnsi" w:cstheme="minorHAnsi"/>
              </w:rPr>
              <w:t xml:space="preserve"> nr 2 do umowy.</w:t>
            </w:r>
          </w:p>
          <w:p w14:paraId="4B8B1B8D" w14:textId="4BD2FF23" w:rsidR="00A82E26" w:rsidRPr="00DD3477" w:rsidRDefault="00B95416" w:rsidP="006223F2">
            <w:pPr>
              <w:pStyle w:val="Akapitzlist"/>
              <w:numPr>
                <w:ilvl w:val="0"/>
                <w:numId w:val="13"/>
              </w:numPr>
              <w:ind w:left="749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Zapłata wynagrodzenia nastąpi</w:t>
            </w:r>
            <w:r w:rsidR="00DC04A0">
              <w:rPr>
                <w:rFonts w:asciiTheme="minorHAnsi" w:hAnsiTheme="minorHAnsi" w:cstheme="minorHAnsi"/>
              </w:rPr>
              <w:t xml:space="preserve"> do…………dni</w:t>
            </w:r>
            <w:r w:rsidRPr="00DD3477">
              <w:rPr>
                <w:rFonts w:asciiTheme="minorHAnsi" w:hAnsiTheme="minorHAnsi" w:cstheme="minorHAnsi"/>
              </w:rPr>
              <w:t xml:space="preserve"> </w:t>
            </w:r>
            <w:r w:rsidR="00DC04A0" w:rsidRPr="00DC04A0">
              <w:rPr>
                <w:rFonts w:asciiTheme="minorHAnsi" w:hAnsiTheme="minorHAnsi" w:cstheme="minorHAnsi"/>
              </w:rPr>
              <w:t>po realizacji całego przedmiotu zamówienia tj. po dostawie urządzeń, oraz podpisaniu przez obie strony bezusterkowego protokołu odbioru</w:t>
            </w:r>
            <w:r w:rsidR="00DC04A0">
              <w:rPr>
                <w:rFonts w:asciiTheme="minorHAnsi" w:hAnsiTheme="minorHAnsi" w:cstheme="minorHAnsi"/>
              </w:rPr>
              <w:t xml:space="preserve"> oraz prawidłowym wystawieniu faktury </w:t>
            </w:r>
            <w:r w:rsidRPr="00DD3477">
              <w:rPr>
                <w:rFonts w:asciiTheme="minorHAnsi" w:hAnsiTheme="minorHAnsi" w:cstheme="minorHAnsi"/>
              </w:rPr>
              <w:t>na rachunek bankowy, wskazany przez Wykonawcę</w:t>
            </w:r>
            <w:r w:rsidR="001547C8" w:rsidRPr="00DD3477">
              <w:rPr>
                <w:rFonts w:asciiTheme="minorHAnsi" w:hAnsiTheme="minorHAnsi" w:cstheme="minorHAnsi"/>
              </w:rPr>
              <w:t xml:space="preserve"> na fakturze</w:t>
            </w:r>
            <w:r w:rsidR="00CE0521" w:rsidRPr="00DD3477">
              <w:rPr>
                <w:rFonts w:asciiTheme="minorHAnsi" w:hAnsiTheme="minorHAnsi" w:cstheme="minorHAnsi"/>
              </w:rPr>
              <w:t xml:space="preserve">. </w:t>
            </w:r>
          </w:p>
          <w:p w14:paraId="12F5C318" w14:textId="733E2C66" w:rsidR="008A3F93" w:rsidRPr="00DD3477" w:rsidRDefault="008A3F93" w:rsidP="006223F2">
            <w:pPr>
              <w:pStyle w:val="Akapitzlist"/>
              <w:numPr>
                <w:ilvl w:val="0"/>
                <w:numId w:val="13"/>
              </w:numPr>
              <w:ind w:left="749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Wykonawca może wydłużyć termin płatności – czynność ta nie wymaga formy aneksu do umowy, tylko adnotacji na fakturze bądź poinformowania Zamawiającego.</w:t>
            </w:r>
          </w:p>
          <w:p w14:paraId="2B9C6D06" w14:textId="0642B31C" w:rsidR="008E4EA9" w:rsidRPr="00DD3477" w:rsidRDefault="00634D49" w:rsidP="006223F2">
            <w:pPr>
              <w:pStyle w:val="Akapitzlist"/>
              <w:numPr>
                <w:ilvl w:val="0"/>
                <w:numId w:val="13"/>
              </w:numPr>
              <w:ind w:left="749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Za dzień zapłaty uważa się dzień obciążenia kwotą należności rachunku bankowego Zamawiającego.</w:t>
            </w:r>
          </w:p>
          <w:p w14:paraId="3A1DE21A" w14:textId="3E5A3121" w:rsidR="008E4EA9" w:rsidRPr="00DD3477" w:rsidRDefault="008E4EA9" w:rsidP="00C55AA9">
            <w:pPr>
              <w:ind w:left="3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15" w:type="dxa"/>
          </w:tcPr>
          <w:p w14:paraId="76EAFF11" w14:textId="77777777" w:rsidR="00B95416" w:rsidRPr="00DD3477" w:rsidRDefault="00B95416" w:rsidP="0089204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795B" w:rsidRPr="00DD3477" w14:paraId="7AD27626" w14:textId="30481B99" w:rsidTr="00B95416">
        <w:tc>
          <w:tcPr>
            <w:tcW w:w="9815" w:type="dxa"/>
            <w:shd w:val="clear" w:color="auto" w:fill="auto"/>
          </w:tcPr>
          <w:p w14:paraId="339E9B30" w14:textId="40DD36F7" w:rsidR="00B95416" w:rsidRPr="00DD3477" w:rsidRDefault="00B95416" w:rsidP="00737652">
            <w:pPr>
              <w:spacing w:line="276" w:lineRule="auto"/>
              <w:ind w:left="77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>§ 5.</w:t>
            </w:r>
            <w:r w:rsidR="000B5654"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GWARANCJA I SERWIS</w:t>
            </w:r>
          </w:p>
          <w:p w14:paraId="7060A2D9" w14:textId="287E1C24" w:rsidR="00DC04A0" w:rsidRDefault="00B95416" w:rsidP="006223F2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Wykonawca udziela Zamawiającemu gwarancji, na przedmiot niniejszej Umowy, na </w:t>
            </w:r>
            <w:r w:rsidR="00962D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okres………..miesięcy</w:t>
            </w:r>
            <w:r w:rsidR="001E6F6A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DC04A0" w:rsidRPr="00DC04A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Bieg terminu gwarancji rozpoczyna się w dniu bezusterkowego odbioru przez Zamawiającego potwierdzonego protokołem odbioru (bez zastrzeżeń).</w:t>
            </w:r>
            <w:bookmarkStart w:id="0" w:name="_Hlk88826059"/>
          </w:p>
          <w:p w14:paraId="561CB29A" w14:textId="4C6240E6" w:rsidR="00CB2D12" w:rsidRPr="00DD3477" w:rsidRDefault="00CB2D12" w:rsidP="006223F2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Zamawiający może zgłosić konieczność naprawy na: numer telefonu ... ,</w:t>
            </w:r>
          </w:p>
          <w:p w14:paraId="3D496AE7" w14:textId="25FC8FC5" w:rsidR="00CB2D12" w:rsidRPr="00DD3477" w:rsidRDefault="00CB2D12" w:rsidP="00892047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numer fax: …, adres poczty elektronicznej: …</w:t>
            </w:r>
          </w:p>
          <w:bookmarkEnd w:id="0"/>
          <w:p w14:paraId="37B637C2" w14:textId="77777777" w:rsidR="006F0F4A" w:rsidRPr="00DD3477" w:rsidRDefault="006F0F4A" w:rsidP="00892047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C70F85" w14:textId="3501B310" w:rsidR="008D715C" w:rsidRPr="00DD3477" w:rsidRDefault="008D715C" w:rsidP="00892047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15" w:type="dxa"/>
          </w:tcPr>
          <w:p w14:paraId="59579020" w14:textId="6522701D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795B" w:rsidRPr="00DD3477" w14:paraId="4B909098" w14:textId="0F4109C6" w:rsidTr="00B95416">
        <w:tc>
          <w:tcPr>
            <w:tcW w:w="9815" w:type="dxa"/>
            <w:shd w:val="clear" w:color="auto" w:fill="auto"/>
          </w:tcPr>
          <w:p w14:paraId="56A9B0D5" w14:textId="01927771" w:rsidR="00B95416" w:rsidRPr="00DD3477" w:rsidRDefault="00B95416" w:rsidP="007376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§ 6. </w:t>
            </w:r>
            <w:r w:rsidR="006F0F4A"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>KARY UMOWNE</w:t>
            </w:r>
          </w:p>
          <w:p w14:paraId="71F5BA15" w14:textId="6EA5D830" w:rsidR="001D5276" w:rsidRPr="00DC04A0" w:rsidRDefault="006F0F4A" w:rsidP="00DC04A0">
            <w:pPr>
              <w:pStyle w:val="Akapitzlist"/>
              <w:numPr>
                <w:ilvl w:val="0"/>
                <w:numId w:val="17"/>
              </w:numPr>
              <w:ind w:right="-101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Zamawiający przewiduje stosowanie klauzuli kar umownych.</w:t>
            </w:r>
            <w:r w:rsidR="001D5276" w:rsidRPr="00DC04A0">
              <w:rPr>
                <w:rFonts w:asciiTheme="minorHAnsi" w:hAnsiTheme="minorHAnsi" w:cstheme="minorHAnsi"/>
              </w:rPr>
              <w:t xml:space="preserve"> </w:t>
            </w:r>
          </w:p>
          <w:p w14:paraId="33502596" w14:textId="57F82A67" w:rsidR="001D5276" w:rsidRPr="00DD3477" w:rsidRDefault="001D5276" w:rsidP="006223F2">
            <w:pPr>
              <w:pStyle w:val="Akapitzlist"/>
              <w:numPr>
                <w:ilvl w:val="0"/>
                <w:numId w:val="17"/>
              </w:numPr>
              <w:ind w:right="-101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 xml:space="preserve">Wykonawca zapłaci Zamawiającemu karę umowną w wysokości 5% </w:t>
            </w:r>
            <w:r w:rsidR="00DC04A0">
              <w:rPr>
                <w:rFonts w:asciiTheme="minorHAnsi" w:hAnsiTheme="minorHAnsi" w:cstheme="minorHAnsi"/>
              </w:rPr>
              <w:t>całkowitego w</w:t>
            </w:r>
            <w:r w:rsidRPr="00DD3477">
              <w:rPr>
                <w:rFonts w:asciiTheme="minorHAnsi" w:hAnsiTheme="minorHAnsi" w:cstheme="minorHAnsi"/>
              </w:rPr>
              <w:t xml:space="preserve">ynagrodzenia netto umowy za odstąpienie od umowy przez Zamawiającego z przyczyn leżących po stronie Wykonawcy. </w:t>
            </w:r>
          </w:p>
          <w:p w14:paraId="2BA0D0FC" w14:textId="1258ADA1" w:rsidR="001D5276" w:rsidRPr="00DD3477" w:rsidRDefault="001D5276" w:rsidP="006223F2">
            <w:pPr>
              <w:pStyle w:val="Akapitzlist"/>
              <w:numPr>
                <w:ilvl w:val="0"/>
                <w:numId w:val="17"/>
              </w:numPr>
              <w:ind w:right="-101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Wykonawca zapłaci Zamawiającemu karę umowną w wysokości 0,5%</w:t>
            </w:r>
            <w:r w:rsidR="00DC04A0">
              <w:rPr>
                <w:rFonts w:asciiTheme="minorHAnsi" w:hAnsiTheme="minorHAnsi" w:cstheme="minorHAnsi"/>
              </w:rPr>
              <w:t xml:space="preserve"> całkowitego</w:t>
            </w:r>
            <w:r w:rsidRPr="00DD3477">
              <w:rPr>
                <w:rFonts w:asciiTheme="minorHAnsi" w:hAnsiTheme="minorHAnsi" w:cstheme="minorHAnsi"/>
              </w:rPr>
              <w:t xml:space="preserve"> wynagrodzenia netto </w:t>
            </w:r>
            <w:r w:rsidR="00DC04A0">
              <w:rPr>
                <w:rFonts w:asciiTheme="minorHAnsi" w:hAnsiTheme="minorHAnsi" w:cstheme="minorHAnsi"/>
              </w:rPr>
              <w:t xml:space="preserve">umowy </w:t>
            </w:r>
            <w:r w:rsidRPr="00DD3477">
              <w:rPr>
                <w:rFonts w:asciiTheme="minorHAnsi" w:hAnsiTheme="minorHAnsi" w:cstheme="minorHAnsi"/>
              </w:rPr>
              <w:t xml:space="preserve">za każdy dzień zwłoki w stosunku do terminu realizacji </w:t>
            </w:r>
            <w:r w:rsidR="00DC04A0">
              <w:rPr>
                <w:rFonts w:asciiTheme="minorHAnsi" w:hAnsiTheme="minorHAnsi" w:cstheme="minorHAnsi"/>
              </w:rPr>
              <w:t xml:space="preserve">przedmiotu umowy </w:t>
            </w:r>
            <w:r w:rsidRPr="00DD3477">
              <w:rPr>
                <w:rFonts w:asciiTheme="minorHAnsi" w:hAnsiTheme="minorHAnsi" w:cstheme="minorHAnsi"/>
              </w:rPr>
              <w:t>określonego w Umowie</w:t>
            </w:r>
            <w:r w:rsidR="003D0036">
              <w:rPr>
                <w:rFonts w:asciiTheme="minorHAnsi" w:hAnsiTheme="minorHAnsi" w:cstheme="minorHAnsi"/>
              </w:rPr>
              <w:t>, m</w:t>
            </w:r>
            <w:r w:rsidRPr="00DD3477">
              <w:rPr>
                <w:rFonts w:asciiTheme="minorHAnsi" w:hAnsiTheme="minorHAnsi" w:cstheme="minorHAnsi"/>
              </w:rPr>
              <w:t xml:space="preserve">ax. 10% </w:t>
            </w:r>
            <w:r w:rsidR="00DC04A0">
              <w:rPr>
                <w:rFonts w:asciiTheme="minorHAnsi" w:hAnsiTheme="minorHAnsi" w:cstheme="minorHAnsi"/>
              </w:rPr>
              <w:t xml:space="preserve">całkowitego wynagrodzenia </w:t>
            </w:r>
            <w:r w:rsidR="003D0036">
              <w:rPr>
                <w:rFonts w:asciiTheme="minorHAnsi" w:hAnsiTheme="minorHAnsi" w:cstheme="minorHAnsi"/>
              </w:rPr>
              <w:t>netto</w:t>
            </w:r>
            <w:r w:rsidR="00DC04A0">
              <w:rPr>
                <w:rFonts w:asciiTheme="minorHAnsi" w:hAnsiTheme="minorHAnsi" w:cstheme="minorHAnsi"/>
              </w:rPr>
              <w:t xml:space="preserve"> umowy. </w:t>
            </w:r>
          </w:p>
          <w:p w14:paraId="012E3AE3" w14:textId="77777777" w:rsidR="001D5276" w:rsidRPr="00DD3477" w:rsidRDefault="001D5276" w:rsidP="006223F2">
            <w:pPr>
              <w:pStyle w:val="Akapitzlist"/>
              <w:numPr>
                <w:ilvl w:val="0"/>
                <w:numId w:val="17"/>
              </w:numPr>
              <w:ind w:right="-101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 xml:space="preserve">Kary umowne mogą być potrącane z Wynagrodzenia należnego Wykonawcy. </w:t>
            </w:r>
          </w:p>
          <w:p w14:paraId="1E9F934E" w14:textId="77777777" w:rsidR="001D5276" w:rsidRPr="00DD3477" w:rsidRDefault="001D5276" w:rsidP="006223F2">
            <w:pPr>
              <w:pStyle w:val="Akapitzlist"/>
              <w:numPr>
                <w:ilvl w:val="0"/>
                <w:numId w:val="17"/>
              </w:numPr>
              <w:ind w:right="-101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 xml:space="preserve">Zamawiający będzie uprawniony do dochodzenia odszkodowania uzupełniającego na zasadach ogólnych przewyższającego wysokość zastrzeżonych kar umownych. </w:t>
            </w:r>
          </w:p>
          <w:p w14:paraId="5C6CF55F" w14:textId="609894D1" w:rsidR="00B95416" w:rsidRPr="00737652" w:rsidRDefault="001D5276" w:rsidP="00737652">
            <w:pPr>
              <w:pStyle w:val="Akapitzlist"/>
              <w:numPr>
                <w:ilvl w:val="0"/>
                <w:numId w:val="17"/>
              </w:numPr>
              <w:ind w:right="-101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lastRenderedPageBreak/>
              <w:t xml:space="preserve">W przypadku braku potrącenia kar umowny z wynagrodzenia należne kary będą płacone za pomocą przelewów bankowych w ciągu czternastu dni po otrzymaniu noty obciążeniowej. </w:t>
            </w:r>
          </w:p>
        </w:tc>
        <w:tc>
          <w:tcPr>
            <w:tcW w:w="9815" w:type="dxa"/>
          </w:tcPr>
          <w:p w14:paraId="4D20A4DB" w14:textId="77777777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795B" w:rsidRPr="00DD3477" w14:paraId="4D8258D3" w14:textId="78613AAD" w:rsidTr="00B95416">
        <w:tc>
          <w:tcPr>
            <w:tcW w:w="9815" w:type="dxa"/>
            <w:shd w:val="clear" w:color="auto" w:fill="auto"/>
          </w:tcPr>
          <w:p w14:paraId="50FA8B0C" w14:textId="6AFCECCF" w:rsidR="000A55F5" w:rsidRPr="00737652" w:rsidRDefault="00B95416" w:rsidP="007376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§ 7. </w:t>
            </w:r>
            <w:r w:rsidR="000A55F5" w:rsidRPr="00DD3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WARUNKI ZMIANY UMOWY</w:t>
            </w:r>
          </w:p>
          <w:p w14:paraId="78FC9A68" w14:textId="77777777" w:rsidR="00501194" w:rsidRPr="002A3C5C" w:rsidRDefault="00501194" w:rsidP="00501194">
            <w:pPr>
              <w:pStyle w:val="Akapitzlist2"/>
              <w:numPr>
                <w:ilvl w:val="0"/>
                <w:numId w:val="21"/>
              </w:numPr>
              <w:spacing w:after="0" w:line="240" w:lineRule="auto"/>
              <w:ind w:left="782" w:hanging="357"/>
              <w:jc w:val="both"/>
              <w:rPr>
                <w:rFonts w:cs="Calibri"/>
              </w:rPr>
            </w:pPr>
            <w:bookmarkStart w:id="1" w:name="_Hlk188602182"/>
            <w:bookmarkStart w:id="2" w:name="_Hlk46323434"/>
            <w:bookmarkStart w:id="3" w:name="Bookmark6"/>
            <w:r w:rsidRPr="002A3C5C">
              <w:rPr>
                <w:rFonts w:cs="Calibri"/>
              </w:rPr>
              <w:t xml:space="preserve">Zamawiający przewiduje możliwość zmian postanowień zawartej umowy w stosunku do treści oferty, na podstawie, której dokonano wyboru Wykonawcy, </w:t>
            </w:r>
            <w:r w:rsidRPr="007B59C7">
              <w:rPr>
                <w:rFonts w:cs="Calibri"/>
              </w:rPr>
              <w:t>w przypadku wystąpienia, co najmniej jednej z okoliczności wymienionych poniżej, z uwzględnieniem podawanych warunków ich wprowadzenia:</w:t>
            </w:r>
          </w:p>
          <w:bookmarkEnd w:id="1"/>
          <w:p w14:paraId="0DBC704F" w14:textId="77777777" w:rsidR="00501194" w:rsidRPr="002A3C5C" w:rsidRDefault="00501194" w:rsidP="00501194">
            <w:pPr>
              <w:pStyle w:val="Akapitzlist2"/>
              <w:numPr>
                <w:ilvl w:val="0"/>
                <w:numId w:val="20"/>
              </w:numPr>
              <w:spacing w:after="0" w:line="100" w:lineRule="atLeast"/>
              <w:jc w:val="both"/>
              <w:rPr>
                <w:rFonts w:cs="Calibri"/>
              </w:rPr>
            </w:pPr>
            <w:r w:rsidRPr="002A3C5C">
              <w:rPr>
                <w:rFonts w:cs="Calibri"/>
              </w:rPr>
              <w:t>zmiany terminu realizacji przedmiotu Umowy w sytuacji:</w:t>
            </w:r>
          </w:p>
          <w:p w14:paraId="112D492A" w14:textId="77777777" w:rsidR="00501194" w:rsidRPr="002A3C5C" w:rsidRDefault="00501194" w:rsidP="00501194">
            <w:pPr>
              <w:pStyle w:val="Akapitzlist2"/>
              <w:numPr>
                <w:ilvl w:val="0"/>
                <w:numId w:val="18"/>
              </w:numPr>
              <w:spacing w:after="0" w:line="100" w:lineRule="atLeast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udokumentowania </w:t>
            </w:r>
            <w:r w:rsidRPr="002A3C5C">
              <w:rPr>
                <w:rFonts w:cs="Calibri"/>
              </w:rPr>
              <w:t>wystąpienia okoliczności niezależnych od Wykonawcy lub Zamawiającego, pod warunkiem, że zmiana ta wynika z okoliczności, których Wykonawca lub Zamawiający nie mogli przewidzieć na etapie publikacji Zapytania ofertowego lub składania oferty i nie jest przez nich zawiniona. Termin realizacji Umowy zostanie wydłużony o czas niezbędny do eliminacji okoliczności, za które Zamawiający lub Wykonawca nie odpowiadają;</w:t>
            </w:r>
          </w:p>
          <w:p w14:paraId="115C8828" w14:textId="77777777" w:rsidR="00501194" w:rsidRPr="002A3C5C" w:rsidRDefault="00501194" w:rsidP="00501194">
            <w:pPr>
              <w:pStyle w:val="Akapitzlist2"/>
              <w:numPr>
                <w:ilvl w:val="0"/>
                <w:numId w:val="18"/>
              </w:numPr>
              <w:spacing w:after="0" w:line="100" w:lineRule="atLeast"/>
              <w:jc w:val="both"/>
              <w:rPr>
                <w:rFonts w:cs="Calibri"/>
              </w:rPr>
            </w:pPr>
            <w:r w:rsidRPr="002A3C5C">
              <w:rPr>
                <w:rFonts w:cs="Calibri"/>
              </w:rPr>
              <w:t xml:space="preserve">wystąpienia siły wyższej, tj. zdarzenia nadzwyczajnego i zewnętrznego, na którego wystąpienie </w:t>
            </w:r>
            <w:r>
              <w:rPr>
                <w:rFonts w:cs="Calibri"/>
              </w:rPr>
              <w:br/>
            </w:r>
            <w:r w:rsidRPr="002A3C5C">
              <w:rPr>
                <w:rFonts w:cs="Calibri"/>
              </w:rPr>
              <w:t>i trwanie Zamawiający lub Wykonawca nie mają wpływu oraz któremu nie byli w stanie zapobiec pomimo dołożenia należytej staranności. W takim przypadku termin realizacji Umowy zostanie wydłużony o czas wystąpienia przypadku siły wyższej oraz usuwania jego skutków;</w:t>
            </w:r>
          </w:p>
          <w:p w14:paraId="25E02D57" w14:textId="77777777" w:rsidR="00501194" w:rsidRPr="002A3C5C" w:rsidRDefault="00501194" w:rsidP="00501194">
            <w:pPr>
              <w:pStyle w:val="Akapitzlist2"/>
              <w:numPr>
                <w:ilvl w:val="0"/>
                <w:numId w:val="18"/>
              </w:numPr>
              <w:spacing w:after="0"/>
              <w:ind w:left="1077" w:hanging="357"/>
              <w:jc w:val="both"/>
              <w:rPr>
                <w:rFonts w:cs="Calibri"/>
              </w:rPr>
            </w:pPr>
            <w:bookmarkStart w:id="4" w:name="_Hlk46323413"/>
            <w:r w:rsidRPr="002A3C5C">
              <w:rPr>
                <w:rFonts w:cs="Calibri"/>
              </w:rPr>
              <w:t xml:space="preserve">Zawieszenia </w:t>
            </w:r>
            <w:r>
              <w:rPr>
                <w:rFonts w:cs="Calibri"/>
              </w:rPr>
              <w:t>dostaw</w:t>
            </w:r>
            <w:r w:rsidRPr="002A3C5C">
              <w:rPr>
                <w:rFonts w:cs="Calibri"/>
              </w:rPr>
              <w:t xml:space="preserve"> przez Zamawiającego z powodów wystąpienia przyczyn technicznych lub organizacyjnych, okresowo uniemożliwiających kontynuowanie wykonywania przedmiotu</w:t>
            </w:r>
            <w:r>
              <w:rPr>
                <w:rFonts w:cs="Calibri"/>
              </w:rPr>
              <w:t xml:space="preserve"> </w:t>
            </w:r>
            <w:r w:rsidRPr="002A3C5C">
              <w:rPr>
                <w:rFonts w:cs="Calibri"/>
              </w:rPr>
              <w:t>umowy, o czas zawieszenia. O zawieszeniu Zamawiający powiadomi Wykonawcę wskazując przyczynę zawieszenia.</w:t>
            </w:r>
          </w:p>
          <w:bookmarkEnd w:id="4"/>
          <w:p w14:paraId="24382F09" w14:textId="77777777" w:rsidR="00501194" w:rsidRPr="002A3C5C" w:rsidRDefault="00501194" w:rsidP="00501194">
            <w:pPr>
              <w:pStyle w:val="Akapitzlist2"/>
              <w:numPr>
                <w:ilvl w:val="0"/>
                <w:numId w:val="18"/>
              </w:numPr>
              <w:spacing w:after="0" w:line="100" w:lineRule="atLeast"/>
              <w:ind w:left="1077" w:hanging="357"/>
              <w:jc w:val="both"/>
              <w:rPr>
                <w:rFonts w:cs="Calibri"/>
              </w:rPr>
            </w:pPr>
            <w:r w:rsidRPr="002A3C5C">
              <w:rPr>
                <w:rFonts w:cs="Calibri"/>
              </w:rPr>
              <w:t>konieczności wprowadzenia zmian w projekcie Zamawiającego wymagających akceptacji Instytucji przyznającej środki na dofinansowanie w/w projektu.</w:t>
            </w:r>
            <w:r>
              <w:rPr>
                <w:rFonts w:cs="Calibri"/>
              </w:rPr>
              <w:t xml:space="preserve"> </w:t>
            </w:r>
            <w:r w:rsidRPr="002A3C5C">
              <w:rPr>
                <w:rFonts w:cs="Calibri"/>
              </w:rPr>
              <w:t xml:space="preserve">W takim przypadku termin realizacji zamówienia może zostać wydłużony o czas odpowiadający okresowi od złożenia wniosku o zmianę projektu przez Zamawiającego do czasu akceptacji zmian przez Instytucję przyznającą środki na dofinansowanie w/w projektu. </w:t>
            </w:r>
          </w:p>
          <w:p w14:paraId="1A712A3D" w14:textId="77777777" w:rsidR="00501194" w:rsidRPr="002A3C5C" w:rsidRDefault="00501194" w:rsidP="00501194">
            <w:pPr>
              <w:pStyle w:val="Akapitzlist2"/>
              <w:numPr>
                <w:ilvl w:val="0"/>
                <w:numId w:val="20"/>
              </w:numPr>
              <w:spacing w:after="0" w:line="100" w:lineRule="atLeast"/>
              <w:jc w:val="both"/>
              <w:rPr>
                <w:rFonts w:cs="Calibri"/>
              </w:rPr>
            </w:pPr>
            <w:r w:rsidRPr="002A3C5C">
              <w:rPr>
                <w:rFonts w:cs="Calibri"/>
              </w:rPr>
              <w:t>Wynagrodzenie Wykonawcy określone w umowie może ulec zmianie w następujących przypadkach:</w:t>
            </w:r>
          </w:p>
          <w:p w14:paraId="026E21F5" w14:textId="77777777" w:rsidR="00501194" w:rsidRPr="002A3C5C" w:rsidRDefault="00501194" w:rsidP="00501194">
            <w:pPr>
              <w:pStyle w:val="Akapitzlist2"/>
              <w:numPr>
                <w:ilvl w:val="0"/>
                <w:numId w:val="19"/>
              </w:numPr>
              <w:suppressAutoHyphens w:val="0"/>
              <w:spacing w:after="0" w:line="100" w:lineRule="atLeast"/>
              <w:ind w:left="1134" w:firstLine="0"/>
              <w:jc w:val="both"/>
              <w:rPr>
                <w:rFonts w:cs="Calibri"/>
              </w:rPr>
            </w:pPr>
            <w:r w:rsidRPr="002A3C5C">
              <w:rPr>
                <w:rFonts w:cs="Calibri"/>
              </w:rPr>
              <w:t xml:space="preserve">Zmiana obowiązującej stawki VAT. W takiej sytuacji wynagrodzenie ulegnie zmianie </w:t>
            </w:r>
            <w:r>
              <w:rPr>
                <w:rFonts w:cs="Calibri"/>
              </w:rPr>
              <w:br/>
            </w:r>
            <w:r w:rsidRPr="002A3C5C">
              <w:rPr>
                <w:rFonts w:cs="Calibri"/>
              </w:rPr>
              <w:t>w sposób odpowiedni, tak aby odpowiadało zaktualizowanej stawce tego podatku dla zakresu dostaw objętego umową, który na dzień zmiany stawki podatku nie został jeszcze rozliczony. Wynagrodzenie netto Wykonawcy pozostaje bez zmian.</w:t>
            </w:r>
          </w:p>
          <w:p w14:paraId="56196588" w14:textId="77777777" w:rsidR="00501194" w:rsidRPr="002A3C5C" w:rsidRDefault="00501194" w:rsidP="00501194">
            <w:pPr>
              <w:pStyle w:val="Akapitzlist2"/>
              <w:numPr>
                <w:ilvl w:val="0"/>
                <w:numId w:val="19"/>
              </w:numPr>
              <w:suppressAutoHyphens w:val="0"/>
              <w:spacing w:before="60" w:after="60" w:line="100" w:lineRule="atLeast"/>
              <w:ind w:left="1134" w:firstLine="0"/>
              <w:jc w:val="both"/>
              <w:rPr>
                <w:rFonts w:cs="Calibri"/>
                <w:spacing w:val="2"/>
              </w:rPr>
            </w:pPr>
            <w:r w:rsidRPr="002A3C5C">
              <w:rPr>
                <w:rFonts w:cs="Calibri"/>
              </w:rPr>
              <w:t>zmiany regulacji prawnych obowiązujących w dniu złożenia oferty przez Wykonawcę lub podpisania umowy, która będzie wnosiła nowe wymagania co do sposobu realizacji jakiegokolwiek tematu ujętego umową.</w:t>
            </w:r>
          </w:p>
          <w:p w14:paraId="2758EEB9" w14:textId="77777777" w:rsidR="00501194" w:rsidRPr="002A3C5C" w:rsidRDefault="00501194" w:rsidP="00501194">
            <w:pPr>
              <w:pStyle w:val="Akapitzlist2"/>
              <w:numPr>
                <w:ilvl w:val="0"/>
                <w:numId w:val="19"/>
              </w:numPr>
              <w:suppressAutoHyphens w:val="0"/>
              <w:spacing w:before="60" w:after="60" w:line="100" w:lineRule="atLeast"/>
              <w:ind w:left="1134" w:firstLine="0"/>
              <w:jc w:val="both"/>
              <w:rPr>
                <w:rFonts w:cs="Calibri"/>
              </w:rPr>
            </w:pPr>
            <w:r>
              <w:rPr>
                <w:rFonts w:cs="Calibri"/>
                <w:spacing w:val="2"/>
              </w:rPr>
              <w:t>k</w:t>
            </w:r>
            <w:r w:rsidRPr="00595C04">
              <w:rPr>
                <w:rFonts w:cs="Calibri"/>
                <w:spacing w:val="2"/>
              </w:rPr>
              <w:t>onieczność zrealizowania Przedmiotu Zamówienia przy zastosowaniu innych rozwiązań technicznych/technologicznych, materiałowych lub narzędzi, niż wskazane w Ofercie Wykonawcy w sytuacji, gdyby zastosowanie przewidzianych w Ofercie rozwiązań groziło niewykonaniem lub wadliwym wykonaniem Umowy. Rozliczenie ewentualnych dostaw zamiennych nastąpi kosztorysem różnicowym, który stanowić będzie różnicę pomiędzy kosztorysem dostaw objętych Przedmiotem Zamówienia, a kosztorysem dostaw zamiennych</w:t>
            </w:r>
            <w:r w:rsidRPr="002A3C5C">
              <w:rPr>
                <w:rFonts w:cs="Calibri"/>
                <w:spacing w:val="2"/>
              </w:rPr>
              <w:t>;</w:t>
            </w:r>
          </w:p>
          <w:p w14:paraId="19CAF14C" w14:textId="77777777" w:rsidR="00501194" w:rsidRPr="002A3C5C" w:rsidRDefault="00501194" w:rsidP="00501194">
            <w:pPr>
              <w:pStyle w:val="Akapitzlist2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cs="Calibri"/>
              </w:rPr>
            </w:pPr>
            <w:r w:rsidRPr="002A3C5C">
              <w:rPr>
                <w:rFonts w:cs="Calibri"/>
              </w:rPr>
              <w:t>nastąpi zmiana powszechnie obowiązujących przepisów prawa w zakresie mającym wpływ na realizację przedmiotu umowy;</w:t>
            </w:r>
          </w:p>
          <w:p w14:paraId="1997AC08" w14:textId="77777777" w:rsidR="00501194" w:rsidRPr="002A3C5C" w:rsidRDefault="00501194" w:rsidP="00501194">
            <w:pPr>
              <w:pStyle w:val="Akapitzlist2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cs="Calibri"/>
              </w:rPr>
            </w:pPr>
            <w:r w:rsidRPr="002A3C5C">
              <w:rPr>
                <w:rFonts w:cs="Calibri"/>
              </w:rPr>
              <w:t>w przypadku oczywistych omyłek pisarskich;</w:t>
            </w:r>
          </w:p>
          <w:p w14:paraId="6AAF63F4" w14:textId="77777777" w:rsidR="00501194" w:rsidRPr="002A3C5C" w:rsidRDefault="00501194" w:rsidP="00501194">
            <w:pPr>
              <w:pStyle w:val="Akapitzlist2"/>
              <w:numPr>
                <w:ilvl w:val="0"/>
                <w:numId w:val="20"/>
              </w:numPr>
              <w:spacing w:after="0"/>
              <w:ind w:left="714" w:hanging="357"/>
              <w:rPr>
                <w:rFonts w:cs="Calibri"/>
              </w:rPr>
            </w:pPr>
            <w:r w:rsidRPr="002A3C5C">
              <w:rPr>
                <w:rFonts w:cs="Calibri"/>
              </w:rPr>
              <w:t xml:space="preserve">Zamawiający dopuszcza możliwość zmianę parametrów przedmiotu zamówienia, w przypadku wystąpienia konieczności zrealizowania przedmiotu zamówienia przy zastosowaniu innych zasobów, rozwiązań technicznych niż wskazane w ofercie, w sytuacji, gdyby zastosowanie przewidzianych rozwiązań groziło niewykonaniem lub wadliwym wykonaniem Umowy. </w:t>
            </w:r>
          </w:p>
          <w:p w14:paraId="659A788E" w14:textId="77777777" w:rsidR="00501194" w:rsidRPr="002A3C5C" w:rsidRDefault="00501194" w:rsidP="00501194">
            <w:pPr>
              <w:pStyle w:val="Akapitzlist2"/>
              <w:numPr>
                <w:ilvl w:val="0"/>
                <w:numId w:val="21"/>
              </w:numPr>
              <w:spacing w:before="60" w:after="60"/>
              <w:jc w:val="both"/>
              <w:rPr>
                <w:rFonts w:cs="Calibri"/>
                <w:b/>
              </w:rPr>
            </w:pPr>
            <w:r w:rsidRPr="002A3C5C">
              <w:rPr>
                <w:rFonts w:cs="Calibri"/>
              </w:rPr>
              <w:lastRenderedPageBreak/>
              <w:t>Zmiany postanowień zawartej umowy wymagają zgody Zamawiającego i Wykonawcy i formy pisemnej pod rygorem nieważności w postaci aneksu podpisanego przez obie strony.</w:t>
            </w:r>
          </w:p>
          <w:bookmarkEnd w:id="2"/>
          <w:bookmarkEnd w:id="3"/>
          <w:p w14:paraId="4DD196B6" w14:textId="58C45735" w:rsidR="00CC55AA" w:rsidRPr="00DD3477" w:rsidRDefault="000E54A8" w:rsidP="00737652">
            <w:pPr>
              <w:pStyle w:val="Nagwek1"/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§ </w:t>
            </w:r>
            <w:r w:rsidR="00A60A3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76F91" w:rsidRPr="00DD3477">
              <w:rPr>
                <w:rFonts w:asciiTheme="minorHAnsi" w:hAnsiTheme="minorHAnsi" w:cstheme="minorHAnsi"/>
                <w:sz w:val="22"/>
                <w:szCs w:val="22"/>
              </w:rPr>
              <w:t>ROZSTRZYGANIE SPORÓW</w:t>
            </w:r>
          </w:p>
          <w:p w14:paraId="3AEDF47D" w14:textId="536A2199" w:rsidR="000E54A8" w:rsidRPr="00DD3477" w:rsidRDefault="000E54A8" w:rsidP="00737652">
            <w:pPr>
              <w:pStyle w:val="Nagwek1"/>
              <w:numPr>
                <w:ilvl w:val="0"/>
                <w:numId w:val="6"/>
              </w:numPr>
              <w:spacing w:before="0" w:after="120" w:line="276" w:lineRule="auto"/>
              <w:ind w:left="340" w:hanging="357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Strony wyrażają wolę rozstrzygania wszelkich sporów powstałych na tle lub w związku z niniejszą Umową w drodze negocjacji.</w:t>
            </w:r>
          </w:p>
          <w:p w14:paraId="005B3A68" w14:textId="161384A5" w:rsidR="00CC55AA" w:rsidRPr="00737652" w:rsidRDefault="000E54A8" w:rsidP="00737652">
            <w:pPr>
              <w:pStyle w:val="Tekstkomentarza"/>
              <w:numPr>
                <w:ilvl w:val="0"/>
                <w:numId w:val="6"/>
              </w:numPr>
              <w:spacing w:line="276" w:lineRule="auto"/>
              <w:ind w:left="345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W przypadku nie rozwiązania jakiegokolwiek sporu w terminie 30 dni od daty otrzymania zawiadomienia o zamiarze rozwiązania go na drodze wzajemnych negocjacji, spór ten zostanie poddany rozstrzygnięciu przez sąd powszechny  właściwy dla siedziby Zamawiającego.</w:t>
            </w:r>
          </w:p>
          <w:p w14:paraId="7F3C3CEA" w14:textId="194AD78B" w:rsidR="009C4339" w:rsidRPr="00DD3477" w:rsidRDefault="00CC55AA" w:rsidP="00892047">
            <w:pPr>
              <w:pStyle w:val="Nagwek1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§ </w:t>
            </w:r>
            <w:r w:rsidR="00A60A3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C4339" w:rsidRPr="00DD3477">
              <w:rPr>
                <w:rFonts w:asciiTheme="minorHAnsi" w:hAnsiTheme="minorHAnsi" w:cstheme="minorHAnsi"/>
                <w:sz w:val="22"/>
                <w:szCs w:val="22"/>
              </w:rPr>
              <w:t>KLAUZULA SALWATORYJNA</w:t>
            </w:r>
          </w:p>
          <w:p w14:paraId="1911E226" w14:textId="406D8EC0" w:rsidR="00A60A3B" w:rsidRPr="00DD3477" w:rsidRDefault="00CC55AA" w:rsidP="00CC55AA">
            <w:pPr>
              <w:pStyle w:val="Textbody"/>
              <w:spacing w:before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razie gdyby którekolwiek z postanowień niniejszej Umowy było lub miało stać się nieważne, ważność całej Umowy pozostaje przez to w pozostałej części nienaruszona. W przypadku takim, Strony Umowy zastąpią nieważne postanowienie innym, skutecznym prawnie postanowieniem, które możliwie najwierniej odda zamierzony cel gospodarczy nieważnego postanowienia.</w:t>
            </w:r>
          </w:p>
          <w:p w14:paraId="09316288" w14:textId="777D49E4" w:rsidR="00B85358" w:rsidRPr="00DD3477" w:rsidRDefault="00B85358" w:rsidP="00B85358">
            <w:pPr>
              <w:pStyle w:val="Nagwek1"/>
              <w:spacing w:after="120" w:line="276" w:lineRule="auto"/>
              <w:ind w:left="284" w:hanging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§ 1</w:t>
            </w:r>
            <w:r w:rsidR="00A60A3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676F91" w:rsidRPr="00DD3477">
              <w:rPr>
                <w:rFonts w:asciiTheme="minorHAnsi" w:hAnsiTheme="minorHAnsi" w:cstheme="minorHAnsi"/>
                <w:sz w:val="22"/>
                <w:szCs w:val="22"/>
              </w:rPr>
              <w:t>POSTANOWIENIA KOŃCOWE</w:t>
            </w:r>
          </w:p>
          <w:p w14:paraId="469DA91D" w14:textId="77777777" w:rsidR="00B85358" w:rsidRPr="00DD3477" w:rsidRDefault="00B85358" w:rsidP="006223F2">
            <w:pPr>
              <w:pStyle w:val="Textbody"/>
              <w:numPr>
                <w:ilvl w:val="0"/>
                <w:numId w:val="8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Wszelkie zmiany Umowy wymagają dla swej ważności formy pisemnej pod rygorem nieważności.</w:t>
            </w:r>
          </w:p>
          <w:p w14:paraId="2E0245AC" w14:textId="5AAF86BA" w:rsidR="0082795B" w:rsidRPr="00DD3477" w:rsidRDefault="0082795B" w:rsidP="006223F2">
            <w:pPr>
              <w:pStyle w:val="Textbody"/>
              <w:numPr>
                <w:ilvl w:val="0"/>
                <w:numId w:val="8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 datę </w:t>
            </w:r>
            <w:r w:rsidR="006223F2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zawarcia</w:t>
            </w: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umowy uznaje się datę podpisania umowy przez ostatnią ze Stron.</w:t>
            </w:r>
          </w:p>
          <w:p w14:paraId="296D8FBC" w14:textId="77777777" w:rsidR="00B85358" w:rsidRPr="00DD3477" w:rsidRDefault="00B85358" w:rsidP="006223F2">
            <w:pPr>
              <w:pStyle w:val="Textbody"/>
              <w:numPr>
                <w:ilvl w:val="0"/>
                <w:numId w:val="8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Umowa podlega prawu polskiemu.</w:t>
            </w:r>
          </w:p>
          <w:p w14:paraId="6B2FDCBC" w14:textId="77777777" w:rsidR="00B85358" w:rsidRPr="00DD3477" w:rsidRDefault="00B85358" w:rsidP="006223F2">
            <w:pPr>
              <w:pStyle w:val="Textbody"/>
              <w:numPr>
                <w:ilvl w:val="0"/>
                <w:numId w:val="9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Umowa została sporządzona w dwóch </w:t>
            </w: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  <w:u w:color="FF0000"/>
              </w:rPr>
              <w:t xml:space="preserve">jednobrzmiących </w:t>
            </w: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egzemplarzach, po jednym dla każdej ze Stron.</w:t>
            </w:r>
          </w:p>
          <w:p w14:paraId="02A1944F" w14:textId="77777777" w:rsidR="00B85358" w:rsidRPr="00DD3477" w:rsidRDefault="00B85358" w:rsidP="006223F2">
            <w:pPr>
              <w:pStyle w:val="Textbody"/>
              <w:numPr>
                <w:ilvl w:val="0"/>
                <w:numId w:val="8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Integralną część Umowy stanowią następujące Załączniki:</w:t>
            </w:r>
          </w:p>
          <w:p w14:paraId="165D5B20" w14:textId="07835C4C" w:rsidR="006223F2" w:rsidRDefault="00997E3F" w:rsidP="00737652">
            <w:pPr>
              <w:pStyle w:val="Textbody"/>
              <w:numPr>
                <w:ilvl w:val="1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Załącznik nr 1</w:t>
            </w:r>
            <w:r w:rsidR="00737652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737652" w:rsidRPr="00737652">
              <w:rPr>
                <w:rFonts w:asciiTheme="minorHAnsi" w:hAnsiTheme="minorHAnsi" w:cstheme="minorHAnsi"/>
                <w:sz w:val="22"/>
                <w:szCs w:val="22"/>
              </w:rPr>
              <w:t>ZAPYTANIE OFERTOWE</w:t>
            </w:r>
            <w:r w:rsidR="007376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7652" w:rsidRPr="00737652">
              <w:rPr>
                <w:rFonts w:asciiTheme="minorHAnsi" w:hAnsiTheme="minorHAnsi" w:cstheme="minorHAnsi"/>
                <w:sz w:val="22"/>
                <w:szCs w:val="22"/>
              </w:rPr>
              <w:t>NR 1/202</w:t>
            </w:r>
            <w:r w:rsidR="00EF004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37652" w:rsidRPr="00737652">
              <w:rPr>
                <w:rFonts w:asciiTheme="minorHAnsi" w:hAnsiTheme="minorHAnsi" w:cstheme="minorHAnsi"/>
                <w:sz w:val="22"/>
                <w:szCs w:val="22"/>
              </w:rPr>
              <w:t xml:space="preserve">/HoReCa </w:t>
            </w:r>
          </w:p>
          <w:p w14:paraId="4DD25F63" w14:textId="110B48EE" w:rsidR="00737652" w:rsidRPr="00737652" w:rsidRDefault="00737652" w:rsidP="00737652">
            <w:pPr>
              <w:pStyle w:val="Textbody"/>
              <w:numPr>
                <w:ilvl w:val="1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Załącznik nr 2 – Formularz ofertowy z dnia …………..</w:t>
            </w:r>
          </w:p>
          <w:p w14:paraId="64BEF732" w14:textId="4F033520" w:rsidR="00241D6B" w:rsidRPr="00DD3477" w:rsidRDefault="00241D6B" w:rsidP="006223F2">
            <w:pPr>
              <w:pStyle w:val="Textbody"/>
              <w:numPr>
                <w:ilvl w:val="1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Załącznik nr 3 - </w:t>
            </w:r>
            <w:r w:rsidR="00737652" w:rsidRPr="00737652">
              <w:rPr>
                <w:rFonts w:asciiTheme="minorHAnsi" w:hAnsiTheme="minorHAnsi" w:cstheme="minorHAnsi"/>
                <w:sz w:val="22"/>
                <w:szCs w:val="22"/>
              </w:rPr>
              <w:t>Zestawienie wymaganych i oferowanych parametrów</w:t>
            </w:r>
          </w:p>
          <w:p w14:paraId="47242057" w14:textId="5D9B66E3" w:rsidR="00B85358" w:rsidRPr="00DD3477" w:rsidRDefault="00B85358" w:rsidP="00B85358">
            <w:pPr>
              <w:pStyle w:val="Textbody"/>
              <w:spacing w:before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242676" w14:textId="77777777" w:rsidR="00B85358" w:rsidRPr="00DD3477" w:rsidRDefault="00B85358" w:rsidP="00B85358">
            <w:pPr>
              <w:pStyle w:val="Textbody"/>
              <w:spacing w:before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D75FB0" w14:textId="7CD57BF9" w:rsidR="00B85358" w:rsidRPr="00DD3477" w:rsidRDefault="003D6AFA" w:rsidP="00B85358">
            <w:pPr>
              <w:pStyle w:val="Tekstpodstawowy3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</w:t>
            </w:r>
            <w:r w:rsidR="00B85358" w:rsidRPr="00DD34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___________________</w:t>
            </w:r>
            <w:r w:rsidR="00B85358" w:rsidRPr="00DD34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="00B85358" w:rsidRPr="00DD34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="00B85358" w:rsidRPr="00DD34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="00B85358" w:rsidRPr="00DD34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="00B85358" w:rsidRPr="00DD34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="00B85358" w:rsidRPr="00DD34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___________________</w:t>
            </w:r>
          </w:p>
          <w:p w14:paraId="6A350D01" w14:textId="2501F9D1" w:rsidR="003D6AFA" w:rsidRPr="00DD3477" w:rsidRDefault="003D6AFA" w:rsidP="003D6AFA">
            <w:pPr>
              <w:pStyle w:val="Tekstpodstawowy3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</w:pPr>
            <w:r w:rsidRPr="00DD347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 xml:space="preserve">            d</w:t>
            </w:r>
            <w:r w:rsidR="00997E3F" w:rsidRPr="00DD347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 xml:space="preserve">ata i </w:t>
            </w:r>
            <w:r w:rsidRPr="00DD347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podpis                                                                                                         data i podpis</w:t>
            </w:r>
          </w:p>
          <w:p w14:paraId="1A7E88A1" w14:textId="30443BFA" w:rsidR="00B85358" w:rsidRPr="00DD3477" w:rsidRDefault="003D6AFA" w:rsidP="00B85358">
            <w:pPr>
              <w:pStyle w:val="Tekstpodstawowy3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D347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 xml:space="preserve">         ZAMAWIAJACEGO</w:t>
            </w:r>
            <w:r w:rsidRPr="00DD347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ab/>
              <w:t xml:space="preserve">                                                                                      </w:t>
            </w:r>
            <w:r w:rsidRPr="00DD347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 xml:space="preserve">          WYKONAWCY</w:t>
            </w:r>
            <w:r w:rsidR="00B85358" w:rsidRPr="00DD347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ab/>
            </w:r>
            <w:r w:rsidR="00B85358" w:rsidRPr="00DD347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ab/>
              <w:t xml:space="preserve">                                                             </w:t>
            </w:r>
          </w:p>
          <w:p w14:paraId="3A1E8B9F" w14:textId="10E6C689" w:rsidR="00CC55AA" w:rsidRPr="00DD3477" w:rsidRDefault="00CC55AA" w:rsidP="00737652">
            <w:pPr>
              <w:pStyle w:val="Tekstkomentarz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15" w:type="dxa"/>
          </w:tcPr>
          <w:p w14:paraId="4514E5E0" w14:textId="77777777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795B" w:rsidRPr="00DD3477" w14:paraId="11F94B94" w14:textId="4DC392EC" w:rsidTr="00B95416">
        <w:tc>
          <w:tcPr>
            <w:tcW w:w="9815" w:type="dxa"/>
            <w:shd w:val="clear" w:color="auto" w:fill="auto"/>
          </w:tcPr>
          <w:p w14:paraId="3F58AB6D" w14:textId="14C5293F" w:rsidR="00B95416" w:rsidRPr="00DD3477" w:rsidRDefault="00B95416" w:rsidP="000E54A8">
            <w:pPr>
              <w:pStyle w:val="Textbody"/>
              <w:spacing w:before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815" w:type="dxa"/>
          </w:tcPr>
          <w:p w14:paraId="62E84BB0" w14:textId="77777777" w:rsidR="00B95416" w:rsidRPr="00DD3477" w:rsidRDefault="00B95416" w:rsidP="000E54A8">
            <w:pPr>
              <w:pStyle w:val="Nagwek1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C8AE2B" w14:textId="77777777" w:rsidR="009C4339" w:rsidRPr="00DD3477" w:rsidRDefault="009C4339" w:rsidP="00737652">
      <w:pPr>
        <w:rPr>
          <w:rFonts w:asciiTheme="minorHAnsi" w:hAnsiTheme="minorHAnsi" w:cstheme="minorHAnsi"/>
          <w:sz w:val="22"/>
          <w:szCs w:val="22"/>
        </w:rPr>
      </w:pPr>
    </w:p>
    <w:sectPr w:rsidR="009C4339" w:rsidRPr="00DD3477" w:rsidSect="00B57045">
      <w:headerReference w:type="default" r:id="rId9"/>
      <w:footerReference w:type="default" r:id="rId10"/>
      <w:pgSz w:w="11906" w:h="16838"/>
      <w:pgMar w:top="1417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83C6" w14:textId="77777777" w:rsidR="00AC4F7C" w:rsidRDefault="00AC4F7C" w:rsidP="00FD1656">
      <w:r>
        <w:separator/>
      </w:r>
    </w:p>
  </w:endnote>
  <w:endnote w:type="continuationSeparator" w:id="0">
    <w:p w14:paraId="25D2C8AC" w14:textId="77777777" w:rsidR="00AC4F7C" w:rsidRDefault="00AC4F7C" w:rsidP="00FD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442094"/>
      <w:docPartObj>
        <w:docPartGallery w:val="Page Numbers (Bottom of Page)"/>
        <w:docPartUnique/>
      </w:docPartObj>
    </w:sdtPr>
    <w:sdtEndPr/>
    <w:sdtContent>
      <w:p w14:paraId="3350B2B7" w14:textId="1AD0DA69" w:rsidR="00BD348D" w:rsidRDefault="00BD34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81C840" w14:textId="443D2B41" w:rsidR="00D40F67" w:rsidRPr="00D40F67" w:rsidRDefault="00D40F67" w:rsidP="00D40F6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98D1" w14:textId="77777777" w:rsidR="00AC4F7C" w:rsidRDefault="00AC4F7C" w:rsidP="00FD1656">
      <w:r>
        <w:separator/>
      </w:r>
    </w:p>
  </w:footnote>
  <w:footnote w:type="continuationSeparator" w:id="0">
    <w:p w14:paraId="61142BE6" w14:textId="77777777" w:rsidR="00AC4F7C" w:rsidRDefault="00AC4F7C" w:rsidP="00FD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5200" w14:textId="1F58299C" w:rsidR="006B6A1B" w:rsidRPr="00AB656D" w:rsidRDefault="00064BAB" w:rsidP="00AB656D">
    <w:pPr>
      <w:pStyle w:val="Nagwek"/>
    </w:pPr>
    <w:r w:rsidRPr="00064BAB">
      <w:rPr>
        <w:noProof/>
      </w:rPr>
      <w:t xml:space="preserve"> </w:t>
    </w:r>
    <w:r w:rsidR="00B1557C" w:rsidRPr="00E03FDE">
      <w:rPr>
        <w:noProof/>
      </w:rPr>
      <w:drawing>
        <wp:inline distT="0" distB="0" distL="0" distR="0" wp14:anchorId="1E4B957B" wp14:editId="63EFEA95">
          <wp:extent cx="5760720" cy="571500"/>
          <wp:effectExtent l="0" t="0" r="0" b="0"/>
          <wp:docPr id="6643843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Num3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name w:val="WWNum3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E"/>
    <w:multiLevelType w:val="multilevel"/>
    <w:tmpl w:val="0000000E"/>
    <w:name w:val="WW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221B13"/>
    <w:multiLevelType w:val="hybridMultilevel"/>
    <w:tmpl w:val="FFFFFFFF"/>
    <w:numStyleLink w:val="Zaimportowanystyl13"/>
  </w:abstractNum>
  <w:abstractNum w:abstractNumId="4" w15:restartNumberingAfterBreak="0">
    <w:nsid w:val="04A1517B"/>
    <w:multiLevelType w:val="hybridMultilevel"/>
    <w:tmpl w:val="170446F2"/>
    <w:lvl w:ilvl="0" w:tplc="28E07A8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6AC286C"/>
    <w:multiLevelType w:val="hybridMultilevel"/>
    <w:tmpl w:val="5BA40E28"/>
    <w:lvl w:ilvl="0" w:tplc="A4829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9D67E8"/>
    <w:multiLevelType w:val="hybridMultilevel"/>
    <w:tmpl w:val="9E7437E8"/>
    <w:lvl w:ilvl="0" w:tplc="DC344E50">
      <w:start w:val="3"/>
      <w:numFmt w:val="decimal"/>
      <w:lvlText w:val="%1."/>
      <w:lvlJc w:val="left"/>
      <w:pPr>
        <w:ind w:left="74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68" w:hanging="360"/>
      </w:pPr>
    </w:lvl>
    <w:lvl w:ilvl="2" w:tplc="FFFFFFFF" w:tentative="1">
      <w:start w:val="1"/>
      <w:numFmt w:val="lowerRoman"/>
      <w:lvlText w:val="%3."/>
      <w:lvlJc w:val="right"/>
      <w:pPr>
        <w:ind w:left="2188" w:hanging="180"/>
      </w:pPr>
    </w:lvl>
    <w:lvl w:ilvl="3" w:tplc="FFFFFFFF" w:tentative="1">
      <w:start w:val="1"/>
      <w:numFmt w:val="decimal"/>
      <w:lvlText w:val="%4."/>
      <w:lvlJc w:val="left"/>
      <w:pPr>
        <w:ind w:left="2908" w:hanging="360"/>
      </w:pPr>
    </w:lvl>
    <w:lvl w:ilvl="4" w:tplc="FFFFFFFF" w:tentative="1">
      <w:start w:val="1"/>
      <w:numFmt w:val="lowerLetter"/>
      <w:lvlText w:val="%5."/>
      <w:lvlJc w:val="left"/>
      <w:pPr>
        <w:ind w:left="3628" w:hanging="360"/>
      </w:pPr>
    </w:lvl>
    <w:lvl w:ilvl="5" w:tplc="FFFFFFFF" w:tentative="1">
      <w:start w:val="1"/>
      <w:numFmt w:val="lowerRoman"/>
      <w:lvlText w:val="%6."/>
      <w:lvlJc w:val="right"/>
      <w:pPr>
        <w:ind w:left="4348" w:hanging="180"/>
      </w:pPr>
    </w:lvl>
    <w:lvl w:ilvl="6" w:tplc="FFFFFFFF" w:tentative="1">
      <w:start w:val="1"/>
      <w:numFmt w:val="decimal"/>
      <w:lvlText w:val="%7."/>
      <w:lvlJc w:val="left"/>
      <w:pPr>
        <w:ind w:left="5068" w:hanging="360"/>
      </w:pPr>
    </w:lvl>
    <w:lvl w:ilvl="7" w:tplc="FFFFFFFF" w:tentative="1">
      <w:start w:val="1"/>
      <w:numFmt w:val="lowerLetter"/>
      <w:lvlText w:val="%8."/>
      <w:lvlJc w:val="left"/>
      <w:pPr>
        <w:ind w:left="5788" w:hanging="360"/>
      </w:pPr>
    </w:lvl>
    <w:lvl w:ilvl="8" w:tplc="FFFFFFFF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 w15:restartNumberingAfterBreak="0">
    <w:nsid w:val="287C48F0"/>
    <w:multiLevelType w:val="hybridMultilevel"/>
    <w:tmpl w:val="FFFFFFFF"/>
    <w:styleLink w:val="Zaimportowanystyl8"/>
    <w:lvl w:ilvl="0" w:tplc="E308651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26E7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AE086C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5A80E2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78B2A8">
      <w:start w:val="1"/>
      <w:numFmt w:val="lowerLetter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E2D920">
      <w:start w:val="1"/>
      <w:numFmt w:val="lowerRoman"/>
      <w:lvlText w:val="%6."/>
      <w:lvlJc w:val="left"/>
      <w:pPr>
        <w:ind w:left="437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8A971C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04365E">
      <w:start w:val="1"/>
      <w:numFmt w:val="lowerLetter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1EA15A">
      <w:start w:val="1"/>
      <w:numFmt w:val="lowerRoman"/>
      <w:lvlText w:val="%9."/>
      <w:lvlJc w:val="left"/>
      <w:pPr>
        <w:ind w:left="653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189008A"/>
    <w:multiLevelType w:val="hybridMultilevel"/>
    <w:tmpl w:val="BD62F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D557C"/>
    <w:multiLevelType w:val="hybridMultilevel"/>
    <w:tmpl w:val="45345284"/>
    <w:lvl w:ilvl="0" w:tplc="082616EC">
      <w:start w:val="1"/>
      <w:numFmt w:val="decimal"/>
      <w:lvlText w:val="%1."/>
      <w:lvlJc w:val="left"/>
      <w:pPr>
        <w:ind w:left="74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1" w15:restartNumberingAfterBreak="0">
    <w:nsid w:val="43F26EC7"/>
    <w:multiLevelType w:val="hybridMultilevel"/>
    <w:tmpl w:val="36466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01538"/>
    <w:multiLevelType w:val="hybridMultilevel"/>
    <w:tmpl w:val="FFFFFFFF"/>
    <w:styleLink w:val="Zaimportowanystyl12"/>
    <w:lvl w:ilvl="0" w:tplc="6888C25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69942">
      <w:start w:val="1"/>
      <w:numFmt w:val="lowerLetter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007140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747BBA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E477EE">
      <w:start w:val="1"/>
      <w:numFmt w:val="lowerLetter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F056B0">
      <w:start w:val="1"/>
      <w:numFmt w:val="lowerRoman"/>
      <w:lvlText w:val="%6."/>
      <w:lvlJc w:val="left"/>
      <w:pPr>
        <w:ind w:left="437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40474C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282EA0">
      <w:start w:val="1"/>
      <w:numFmt w:val="lowerLetter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38C0F4">
      <w:start w:val="1"/>
      <w:numFmt w:val="lowerRoman"/>
      <w:lvlText w:val="%9."/>
      <w:lvlJc w:val="left"/>
      <w:pPr>
        <w:ind w:left="653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7287B68"/>
    <w:multiLevelType w:val="hybridMultilevel"/>
    <w:tmpl w:val="FFFFFFFF"/>
    <w:styleLink w:val="WWNum2"/>
    <w:lvl w:ilvl="0" w:tplc="2C982CD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0C0BFA">
      <w:start w:val="1"/>
      <w:numFmt w:val="lowerLetter"/>
      <w:lvlText w:val="%2."/>
      <w:lvlJc w:val="left"/>
      <w:pPr>
        <w:ind w:left="75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0882E0">
      <w:start w:val="1"/>
      <w:numFmt w:val="lowerRoman"/>
      <w:lvlText w:val="%3."/>
      <w:lvlJc w:val="left"/>
      <w:pPr>
        <w:ind w:left="1123" w:hanging="5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725952">
      <w:start w:val="1"/>
      <w:numFmt w:val="decimal"/>
      <w:lvlText w:val="%4."/>
      <w:lvlJc w:val="left"/>
      <w:pPr>
        <w:ind w:left="593" w:hanging="3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028F72">
      <w:start w:val="1"/>
      <w:numFmt w:val="lowerLetter"/>
      <w:lvlText w:val="%5."/>
      <w:lvlJc w:val="left"/>
      <w:pPr>
        <w:ind w:left="953" w:hanging="3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E8CDB6">
      <w:start w:val="1"/>
      <w:numFmt w:val="lowerRoman"/>
      <w:lvlText w:val="%6."/>
      <w:lvlJc w:val="left"/>
      <w:pPr>
        <w:ind w:left="1322" w:hanging="4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465694">
      <w:start w:val="1"/>
      <w:numFmt w:val="decimal"/>
      <w:lvlText w:val="%7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161E52">
      <w:start w:val="1"/>
      <w:numFmt w:val="lowerLetter"/>
      <w:lvlText w:val="%8."/>
      <w:lvlJc w:val="left"/>
      <w:pPr>
        <w:ind w:left="984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9A3ACA">
      <w:start w:val="1"/>
      <w:numFmt w:val="lowerRoman"/>
      <w:lvlText w:val="%9."/>
      <w:lvlJc w:val="left"/>
      <w:pPr>
        <w:ind w:left="1364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99319F6"/>
    <w:multiLevelType w:val="hybridMultilevel"/>
    <w:tmpl w:val="C63EE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13C1C"/>
    <w:multiLevelType w:val="hybridMultilevel"/>
    <w:tmpl w:val="8ED4EE14"/>
    <w:lvl w:ilvl="0" w:tplc="1C30D3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7D23F34"/>
    <w:multiLevelType w:val="hybridMultilevel"/>
    <w:tmpl w:val="FFFFFFFF"/>
    <w:styleLink w:val="Zaimportowanystyl13"/>
    <w:lvl w:ilvl="0" w:tplc="C6D2242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ACDDF6">
      <w:start w:val="1"/>
      <w:numFmt w:val="lowerLetter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E84A76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3CAA9E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C8E300">
      <w:start w:val="1"/>
      <w:numFmt w:val="lowerLetter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DA07C8">
      <w:start w:val="1"/>
      <w:numFmt w:val="lowerRoman"/>
      <w:lvlText w:val="%6."/>
      <w:lvlJc w:val="left"/>
      <w:pPr>
        <w:ind w:left="437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300E0E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0C0846">
      <w:start w:val="1"/>
      <w:numFmt w:val="lowerLetter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68DF72">
      <w:start w:val="1"/>
      <w:numFmt w:val="lowerRoman"/>
      <w:lvlText w:val="%9."/>
      <w:lvlJc w:val="left"/>
      <w:pPr>
        <w:ind w:left="653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5DA0C19"/>
    <w:multiLevelType w:val="hybridMultilevel"/>
    <w:tmpl w:val="BCF8E7F2"/>
    <w:lvl w:ilvl="0" w:tplc="419A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E58E8"/>
    <w:multiLevelType w:val="hybridMultilevel"/>
    <w:tmpl w:val="FFFFFFFF"/>
    <w:numStyleLink w:val="Zaimportowanystyl12"/>
  </w:abstractNum>
  <w:abstractNum w:abstractNumId="19" w15:restartNumberingAfterBreak="0">
    <w:nsid w:val="77973888"/>
    <w:multiLevelType w:val="multilevel"/>
    <w:tmpl w:val="CE926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7CA448E"/>
    <w:multiLevelType w:val="hybridMultilevel"/>
    <w:tmpl w:val="0EA41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56F4A"/>
    <w:multiLevelType w:val="hybridMultilevel"/>
    <w:tmpl w:val="FFFFFFFF"/>
    <w:styleLink w:val="Numery"/>
    <w:lvl w:ilvl="0" w:tplc="75A0156E">
      <w:start w:val="1"/>
      <w:numFmt w:val="decimal"/>
      <w:lvlText w:val="%1."/>
      <w:lvlJc w:val="left"/>
      <w:pPr>
        <w:ind w:left="856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D6131A">
      <w:start w:val="1"/>
      <w:numFmt w:val="decimal"/>
      <w:lvlText w:val="%2."/>
      <w:lvlJc w:val="left"/>
      <w:pPr>
        <w:ind w:left="1656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080E22">
      <w:start w:val="1"/>
      <w:numFmt w:val="decimal"/>
      <w:lvlText w:val="%3."/>
      <w:lvlJc w:val="left"/>
      <w:pPr>
        <w:ind w:left="2477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2C02DC">
      <w:start w:val="1"/>
      <w:numFmt w:val="decimal"/>
      <w:lvlText w:val="%4."/>
      <w:lvlJc w:val="left"/>
      <w:pPr>
        <w:ind w:left="3277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8AE64A">
      <w:start w:val="1"/>
      <w:numFmt w:val="decimal"/>
      <w:lvlText w:val="%5."/>
      <w:lvlJc w:val="left"/>
      <w:pPr>
        <w:ind w:left="4077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46F7CE">
      <w:start w:val="1"/>
      <w:numFmt w:val="decimal"/>
      <w:lvlText w:val="%6."/>
      <w:lvlJc w:val="left"/>
      <w:pPr>
        <w:ind w:left="4877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4C47DA">
      <w:start w:val="1"/>
      <w:numFmt w:val="decimal"/>
      <w:lvlText w:val="%7."/>
      <w:lvlJc w:val="left"/>
      <w:pPr>
        <w:ind w:left="5677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B6744C">
      <w:start w:val="1"/>
      <w:numFmt w:val="decimal"/>
      <w:lvlText w:val="%8."/>
      <w:lvlJc w:val="left"/>
      <w:pPr>
        <w:ind w:left="6477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020C74">
      <w:start w:val="1"/>
      <w:numFmt w:val="decimal"/>
      <w:lvlText w:val="%9."/>
      <w:lvlJc w:val="left"/>
      <w:pPr>
        <w:ind w:left="7277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149563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1868229">
    <w:abstractNumId w:val="19"/>
  </w:num>
  <w:num w:numId="3" w16cid:durableId="770972420">
    <w:abstractNumId w:val="13"/>
  </w:num>
  <w:num w:numId="4" w16cid:durableId="122579487">
    <w:abstractNumId w:val="21"/>
  </w:num>
  <w:num w:numId="5" w16cid:durableId="2114782183">
    <w:abstractNumId w:val="12"/>
  </w:num>
  <w:num w:numId="6" w16cid:durableId="1569419714">
    <w:abstractNumId w:val="18"/>
    <w:lvlOverride w:ilvl="0">
      <w:lvl w:ilvl="0" w:tplc="56FEC92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7" w16cid:durableId="1644695632">
    <w:abstractNumId w:val="16"/>
  </w:num>
  <w:num w:numId="8" w16cid:durableId="1693190822">
    <w:abstractNumId w:val="3"/>
  </w:num>
  <w:num w:numId="9" w16cid:durableId="1887721113">
    <w:abstractNumId w:val="3"/>
    <w:lvlOverride w:ilvl="0">
      <w:lvl w:ilvl="0" w:tplc="7A0A5DC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37232FE">
        <w:start w:val="1"/>
        <w:numFmt w:val="lowerLetter"/>
        <w:lvlText w:val="%2."/>
        <w:lvlJc w:val="left"/>
        <w:pPr>
          <w:ind w:left="15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A8237E">
        <w:start w:val="1"/>
        <w:numFmt w:val="lowerRoman"/>
        <w:lvlText w:val="%3."/>
        <w:lvlJc w:val="left"/>
        <w:pPr>
          <w:ind w:left="22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30BED2">
        <w:start w:val="1"/>
        <w:numFmt w:val="decimal"/>
        <w:lvlText w:val="%4."/>
        <w:lvlJc w:val="left"/>
        <w:pPr>
          <w:ind w:left="29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76D8B8">
        <w:start w:val="1"/>
        <w:numFmt w:val="lowerLetter"/>
        <w:lvlText w:val="%5."/>
        <w:lvlJc w:val="left"/>
        <w:pPr>
          <w:ind w:left="36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E05FAC">
        <w:start w:val="1"/>
        <w:numFmt w:val="lowerRoman"/>
        <w:lvlText w:val="%6."/>
        <w:lvlJc w:val="left"/>
        <w:pPr>
          <w:ind w:left="437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284014">
        <w:start w:val="1"/>
        <w:numFmt w:val="decimal"/>
        <w:lvlText w:val="%7."/>
        <w:lvlJc w:val="left"/>
        <w:pPr>
          <w:ind w:left="51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BC07BC">
        <w:start w:val="1"/>
        <w:numFmt w:val="lowerLetter"/>
        <w:lvlText w:val="%8."/>
        <w:lvlJc w:val="left"/>
        <w:pPr>
          <w:ind w:left="58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90007E">
        <w:start w:val="1"/>
        <w:numFmt w:val="lowerRoman"/>
        <w:lvlText w:val="%9."/>
        <w:lvlJc w:val="left"/>
        <w:pPr>
          <w:ind w:left="653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616324481">
    <w:abstractNumId w:val="14"/>
  </w:num>
  <w:num w:numId="11" w16cid:durableId="733698036">
    <w:abstractNumId w:val="10"/>
  </w:num>
  <w:num w:numId="12" w16cid:durableId="1514566825">
    <w:abstractNumId w:val="8"/>
  </w:num>
  <w:num w:numId="13" w16cid:durableId="1279600755">
    <w:abstractNumId w:val="6"/>
  </w:num>
  <w:num w:numId="14" w16cid:durableId="1578857049">
    <w:abstractNumId w:val="9"/>
  </w:num>
  <w:num w:numId="15" w16cid:durableId="1835144694">
    <w:abstractNumId w:val="7"/>
  </w:num>
  <w:num w:numId="16" w16cid:durableId="588346279">
    <w:abstractNumId w:val="4"/>
  </w:num>
  <w:num w:numId="17" w16cid:durableId="1008947439">
    <w:abstractNumId w:val="11"/>
  </w:num>
  <w:num w:numId="18" w16cid:durableId="726073368">
    <w:abstractNumId w:val="0"/>
  </w:num>
  <w:num w:numId="19" w16cid:durableId="1143087095">
    <w:abstractNumId w:val="1"/>
  </w:num>
  <w:num w:numId="20" w16cid:durableId="1399743088">
    <w:abstractNumId w:val="2"/>
  </w:num>
  <w:num w:numId="21" w16cid:durableId="1875383771">
    <w:abstractNumId w:val="15"/>
  </w:num>
  <w:num w:numId="22" w16cid:durableId="746071573">
    <w:abstractNumId w:val="20"/>
  </w:num>
  <w:num w:numId="23" w16cid:durableId="114249939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EA1EA6-E3D9-4BFD-8D52-BE6B035D937C}"/>
  </w:docVars>
  <w:rsids>
    <w:rsidRoot w:val="007A2C57"/>
    <w:rsid w:val="00000AA6"/>
    <w:rsid w:val="000036E6"/>
    <w:rsid w:val="00005E0B"/>
    <w:rsid w:val="00016A82"/>
    <w:rsid w:val="00026C26"/>
    <w:rsid w:val="00030E84"/>
    <w:rsid w:val="00034507"/>
    <w:rsid w:val="000353FF"/>
    <w:rsid w:val="0003629F"/>
    <w:rsid w:val="000415F5"/>
    <w:rsid w:val="00043230"/>
    <w:rsid w:val="00046CF1"/>
    <w:rsid w:val="00046EFD"/>
    <w:rsid w:val="00050B98"/>
    <w:rsid w:val="00061343"/>
    <w:rsid w:val="00062820"/>
    <w:rsid w:val="00064BAB"/>
    <w:rsid w:val="00070D6C"/>
    <w:rsid w:val="00074745"/>
    <w:rsid w:val="00076F2A"/>
    <w:rsid w:val="000968B5"/>
    <w:rsid w:val="000A0435"/>
    <w:rsid w:val="000A0B71"/>
    <w:rsid w:val="000A326B"/>
    <w:rsid w:val="000A36BD"/>
    <w:rsid w:val="000A55F5"/>
    <w:rsid w:val="000B3257"/>
    <w:rsid w:val="000B5654"/>
    <w:rsid w:val="000B5837"/>
    <w:rsid w:val="000B6382"/>
    <w:rsid w:val="000B6F77"/>
    <w:rsid w:val="000C22B9"/>
    <w:rsid w:val="000C7CE3"/>
    <w:rsid w:val="000D1C2D"/>
    <w:rsid w:val="000D3860"/>
    <w:rsid w:val="000E128B"/>
    <w:rsid w:val="000E54A8"/>
    <w:rsid w:val="000F04A1"/>
    <w:rsid w:val="000F520B"/>
    <w:rsid w:val="000F5F8E"/>
    <w:rsid w:val="000F6CBA"/>
    <w:rsid w:val="000F6F12"/>
    <w:rsid w:val="0010151B"/>
    <w:rsid w:val="0010376C"/>
    <w:rsid w:val="001062FB"/>
    <w:rsid w:val="0010735E"/>
    <w:rsid w:val="00111CAC"/>
    <w:rsid w:val="00116711"/>
    <w:rsid w:val="00117A15"/>
    <w:rsid w:val="00122286"/>
    <w:rsid w:val="001228CB"/>
    <w:rsid w:val="00133D21"/>
    <w:rsid w:val="00136813"/>
    <w:rsid w:val="0014244F"/>
    <w:rsid w:val="0014455B"/>
    <w:rsid w:val="00144CC6"/>
    <w:rsid w:val="00145139"/>
    <w:rsid w:val="0014601D"/>
    <w:rsid w:val="00146EC3"/>
    <w:rsid w:val="00152370"/>
    <w:rsid w:val="0015253C"/>
    <w:rsid w:val="00153E4F"/>
    <w:rsid w:val="001547C8"/>
    <w:rsid w:val="00155588"/>
    <w:rsid w:val="00156118"/>
    <w:rsid w:val="00165BCD"/>
    <w:rsid w:val="0017071E"/>
    <w:rsid w:val="001735B5"/>
    <w:rsid w:val="001743ED"/>
    <w:rsid w:val="00192A18"/>
    <w:rsid w:val="00197C75"/>
    <w:rsid w:val="001A0594"/>
    <w:rsid w:val="001A0C07"/>
    <w:rsid w:val="001A1E90"/>
    <w:rsid w:val="001B21C4"/>
    <w:rsid w:val="001B2A57"/>
    <w:rsid w:val="001B585D"/>
    <w:rsid w:val="001B6BB5"/>
    <w:rsid w:val="001C0D44"/>
    <w:rsid w:val="001C3AD8"/>
    <w:rsid w:val="001C51E0"/>
    <w:rsid w:val="001D00DA"/>
    <w:rsid w:val="001D10F1"/>
    <w:rsid w:val="001D1F7A"/>
    <w:rsid w:val="001D4D88"/>
    <w:rsid w:val="001D5276"/>
    <w:rsid w:val="001D727F"/>
    <w:rsid w:val="001D7E7E"/>
    <w:rsid w:val="001E238F"/>
    <w:rsid w:val="001E39AF"/>
    <w:rsid w:val="001E411A"/>
    <w:rsid w:val="001E41BF"/>
    <w:rsid w:val="001E6F6A"/>
    <w:rsid w:val="001F6D21"/>
    <w:rsid w:val="00203486"/>
    <w:rsid w:val="0020766C"/>
    <w:rsid w:val="00221B89"/>
    <w:rsid w:val="002259BE"/>
    <w:rsid w:val="00227B63"/>
    <w:rsid w:val="002331C1"/>
    <w:rsid w:val="0023388B"/>
    <w:rsid w:val="00234AE4"/>
    <w:rsid w:val="00234EF1"/>
    <w:rsid w:val="002402AD"/>
    <w:rsid w:val="00241D6B"/>
    <w:rsid w:val="0025689B"/>
    <w:rsid w:val="0026302E"/>
    <w:rsid w:val="00264F26"/>
    <w:rsid w:val="002673C6"/>
    <w:rsid w:val="00267A0F"/>
    <w:rsid w:val="00267CAE"/>
    <w:rsid w:val="00273430"/>
    <w:rsid w:val="002806B9"/>
    <w:rsid w:val="00285B4E"/>
    <w:rsid w:val="0029452F"/>
    <w:rsid w:val="002977B5"/>
    <w:rsid w:val="002A4D34"/>
    <w:rsid w:val="002A5AAA"/>
    <w:rsid w:val="002A75B6"/>
    <w:rsid w:val="002B0E55"/>
    <w:rsid w:val="002B7250"/>
    <w:rsid w:val="002C1852"/>
    <w:rsid w:val="002D2BF9"/>
    <w:rsid w:val="002D6182"/>
    <w:rsid w:val="002E1E56"/>
    <w:rsid w:val="002E2599"/>
    <w:rsid w:val="002F26F4"/>
    <w:rsid w:val="002F4449"/>
    <w:rsid w:val="002F798A"/>
    <w:rsid w:val="0030247E"/>
    <w:rsid w:val="00303442"/>
    <w:rsid w:val="003036B9"/>
    <w:rsid w:val="00307F43"/>
    <w:rsid w:val="0031047A"/>
    <w:rsid w:val="00313348"/>
    <w:rsid w:val="00315120"/>
    <w:rsid w:val="00317E36"/>
    <w:rsid w:val="003230CD"/>
    <w:rsid w:val="00323131"/>
    <w:rsid w:val="0033560C"/>
    <w:rsid w:val="00336703"/>
    <w:rsid w:val="0033712C"/>
    <w:rsid w:val="003376C1"/>
    <w:rsid w:val="003424E3"/>
    <w:rsid w:val="003477EE"/>
    <w:rsid w:val="003510E3"/>
    <w:rsid w:val="00352734"/>
    <w:rsid w:val="00352BB3"/>
    <w:rsid w:val="003546FD"/>
    <w:rsid w:val="003547AA"/>
    <w:rsid w:val="00361708"/>
    <w:rsid w:val="003641E3"/>
    <w:rsid w:val="00375FB5"/>
    <w:rsid w:val="003844E5"/>
    <w:rsid w:val="0038491D"/>
    <w:rsid w:val="0038527F"/>
    <w:rsid w:val="003868BC"/>
    <w:rsid w:val="0039638F"/>
    <w:rsid w:val="003A3DA3"/>
    <w:rsid w:val="003A3EEA"/>
    <w:rsid w:val="003A6F18"/>
    <w:rsid w:val="003A73D9"/>
    <w:rsid w:val="003B0148"/>
    <w:rsid w:val="003B6DF6"/>
    <w:rsid w:val="003B6FB7"/>
    <w:rsid w:val="003C1BA0"/>
    <w:rsid w:val="003C378E"/>
    <w:rsid w:val="003C58B9"/>
    <w:rsid w:val="003D0036"/>
    <w:rsid w:val="003D6AFA"/>
    <w:rsid w:val="003E14F6"/>
    <w:rsid w:val="003E3DCD"/>
    <w:rsid w:val="003E7614"/>
    <w:rsid w:val="003E7F79"/>
    <w:rsid w:val="003F027D"/>
    <w:rsid w:val="003F4F8F"/>
    <w:rsid w:val="004006EF"/>
    <w:rsid w:val="004131FD"/>
    <w:rsid w:val="00414016"/>
    <w:rsid w:val="0042185A"/>
    <w:rsid w:val="004240FA"/>
    <w:rsid w:val="00426F60"/>
    <w:rsid w:val="0042777E"/>
    <w:rsid w:val="00436295"/>
    <w:rsid w:val="004406C0"/>
    <w:rsid w:val="0044074D"/>
    <w:rsid w:val="00440D8F"/>
    <w:rsid w:val="00442497"/>
    <w:rsid w:val="00444543"/>
    <w:rsid w:val="00444DC1"/>
    <w:rsid w:val="00447F1A"/>
    <w:rsid w:val="00452B0B"/>
    <w:rsid w:val="004624BD"/>
    <w:rsid w:val="004745FF"/>
    <w:rsid w:val="00480700"/>
    <w:rsid w:val="004819BB"/>
    <w:rsid w:val="0048323C"/>
    <w:rsid w:val="00483976"/>
    <w:rsid w:val="004865EB"/>
    <w:rsid w:val="00496C11"/>
    <w:rsid w:val="004971F0"/>
    <w:rsid w:val="00497D20"/>
    <w:rsid w:val="004A490F"/>
    <w:rsid w:val="004B0220"/>
    <w:rsid w:val="004B1677"/>
    <w:rsid w:val="004B4E76"/>
    <w:rsid w:val="004C2337"/>
    <w:rsid w:val="004C507A"/>
    <w:rsid w:val="004D0BD1"/>
    <w:rsid w:val="004D2007"/>
    <w:rsid w:val="004E485B"/>
    <w:rsid w:val="004E5397"/>
    <w:rsid w:val="004E647E"/>
    <w:rsid w:val="004F0BD9"/>
    <w:rsid w:val="004F2FAD"/>
    <w:rsid w:val="00500AEC"/>
    <w:rsid w:val="00501194"/>
    <w:rsid w:val="00502680"/>
    <w:rsid w:val="0050418C"/>
    <w:rsid w:val="00504D2D"/>
    <w:rsid w:val="00505D41"/>
    <w:rsid w:val="00511F01"/>
    <w:rsid w:val="005161F0"/>
    <w:rsid w:val="00522A11"/>
    <w:rsid w:val="00525DD9"/>
    <w:rsid w:val="00530110"/>
    <w:rsid w:val="005344FC"/>
    <w:rsid w:val="00537B08"/>
    <w:rsid w:val="00537C33"/>
    <w:rsid w:val="00541F13"/>
    <w:rsid w:val="00544379"/>
    <w:rsid w:val="00545FB0"/>
    <w:rsid w:val="0055706B"/>
    <w:rsid w:val="00564AD1"/>
    <w:rsid w:val="005653CC"/>
    <w:rsid w:val="00565D2B"/>
    <w:rsid w:val="005668CB"/>
    <w:rsid w:val="00567644"/>
    <w:rsid w:val="00570F75"/>
    <w:rsid w:val="00573367"/>
    <w:rsid w:val="005745E6"/>
    <w:rsid w:val="00574949"/>
    <w:rsid w:val="00576AA8"/>
    <w:rsid w:val="00583405"/>
    <w:rsid w:val="00583CDA"/>
    <w:rsid w:val="00587D06"/>
    <w:rsid w:val="0059088A"/>
    <w:rsid w:val="00591CA1"/>
    <w:rsid w:val="00593C5E"/>
    <w:rsid w:val="00595976"/>
    <w:rsid w:val="00596688"/>
    <w:rsid w:val="00597676"/>
    <w:rsid w:val="005A50BC"/>
    <w:rsid w:val="005A68B3"/>
    <w:rsid w:val="005A755E"/>
    <w:rsid w:val="005B64BC"/>
    <w:rsid w:val="005C7286"/>
    <w:rsid w:val="005D031A"/>
    <w:rsid w:val="005D3559"/>
    <w:rsid w:val="005D597D"/>
    <w:rsid w:val="005E2337"/>
    <w:rsid w:val="005E47A2"/>
    <w:rsid w:val="005E4988"/>
    <w:rsid w:val="005E6F22"/>
    <w:rsid w:val="005F648A"/>
    <w:rsid w:val="00604DEF"/>
    <w:rsid w:val="00605A23"/>
    <w:rsid w:val="00613362"/>
    <w:rsid w:val="006148CE"/>
    <w:rsid w:val="0061490A"/>
    <w:rsid w:val="00614DAB"/>
    <w:rsid w:val="00620767"/>
    <w:rsid w:val="006223F2"/>
    <w:rsid w:val="00625F4A"/>
    <w:rsid w:val="00626C74"/>
    <w:rsid w:val="006309B7"/>
    <w:rsid w:val="00634D49"/>
    <w:rsid w:val="00637FDE"/>
    <w:rsid w:val="0064267E"/>
    <w:rsid w:val="00653163"/>
    <w:rsid w:val="00662144"/>
    <w:rsid w:val="00664CCA"/>
    <w:rsid w:val="00666AE1"/>
    <w:rsid w:val="00666D66"/>
    <w:rsid w:val="006678BB"/>
    <w:rsid w:val="006757E5"/>
    <w:rsid w:val="00675948"/>
    <w:rsid w:val="006767E7"/>
    <w:rsid w:val="00676F91"/>
    <w:rsid w:val="00677B4E"/>
    <w:rsid w:val="006817A4"/>
    <w:rsid w:val="00690386"/>
    <w:rsid w:val="006906D3"/>
    <w:rsid w:val="0069173C"/>
    <w:rsid w:val="00691BC7"/>
    <w:rsid w:val="0069278D"/>
    <w:rsid w:val="00697C1D"/>
    <w:rsid w:val="006B171D"/>
    <w:rsid w:val="006B33C6"/>
    <w:rsid w:val="006B3981"/>
    <w:rsid w:val="006B4B24"/>
    <w:rsid w:val="006B4CA1"/>
    <w:rsid w:val="006B6A1B"/>
    <w:rsid w:val="006C0431"/>
    <w:rsid w:val="006C606F"/>
    <w:rsid w:val="006C63C8"/>
    <w:rsid w:val="006D0D26"/>
    <w:rsid w:val="006D67CD"/>
    <w:rsid w:val="006E0DE9"/>
    <w:rsid w:val="006E0E93"/>
    <w:rsid w:val="006E4D32"/>
    <w:rsid w:val="006F0F4A"/>
    <w:rsid w:val="006F2512"/>
    <w:rsid w:val="006F562D"/>
    <w:rsid w:val="007017D5"/>
    <w:rsid w:val="007022A5"/>
    <w:rsid w:val="00702875"/>
    <w:rsid w:val="00704142"/>
    <w:rsid w:val="00705D93"/>
    <w:rsid w:val="00717A0A"/>
    <w:rsid w:val="00727124"/>
    <w:rsid w:val="00731C9A"/>
    <w:rsid w:val="0073564F"/>
    <w:rsid w:val="00736BFC"/>
    <w:rsid w:val="00736ED8"/>
    <w:rsid w:val="00737652"/>
    <w:rsid w:val="0073776E"/>
    <w:rsid w:val="007377CE"/>
    <w:rsid w:val="00754CFF"/>
    <w:rsid w:val="0075550A"/>
    <w:rsid w:val="00756333"/>
    <w:rsid w:val="00765291"/>
    <w:rsid w:val="0077399F"/>
    <w:rsid w:val="00774838"/>
    <w:rsid w:val="0078022F"/>
    <w:rsid w:val="007811F9"/>
    <w:rsid w:val="00781F43"/>
    <w:rsid w:val="00782BAE"/>
    <w:rsid w:val="007841EE"/>
    <w:rsid w:val="007874E7"/>
    <w:rsid w:val="00791278"/>
    <w:rsid w:val="00793584"/>
    <w:rsid w:val="00794FD0"/>
    <w:rsid w:val="00795B33"/>
    <w:rsid w:val="007A2C57"/>
    <w:rsid w:val="007B1559"/>
    <w:rsid w:val="007B2741"/>
    <w:rsid w:val="007B61E8"/>
    <w:rsid w:val="007B68E8"/>
    <w:rsid w:val="007C4C5E"/>
    <w:rsid w:val="007D1229"/>
    <w:rsid w:val="007D1BD9"/>
    <w:rsid w:val="007D46F7"/>
    <w:rsid w:val="007E13AE"/>
    <w:rsid w:val="007E4A2C"/>
    <w:rsid w:val="007E4D7E"/>
    <w:rsid w:val="007E7BAC"/>
    <w:rsid w:val="007F005D"/>
    <w:rsid w:val="007F0806"/>
    <w:rsid w:val="00802BC5"/>
    <w:rsid w:val="00806763"/>
    <w:rsid w:val="008156B8"/>
    <w:rsid w:val="00820DE3"/>
    <w:rsid w:val="008242C2"/>
    <w:rsid w:val="0082795B"/>
    <w:rsid w:val="00830175"/>
    <w:rsid w:val="0083692E"/>
    <w:rsid w:val="0084505D"/>
    <w:rsid w:val="00851E80"/>
    <w:rsid w:val="008532C9"/>
    <w:rsid w:val="0085547C"/>
    <w:rsid w:val="00855C09"/>
    <w:rsid w:val="00860764"/>
    <w:rsid w:val="00860CE2"/>
    <w:rsid w:val="00861A2B"/>
    <w:rsid w:val="00864621"/>
    <w:rsid w:val="008677E3"/>
    <w:rsid w:val="00872AA1"/>
    <w:rsid w:val="0088206B"/>
    <w:rsid w:val="00882291"/>
    <w:rsid w:val="00892047"/>
    <w:rsid w:val="008A11E7"/>
    <w:rsid w:val="008A19F7"/>
    <w:rsid w:val="008A38CD"/>
    <w:rsid w:val="008A3F93"/>
    <w:rsid w:val="008B67CF"/>
    <w:rsid w:val="008B7CE5"/>
    <w:rsid w:val="008C0172"/>
    <w:rsid w:val="008C0510"/>
    <w:rsid w:val="008C0787"/>
    <w:rsid w:val="008C4704"/>
    <w:rsid w:val="008C7CD1"/>
    <w:rsid w:val="008D1D79"/>
    <w:rsid w:val="008D5E38"/>
    <w:rsid w:val="008D715C"/>
    <w:rsid w:val="008E0078"/>
    <w:rsid w:val="008E34ED"/>
    <w:rsid w:val="008E4EA9"/>
    <w:rsid w:val="008E5790"/>
    <w:rsid w:val="008E5F60"/>
    <w:rsid w:val="008F0ACD"/>
    <w:rsid w:val="008F3CCD"/>
    <w:rsid w:val="00901E4C"/>
    <w:rsid w:val="00902276"/>
    <w:rsid w:val="00913D37"/>
    <w:rsid w:val="00920D1D"/>
    <w:rsid w:val="009214C8"/>
    <w:rsid w:val="009253A8"/>
    <w:rsid w:val="009376D1"/>
    <w:rsid w:val="00947C80"/>
    <w:rsid w:val="009623D6"/>
    <w:rsid w:val="00962D7C"/>
    <w:rsid w:val="00971E57"/>
    <w:rsid w:val="00972DB5"/>
    <w:rsid w:val="00973578"/>
    <w:rsid w:val="00976C61"/>
    <w:rsid w:val="00977077"/>
    <w:rsid w:val="009829E6"/>
    <w:rsid w:val="009878A4"/>
    <w:rsid w:val="0099014C"/>
    <w:rsid w:val="009958F3"/>
    <w:rsid w:val="00997E3F"/>
    <w:rsid w:val="009A0F8F"/>
    <w:rsid w:val="009A101A"/>
    <w:rsid w:val="009A15E4"/>
    <w:rsid w:val="009A258D"/>
    <w:rsid w:val="009A4531"/>
    <w:rsid w:val="009B0C94"/>
    <w:rsid w:val="009B37D2"/>
    <w:rsid w:val="009B68DF"/>
    <w:rsid w:val="009B715A"/>
    <w:rsid w:val="009B7F9D"/>
    <w:rsid w:val="009C4339"/>
    <w:rsid w:val="009C5395"/>
    <w:rsid w:val="009D3A41"/>
    <w:rsid w:val="009D7825"/>
    <w:rsid w:val="009E02CD"/>
    <w:rsid w:val="009E4990"/>
    <w:rsid w:val="009E567A"/>
    <w:rsid w:val="009E62FF"/>
    <w:rsid w:val="009F6665"/>
    <w:rsid w:val="009F7066"/>
    <w:rsid w:val="00A00AF3"/>
    <w:rsid w:val="00A05E2D"/>
    <w:rsid w:val="00A13580"/>
    <w:rsid w:val="00A136EB"/>
    <w:rsid w:val="00A13F07"/>
    <w:rsid w:val="00A222ED"/>
    <w:rsid w:val="00A2293A"/>
    <w:rsid w:val="00A2340B"/>
    <w:rsid w:val="00A25F2C"/>
    <w:rsid w:val="00A26773"/>
    <w:rsid w:val="00A32231"/>
    <w:rsid w:val="00A4235E"/>
    <w:rsid w:val="00A45C63"/>
    <w:rsid w:val="00A60A3B"/>
    <w:rsid w:val="00A61FFC"/>
    <w:rsid w:val="00A67346"/>
    <w:rsid w:val="00A705DC"/>
    <w:rsid w:val="00A724A9"/>
    <w:rsid w:val="00A72949"/>
    <w:rsid w:val="00A82E26"/>
    <w:rsid w:val="00A840B8"/>
    <w:rsid w:val="00A876A1"/>
    <w:rsid w:val="00A87DA6"/>
    <w:rsid w:val="00A959A5"/>
    <w:rsid w:val="00AA1E18"/>
    <w:rsid w:val="00AA4266"/>
    <w:rsid w:val="00AB3C16"/>
    <w:rsid w:val="00AB656D"/>
    <w:rsid w:val="00AB6CE9"/>
    <w:rsid w:val="00AC4F7C"/>
    <w:rsid w:val="00AC6C31"/>
    <w:rsid w:val="00AE4A39"/>
    <w:rsid w:val="00AF10F0"/>
    <w:rsid w:val="00AF2AAF"/>
    <w:rsid w:val="00AF34D0"/>
    <w:rsid w:val="00AF5447"/>
    <w:rsid w:val="00AF6BEF"/>
    <w:rsid w:val="00B04867"/>
    <w:rsid w:val="00B0694A"/>
    <w:rsid w:val="00B06D9E"/>
    <w:rsid w:val="00B11015"/>
    <w:rsid w:val="00B1557C"/>
    <w:rsid w:val="00B233B2"/>
    <w:rsid w:val="00B246DE"/>
    <w:rsid w:val="00B247F0"/>
    <w:rsid w:val="00B25F0C"/>
    <w:rsid w:val="00B302B7"/>
    <w:rsid w:val="00B407FD"/>
    <w:rsid w:val="00B430F6"/>
    <w:rsid w:val="00B44BE4"/>
    <w:rsid w:val="00B540A3"/>
    <w:rsid w:val="00B5684B"/>
    <w:rsid w:val="00B57045"/>
    <w:rsid w:val="00B57F9C"/>
    <w:rsid w:val="00B62352"/>
    <w:rsid w:val="00B66776"/>
    <w:rsid w:val="00B7657D"/>
    <w:rsid w:val="00B773AC"/>
    <w:rsid w:val="00B85358"/>
    <w:rsid w:val="00B85E85"/>
    <w:rsid w:val="00B92D5B"/>
    <w:rsid w:val="00B9390E"/>
    <w:rsid w:val="00B95416"/>
    <w:rsid w:val="00BA7546"/>
    <w:rsid w:val="00BB0358"/>
    <w:rsid w:val="00BB4C37"/>
    <w:rsid w:val="00BB5BA5"/>
    <w:rsid w:val="00BB5E68"/>
    <w:rsid w:val="00BB6799"/>
    <w:rsid w:val="00BC3492"/>
    <w:rsid w:val="00BC461D"/>
    <w:rsid w:val="00BC6A28"/>
    <w:rsid w:val="00BD18D8"/>
    <w:rsid w:val="00BD348D"/>
    <w:rsid w:val="00BD448E"/>
    <w:rsid w:val="00BE777E"/>
    <w:rsid w:val="00BE78E9"/>
    <w:rsid w:val="00BF29A9"/>
    <w:rsid w:val="00BF397F"/>
    <w:rsid w:val="00C00BBF"/>
    <w:rsid w:val="00C04D3B"/>
    <w:rsid w:val="00C06A00"/>
    <w:rsid w:val="00C11608"/>
    <w:rsid w:val="00C1568F"/>
    <w:rsid w:val="00C15AF0"/>
    <w:rsid w:val="00C20B1C"/>
    <w:rsid w:val="00C21E99"/>
    <w:rsid w:val="00C2448D"/>
    <w:rsid w:val="00C2456F"/>
    <w:rsid w:val="00C26205"/>
    <w:rsid w:val="00C27194"/>
    <w:rsid w:val="00C27B92"/>
    <w:rsid w:val="00C30F46"/>
    <w:rsid w:val="00C3462C"/>
    <w:rsid w:val="00C349DE"/>
    <w:rsid w:val="00C438A6"/>
    <w:rsid w:val="00C478BB"/>
    <w:rsid w:val="00C53422"/>
    <w:rsid w:val="00C55AA9"/>
    <w:rsid w:val="00C63BEC"/>
    <w:rsid w:val="00C65B51"/>
    <w:rsid w:val="00C734E6"/>
    <w:rsid w:val="00C73A6E"/>
    <w:rsid w:val="00C765E6"/>
    <w:rsid w:val="00C81996"/>
    <w:rsid w:val="00C82C3E"/>
    <w:rsid w:val="00C84418"/>
    <w:rsid w:val="00C86047"/>
    <w:rsid w:val="00C912B3"/>
    <w:rsid w:val="00C92214"/>
    <w:rsid w:val="00C92C96"/>
    <w:rsid w:val="00C9510C"/>
    <w:rsid w:val="00C96D39"/>
    <w:rsid w:val="00C976CE"/>
    <w:rsid w:val="00CA03B6"/>
    <w:rsid w:val="00CA410A"/>
    <w:rsid w:val="00CA4B9C"/>
    <w:rsid w:val="00CB2D12"/>
    <w:rsid w:val="00CB679D"/>
    <w:rsid w:val="00CC15F4"/>
    <w:rsid w:val="00CC3055"/>
    <w:rsid w:val="00CC55AA"/>
    <w:rsid w:val="00CC5B33"/>
    <w:rsid w:val="00CD0937"/>
    <w:rsid w:val="00CD3DBF"/>
    <w:rsid w:val="00CD417B"/>
    <w:rsid w:val="00CD523E"/>
    <w:rsid w:val="00CD7B64"/>
    <w:rsid w:val="00CE0521"/>
    <w:rsid w:val="00CF123A"/>
    <w:rsid w:val="00CF7F21"/>
    <w:rsid w:val="00D0233A"/>
    <w:rsid w:val="00D03C03"/>
    <w:rsid w:val="00D0426A"/>
    <w:rsid w:val="00D045C9"/>
    <w:rsid w:val="00D171DB"/>
    <w:rsid w:val="00D20131"/>
    <w:rsid w:val="00D2029C"/>
    <w:rsid w:val="00D20599"/>
    <w:rsid w:val="00D2671D"/>
    <w:rsid w:val="00D318BF"/>
    <w:rsid w:val="00D31BDD"/>
    <w:rsid w:val="00D32FD3"/>
    <w:rsid w:val="00D34D29"/>
    <w:rsid w:val="00D40F67"/>
    <w:rsid w:val="00D41789"/>
    <w:rsid w:val="00D41D76"/>
    <w:rsid w:val="00D46119"/>
    <w:rsid w:val="00D55273"/>
    <w:rsid w:val="00D61529"/>
    <w:rsid w:val="00D64408"/>
    <w:rsid w:val="00D65858"/>
    <w:rsid w:val="00D85CCF"/>
    <w:rsid w:val="00D96F3F"/>
    <w:rsid w:val="00DA2097"/>
    <w:rsid w:val="00DB0160"/>
    <w:rsid w:val="00DB3F33"/>
    <w:rsid w:val="00DB5597"/>
    <w:rsid w:val="00DB7651"/>
    <w:rsid w:val="00DC04A0"/>
    <w:rsid w:val="00DC0C85"/>
    <w:rsid w:val="00DC0FBF"/>
    <w:rsid w:val="00DC4DC4"/>
    <w:rsid w:val="00DC5E85"/>
    <w:rsid w:val="00DC62CF"/>
    <w:rsid w:val="00DD3477"/>
    <w:rsid w:val="00DD67C9"/>
    <w:rsid w:val="00DE3078"/>
    <w:rsid w:val="00DE43AB"/>
    <w:rsid w:val="00DF117A"/>
    <w:rsid w:val="00DF22FD"/>
    <w:rsid w:val="00DF4899"/>
    <w:rsid w:val="00DF5750"/>
    <w:rsid w:val="00E03A5B"/>
    <w:rsid w:val="00E04FDB"/>
    <w:rsid w:val="00E076F6"/>
    <w:rsid w:val="00E17BAF"/>
    <w:rsid w:val="00E254FC"/>
    <w:rsid w:val="00E25D50"/>
    <w:rsid w:val="00E32B08"/>
    <w:rsid w:val="00E46753"/>
    <w:rsid w:val="00E66C0F"/>
    <w:rsid w:val="00E72203"/>
    <w:rsid w:val="00E73759"/>
    <w:rsid w:val="00E827C4"/>
    <w:rsid w:val="00E850DC"/>
    <w:rsid w:val="00E92EEE"/>
    <w:rsid w:val="00E96230"/>
    <w:rsid w:val="00E963AF"/>
    <w:rsid w:val="00E9683D"/>
    <w:rsid w:val="00EA2F70"/>
    <w:rsid w:val="00EA3A53"/>
    <w:rsid w:val="00EB2595"/>
    <w:rsid w:val="00EB3447"/>
    <w:rsid w:val="00EB37B2"/>
    <w:rsid w:val="00EC640F"/>
    <w:rsid w:val="00EE3DFF"/>
    <w:rsid w:val="00EF0042"/>
    <w:rsid w:val="00EF634B"/>
    <w:rsid w:val="00EF6518"/>
    <w:rsid w:val="00F02650"/>
    <w:rsid w:val="00F03750"/>
    <w:rsid w:val="00F04E55"/>
    <w:rsid w:val="00F05A66"/>
    <w:rsid w:val="00F1093B"/>
    <w:rsid w:val="00F17796"/>
    <w:rsid w:val="00F259BE"/>
    <w:rsid w:val="00F259CE"/>
    <w:rsid w:val="00F26E1C"/>
    <w:rsid w:val="00F3084F"/>
    <w:rsid w:val="00F353C9"/>
    <w:rsid w:val="00F4062C"/>
    <w:rsid w:val="00F43350"/>
    <w:rsid w:val="00F453C6"/>
    <w:rsid w:val="00F4779A"/>
    <w:rsid w:val="00F47F18"/>
    <w:rsid w:val="00F52896"/>
    <w:rsid w:val="00F53F2B"/>
    <w:rsid w:val="00F61C84"/>
    <w:rsid w:val="00F67F8A"/>
    <w:rsid w:val="00F70A45"/>
    <w:rsid w:val="00F731B2"/>
    <w:rsid w:val="00F77477"/>
    <w:rsid w:val="00F83F54"/>
    <w:rsid w:val="00F84557"/>
    <w:rsid w:val="00F84EDC"/>
    <w:rsid w:val="00F85500"/>
    <w:rsid w:val="00F873C2"/>
    <w:rsid w:val="00F87FE3"/>
    <w:rsid w:val="00F91786"/>
    <w:rsid w:val="00F92537"/>
    <w:rsid w:val="00F93860"/>
    <w:rsid w:val="00F94FD1"/>
    <w:rsid w:val="00FA1129"/>
    <w:rsid w:val="00FA21C5"/>
    <w:rsid w:val="00FA2581"/>
    <w:rsid w:val="00FA7C1C"/>
    <w:rsid w:val="00FC199A"/>
    <w:rsid w:val="00FC1AA2"/>
    <w:rsid w:val="00FC424B"/>
    <w:rsid w:val="00FC4D88"/>
    <w:rsid w:val="00FD1656"/>
    <w:rsid w:val="00FD24CC"/>
    <w:rsid w:val="00FE4F8F"/>
    <w:rsid w:val="00FF0274"/>
    <w:rsid w:val="00FF425A"/>
    <w:rsid w:val="00FF56E3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486E8595"/>
  <w15:docId w15:val="{219F89F0-D46C-42E2-A056-0569486D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6B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806B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8">
    <w:name w:val="heading 8"/>
    <w:basedOn w:val="Normalny"/>
    <w:next w:val="Normalny"/>
    <w:qFormat/>
    <w:rsid w:val="002806B9"/>
    <w:pPr>
      <w:keepNext/>
      <w:numPr>
        <w:ilvl w:val="7"/>
        <w:numId w:val="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806B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2806B9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2806B9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rsid w:val="002806B9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link w:val="Tekstpodstawowy3Znak"/>
    <w:rsid w:val="002806B9"/>
    <w:pPr>
      <w:jc w:val="both"/>
    </w:pPr>
  </w:style>
  <w:style w:type="paragraph" w:styleId="Mapadokumentu">
    <w:name w:val="Document Map"/>
    <w:basedOn w:val="Normalny"/>
    <w:semiHidden/>
    <w:rsid w:val="002806B9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rsid w:val="00FD165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1656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D200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4D2007"/>
    <w:rPr>
      <w:sz w:val="24"/>
      <w:szCs w:val="24"/>
    </w:rPr>
  </w:style>
  <w:style w:type="character" w:styleId="Odwoaniedokomentarza">
    <w:name w:val="annotation reference"/>
    <w:uiPriority w:val="99"/>
    <w:rsid w:val="005D0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D0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031A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D031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5D031A"/>
    <w:rPr>
      <w:b/>
      <w:bCs/>
    </w:rPr>
  </w:style>
  <w:style w:type="paragraph" w:styleId="Tekstdymka">
    <w:name w:val="Balloon Text"/>
    <w:basedOn w:val="Normalny"/>
    <w:link w:val="TekstdymkaZnak"/>
    <w:rsid w:val="005D0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D031A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5D031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5D031A"/>
    <w:rPr>
      <w:rFonts w:ascii="Consolas" w:eastAsia="Calibri" w:hAnsi="Consolas"/>
      <w:sz w:val="21"/>
      <w:szCs w:val="21"/>
      <w:lang w:eastAsia="en-US"/>
    </w:rPr>
  </w:style>
  <w:style w:type="character" w:customStyle="1" w:styleId="TekstpodstawowywcityZnak">
    <w:name w:val="Tekst podstawowy wcięty Znak"/>
    <w:link w:val="Tekstpodstawowywcity"/>
    <w:rsid w:val="00323131"/>
    <w:rPr>
      <w:sz w:val="24"/>
    </w:rPr>
  </w:style>
  <w:style w:type="character" w:customStyle="1" w:styleId="Tekstpodstawowy3Znak">
    <w:name w:val="Tekst podstawowy 3 Znak"/>
    <w:link w:val="Tekstpodstawowy3"/>
    <w:rsid w:val="00016A82"/>
    <w:rPr>
      <w:sz w:val="24"/>
      <w:szCs w:val="24"/>
    </w:rPr>
  </w:style>
  <w:style w:type="paragraph" w:styleId="Akapitzlist">
    <w:name w:val="List Paragraph"/>
    <w:aliases w:val="maz_wyliczenie,opis dzialania,K-P_odwolanie,A_wyliczenie,Akapit z listą5,Akapit z listą51,Numerowanie,Akapit z listą BS,Kolorowa lista — akcent 11"/>
    <w:basedOn w:val="Normalny"/>
    <w:link w:val="AkapitzlistZnak"/>
    <w:qFormat/>
    <w:rsid w:val="00BD18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CD523E"/>
    <w:rPr>
      <w:color w:val="0563C1"/>
      <w:u w:val="single"/>
    </w:rPr>
  </w:style>
  <w:style w:type="character" w:customStyle="1" w:styleId="Mocnowyrniony">
    <w:name w:val="Mocno wyróżniony"/>
    <w:qFormat/>
    <w:rsid w:val="00F84EDC"/>
    <w:rPr>
      <w:b/>
      <w:bCs/>
    </w:rPr>
  </w:style>
  <w:style w:type="table" w:styleId="Tabela-Siatka">
    <w:name w:val="Table Grid"/>
    <w:basedOn w:val="Standardowy"/>
    <w:uiPriority w:val="59"/>
    <w:rsid w:val="001B6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D0233A"/>
  </w:style>
  <w:style w:type="character" w:customStyle="1" w:styleId="AkapitzlistZnak">
    <w:name w:val="Akapit z listą Znak"/>
    <w:aliases w:val="maz_wyliczenie Znak,opis dzialania Znak,K-P_odwolanie Znak,A_wyliczenie Znak,Akapit z listą5 Znak,Akapit z listą51 Znak,Numerowanie Znak,Akapit z listą BS Znak,Kolorowa lista — akcent 11 Znak"/>
    <w:basedOn w:val="Domylnaczcionkaakapitu"/>
    <w:link w:val="Akapitzlist"/>
    <w:uiPriority w:val="34"/>
    <w:qFormat/>
    <w:rsid w:val="00D2671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93C5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WWNum2">
    <w:name w:val="WWNum2"/>
    <w:rsid w:val="00593C5E"/>
    <w:pPr>
      <w:numPr>
        <w:numId w:val="3"/>
      </w:numPr>
    </w:pPr>
  </w:style>
  <w:style w:type="paragraph" w:customStyle="1" w:styleId="Textbody">
    <w:name w:val="Text body"/>
    <w:rsid w:val="00593C5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color w:val="000000"/>
      <w:kern w:val="3"/>
      <w:sz w:val="24"/>
      <w:szCs w:val="24"/>
      <w:u w:color="000000"/>
      <w:bdr w:val="nil"/>
    </w:rPr>
  </w:style>
  <w:style w:type="numbering" w:customStyle="1" w:styleId="Numery">
    <w:name w:val="Numery"/>
    <w:rsid w:val="00593C5E"/>
    <w:pPr>
      <w:numPr>
        <w:numId w:val="4"/>
      </w:numPr>
    </w:pPr>
  </w:style>
  <w:style w:type="numbering" w:customStyle="1" w:styleId="Zaimportowanystyl12">
    <w:name w:val="Zaimportowany styl 12"/>
    <w:rsid w:val="00593C5E"/>
    <w:pPr>
      <w:numPr>
        <w:numId w:val="5"/>
      </w:numPr>
    </w:pPr>
  </w:style>
  <w:style w:type="paragraph" w:customStyle="1" w:styleId="Domylne">
    <w:name w:val="Domyślne"/>
    <w:qFormat/>
    <w:rsid w:val="00593C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13">
    <w:name w:val="Zaimportowany styl 13"/>
    <w:rsid w:val="00593C5E"/>
    <w:pPr>
      <w:numPr>
        <w:numId w:val="7"/>
      </w:numPr>
    </w:pPr>
  </w:style>
  <w:style w:type="numbering" w:customStyle="1" w:styleId="Zaimportowanystyl8">
    <w:name w:val="Zaimportowany styl 8"/>
    <w:rsid w:val="00570F75"/>
    <w:pPr>
      <w:numPr>
        <w:numId w:val="12"/>
      </w:numPr>
    </w:pPr>
  </w:style>
  <w:style w:type="paragraph" w:styleId="Poprawka">
    <w:name w:val="Revision"/>
    <w:hidden/>
    <w:uiPriority w:val="99"/>
    <w:semiHidden/>
    <w:rsid w:val="000E54A8"/>
    <w:rPr>
      <w:sz w:val="24"/>
      <w:szCs w:val="24"/>
    </w:rPr>
  </w:style>
  <w:style w:type="paragraph" w:customStyle="1" w:styleId="Akapitzlist1">
    <w:name w:val="Akapit z listą1"/>
    <w:basedOn w:val="Normalny"/>
    <w:rsid w:val="001D5276"/>
    <w:pPr>
      <w:suppressAutoHyphens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ListLabel4">
    <w:name w:val="ListLabel 4"/>
    <w:rsid w:val="00241D6B"/>
    <w:rPr>
      <w:rFonts w:cs="Times New Roman"/>
    </w:rPr>
  </w:style>
  <w:style w:type="character" w:customStyle="1" w:styleId="ListLabel2">
    <w:name w:val="ListLabel 2"/>
    <w:rsid w:val="00241D6B"/>
    <w:rPr>
      <w:rFonts w:cs="Times New Roman"/>
    </w:rPr>
  </w:style>
  <w:style w:type="paragraph" w:styleId="Bezodstpw">
    <w:name w:val="No Spacing"/>
    <w:uiPriority w:val="1"/>
    <w:qFormat/>
    <w:rsid w:val="00962D7C"/>
    <w:rPr>
      <w:sz w:val="24"/>
      <w:szCs w:val="24"/>
    </w:rPr>
  </w:style>
  <w:style w:type="paragraph" w:customStyle="1" w:styleId="Akapitzlist2">
    <w:name w:val="Akapit z listą2"/>
    <w:basedOn w:val="Normalny"/>
    <w:rsid w:val="00501194"/>
    <w:pPr>
      <w:suppressAutoHyphens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Com\AppData\Local\Temp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1EA6-E3D9-4BFD-8D52-BE6B035D937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A4C6880-E0B5-451D-8F3F-33CA0DC5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96</TotalTime>
  <Pages>4</Pages>
  <Words>1365</Words>
  <Characters>9322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UMOWY DOSTAWY</vt:lpstr>
      <vt:lpstr>WZÓR UMOWY DOSTAWY</vt:lpstr>
    </vt:vector>
  </TitlesOfParts>
  <Company>Datacomp</Company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DOSTAWY</dc:title>
  <dc:creator>User</dc:creator>
  <cp:lastModifiedBy>mkr@klimkiewiczknapik.pl</cp:lastModifiedBy>
  <cp:revision>13</cp:revision>
  <cp:lastPrinted>2019-03-25T05:01:00Z</cp:lastPrinted>
  <dcterms:created xsi:type="dcterms:W3CDTF">2024-07-22T14:44:00Z</dcterms:created>
  <dcterms:modified xsi:type="dcterms:W3CDTF">2025-01-29T13:49:00Z</dcterms:modified>
</cp:coreProperties>
</file>