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CEDB" w14:textId="44816107" w:rsidR="00E55211" w:rsidRPr="00365855" w:rsidRDefault="00E55211" w:rsidP="00E55211">
      <w:pPr>
        <w:pStyle w:val="Nagwek1"/>
        <w:pageBreakBefore/>
        <w:numPr>
          <w:ilvl w:val="0"/>
          <w:numId w:val="0"/>
        </w:numPr>
        <w:jc w:val="center"/>
        <w:rPr>
          <w:rFonts w:asciiTheme="majorHAnsi" w:hAnsiTheme="majorHAnsi" w:cstheme="majorHAnsi"/>
          <w:u w:val="none"/>
        </w:rPr>
      </w:pPr>
      <w:bookmarkStart w:id="0" w:name="_Toc180501620"/>
      <w:r w:rsidRPr="00365855">
        <w:rPr>
          <w:rFonts w:asciiTheme="majorHAnsi" w:hAnsiTheme="majorHAnsi" w:cstheme="majorHAnsi"/>
          <w:u w:val="none"/>
        </w:rPr>
        <w:t>Opis Przedmiotu zamówienia</w:t>
      </w:r>
      <w:bookmarkEnd w:id="0"/>
    </w:p>
    <w:p w14:paraId="6FC152F9" w14:textId="77777777" w:rsidR="00E55211" w:rsidRPr="00365855" w:rsidRDefault="00E55211" w:rsidP="00E55211">
      <w:pPr>
        <w:spacing w:after="120"/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 xml:space="preserve">Agencja Restrukturyzacji i Modernizacji Rolnictwa (ARiMR) ubiega się o objęcie wsparciem projektu Portal Rolnika w ramach Krajowego Planu Odbudowy i Zwiększania Odporności; KOMPONENT C: „TRANSFORMACJA CYFROWA”; cel szczegółowy C2 „rozwój e-usług i ich konsolidacja, tworzenie warunków dla rozwoju przełomowych technologii cyfrowych w sektorze publicznym, gospodarce i społeczeństwie oraz usprawnienie komunikacji między instytucjami publicznymi, obywatelami i biznesem”; reforma C2.1 Zwiększenie skali zastosowań rozwiązań cyfrowych w sferze publicznej, gospodarce i społeczeństwie; inwestycja C2.1.1 E-usługi publiczne, rozwiązania IT usprawniające funkcjonowanie administracji i sektorów gospodarki oraz technologie przełomowe w sektorze publicznym, gospodarce i społeczeństwie. </w:t>
      </w:r>
    </w:p>
    <w:p w14:paraId="66991FD4" w14:textId="77777777" w:rsidR="00E55211" w:rsidRPr="00365855" w:rsidRDefault="00E55211" w:rsidP="00E55211">
      <w:pPr>
        <w:spacing w:after="120"/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 xml:space="preserve">Projekt Portal Rolnika został wpisany na listę projektów indykatywnych (pozakonkursowych) po ocenie opisu projektu w ramach naboru pozakonkursowego w ramach Inwestycji C2.1.1 Krajowego Planu Odbudowy i Zwiększania Odporności – informacja o wyniku naboru znajduje się na stronie </w:t>
      </w:r>
      <w:hyperlink r:id="rId8" w:history="1">
        <w:r w:rsidRPr="00365855">
          <w:rPr>
            <w:rStyle w:val="Hipercze"/>
            <w:rFonts w:asciiTheme="majorHAnsi" w:hAnsiTheme="majorHAnsi" w:cstheme="majorHAnsi"/>
          </w:rPr>
          <w:t>Wyniki naboru na listę projektów indywidualnych - Ministerstwo Cyfryzacji - Portal Gov.pl (www.gov.pl)</w:t>
        </w:r>
      </w:hyperlink>
      <w:r w:rsidRPr="00365855">
        <w:rPr>
          <w:rFonts w:asciiTheme="majorHAnsi" w:hAnsiTheme="majorHAnsi" w:cstheme="majorHAnsi"/>
        </w:rPr>
        <w:t>.</w:t>
      </w:r>
    </w:p>
    <w:p w14:paraId="1B66EE25" w14:textId="77777777" w:rsidR="00E55211" w:rsidRPr="00365855" w:rsidRDefault="00E55211" w:rsidP="00E55211">
      <w:pPr>
        <w:spacing w:after="120"/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 xml:space="preserve">Opis Założeń Projektu Informatycznego (OZPI) Portal Rolnika uzyskał rekomendację Komitetu Rady Ministrów ds. Cyfryzacji (KRMC) – treść  OZPI Portalu Rolnika wraz z rekomendacją KRMC znajdują się na stronie </w:t>
      </w:r>
      <w:bookmarkStart w:id="1" w:name="_Hlk180655752"/>
      <w:r w:rsidRPr="00365855">
        <w:fldChar w:fldCharType="begin"/>
      </w:r>
      <w:r w:rsidRPr="00365855">
        <w:rPr>
          <w:rFonts w:asciiTheme="majorHAnsi" w:hAnsiTheme="majorHAnsi" w:cstheme="majorHAnsi"/>
        </w:rPr>
        <w:instrText xml:space="preserve"> HYPERLINK "https://www.gov.pl/web/krmc/portal-rolnika" </w:instrText>
      </w:r>
      <w:r w:rsidRPr="00365855">
        <w:fldChar w:fldCharType="separate"/>
      </w:r>
      <w:r w:rsidRPr="00365855">
        <w:rPr>
          <w:rStyle w:val="Hipercze"/>
          <w:rFonts w:asciiTheme="majorHAnsi" w:hAnsiTheme="majorHAnsi" w:cstheme="majorHAnsi"/>
        </w:rPr>
        <w:t>Portal Rolnika - Komitet Rady Ministrów do spraw Cyfryzacji - Portal Gov.pl</w:t>
      </w:r>
      <w:r w:rsidRPr="00365855">
        <w:rPr>
          <w:rStyle w:val="Hipercze"/>
          <w:rFonts w:asciiTheme="majorHAnsi" w:hAnsiTheme="majorHAnsi" w:cstheme="majorHAnsi"/>
        </w:rPr>
        <w:fldChar w:fldCharType="end"/>
      </w:r>
      <w:bookmarkEnd w:id="1"/>
      <w:r w:rsidRPr="00365855">
        <w:rPr>
          <w:rFonts w:asciiTheme="majorHAnsi" w:hAnsiTheme="majorHAnsi" w:cstheme="majorHAnsi"/>
        </w:rPr>
        <w:t>.</w:t>
      </w:r>
    </w:p>
    <w:p w14:paraId="56CACB05" w14:textId="77777777" w:rsidR="00E55211" w:rsidRPr="00365855" w:rsidRDefault="00E55211" w:rsidP="00E55211">
      <w:pPr>
        <w:spacing w:after="120"/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 xml:space="preserve">Obecnie Zamawiający jest w procesie wnioskowania do Centrum Projektów Polska Cyfrowa o dofinansowanie projektu w ramach naboru nr KPOD.05.06-IW.06-001/24 – informacje o naborze wraz z dokumentacją znajdują się na stronie </w:t>
      </w:r>
      <w:hyperlink r:id="rId9" w:history="1">
        <w:r w:rsidRPr="00365855">
          <w:rPr>
            <w:rStyle w:val="Hipercze"/>
            <w:rFonts w:asciiTheme="majorHAnsi" w:hAnsiTheme="majorHAnsi" w:cstheme="majorHAnsi"/>
          </w:rPr>
          <w:t>Inwestycja C2.1.1 E-usługi publiczne, rozwiązania IT usprawniające funkcjonowanie administracji i sektorów gospodarki - Centrum Projektów Polska Cyfrowa - Portal Gov.pl (www.gov.pl)</w:t>
        </w:r>
      </w:hyperlink>
    </w:p>
    <w:p w14:paraId="3CDB66E4" w14:textId="10A05408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 xml:space="preserve">ARiMR planuje zlecenie prac, przewidzianych w projekcie, spółce Agro Aplikacje sp. z o.o. w ramach zamówienia w trybie in-house (tryb „z wolnej ręki”). Opis zakresu prac planowanych do powierzenia Agro Aplikacje sp. z o.o. </w:t>
      </w:r>
      <w:r w:rsidRPr="00823A50">
        <w:rPr>
          <w:rFonts w:asciiTheme="majorHAnsi" w:hAnsiTheme="majorHAnsi" w:cstheme="majorHAnsi"/>
        </w:rPr>
        <w:t>stanowi załącznik nr 1 do OPZ (</w:t>
      </w:r>
      <w:r w:rsidR="00823A50" w:rsidRPr="00823A50">
        <w:rPr>
          <w:rFonts w:asciiTheme="majorHAnsi" w:hAnsiTheme="majorHAnsi" w:cstheme="majorHAnsi"/>
        </w:rPr>
        <w:t>Budowa</w:t>
      </w:r>
      <w:r w:rsidR="00823A50" w:rsidRPr="00823A50">
        <w:rPr>
          <w:rFonts w:asciiTheme="majorHAnsi" w:hAnsiTheme="majorHAnsi" w:cstheme="majorHAnsi"/>
        </w:rPr>
        <w:t xml:space="preserve"> </w:t>
      </w:r>
      <w:r w:rsidR="00823A50" w:rsidRPr="00823A50">
        <w:rPr>
          <w:rFonts w:asciiTheme="majorHAnsi" w:hAnsiTheme="majorHAnsi" w:cstheme="majorHAnsi"/>
        </w:rPr>
        <w:t>Portalu</w:t>
      </w:r>
      <w:r w:rsidR="00823A50" w:rsidRPr="00823A50">
        <w:rPr>
          <w:rFonts w:asciiTheme="majorHAnsi" w:hAnsiTheme="majorHAnsi" w:cstheme="majorHAnsi"/>
        </w:rPr>
        <w:t xml:space="preserve"> </w:t>
      </w:r>
      <w:r w:rsidR="00823A50" w:rsidRPr="00823A50">
        <w:rPr>
          <w:rFonts w:asciiTheme="majorHAnsi" w:hAnsiTheme="majorHAnsi" w:cstheme="majorHAnsi"/>
        </w:rPr>
        <w:t>Rolnika</w:t>
      </w:r>
      <w:r w:rsidRPr="00823A50">
        <w:rPr>
          <w:rFonts w:asciiTheme="majorHAnsi" w:hAnsiTheme="majorHAnsi" w:cstheme="majorHAnsi"/>
        </w:rPr>
        <w:t>).</w:t>
      </w:r>
      <w:r w:rsidRPr="00365855">
        <w:rPr>
          <w:rFonts w:asciiTheme="majorHAnsi" w:hAnsiTheme="majorHAnsi" w:cstheme="majorHAnsi"/>
        </w:rPr>
        <w:t xml:space="preserve"> </w:t>
      </w:r>
    </w:p>
    <w:p w14:paraId="48071E22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 związku z powyższym, w celu spełnienia wymagań wskazanych w załączniku nr 1 do „Zasad kwalifikowania wydatków w Przedsięwzięciach realizowanych w ramach Inwestycji C2.1.1 Krajowego Planu Odbudowy i Zwiększania Odporności”, stanowiącym załącznik nr 3 do Regulaminu naboru nr KPOD.05.06-IW.06-001/24, niezbędne jest wyłonienie eksperta/ekspertów usług wskazanych w tym załączniku. Wobec powyższego ARiMR zamawia wykonanie poniżej określonych zadań do realizacji w ramach poszczególnych części zamówienia:</w:t>
      </w:r>
    </w:p>
    <w:p w14:paraId="541BC801" w14:textId="77777777" w:rsidR="00E55211" w:rsidRPr="00365855" w:rsidRDefault="00E55211" w:rsidP="00E55211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365855">
        <w:rPr>
          <w:rFonts w:asciiTheme="majorHAnsi" w:hAnsiTheme="majorHAnsi" w:cstheme="majorHAnsi"/>
          <w:b/>
          <w:bCs/>
          <w:u w:val="single"/>
        </w:rPr>
        <w:t>Zadanie 1</w:t>
      </w:r>
    </w:p>
    <w:p w14:paraId="48D4BD68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Przeprowadzenie niezależnej wyceny zakresu prac projektowych, przeznaczonych do powierzenia wewnętrznemu podmiotowi w ramach konkretnych zleceń w Projekcie Portal Rolnika.</w:t>
      </w:r>
    </w:p>
    <w:p w14:paraId="24731FF7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lastRenderedPageBreak/>
        <w:t>Produktem wykonania Zadania 1 będzie wycena pracochłonności zakresu wskazanego w dokumencie „Zakres budowy i wdrożenia Portalu Rolnika” stanowiącym załącznik nr 1 do niniejszego Opisu przedmiotu zamówienia.</w:t>
      </w:r>
    </w:p>
    <w:p w14:paraId="6F9E10C2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Wycena musi obejmować:</w:t>
      </w:r>
    </w:p>
    <w:p w14:paraId="1DF5CE00" w14:textId="77777777" w:rsidR="00E55211" w:rsidRPr="00365855" w:rsidRDefault="00E55211" w:rsidP="00E5521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opis pracochłonności prac projektowych wraz z wyceną tych prac,</w:t>
      </w:r>
    </w:p>
    <w:p w14:paraId="79ECA2A6" w14:textId="77777777" w:rsidR="00E55211" w:rsidRPr="00365855" w:rsidRDefault="00E55211" w:rsidP="00E5521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opis zastosowanej metody szacowania wraz z opisem przyjętych założeń do wyceny w oparciu o zastosowaną metodę.</w:t>
      </w:r>
    </w:p>
    <w:p w14:paraId="0628B38B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Dokumentacja składająca się na wycenę, stanowiącą produkt Zadania 1, musi być utworzona w języku polskim.</w:t>
      </w:r>
    </w:p>
    <w:p w14:paraId="627C8B13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 przypadku załączenia do dokumentacji, składającej się na wycenę, załączników wytworzonych w zewnętrznych narzędziach, należy przekazać te załączniki w formatach ich wytworzenia (np. modele w EA, formularze html, harmonogramy, itd.).</w:t>
      </w:r>
    </w:p>
    <w:p w14:paraId="5EF03EDA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Dokumentacja zawarta w plikach źródłowych powinna być ponadto dostarczona w formacie pdf.</w:t>
      </w:r>
    </w:p>
    <w:p w14:paraId="41A82110" w14:textId="77777777" w:rsidR="00E55211" w:rsidRPr="00365855" w:rsidRDefault="00E55211" w:rsidP="00E55211">
      <w:pPr>
        <w:pStyle w:val="Akapitzlist"/>
        <w:keepNext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365855">
        <w:rPr>
          <w:rFonts w:asciiTheme="majorHAnsi" w:hAnsiTheme="majorHAnsi" w:cstheme="majorHAnsi"/>
          <w:b/>
          <w:bCs/>
          <w:u w:val="single"/>
        </w:rPr>
        <w:t>Zadanie 2</w:t>
      </w:r>
    </w:p>
    <w:p w14:paraId="6A0943EB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Przeprowadzenie niezależnej weryfikacji poprawności oszacowania kosztów prac przedstawionych przez podmiot wewnętrzny, w tym: metodologii szacowania i pracochłonności prac projektowych określonej przez podmiot wewnętrzny w ramach konkretnych zleceń w Projekcie Portal Rolnika.</w:t>
      </w:r>
    </w:p>
    <w:p w14:paraId="007F77CD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Produktem wykonania Zadania 2 będzie weryfikacja poprawności oszacowania kosztów prac przedstawionych przez podmiot wewnętrzny, w tym: weryfikacja metodologii szacowania i pracochłonności zakresu wskazanego w dokumencie „Zakres budowy i wdrożenia Portalu Rolnika” stanowiącym załącznik nr 1 do niniejszego Opisu przedmiotu zamówienia.</w:t>
      </w:r>
    </w:p>
    <w:p w14:paraId="35239664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Weryfikacja poprawności oszacowania kosztów prac musi obejmować:</w:t>
      </w:r>
    </w:p>
    <w:p w14:paraId="314D4688" w14:textId="77777777" w:rsidR="00E55211" w:rsidRPr="00365855" w:rsidRDefault="00E55211" w:rsidP="00E5521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weryfikację pracochłonności prac projektowych oraz wyceny tych prac,</w:t>
      </w:r>
    </w:p>
    <w:p w14:paraId="7C97AA54" w14:textId="77777777" w:rsidR="00E55211" w:rsidRPr="00365855" w:rsidRDefault="00E55211" w:rsidP="00E5521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weryfikację opisu zastosowanej metody szacowania oraz opisu przyjętych założeń do wyceny w oparciu o zastosowaną metodę.</w:t>
      </w:r>
    </w:p>
    <w:p w14:paraId="616E55AE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Dokumentacja składająca się na weryfikację, stanowiącą produkt Zadania 2, musi być utworzona w języku polskim.</w:t>
      </w:r>
    </w:p>
    <w:p w14:paraId="60D9F1DD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 przypadku załączenia do dokumentacji, składającej się na weryfikację, załączników wytworzonych w zewnętrznych narzędziach, należy przekazać te załączniki w formatach ich wytworzenia (np. modele w EA, formularze html, harmonogramy, itd.).</w:t>
      </w:r>
    </w:p>
    <w:p w14:paraId="24209C94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Dokumentacja zawarta w plikach źródłowych powinna być ponadto dostarczona w formacie pdf.</w:t>
      </w:r>
    </w:p>
    <w:p w14:paraId="1223A5D2" w14:textId="77777777" w:rsidR="00E55211" w:rsidRPr="00365855" w:rsidRDefault="00E55211" w:rsidP="00E55211">
      <w:pPr>
        <w:pStyle w:val="Akapitzlist"/>
        <w:keepNext/>
        <w:ind w:left="0"/>
        <w:rPr>
          <w:rFonts w:asciiTheme="majorHAnsi" w:hAnsiTheme="majorHAnsi" w:cstheme="majorHAnsi"/>
          <w:b/>
          <w:bCs/>
          <w:u w:val="single"/>
        </w:rPr>
      </w:pPr>
      <w:r w:rsidRPr="00365855">
        <w:rPr>
          <w:rFonts w:asciiTheme="majorHAnsi" w:hAnsiTheme="majorHAnsi" w:cstheme="majorHAnsi"/>
          <w:b/>
          <w:bCs/>
          <w:u w:val="single"/>
        </w:rPr>
        <w:t>Zadanie 3</w:t>
      </w:r>
    </w:p>
    <w:p w14:paraId="7C9D2AC6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 xml:space="preserve">Przeprowadzenie niezależnej analizy porównawczej wyceny rynkowej (dostarczonej przez Zamawiającego) i oszacowania kosztów podmiotu wewnętrznego (dostarczonego przez </w:t>
      </w:r>
      <w:r w:rsidRPr="00365855">
        <w:rPr>
          <w:rFonts w:asciiTheme="majorHAnsi" w:hAnsiTheme="majorHAnsi" w:cstheme="majorHAnsi"/>
        </w:rPr>
        <w:lastRenderedPageBreak/>
        <w:t>Zamawiającego), w celu potwierdzenia lub zaprzeczenia oszczędnego i efektywnego gospodarowania środkami finansowymi w Projekcie Portal Rolnika.</w:t>
      </w:r>
    </w:p>
    <w:p w14:paraId="347EE4B1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Produktem wykonania Zadania 3 będzie analiza porównawcza wyceny rynkowej (dostarczonej przez Zamawiającego) i oszacowania kosztów podmiotu wewnętrznego (dostarczonego przez Zamawiającego) zakresu wskazanego w dokumencie „Zakres budowy i wdrożenia Portalu Rolnika” stanowiącym załącznik nr 1 do niniejszego Opisu przedmiotu zamówienia.</w:t>
      </w:r>
    </w:p>
    <w:p w14:paraId="03183066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Dokumentacja składająca się na analizę, stanowiącą produkt Zadania 3, musi być utworzona w języku polskim.</w:t>
      </w:r>
    </w:p>
    <w:p w14:paraId="52056137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W przypadku załączenia do dokumentacji, składającej się na analizę, załączników wytworzonych w zewnętrznych narzędziach, należy przekazać te załączniki w formatach ich wytworzenia (np. modele w EA, formularze html, harmonogramy, itd.).</w:t>
      </w:r>
    </w:p>
    <w:p w14:paraId="336F629C" w14:textId="77777777" w:rsidR="00E55211" w:rsidRPr="00365855" w:rsidRDefault="00E55211" w:rsidP="00E55211">
      <w:pPr>
        <w:jc w:val="both"/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Dokumentacja zawarta w plikach źródłowych powinna być ponadto dostarczona w formacie pdf.</w:t>
      </w:r>
    </w:p>
    <w:p w14:paraId="5326CD2B" w14:textId="77777777" w:rsidR="00E55211" w:rsidRPr="00365855" w:rsidRDefault="00E55211" w:rsidP="00E55211">
      <w:pPr>
        <w:pStyle w:val="Nagwek1"/>
        <w:rPr>
          <w:rFonts w:asciiTheme="majorHAnsi" w:hAnsiTheme="majorHAnsi" w:cstheme="majorHAnsi"/>
          <w:u w:val="none"/>
        </w:rPr>
      </w:pPr>
      <w:bookmarkStart w:id="2" w:name="_Ref163130147"/>
      <w:bookmarkStart w:id="3" w:name="_Toc180501621"/>
      <w:r w:rsidRPr="00365855">
        <w:rPr>
          <w:rFonts w:asciiTheme="majorHAnsi" w:hAnsiTheme="majorHAnsi" w:cstheme="majorHAnsi"/>
          <w:u w:val="none"/>
        </w:rPr>
        <w:t>Terminy realizacji Zamówienia</w:t>
      </w:r>
      <w:bookmarkEnd w:id="2"/>
      <w:bookmarkEnd w:id="3"/>
    </w:p>
    <w:p w14:paraId="1299C3F0" w14:textId="77777777" w:rsidR="00E55211" w:rsidRPr="00365855" w:rsidRDefault="00E55211" w:rsidP="00E55211">
      <w:pPr>
        <w:rPr>
          <w:rFonts w:asciiTheme="majorHAnsi" w:hAnsiTheme="majorHAnsi" w:cstheme="majorHAnsi"/>
        </w:rPr>
      </w:pPr>
      <w:r w:rsidRPr="00365855">
        <w:rPr>
          <w:rFonts w:asciiTheme="majorHAnsi" w:hAnsiTheme="majorHAnsi" w:cstheme="majorHAnsi"/>
        </w:rPr>
        <w:t>Przedmiot zamówienia zostanie zrealizowany w terminach: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E55211" w:rsidRPr="00365855" w14:paraId="32D6107D" w14:textId="77777777" w:rsidTr="008D3295">
        <w:trPr>
          <w:cantSplit/>
          <w:trHeight w:val="472"/>
        </w:trPr>
        <w:tc>
          <w:tcPr>
            <w:tcW w:w="4673" w:type="dxa"/>
            <w:shd w:val="clear" w:color="auto" w:fill="auto"/>
            <w:vAlign w:val="center"/>
            <w:hideMark/>
          </w:tcPr>
          <w:p w14:paraId="2FFE9572" w14:textId="77777777" w:rsidR="00E55211" w:rsidRPr="00365855" w:rsidRDefault="00E55211" w:rsidP="008D329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>Zadanie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4B80649" w14:textId="736CF15F" w:rsidR="00E55211" w:rsidRPr="00365855" w:rsidRDefault="00E55211" w:rsidP="008D329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>Termin realizacji Zadania (dni robocze)</w:t>
            </w:r>
          </w:p>
        </w:tc>
      </w:tr>
      <w:tr w:rsidR="00E55211" w:rsidRPr="00365855" w14:paraId="2833D6B1" w14:textId="77777777" w:rsidTr="008D3295">
        <w:trPr>
          <w:cantSplit/>
          <w:trHeight w:val="472"/>
        </w:trPr>
        <w:tc>
          <w:tcPr>
            <w:tcW w:w="4673" w:type="dxa"/>
            <w:shd w:val="clear" w:color="auto" w:fill="auto"/>
            <w:vAlign w:val="center"/>
          </w:tcPr>
          <w:p w14:paraId="59434973" w14:textId="77777777" w:rsidR="00E55211" w:rsidRPr="00365855" w:rsidRDefault="00E55211" w:rsidP="008D3295">
            <w:pPr>
              <w:spacing w:after="0" w:line="240" w:lineRule="auto"/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Zadanie 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65A9E8" w14:textId="5EE320BC" w:rsidR="00E55211" w:rsidRPr="00365855" w:rsidRDefault="00E55211" w:rsidP="008D329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 xml:space="preserve">10 </w:t>
            </w:r>
            <w:r w:rsidR="00365855"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dni</w:t>
            </w: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365855"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od dnia zawarcia Umowy/przekazania przez Zamawiającego dokumentów</w:t>
            </w:r>
          </w:p>
        </w:tc>
      </w:tr>
      <w:tr w:rsidR="00E55211" w:rsidRPr="00365855" w14:paraId="2468BAF8" w14:textId="77777777" w:rsidTr="008D3295">
        <w:trPr>
          <w:cantSplit/>
          <w:trHeight w:val="472"/>
        </w:trPr>
        <w:tc>
          <w:tcPr>
            <w:tcW w:w="4673" w:type="dxa"/>
            <w:shd w:val="clear" w:color="auto" w:fill="auto"/>
            <w:vAlign w:val="center"/>
          </w:tcPr>
          <w:p w14:paraId="67BFFA9F" w14:textId="77777777" w:rsidR="00E55211" w:rsidRPr="00365855" w:rsidRDefault="00E55211" w:rsidP="008D3295">
            <w:pPr>
              <w:spacing w:after="0" w:line="240" w:lineRule="auto"/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Zadanie 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FE9A0D" w14:textId="5176783A" w:rsidR="00E55211" w:rsidRPr="00365855" w:rsidRDefault="00E55211" w:rsidP="008D329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 xml:space="preserve">7 dni </w:t>
            </w:r>
            <w:r w:rsidRPr="00365855" w:rsidDel="005D664A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365855"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liczone od dnia przekazania przez Zamawiającego Materiałów</w:t>
            </w:r>
          </w:p>
        </w:tc>
      </w:tr>
      <w:tr w:rsidR="00E55211" w:rsidRPr="00365855" w14:paraId="137A6AAF" w14:textId="77777777" w:rsidTr="008D3295">
        <w:trPr>
          <w:cantSplit/>
          <w:trHeight w:val="472"/>
        </w:trPr>
        <w:tc>
          <w:tcPr>
            <w:tcW w:w="4673" w:type="dxa"/>
            <w:shd w:val="clear" w:color="auto" w:fill="auto"/>
            <w:vAlign w:val="center"/>
          </w:tcPr>
          <w:p w14:paraId="60D97231" w14:textId="77777777" w:rsidR="00E55211" w:rsidRPr="00365855" w:rsidRDefault="00E55211" w:rsidP="008D3295">
            <w:pPr>
              <w:spacing w:after="0" w:line="240" w:lineRule="auto"/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Zadanie 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FEA130" w14:textId="23D084D7" w:rsidR="00E55211" w:rsidRPr="00365855" w:rsidRDefault="00E55211" w:rsidP="008D329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</w:pPr>
            <w:r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 xml:space="preserve">7  dni  </w:t>
            </w:r>
            <w:r w:rsidR="00365855" w:rsidRPr="00365855">
              <w:rPr>
                <w:rFonts w:asciiTheme="majorHAnsi" w:eastAsia="Calibri" w:hAnsiTheme="majorHAnsi" w:cstheme="majorHAnsi"/>
                <w:kern w:val="2"/>
                <w:sz w:val="18"/>
                <w:szCs w:val="18"/>
                <w14:ligatures w14:val="standardContextual"/>
              </w:rPr>
              <w:t>liczone od dnia przekazania przez Zamawiającego Materiałów</w:t>
            </w:r>
          </w:p>
        </w:tc>
      </w:tr>
    </w:tbl>
    <w:p w14:paraId="58753776" w14:textId="4A6D5968" w:rsidR="00804E5F" w:rsidRDefault="00804E5F">
      <w:pPr>
        <w:rPr>
          <w:rFonts w:asciiTheme="majorHAnsi" w:hAnsiTheme="majorHAnsi" w:cstheme="majorHAnsi"/>
        </w:rPr>
      </w:pPr>
    </w:p>
    <w:p w14:paraId="4C8FE5A7" w14:textId="039F4709" w:rsidR="00365855" w:rsidRPr="00A90FA2" w:rsidRDefault="00365855">
      <w:pPr>
        <w:rPr>
          <w:rFonts w:asciiTheme="majorHAnsi" w:hAnsiTheme="majorHAnsi" w:cstheme="majorHAnsi"/>
          <w:u w:val="single"/>
        </w:rPr>
      </w:pPr>
      <w:r w:rsidRPr="00A90FA2">
        <w:rPr>
          <w:rFonts w:asciiTheme="majorHAnsi" w:hAnsiTheme="majorHAnsi" w:cstheme="majorHAnsi"/>
          <w:u w:val="single"/>
        </w:rPr>
        <w:t xml:space="preserve">Ważne: </w:t>
      </w:r>
    </w:p>
    <w:p w14:paraId="1074C923" w14:textId="4E93E7B0" w:rsidR="00365855" w:rsidRPr="00365855" w:rsidRDefault="0036585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Dokument „</w:t>
      </w:r>
      <w:r w:rsidR="008A4888" w:rsidRPr="008A4888">
        <w:rPr>
          <w:rFonts w:asciiTheme="majorHAnsi" w:hAnsiTheme="majorHAnsi" w:cstheme="majorHAnsi"/>
        </w:rPr>
        <w:t>Załącznik_Nr_1_</w:t>
      </w:r>
      <w:r w:rsidR="008A4888">
        <w:rPr>
          <w:rFonts w:asciiTheme="majorHAnsi" w:hAnsiTheme="majorHAnsi" w:cstheme="majorHAnsi"/>
        </w:rPr>
        <w:t>do_</w:t>
      </w:r>
      <w:r w:rsidR="008A4888" w:rsidRPr="008A4888">
        <w:rPr>
          <w:rFonts w:asciiTheme="majorHAnsi" w:hAnsiTheme="majorHAnsi" w:cstheme="majorHAnsi"/>
        </w:rPr>
        <w:t>OPZ_Budowa_PortaluRolnika.docx</w:t>
      </w:r>
      <w:r w:rsidRPr="00365855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 xml:space="preserve"> – oraz załączniki mogą uleć </w:t>
      </w:r>
      <w:r w:rsidR="00CB6AAA">
        <w:rPr>
          <w:rFonts w:asciiTheme="majorHAnsi" w:hAnsiTheme="majorHAnsi" w:cstheme="majorHAnsi"/>
        </w:rPr>
        <w:t>modyfikacji. W dniu podpisania umowy ostateczne załaczniki zostaną dołączone do umów (dla zadania 1, Zadania 2 oraz Zadania 3</w:t>
      </w:r>
      <w:r w:rsidR="00651E0B">
        <w:rPr>
          <w:rFonts w:asciiTheme="majorHAnsi" w:hAnsiTheme="majorHAnsi" w:cstheme="majorHAnsi"/>
        </w:rPr>
        <w:t>).</w:t>
      </w:r>
    </w:p>
    <w:sectPr w:rsidR="00365855" w:rsidRPr="0036585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ED4B" w14:textId="77777777" w:rsidR="008054C7" w:rsidRDefault="008054C7" w:rsidP="00E55211">
      <w:pPr>
        <w:spacing w:after="0" w:line="240" w:lineRule="auto"/>
      </w:pPr>
      <w:r>
        <w:separator/>
      </w:r>
    </w:p>
  </w:endnote>
  <w:endnote w:type="continuationSeparator" w:id="0">
    <w:p w14:paraId="1E4E0C2C" w14:textId="77777777" w:rsidR="008054C7" w:rsidRDefault="008054C7" w:rsidP="00E5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45FD" w14:textId="4EF00001" w:rsidR="00365855" w:rsidRDefault="00365855">
    <w:pPr>
      <w:pStyle w:val="Stopka"/>
    </w:pPr>
    <w:r>
      <w:rPr>
        <w:noProof/>
      </w:rPr>
      <w:drawing>
        <wp:inline distT="0" distB="0" distL="0" distR="0" wp14:anchorId="683D03B9" wp14:editId="0DC594A9">
          <wp:extent cx="5760720" cy="716188"/>
          <wp:effectExtent l="0" t="0" r="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11BC" w14:textId="77777777" w:rsidR="008054C7" w:rsidRDefault="008054C7" w:rsidP="00E55211">
      <w:pPr>
        <w:spacing w:after="0" w:line="240" w:lineRule="auto"/>
      </w:pPr>
      <w:r>
        <w:separator/>
      </w:r>
    </w:p>
  </w:footnote>
  <w:footnote w:type="continuationSeparator" w:id="0">
    <w:p w14:paraId="7B5D19EA" w14:textId="77777777" w:rsidR="008054C7" w:rsidRDefault="008054C7" w:rsidP="00E5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FB1"/>
    <w:multiLevelType w:val="hybridMultilevel"/>
    <w:tmpl w:val="E2BA8D38"/>
    <w:lvl w:ilvl="0" w:tplc="C0502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02ADD"/>
    <w:multiLevelType w:val="multilevel"/>
    <w:tmpl w:val="59F4541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ind w:left="716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11"/>
    <w:rsid w:val="00365855"/>
    <w:rsid w:val="00651E0B"/>
    <w:rsid w:val="00804E5F"/>
    <w:rsid w:val="008054C7"/>
    <w:rsid w:val="00823A50"/>
    <w:rsid w:val="00886338"/>
    <w:rsid w:val="008A4888"/>
    <w:rsid w:val="00A90FA2"/>
    <w:rsid w:val="00CB6AAA"/>
    <w:rsid w:val="00E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BE932"/>
  <w15:chartTrackingRefBased/>
  <w15:docId w15:val="{08D746BF-D75F-41C7-B508-D1F9C5D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1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5211"/>
    <w:pPr>
      <w:keepNext/>
      <w:numPr>
        <w:numId w:val="1"/>
      </w:numPr>
      <w:spacing w:before="720" w:after="360"/>
      <w:outlineLvl w:val="0"/>
    </w:pPr>
    <w:rPr>
      <w:rFonts w:eastAsia="Times New Roman" w:cstheme="minorHAnsi"/>
      <w:b/>
      <w:bCs/>
      <w:color w:val="000000" w:themeColor="text1"/>
      <w:kern w:val="32"/>
      <w:sz w:val="28"/>
      <w:szCs w:val="32"/>
      <w:u w:val="single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55211"/>
    <w:pPr>
      <w:numPr>
        <w:ilvl w:val="1"/>
      </w:numPr>
      <w:spacing w:before="600"/>
      <w:outlineLvl w:val="1"/>
    </w:pPr>
    <w:rPr>
      <w:u w:val="none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55211"/>
    <w:pPr>
      <w:numPr>
        <w:ilvl w:val="2"/>
      </w:numPr>
      <w:spacing w:before="480" w:after="240"/>
      <w:outlineLvl w:val="2"/>
    </w:pPr>
    <w:rPr>
      <w:sz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E55211"/>
    <w:pPr>
      <w:numPr>
        <w:ilvl w:val="3"/>
      </w:numPr>
      <w:outlineLvl w:val="3"/>
    </w:pPr>
    <w:rPr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211"/>
  </w:style>
  <w:style w:type="paragraph" w:styleId="Stopka">
    <w:name w:val="footer"/>
    <w:basedOn w:val="Normalny"/>
    <w:link w:val="StopkaZnak"/>
    <w:uiPriority w:val="99"/>
    <w:unhideWhenUsed/>
    <w:rsid w:val="00E5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211"/>
  </w:style>
  <w:style w:type="character" w:customStyle="1" w:styleId="Nagwek1Znak">
    <w:name w:val="Nagłówek 1 Znak"/>
    <w:basedOn w:val="Domylnaczcionkaakapitu"/>
    <w:link w:val="Nagwek1"/>
    <w:uiPriority w:val="9"/>
    <w:rsid w:val="00E55211"/>
    <w:rPr>
      <w:rFonts w:eastAsia="Times New Roman" w:cstheme="minorHAnsi"/>
      <w:b/>
      <w:bCs/>
      <w:color w:val="000000" w:themeColor="text1"/>
      <w:kern w:val="32"/>
      <w:sz w:val="28"/>
      <w:szCs w:val="3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55211"/>
    <w:rPr>
      <w:rFonts w:eastAsia="Times New Roman" w:cstheme="minorHAnsi"/>
      <w:b/>
      <w:bCs/>
      <w:color w:val="000000" w:themeColor="text1"/>
      <w:kern w:val="32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5211"/>
    <w:rPr>
      <w:rFonts w:eastAsia="Times New Roman" w:cstheme="minorHAnsi"/>
      <w:b/>
      <w:bCs/>
      <w:color w:val="000000" w:themeColor="text1"/>
      <w:kern w:val="32"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55211"/>
    <w:rPr>
      <w:rFonts w:eastAsia="Times New Roman" w:cstheme="minorHAnsi"/>
      <w:b/>
      <w:color w:val="000000" w:themeColor="text1"/>
      <w:kern w:val="32"/>
      <w:sz w:val="24"/>
      <w:szCs w:val="32"/>
    </w:rPr>
  </w:style>
  <w:style w:type="character" w:styleId="Hipercze">
    <w:name w:val="Hyperlink"/>
    <w:basedOn w:val="Domylnaczcionkaakapitu"/>
    <w:uiPriority w:val="99"/>
    <w:unhideWhenUsed/>
    <w:rsid w:val="00E55211"/>
    <w:rPr>
      <w:color w:val="0563C1" w:themeColor="hyperlink"/>
      <w:u w:val="single"/>
    </w:rPr>
  </w:style>
  <w:style w:type="paragraph" w:styleId="Akapitzlist">
    <w:name w:val="List Paragraph"/>
    <w:aliases w:val="Normal,maz_wyliczenie,opis dzialania,K-P_odwolanie,A_wyliczenie,Akapit z listą 1,Akapit z listą3,Akapit z listą31,L1,Numerowanie,Normalny PDST,lp1,Preambuła,HŁ_Bullet1,Akapit z listą5,Akapit normalny,Akapit z listą BS,List Paragraph2,列出"/>
    <w:basedOn w:val="Normalny"/>
    <w:link w:val="AkapitzlistZnak"/>
    <w:uiPriority w:val="34"/>
    <w:qFormat/>
    <w:rsid w:val="00E5521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55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2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211"/>
    <w:rPr>
      <w:sz w:val="20"/>
      <w:szCs w:val="20"/>
    </w:rPr>
  </w:style>
  <w:style w:type="character" w:customStyle="1" w:styleId="AkapitzlistZnak">
    <w:name w:val="Akapit z listą Znak"/>
    <w:aliases w:val="Normal Znak,maz_wyliczenie Znak,opis dzialania Znak,K-P_odwolanie Znak,A_wyliczenie Znak,Akapit z listą 1 Znak,Akapit z listą3 Znak,Akapit z listą31 Znak,L1 Znak,Numerowanie Znak,Normalny PDST Znak,lp1 Znak,Preambuła Znak,列出 Znak"/>
    <w:link w:val="Akapitzlist"/>
    <w:uiPriority w:val="34"/>
    <w:qFormat/>
    <w:rsid w:val="00E55211"/>
  </w:style>
  <w:style w:type="table" w:styleId="Tabela-Siatka">
    <w:name w:val="Table Grid"/>
    <w:basedOn w:val="Standardowy"/>
    <w:uiPriority w:val="39"/>
    <w:rsid w:val="00E5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wyniki-naboru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ppc/inwestycja-c211-e-uslugi-publiczne-rozwiazania-it-usprawniajace-funkcjonowanie-administracji-i-sektorow-gospodark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B1B21.0BCE1E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A187133-2E0D-4627-90D4-870B7CE883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Pytlińska Agata</dc:creator>
  <cp:keywords/>
  <dc:description/>
  <cp:lastModifiedBy>Gruchała Agnieszka</cp:lastModifiedBy>
  <cp:revision>5</cp:revision>
  <dcterms:created xsi:type="dcterms:W3CDTF">2024-12-23T14:11:00Z</dcterms:created>
  <dcterms:modified xsi:type="dcterms:W3CDTF">2024-12-23T18:38:00Z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895faf54-1de9-4b8e-8ff8-47b394694a12</vt:lpwstr>
  </property>
  <property fmtid="{D5CDD505-2E9C-101B-9397-08002B2CF9AE}" pid="3" name="bjClsUserRVM">
    <vt:lpwstr>[]</vt:lpwstr>
  </property>
  <property fmtid="{D5CDD505-2E9C-101B-9397-08002B2CF9AE}" pid="4" name="bjSaver">
    <vt:lpwstr>0EBn2gNG7ihiDDcOK7msLVUTpkEdQCJg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