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BB3B" w14:textId="626CC7E6" w:rsidR="009C5321" w:rsidRPr="001028A2" w:rsidRDefault="009C5321" w:rsidP="00E551E1">
      <w:pPr>
        <w:tabs>
          <w:tab w:val="left" w:pos="2760"/>
        </w:tabs>
        <w:spacing w:after="120"/>
        <w:rPr>
          <w:rFonts w:asciiTheme="minorHAnsi" w:hAnsiTheme="minorHAnsi" w:cstheme="minorHAnsi"/>
          <w:b/>
          <w:bCs/>
        </w:rPr>
      </w:pPr>
    </w:p>
    <w:p w14:paraId="0331AA78" w14:textId="6C3CD0C3" w:rsidR="009C5321" w:rsidRPr="001028A2" w:rsidRDefault="009C5321" w:rsidP="00E551E1">
      <w:pPr>
        <w:spacing w:after="120"/>
        <w:jc w:val="center"/>
        <w:rPr>
          <w:rFonts w:asciiTheme="minorHAnsi" w:hAnsiTheme="minorHAnsi" w:cstheme="minorHAnsi"/>
          <w:b/>
          <w:bCs/>
        </w:rPr>
      </w:pPr>
      <w:bookmarkStart w:id="0" w:name="_Hlk138335504"/>
      <w:r w:rsidRPr="009C0CB4">
        <w:rPr>
          <w:rFonts w:asciiTheme="minorHAnsi" w:hAnsiTheme="minorHAnsi" w:cstheme="minorHAnsi"/>
          <w:b/>
          <w:bCs/>
        </w:rPr>
        <w:t xml:space="preserve">ZAPYTANIE OFERTOWE NR  </w:t>
      </w:r>
      <w:bookmarkStart w:id="1" w:name="_Hlk138332509"/>
      <w:r w:rsidR="00B1420D">
        <w:rPr>
          <w:rFonts w:asciiTheme="minorHAnsi" w:hAnsiTheme="minorHAnsi" w:cstheme="minorHAnsi"/>
          <w:b/>
          <w:bCs/>
        </w:rPr>
        <w:t>1</w:t>
      </w:r>
      <w:r w:rsidR="00B37A39" w:rsidRPr="009C0CB4">
        <w:rPr>
          <w:rFonts w:asciiTheme="minorHAnsi" w:hAnsiTheme="minorHAnsi" w:cstheme="minorHAnsi"/>
          <w:b/>
          <w:bCs/>
        </w:rPr>
        <w:t>/20</w:t>
      </w:r>
      <w:r w:rsidR="00866656" w:rsidRPr="009C0CB4">
        <w:rPr>
          <w:rFonts w:asciiTheme="minorHAnsi" w:hAnsiTheme="minorHAnsi" w:cstheme="minorHAnsi"/>
          <w:b/>
          <w:bCs/>
        </w:rPr>
        <w:t>2</w:t>
      </w:r>
      <w:r w:rsidR="00B1420D">
        <w:rPr>
          <w:rFonts w:asciiTheme="minorHAnsi" w:hAnsiTheme="minorHAnsi" w:cstheme="minorHAnsi"/>
          <w:b/>
          <w:bCs/>
        </w:rPr>
        <w:t>5</w:t>
      </w:r>
      <w:r w:rsidRPr="009C0CB4">
        <w:rPr>
          <w:rFonts w:asciiTheme="minorHAnsi" w:hAnsiTheme="minorHAnsi" w:cstheme="minorHAnsi"/>
          <w:b/>
          <w:bCs/>
        </w:rPr>
        <w:t xml:space="preserve"> z </w:t>
      </w:r>
      <w:r w:rsidR="00B1420D">
        <w:rPr>
          <w:rFonts w:asciiTheme="minorHAnsi" w:hAnsiTheme="minorHAnsi" w:cstheme="minorHAnsi"/>
          <w:b/>
          <w:bCs/>
        </w:rPr>
        <w:t>1</w:t>
      </w:r>
      <w:r w:rsidR="00414FA2">
        <w:rPr>
          <w:rFonts w:asciiTheme="minorHAnsi" w:hAnsiTheme="minorHAnsi" w:cstheme="minorHAnsi"/>
          <w:b/>
          <w:bCs/>
        </w:rPr>
        <w:t>6</w:t>
      </w:r>
      <w:r w:rsidR="009B2B54" w:rsidRPr="009C0CB4">
        <w:rPr>
          <w:rFonts w:asciiTheme="minorHAnsi" w:hAnsiTheme="minorHAnsi" w:cstheme="minorHAnsi"/>
          <w:b/>
          <w:bCs/>
        </w:rPr>
        <w:t>.</w:t>
      </w:r>
      <w:r w:rsidR="00B1420D">
        <w:rPr>
          <w:rFonts w:asciiTheme="minorHAnsi" w:hAnsiTheme="minorHAnsi" w:cstheme="minorHAnsi"/>
          <w:b/>
          <w:bCs/>
        </w:rPr>
        <w:t>0</w:t>
      </w:r>
      <w:r w:rsidR="00B450E2" w:rsidRPr="009C0CB4">
        <w:rPr>
          <w:rFonts w:asciiTheme="minorHAnsi" w:hAnsiTheme="minorHAnsi" w:cstheme="minorHAnsi"/>
          <w:b/>
          <w:bCs/>
        </w:rPr>
        <w:t>1</w:t>
      </w:r>
      <w:r w:rsidR="00B37A39" w:rsidRPr="009C0CB4">
        <w:rPr>
          <w:rFonts w:asciiTheme="minorHAnsi" w:hAnsiTheme="minorHAnsi" w:cstheme="minorHAnsi"/>
          <w:b/>
          <w:bCs/>
        </w:rPr>
        <w:t>.202</w:t>
      </w:r>
      <w:r w:rsidR="00B1420D">
        <w:rPr>
          <w:rFonts w:asciiTheme="minorHAnsi" w:hAnsiTheme="minorHAnsi" w:cstheme="minorHAnsi"/>
          <w:b/>
          <w:bCs/>
        </w:rPr>
        <w:t>5</w:t>
      </w:r>
      <w:r w:rsidR="00F22C30" w:rsidRPr="009C0CB4">
        <w:rPr>
          <w:rFonts w:asciiTheme="minorHAnsi" w:hAnsiTheme="minorHAnsi" w:cstheme="minorHAnsi"/>
          <w:b/>
          <w:bCs/>
        </w:rPr>
        <w:t xml:space="preserve"> r</w:t>
      </w:r>
      <w:bookmarkEnd w:id="1"/>
      <w:r w:rsidR="00F22C30" w:rsidRPr="009C0CB4">
        <w:rPr>
          <w:rFonts w:asciiTheme="minorHAnsi" w:hAnsiTheme="minorHAnsi" w:cstheme="minorHAnsi"/>
          <w:b/>
          <w:bCs/>
        </w:rPr>
        <w:t>.</w:t>
      </w:r>
    </w:p>
    <w:p w14:paraId="46AE9009" w14:textId="0925E1FA" w:rsidR="00F45BD8" w:rsidRPr="00F45BD8" w:rsidRDefault="00496AC8" w:rsidP="00F45BD8">
      <w:pPr>
        <w:spacing w:after="0"/>
        <w:jc w:val="center"/>
        <w:rPr>
          <w:rFonts w:asciiTheme="minorHAnsi" w:hAnsiTheme="minorHAnsi" w:cstheme="minorHAnsi"/>
          <w:bCs/>
        </w:rPr>
      </w:pPr>
      <w:bookmarkStart w:id="2" w:name="_Hlk187913447"/>
      <w:bookmarkStart w:id="3" w:name="_Hlk515949880"/>
      <w:bookmarkStart w:id="4" w:name="_Hlk517077919"/>
      <w:bookmarkStart w:id="5" w:name="_Hlk179284829"/>
      <w:r>
        <w:rPr>
          <w:rFonts w:asciiTheme="minorHAnsi" w:hAnsiTheme="minorHAnsi" w:cstheme="minorHAnsi"/>
          <w:bCs/>
        </w:rPr>
        <w:t>Dostawa</w:t>
      </w:r>
      <w:r w:rsidR="00C710D4">
        <w:rPr>
          <w:rFonts w:asciiTheme="minorHAnsi" w:hAnsiTheme="minorHAnsi" w:cstheme="minorHAnsi"/>
          <w:bCs/>
        </w:rPr>
        <w:t xml:space="preserve">, </w:t>
      </w:r>
      <w:r>
        <w:rPr>
          <w:rFonts w:asciiTheme="minorHAnsi" w:hAnsiTheme="minorHAnsi" w:cstheme="minorHAnsi"/>
          <w:bCs/>
        </w:rPr>
        <w:t>montaż</w:t>
      </w:r>
      <w:r w:rsidR="00C710D4">
        <w:rPr>
          <w:rFonts w:asciiTheme="minorHAnsi" w:hAnsiTheme="minorHAnsi" w:cstheme="minorHAnsi"/>
          <w:bCs/>
        </w:rPr>
        <w:t xml:space="preserve"> i </w:t>
      </w:r>
      <w:r w:rsidR="00F5162A">
        <w:rPr>
          <w:rFonts w:asciiTheme="minorHAnsi" w:hAnsiTheme="minorHAnsi" w:cstheme="minorHAnsi"/>
          <w:bCs/>
        </w:rPr>
        <w:t>konfiguracja</w:t>
      </w:r>
      <w:r>
        <w:rPr>
          <w:rFonts w:asciiTheme="minorHAnsi" w:hAnsiTheme="minorHAnsi" w:cstheme="minorHAnsi"/>
          <w:bCs/>
        </w:rPr>
        <w:t xml:space="preserve"> </w:t>
      </w:r>
      <w:r w:rsidR="00F45BD8" w:rsidRPr="00F45BD8">
        <w:rPr>
          <w:rFonts w:asciiTheme="minorHAnsi" w:hAnsiTheme="minorHAnsi" w:cstheme="minorHAnsi"/>
          <w:bCs/>
        </w:rPr>
        <w:t>paneli fotowoltaicznych</w:t>
      </w:r>
      <w:r w:rsidR="00875025">
        <w:rPr>
          <w:rFonts w:asciiTheme="minorHAnsi" w:hAnsiTheme="minorHAnsi" w:cstheme="minorHAnsi"/>
          <w:bCs/>
        </w:rPr>
        <w:t xml:space="preserve"> </w:t>
      </w:r>
      <w:r w:rsidR="00F45BD8" w:rsidRPr="00F45BD8">
        <w:rPr>
          <w:rFonts w:asciiTheme="minorHAnsi" w:hAnsiTheme="minorHAnsi" w:cstheme="minorHAnsi"/>
          <w:bCs/>
        </w:rPr>
        <w:t>na dachu</w:t>
      </w:r>
      <w:r w:rsidR="00875025">
        <w:rPr>
          <w:rFonts w:asciiTheme="minorHAnsi" w:hAnsiTheme="minorHAnsi" w:cstheme="minorHAnsi"/>
          <w:bCs/>
        </w:rPr>
        <w:t xml:space="preserve"> </w:t>
      </w:r>
      <w:r w:rsidR="00F45BD8" w:rsidRPr="00F45BD8">
        <w:rPr>
          <w:rFonts w:asciiTheme="minorHAnsi" w:hAnsiTheme="minorHAnsi" w:cstheme="minorHAnsi"/>
          <w:bCs/>
        </w:rPr>
        <w:t>budynku Ośrodka Wczasowego</w:t>
      </w:r>
    </w:p>
    <w:p w14:paraId="0F9716BB" w14:textId="31F7857C" w:rsidR="00944965" w:rsidRPr="00944965" w:rsidRDefault="00F45BD8" w:rsidP="00F45BD8">
      <w:pPr>
        <w:spacing w:after="0"/>
        <w:jc w:val="center"/>
        <w:rPr>
          <w:rFonts w:asciiTheme="minorHAnsi" w:hAnsiTheme="minorHAnsi" w:cstheme="minorHAnsi"/>
          <w:bCs/>
        </w:rPr>
      </w:pPr>
      <w:r w:rsidRPr="00F45BD8">
        <w:rPr>
          <w:rFonts w:asciiTheme="minorHAnsi" w:hAnsiTheme="minorHAnsi" w:cstheme="minorHAnsi"/>
          <w:bCs/>
        </w:rPr>
        <w:t>"Azalia"</w:t>
      </w:r>
      <w:r w:rsidR="00051148">
        <w:rPr>
          <w:rFonts w:asciiTheme="minorHAnsi" w:hAnsiTheme="minorHAnsi" w:cstheme="minorHAnsi"/>
          <w:bCs/>
        </w:rPr>
        <w:t xml:space="preserve"> w Węgierskiej Górce</w:t>
      </w:r>
    </w:p>
    <w:bookmarkEnd w:id="2"/>
    <w:p w14:paraId="23655D84" w14:textId="2E38B4DA" w:rsidR="009C5321" w:rsidRPr="001028A2" w:rsidRDefault="009C5321" w:rsidP="00E551E1">
      <w:pPr>
        <w:spacing w:after="0"/>
        <w:jc w:val="center"/>
        <w:rPr>
          <w:rFonts w:asciiTheme="minorHAnsi" w:hAnsiTheme="minorHAnsi" w:cstheme="minorHAnsi"/>
          <w:bCs/>
        </w:rPr>
      </w:pPr>
      <w:r w:rsidRPr="00944965">
        <w:rPr>
          <w:rFonts w:asciiTheme="minorHAnsi" w:hAnsiTheme="minorHAnsi" w:cstheme="minorHAnsi"/>
          <w:bCs/>
        </w:rPr>
        <w:t>w ramach projektu:</w:t>
      </w:r>
    </w:p>
    <w:p w14:paraId="02C152F9" w14:textId="77777777" w:rsidR="009C5321" w:rsidRPr="001028A2" w:rsidRDefault="009C5321" w:rsidP="00E551E1">
      <w:pPr>
        <w:autoSpaceDE w:val="0"/>
        <w:autoSpaceDN w:val="0"/>
        <w:adjustRightInd w:val="0"/>
        <w:spacing w:after="0"/>
        <w:jc w:val="both"/>
        <w:rPr>
          <w:rFonts w:asciiTheme="minorHAnsi" w:hAnsiTheme="minorHAnsi" w:cstheme="minorHAnsi"/>
          <w:bCs/>
        </w:rPr>
      </w:pPr>
    </w:p>
    <w:bookmarkEnd w:id="0"/>
    <w:bookmarkEnd w:id="3"/>
    <w:bookmarkEnd w:id="4"/>
    <w:p w14:paraId="64AF32A8" w14:textId="77777777" w:rsidR="008847B4" w:rsidRDefault="00F3279A" w:rsidP="00F3279A">
      <w:pPr>
        <w:autoSpaceDE w:val="0"/>
        <w:autoSpaceDN w:val="0"/>
        <w:adjustRightInd w:val="0"/>
        <w:spacing w:after="0"/>
        <w:jc w:val="center"/>
        <w:rPr>
          <w:rFonts w:asciiTheme="minorHAnsi" w:hAnsiTheme="minorHAnsi" w:cstheme="minorHAnsi"/>
          <w:b/>
        </w:rPr>
      </w:pPr>
      <w:r w:rsidRPr="00F3279A">
        <w:rPr>
          <w:rFonts w:asciiTheme="minorHAnsi" w:hAnsiTheme="minorHAnsi" w:cstheme="minorHAnsi"/>
          <w:b/>
        </w:rPr>
        <w:t xml:space="preserve">„Rozwój Ośrodka Wczasowego „AZALIA” w Węgierskiej Górce w celu zwiększenia konkurencyjności i odporności prowadzonej działalności” w ramach </w:t>
      </w:r>
    </w:p>
    <w:p w14:paraId="3C52DD65" w14:textId="4AA2BB41" w:rsidR="006D322F" w:rsidRPr="006D322F" w:rsidRDefault="00F3279A" w:rsidP="00F3279A">
      <w:pPr>
        <w:autoSpaceDE w:val="0"/>
        <w:autoSpaceDN w:val="0"/>
        <w:adjustRightInd w:val="0"/>
        <w:spacing w:after="0"/>
        <w:jc w:val="center"/>
        <w:rPr>
          <w:rFonts w:asciiTheme="minorHAnsi" w:hAnsiTheme="minorHAnsi" w:cstheme="minorHAnsi"/>
          <w:b/>
        </w:rPr>
      </w:pPr>
      <w:bookmarkStart w:id="6" w:name="_Hlk179282029"/>
      <w:r w:rsidRPr="00F3279A">
        <w:rPr>
          <w:rFonts w:asciiTheme="minorHAnsi" w:hAnsiTheme="minorHAnsi" w:cstheme="minorHAnsi"/>
          <w:b/>
        </w:rPr>
        <w:t>Krajowego Planu Odbudowy i Zwiększania Odporności</w:t>
      </w:r>
      <w:bookmarkEnd w:id="6"/>
    </w:p>
    <w:p w14:paraId="369F94DD"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7" w:name="_Toc59103292"/>
      <w:bookmarkEnd w:id="5"/>
      <w:r w:rsidRPr="001028A2">
        <w:rPr>
          <w:rFonts w:asciiTheme="minorHAnsi" w:hAnsiTheme="minorHAnsi" w:cstheme="minorHAnsi"/>
          <w:b/>
          <w:color w:val="auto"/>
          <w:sz w:val="22"/>
          <w:szCs w:val="22"/>
          <w:u w:val="single"/>
        </w:rPr>
        <w:t>Nazwa i adres Zamawiającego</w:t>
      </w:r>
      <w:bookmarkEnd w:id="7"/>
    </w:p>
    <w:p w14:paraId="68BEBA32" w14:textId="22054381"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U.H.G. ANDRZEJ PIELICHOWSKI</w:t>
      </w:r>
    </w:p>
    <w:p w14:paraId="4D393001" w14:textId="3EFB7299"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ZA TOREM 12</w:t>
      </w:r>
    </w:p>
    <w:p w14:paraId="07974765" w14:textId="4F681D0A" w:rsidR="00051148" w:rsidRPr="00051148" w:rsidRDefault="00051148" w:rsidP="00051148">
      <w:pPr>
        <w:spacing w:after="0"/>
        <w:ind w:left="567"/>
        <w:jc w:val="both"/>
        <w:rPr>
          <w:rFonts w:asciiTheme="minorHAnsi" w:hAnsiTheme="minorHAnsi" w:cstheme="minorHAnsi"/>
          <w:b/>
          <w:bCs/>
        </w:rPr>
      </w:pPr>
      <w:r w:rsidRPr="00051148">
        <w:rPr>
          <w:rFonts w:asciiTheme="minorHAnsi" w:hAnsiTheme="minorHAnsi" w:cstheme="minorHAnsi"/>
          <w:b/>
          <w:bCs/>
        </w:rPr>
        <w:t>34-350 Węgierska Górka</w:t>
      </w:r>
    </w:p>
    <w:p w14:paraId="53A16363" w14:textId="519A9554" w:rsidR="009B2B54" w:rsidRPr="001028A2" w:rsidRDefault="00051148" w:rsidP="00051148">
      <w:pPr>
        <w:spacing w:after="0"/>
        <w:ind w:left="567"/>
        <w:jc w:val="both"/>
        <w:rPr>
          <w:rFonts w:asciiTheme="minorHAnsi" w:hAnsiTheme="minorHAnsi" w:cstheme="minorHAnsi"/>
        </w:rPr>
      </w:pPr>
      <w:r w:rsidRPr="00051148">
        <w:rPr>
          <w:rFonts w:asciiTheme="minorHAnsi" w:hAnsiTheme="minorHAnsi" w:cstheme="minorHAnsi"/>
          <w:b/>
          <w:bCs/>
        </w:rPr>
        <w:t>NIP: 5530019197</w:t>
      </w:r>
    </w:p>
    <w:p w14:paraId="6BE39468" w14:textId="77777777" w:rsidR="00051148" w:rsidRDefault="00051148" w:rsidP="009B2B54">
      <w:pPr>
        <w:spacing w:after="0"/>
        <w:ind w:left="567"/>
        <w:jc w:val="both"/>
        <w:rPr>
          <w:rFonts w:asciiTheme="minorHAnsi" w:hAnsiTheme="minorHAnsi" w:cstheme="minorHAnsi"/>
        </w:rPr>
      </w:pPr>
      <w:bookmarkStart w:id="8" w:name="_Hlk138329176"/>
    </w:p>
    <w:p w14:paraId="716EB171" w14:textId="49D8E348" w:rsidR="009B2B54" w:rsidRPr="001028A2" w:rsidRDefault="00051148" w:rsidP="009B2B54">
      <w:pPr>
        <w:spacing w:after="0"/>
        <w:ind w:left="567"/>
        <w:jc w:val="both"/>
        <w:rPr>
          <w:rFonts w:asciiTheme="minorHAnsi" w:hAnsiTheme="minorHAnsi" w:cstheme="minorHAnsi"/>
        </w:rPr>
      </w:pPr>
      <w:bookmarkStart w:id="9" w:name="_Hlk179282118"/>
      <w:r>
        <w:rPr>
          <w:rFonts w:asciiTheme="minorHAnsi" w:hAnsiTheme="minorHAnsi" w:cstheme="minorHAnsi"/>
        </w:rPr>
        <w:t xml:space="preserve">Łukasz </w:t>
      </w:r>
      <w:proofErr w:type="spellStart"/>
      <w:r>
        <w:rPr>
          <w:rFonts w:asciiTheme="minorHAnsi" w:hAnsiTheme="minorHAnsi" w:cstheme="minorHAnsi"/>
        </w:rPr>
        <w:t>Pielichowski</w:t>
      </w:r>
      <w:proofErr w:type="spellEnd"/>
      <w:r w:rsidR="00A34939">
        <w:rPr>
          <w:rFonts w:asciiTheme="minorHAnsi" w:hAnsiTheme="minorHAnsi" w:cstheme="minorHAnsi"/>
        </w:rPr>
        <w:tab/>
      </w:r>
      <w:r w:rsidR="00A34939">
        <w:rPr>
          <w:rFonts w:asciiTheme="minorHAnsi" w:hAnsiTheme="minorHAnsi" w:cstheme="minorHAnsi"/>
        </w:rPr>
        <w:tab/>
      </w:r>
      <w:r w:rsidR="00A34939">
        <w:rPr>
          <w:rFonts w:asciiTheme="minorHAnsi" w:hAnsiTheme="minorHAnsi" w:cstheme="minorHAnsi"/>
        </w:rPr>
        <w:tab/>
      </w:r>
      <w:r w:rsidR="00993A42">
        <w:rPr>
          <w:rFonts w:asciiTheme="minorHAnsi" w:hAnsiTheme="minorHAnsi" w:cstheme="minorHAnsi"/>
        </w:rPr>
        <w:tab/>
      </w:r>
    </w:p>
    <w:p w14:paraId="3E9A2C25" w14:textId="4B0A517E" w:rsidR="009B2B54" w:rsidRPr="001028A2" w:rsidRDefault="009B2B54" w:rsidP="009B2B54">
      <w:pPr>
        <w:spacing w:after="0"/>
        <w:ind w:left="567"/>
        <w:jc w:val="both"/>
        <w:rPr>
          <w:rFonts w:asciiTheme="minorHAnsi" w:hAnsiTheme="minorHAnsi" w:cstheme="minorHAnsi"/>
          <w:lang w:val="en-GB"/>
        </w:rPr>
      </w:pPr>
      <w:r w:rsidRPr="001028A2">
        <w:rPr>
          <w:rFonts w:asciiTheme="minorHAnsi" w:hAnsiTheme="minorHAnsi" w:cstheme="minorHAnsi"/>
          <w:lang w:val="en-GB"/>
        </w:rPr>
        <w:t xml:space="preserve">tel.: </w:t>
      </w:r>
      <w:r w:rsidR="008847B4">
        <w:rPr>
          <w:rFonts w:asciiTheme="minorHAnsi" w:hAnsiTheme="minorHAnsi" w:cstheme="minorHAnsi"/>
          <w:lang w:val="en-GB"/>
        </w:rPr>
        <w:t>505 460 321</w:t>
      </w:r>
      <w:r w:rsidR="00A34939">
        <w:rPr>
          <w:rFonts w:asciiTheme="minorHAnsi" w:hAnsiTheme="minorHAnsi" w:cstheme="minorHAnsi"/>
          <w:lang w:val="en-GB"/>
        </w:rPr>
        <w:tab/>
      </w:r>
      <w:r w:rsidR="00A34939">
        <w:rPr>
          <w:rFonts w:asciiTheme="minorHAnsi" w:hAnsiTheme="minorHAnsi" w:cstheme="minorHAnsi"/>
          <w:lang w:val="en-GB"/>
        </w:rPr>
        <w:tab/>
      </w:r>
      <w:r w:rsidR="00A34939">
        <w:rPr>
          <w:rFonts w:asciiTheme="minorHAnsi" w:hAnsiTheme="minorHAnsi" w:cstheme="minorHAnsi"/>
          <w:lang w:val="en-GB"/>
        </w:rPr>
        <w:tab/>
      </w:r>
      <w:r w:rsidR="00993A42">
        <w:rPr>
          <w:rFonts w:asciiTheme="minorHAnsi" w:hAnsiTheme="minorHAnsi" w:cstheme="minorHAnsi"/>
          <w:lang w:val="en-GB"/>
        </w:rPr>
        <w:tab/>
      </w:r>
    </w:p>
    <w:p w14:paraId="79F67A51" w14:textId="3A2A0365" w:rsidR="003E4B64" w:rsidRPr="001028A2" w:rsidRDefault="009B2B54" w:rsidP="00993A42">
      <w:pPr>
        <w:spacing w:after="0"/>
        <w:ind w:left="567"/>
        <w:jc w:val="both"/>
        <w:rPr>
          <w:rFonts w:asciiTheme="minorHAnsi" w:hAnsiTheme="minorHAnsi" w:cstheme="minorHAnsi"/>
          <w:lang w:val="en-GB"/>
        </w:rPr>
      </w:pPr>
      <w:r w:rsidRPr="001028A2">
        <w:rPr>
          <w:rFonts w:asciiTheme="minorHAnsi" w:hAnsiTheme="minorHAnsi" w:cstheme="minorHAnsi"/>
          <w:lang w:val="en-GB"/>
        </w:rPr>
        <w:t>e-mail:</w:t>
      </w:r>
      <w:r w:rsidR="008847B4" w:rsidRPr="008847B4">
        <w:t xml:space="preserve"> </w:t>
      </w:r>
      <w:hyperlink r:id="rId8" w:history="1">
        <w:r w:rsidR="008847B4" w:rsidRPr="008479AC">
          <w:rPr>
            <w:rStyle w:val="Hipercze"/>
            <w:rFonts w:asciiTheme="minorHAnsi" w:hAnsiTheme="minorHAnsi" w:cstheme="minorHAnsi"/>
            <w:lang w:val="en-GB"/>
          </w:rPr>
          <w:t>azalia@beskidy.info.pl</w:t>
        </w:r>
      </w:hyperlink>
      <w:r w:rsidR="008847B4">
        <w:rPr>
          <w:rFonts w:asciiTheme="minorHAnsi" w:hAnsiTheme="minorHAnsi" w:cstheme="minorHAnsi"/>
          <w:lang w:val="en-GB"/>
        </w:rPr>
        <w:t xml:space="preserve"> </w:t>
      </w:r>
      <w:r w:rsidR="00993A42" w:rsidRPr="00993A42">
        <w:rPr>
          <w:rStyle w:val="Hipercze"/>
          <w:rFonts w:asciiTheme="minorHAnsi" w:hAnsiTheme="minorHAnsi" w:cstheme="minorHAnsi"/>
          <w:u w:val="none"/>
          <w:lang w:val="en-GB"/>
        </w:rPr>
        <w:tab/>
      </w:r>
      <w:bookmarkEnd w:id="9"/>
    </w:p>
    <w:p w14:paraId="77C5EA6A"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10" w:name="_Toc59103293"/>
      <w:bookmarkEnd w:id="8"/>
      <w:r w:rsidRPr="001028A2">
        <w:rPr>
          <w:rFonts w:asciiTheme="minorHAnsi" w:hAnsiTheme="minorHAnsi" w:cstheme="minorHAnsi"/>
          <w:b/>
          <w:color w:val="auto"/>
          <w:sz w:val="22"/>
          <w:szCs w:val="22"/>
          <w:u w:val="single"/>
        </w:rPr>
        <w:t>Postanowienia ogólne</w:t>
      </w:r>
      <w:bookmarkEnd w:id="10"/>
    </w:p>
    <w:p w14:paraId="7EBED545" w14:textId="77777777" w:rsidR="009C5321" w:rsidRPr="001028A2" w:rsidRDefault="009C5321">
      <w:pPr>
        <w:pStyle w:val="Akapitzlist"/>
        <w:numPr>
          <w:ilvl w:val="0"/>
          <w:numId w:val="2"/>
        </w:numPr>
        <w:spacing w:after="120"/>
        <w:jc w:val="both"/>
        <w:rPr>
          <w:rFonts w:asciiTheme="minorHAnsi" w:hAnsiTheme="minorHAnsi" w:cstheme="minorHAnsi"/>
          <w:bCs/>
          <w:vanish/>
        </w:rPr>
      </w:pPr>
    </w:p>
    <w:p w14:paraId="7A08C680" w14:textId="77777777" w:rsidR="009C5321" w:rsidRPr="001028A2" w:rsidRDefault="009C5321">
      <w:pPr>
        <w:pStyle w:val="Akapitzlist"/>
        <w:numPr>
          <w:ilvl w:val="0"/>
          <w:numId w:val="2"/>
        </w:numPr>
        <w:spacing w:after="120"/>
        <w:jc w:val="both"/>
        <w:rPr>
          <w:rFonts w:asciiTheme="minorHAnsi" w:hAnsiTheme="minorHAnsi" w:cstheme="minorHAnsi"/>
          <w:bCs/>
          <w:vanish/>
        </w:rPr>
      </w:pPr>
    </w:p>
    <w:p w14:paraId="3DB4283E" w14:textId="165E08E9"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941906">
        <w:rPr>
          <w:rFonts w:asciiTheme="minorHAnsi" w:hAnsiTheme="minorHAnsi" w:cstheme="minorHAnsi"/>
          <w:bCs/>
        </w:rPr>
        <w:t xml:space="preserve">Zamawiający udziela zamówienia </w:t>
      </w:r>
      <w:bookmarkStart w:id="11" w:name="_Hlk138335538"/>
      <w:r w:rsidR="00EA0AC7">
        <w:rPr>
          <w:rFonts w:asciiTheme="minorHAnsi" w:hAnsiTheme="minorHAnsi" w:cstheme="minorHAnsi"/>
          <w:bCs/>
        </w:rPr>
        <w:t xml:space="preserve">powyżej 50 tys. zł netto </w:t>
      </w:r>
      <w:r w:rsidRPr="00941906">
        <w:rPr>
          <w:rFonts w:asciiTheme="minorHAnsi" w:hAnsiTheme="minorHAnsi" w:cstheme="minorHAnsi"/>
          <w:bCs/>
        </w:rPr>
        <w:t xml:space="preserve">w trybie </w:t>
      </w:r>
      <w:r w:rsidR="00E906AB">
        <w:rPr>
          <w:rFonts w:asciiTheme="minorHAnsi" w:hAnsiTheme="minorHAnsi" w:cstheme="minorHAnsi"/>
          <w:bCs/>
        </w:rPr>
        <w:t>postępowania</w:t>
      </w:r>
      <w:r w:rsidR="00EA0AC7">
        <w:rPr>
          <w:rFonts w:asciiTheme="minorHAnsi" w:hAnsiTheme="minorHAnsi" w:cstheme="minorHAnsi"/>
          <w:bCs/>
        </w:rPr>
        <w:t xml:space="preserve"> ofertowego</w:t>
      </w:r>
      <w:r w:rsidRPr="00941906">
        <w:rPr>
          <w:rFonts w:asciiTheme="minorHAnsi" w:hAnsiTheme="minorHAnsi" w:cstheme="minorHAnsi"/>
          <w:bCs/>
        </w:rPr>
        <w:t xml:space="preserve"> zgodnie z </w:t>
      </w:r>
      <w:r w:rsidR="0010555C" w:rsidRPr="00941906">
        <w:rPr>
          <w:rFonts w:asciiTheme="minorHAnsi" w:hAnsiTheme="minorHAnsi" w:cstheme="minorHAnsi"/>
          <w:bCs/>
        </w:rPr>
        <w:t>Z</w:t>
      </w:r>
      <w:r w:rsidRPr="00941906">
        <w:rPr>
          <w:rFonts w:asciiTheme="minorHAnsi" w:hAnsiTheme="minorHAnsi" w:cstheme="minorHAnsi"/>
          <w:bCs/>
        </w:rPr>
        <w:t xml:space="preserve">asadą </w:t>
      </w:r>
      <w:r w:rsidR="0010555C" w:rsidRPr="00941906">
        <w:rPr>
          <w:rFonts w:asciiTheme="minorHAnsi" w:hAnsiTheme="minorHAnsi" w:cstheme="minorHAnsi"/>
          <w:bCs/>
        </w:rPr>
        <w:t>K</w:t>
      </w:r>
      <w:r w:rsidRPr="00941906">
        <w:rPr>
          <w:rFonts w:asciiTheme="minorHAnsi" w:hAnsiTheme="minorHAnsi" w:cstheme="minorHAnsi"/>
          <w:bCs/>
        </w:rPr>
        <w:t xml:space="preserve">onkurencyjności określoną w wytycznych w zakresie kwalifikowalności wydatków w ramach Europejskiego Funduszu Rozwoju Regionalnego, Europejskiego Funduszu Społecznego oraz </w:t>
      </w:r>
      <w:r w:rsidRPr="00396724">
        <w:rPr>
          <w:rFonts w:asciiTheme="minorHAnsi" w:hAnsiTheme="minorHAnsi" w:cstheme="minorHAnsi"/>
          <w:bCs/>
        </w:rPr>
        <w:t>Funduszu Spójności na lata 20</w:t>
      </w:r>
      <w:r w:rsidR="00E906AB">
        <w:rPr>
          <w:rFonts w:asciiTheme="minorHAnsi" w:hAnsiTheme="minorHAnsi" w:cstheme="minorHAnsi"/>
          <w:bCs/>
        </w:rPr>
        <w:t>21</w:t>
      </w:r>
      <w:r w:rsidRPr="00396724">
        <w:rPr>
          <w:rFonts w:asciiTheme="minorHAnsi" w:hAnsiTheme="minorHAnsi" w:cstheme="minorHAnsi"/>
          <w:bCs/>
        </w:rPr>
        <w:t>-202</w:t>
      </w:r>
      <w:r w:rsidR="00E906AB">
        <w:rPr>
          <w:rFonts w:asciiTheme="minorHAnsi" w:hAnsiTheme="minorHAnsi" w:cstheme="minorHAnsi"/>
          <w:bCs/>
        </w:rPr>
        <w:t>7</w:t>
      </w:r>
      <w:r w:rsidRPr="00396724">
        <w:rPr>
          <w:rFonts w:asciiTheme="minorHAnsi" w:hAnsiTheme="minorHAnsi" w:cstheme="minorHAnsi"/>
          <w:bCs/>
        </w:rPr>
        <w:t>.</w:t>
      </w:r>
    </w:p>
    <w:bookmarkEnd w:id="11"/>
    <w:p w14:paraId="4378A339" w14:textId="0DDC9F45"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396724">
        <w:rPr>
          <w:rFonts w:asciiTheme="minorHAnsi" w:hAnsiTheme="minorHAnsi" w:cstheme="minorHAnsi"/>
          <w:bCs/>
        </w:rPr>
        <w:t xml:space="preserve">Zamawiający </w:t>
      </w:r>
      <w:r w:rsidR="00816EE4">
        <w:rPr>
          <w:rFonts w:asciiTheme="minorHAnsi" w:hAnsiTheme="minorHAnsi" w:cstheme="minorHAnsi"/>
          <w:bCs/>
        </w:rPr>
        <w:t xml:space="preserve">nie </w:t>
      </w:r>
      <w:r w:rsidRPr="00396724">
        <w:rPr>
          <w:rFonts w:asciiTheme="minorHAnsi" w:hAnsiTheme="minorHAnsi" w:cstheme="minorHAnsi"/>
          <w:bCs/>
        </w:rPr>
        <w:t>dopuszcza możliwo</w:t>
      </w:r>
      <w:r w:rsidR="00E2120C" w:rsidRPr="00396724">
        <w:rPr>
          <w:rFonts w:asciiTheme="minorHAnsi" w:hAnsiTheme="minorHAnsi" w:cstheme="minorHAnsi"/>
          <w:bCs/>
        </w:rPr>
        <w:t>ś</w:t>
      </w:r>
      <w:r w:rsidR="00816EE4">
        <w:rPr>
          <w:rFonts w:asciiTheme="minorHAnsi" w:hAnsiTheme="minorHAnsi" w:cstheme="minorHAnsi"/>
          <w:bCs/>
        </w:rPr>
        <w:t xml:space="preserve">ci </w:t>
      </w:r>
      <w:r w:rsidRPr="00396724">
        <w:rPr>
          <w:rFonts w:asciiTheme="minorHAnsi" w:hAnsiTheme="minorHAnsi" w:cstheme="minorHAnsi"/>
          <w:bCs/>
        </w:rPr>
        <w:t>składania ofert częściowych. Zamawiający nie dopuszcza składania ofert wariantowych.</w:t>
      </w:r>
    </w:p>
    <w:p w14:paraId="061A8D3D" w14:textId="335F5BF0" w:rsidR="009C5321" w:rsidRPr="00396724" w:rsidRDefault="009C5321">
      <w:pPr>
        <w:pStyle w:val="Akapitzlist"/>
        <w:numPr>
          <w:ilvl w:val="1"/>
          <w:numId w:val="2"/>
        </w:numPr>
        <w:spacing w:after="120"/>
        <w:ind w:left="709" w:hanging="567"/>
        <w:jc w:val="both"/>
        <w:rPr>
          <w:rFonts w:asciiTheme="minorHAnsi" w:hAnsiTheme="minorHAnsi" w:cstheme="minorHAnsi"/>
          <w:bCs/>
        </w:rPr>
      </w:pPr>
      <w:r w:rsidRPr="00396724">
        <w:rPr>
          <w:rFonts w:asciiTheme="minorHAnsi" w:hAnsiTheme="minorHAnsi" w:cstheme="minorHAnsi"/>
          <w:bCs/>
        </w:rPr>
        <w:t>Każdy oferent może złożyć tylko jedną ofertę</w:t>
      </w:r>
      <w:r w:rsidR="00816EE4">
        <w:rPr>
          <w:rFonts w:asciiTheme="minorHAnsi" w:hAnsiTheme="minorHAnsi" w:cstheme="minorHAnsi"/>
          <w:bCs/>
        </w:rPr>
        <w:t>.</w:t>
      </w:r>
    </w:p>
    <w:p w14:paraId="1D79675F" w14:textId="77777777" w:rsidR="00A82A20" w:rsidRDefault="009C5321" w:rsidP="00A82A20">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Oferta </w:t>
      </w:r>
      <w:r w:rsidR="007F255B" w:rsidRPr="001028A2">
        <w:rPr>
          <w:rFonts w:asciiTheme="minorHAnsi" w:hAnsiTheme="minorHAnsi" w:cstheme="minorHAnsi"/>
          <w:bCs/>
        </w:rPr>
        <w:t xml:space="preserve">musi zostać sporządzona </w:t>
      </w:r>
      <w:r w:rsidRPr="001028A2">
        <w:rPr>
          <w:rFonts w:asciiTheme="minorHAnsi" w:hAnsiTheme="minorHAnsi" w:cstheme="minorHAnsi"/>
          <w:bCs/>
        </w:rPr>
        <w:t>w języku polskim.</w:t>
      </w:r>
    </w:p>
    <w:p w14:paraId="487A08AE"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Złożenie oferty jest jednoznaczne z zaakceptowaniem treści i warunków zapytania ofertowego.</w:t>
      </w:r>
    </w:p>
    <w:p w14:paraId="0CABCE9C"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Złożenie oferty jest jednoznaczne z wyraż</w:t>
      </w:r>
      <w:r w:rsidR="007F255B" w:rsidRPr="001028A2">
        <w:rPr>
          <w:rFonts w:asciiTheme="minorHAnsi" w:hAnsiTheme="minorHAnsi" w:cstheme="minorHAnsi"/>
          <w:bCs/>
        </w:rPr>
        <w:t>eniem zgody na podpisanie umowy.</w:t>
      </w:r>
    </w:p>
    <w:p w14:paraId="3621F084"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Zamawiający informuje, że złożenie oferty przez Oferenta nie stanowi zawarcia umowy.</w:t>
      </w:r>
    </w:p>
    <w:p w14:paraId="4F14DA7C" w14:textId="3FC0D0D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Okres ważności oferty wynosi </w:t>
      </w:r>
      <w:r w:rsidRPr="001028A2">
        <w:rPr>
          <w:rFonts w:asciiTheme="minorHAnsi" w:hAnsiTheme="minorHAnsi" w:cstheme="minorHAnsi"/>
        </w:rPr>
        <w:t>30 dni (słownie: trzydzieści dni).</w:t>
      </w:r>
      <w:r w:rsidRPr="001028A2">
        <w:rPr>
          <w:rFonts w:asciiTheme="minorHAnsi" w:hAnsiTheme="minorHAnsi" w:cstheme="minorHAnsi"/>
          <w:bCs/>
        </w:rPr>
        <w:t xml:space="preserve"> </w:t>
      </w:r>
      <w:bookmarkStart w:id="12" w:name="_Hlk25945562"/>
      <w:r w:rsidRPr="001028A2">
        <w:rPr>
          <w:rFonts w:asciiTheme="minorHAnsi" w:hAnsiTheme="minorHAnsi" w:cstheme="minorHAnsi"/>
        </w:rPr>
        <w:t>Bieg terminu związania ofertą rozpoczyna się wraz z upływem terminu składania ofert.</w:t>
      </w:r>
    </w:p>
    <w:bookmarkEnd w:id="12"/>
    <w:p w14:paraId="6E0E9B6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Oferent ponosi wszelkie koszty związane z przygotowaniem i złożeniem oferty.</w:t>
      </w:r>
    </w:p>
    <w:p w14:paraId="416D1F94" w14:textId="0158816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Zamawiający zastrzega sobie możliwość, przed upływem terminu do składania ofert, zmiany zapytania ofertowego. </w:t>
      </w:r>
    </w:p>
    <w:p w14:paraId="1261442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Jeśli jest to uzasadnione zakresem zmian wprowadzonych do zapytania ofertowego, Zamawiający przedłuży termin składania ofert o czas niezbędny do uwzględnienia wprowadzonych zmian w ofertach.</w:t>
      </w:r>
    </w:p>
    <w:p w14:paraId="3880B91A" w14:textId="3C5357F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Zastrzega się, że wszelkie informacje, w tym wyjaśnienia i zmiany odnoszące się do przedmiotu </w:t>
      </w:r>
    </w:p>
    <w:p w14:paraId="3D49FCFA" w14:textId="77777777" w:rsidR="009C5321" w:rsidRPr="001028A2" w:rsidRDefault="009C5321">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Wszelkie zmiany treści zapytania ofertowego oraz wyjaśnienia udzielone na zapytania oferentów stają się integralną częścią zapytania ofertowego i są wiążące dla oferentów.</w:t>
      </w:r>
    </w:p>
    <w:p w14:paraId="5A1CE339" w14:textId="77777777" w:rsidR="00945C87" w:rsidRDefault="009C5321" w:rsidP="00945C87">
      <w:pPr>
        <w:pStyle w:val="Akapitzlist"/>
        <w:numPr>
          <w:ilvl w:val="1"/>
          <w:numId w:val="2"/>
        </w:numPr>
        <w:spacing w:after="120"/>
        <w:ind w:left="709" w:hanging="567"/>
        <w:jc w:val="both"/>
        <w:rPr>
          <w:rFonts w:asciiTheme="minorHAnsi" w:hAnsiTheme="minorHAnsi" w:cstheme="minorHAnsi"/>
          <w:bCs/>
        </w:rPr>
      </w:pPr>
      <w:r w:rsidRPr="001028A2">
        <w:rPr>
          <w:rFonts w:asciiTheme="minorHAnsi" w:hAnsiTheme="minorHAnsi" w:cstheme="minorHAnsi"/>
          <w:bCs/>
        </w:rPr>
        <w:t>Zamawiający nie przewiduje możliwości dokonywania zamówień uzupełniających.</w:t>
      </w:r>
    </w:p>
    <w:p w14:paraId="1237608D" w14:textId="77777777" w:rsidR="009C5321" w:rsidRPr="001028A2" w:rsidRDefault="009C5321">
      <w:pPr>
        <w:pStyle w:val="Nagwek1"/>
        <w:numPr>
          <w:ilvl w:val="0"/>
          <w:numId w:val="1"/>
        </w:numPr>
        <w:jc w:val="both"/>
        <w:rPr>
          <w:rFonts w:asciiTheme="minorHAnsi" w:hAnsiTheme="minorHAnsi" w:cstheme="minorHAnsi"/>
          <w:b/>
          <w:color w:val="auto"/>
          <w:sz w:val="22"/>
          <w:szCs w:val="22"/>
          <w:u w:val="single"/>
        </w:rPr>
      </w:pPr>
      <w:bookmarkStart w:id="13" w:name="_Toc59103294"/>
      <w:r w:rsidRPr="001028A2">
        <w:rPr>
          <w:rFonts w:asciiTheme="minorHAnsi" w:hAnsiTheme="minorHAnsi" w:cstheme="minorHAnsi"/>
          <w:b/>
          <w:color w:val="auto"/>
          <w:sz w:val="22"/>
          <w:szCs w:val="22"/>
          <w:u w:val="single"/>
        </w:rPr>
        <w:lastRenderedPageBreak/>
        <w:t>Określenie przedmiotu zamówienia</w:t>
      </w:r>
      <w:bookmarkEnd w:id="13"/>
    </w:p>
    <w:p w14:paraId="1D568CD9" w14:textId="77777777" w:rsidR="001A6A95" w:rsidRDefault="009C5321" w:rsidP="006B3699">
      <w:pPr>
        <w:autoSpaceDE w:val="0"/>
        <w:autoSpaceDN w:val="0"/>
        <w:adjustRightInd w:val="0"/>
        <w:spacing w:after="0"/>
        <w:jc w:val="both"/>
        <w:rPr>
          <w:rFonts w:asciiTheme="minorHAnsi" w:hAnsiTheme="minorHAnsi" w:cstheme="minorHAnsi"/>
          <w:color w:val="FF0000"/>
        </w:rPr>
      </w:pPr>
      <w:r w:rsidRPr="001028A2">
        <w:rPr>
          <w:rFonts w:asciiTheme="minorHAnsi" w:hAnsiTheme="minorHAnsi" w:cstheme="minorHAnsi"/>
        </w:rPr>
        <w:t xml:space="preserve">Przedmiotem zamówienia </w:t>
      </w:r>
      <w:r w:rsidR="000C2A8A">
        <w:rPr>
          <w:rFonts w:asciiTheme="minorHAnsi" w:hAnsiTheme="minorHAnsi" w:cstheme="minorHAnsi"/>
        </w:rPr>
        <w:t xml:space="preserve">jest </w:t>
      </w:r>
      <w:r w:rsidR="00C710D4">
        <w:rPr>
          <w:rFonts w:asciiTheme="minorHAnsi" w:hAnsiTheme="minorHAnsi" w:cstheme="minorHAnsi"/>
        </w:rPr>
        <w:t>dostawa</w:t>
      </w:r>
      <w:r w:rsidR="00F86D2B">
        <w:rPr>
          <w:rFonts w:asciiTheme="minorHAnsi" w:hAnsiTheme="minorHAnsi" w:cstheme="minorHAnsi"/>
        </w:rPr>
        <w:t>,</w:t>
      </w:r>
      <w:r w:rsidR="00C710D4">
        <w:rPr>
          <w:rFonts w:asciiTheme="minorHAnsi" w:hAnsiTheme="minorHAnsi" w:cstheme="minorHAnsi"/>
        </w:rPr>
        <w:t xml:space="preserve"> montaż i </w:t>
      </w:r>
      <w:r w:rsidR="00F5162A">
        <w:rPr>
          <w:rFonts w:asciiTheme="minorHAnsi" w:hAnsiTheme="minorHAnsi" w:cstheme="minorHAnsi"/>
        </w:rPr>
        <w:t>konfiguracja</w:t>
      </w:r>
      <w:r w:rsidR="00C710D4">
        <w:rPr>
          <w:rFonts w:asciiTheme="minorHAnsi" w:hAnsiTheme="minorHAnsi" w:cstheme="minorHAnsi"/>
        </w:rPr>
        <w:t xml:space="preserve"> </w:t>
      </w:r>
      <w:r w:rsidR="00875025" w:rsidRPr="00875025">
        <w:rPr>
          <w:rFonts w:asciiTheme="minorHAnsi" w:hAnsiTheme="minorHAnsi" w:cstheme="minorHAnsi"/>
        </w:rPr>
        <w:t>paneli fotowoltaicznych</w:t>
      </w:r>
      <w:r w:rsidR="00875025">
        <w:rPr>
          <w:rFonts w:asciiTheme="minorHAnsi" w:hAnsiTheme="minorHAnsi" w:cstheme="minorHAnsi"/>
        </w:rPr>
        <w:t xml:space="preserve"> </w:t>
      </w:r>
      <w:r w:rsidR="00875025" w:rsidRPr="00875025">
        <w:rPr>
          <w:rFonts w:asciiTheme="minorHAnsi" w:hAnsiTheme="minorHAnsi" w:cstheme="minorHAnsi"/>
        </w:rPr>
        <w:t>na dachu</w:t>
      </w:r>
      <w:r w:rsidR="00875025">
        <w:rPr>
          <w:rFonts w:asciiTheme="minorHAnsi" w:hAnsiTheme="minorHAnsi" w:cstheme="minorHAnsi"/>
        </w:rPr>
        <w:t xml:space="preserve"> </w:t>
      </w:r>
      <w:r w:rsidR="00875025" w:rsidRPr="00875025">
        <w:rPr>
          <w:rFonts w:asciiTheme="minorHAnsi" w:hAnsiTheme="minorHAnsi" w:cstheme="minorHAnsi"/>
        </w:rPr>
        <w:t>budynku Ośrodka Wczasowego</w:t>
      </w:r>
      <w:r w:rsidR="00875025">
        <w:rPr>
          <w:rFonts w:asciiTheme="minorHAnsi" w:hAnsiTheme="minorHAnsi" w:cstheme="minorHAnsi"/>
        </w:rPr>
        <w:t xml:space="preserve"> </w:t>
      </w:r>
      <w:r w:rsidR="00875025" w:rsidRPr="00875025">
        <w:rPr>
          <w:rFonts w:asciiTheme="minorHAnsi" w:hAnsiTheme="minorHAnsi" w:cstheme="minorHAnsi"/>
        </w:rPr>
        <w:t xml:space="preserve">"Azalia" </w:t>
      </w:r>
      <w:r w:rsidR="009D058C">
        <w:rPr>
          <w:rFonts w:asciiTheme="minorHAnsi" w:hAnsiTheme="minorHAnsi" w:cstheme="minorHAnsi"/>
        </w:rPr>
        <w:t>w Węgierskiej Górce</w:t>
      </w:r>
      <w:r w:rsidR="001A6A95">
        <w:rPr>
          <w:rFonts w:asciiTheme="minorHAnsi" w:hAnsiTheme="minorHAnsi" w:cstheme="minorHAnsi"/>
        </w:rPr>
        <w:t xml:space="preserve"> </w:t>
      </w:r>
      <w:r w:rsidR="006B3699" w:rsidRPr="006B3699">
        <w:rPr>
          <w:rFonts w:asciiTheme="minorHAnsi" w:hAnsiTheme="minorHAnsi" w:cstheme="minorHAnsi"/>
        </w:rPr>
        <w:t xml:space="preserve">o </w:t>
      </w:r>
      <w:r w:rsidR="006B3699" w:rsidRPr="00A560E4">
        <w:rPr>
          <w:rFonts w:asciiTheme="minorHAnsi" w:hAnsiTheme="minorHAnsi" w:cstheme="minorHAnsi"/>
          <w:b/>
          <w:bCs/>
        </w:rPr>
        <w:t xml:space="preserve">mocy 20 </w:t>
      </w:r>
      <w:proofErr w:type="spellStart"/>
      <w:r w:rsidR="006B3699" w:rsidRPr="00A560E4">
        <w:rPr>
          <w:rFonts w:asciiTheme="minorHAnsi" w:hAnsiTheme="minorHAnsi" w:cstheme="minorHAnsi"/>
          <w:b/>
          <w:bCs/>
        </w:rPr>
        <w:t>kWp</w:t>
      </w:r>
      <w:proofErr w:type="spellEnd"/>
      <w:r w:rsidR="00CE27B9" w:rsidRPr="00A560E4">
        <w:rPr>
          <w:rFonts w:asciiTheme="minorHAnsi" w:hAnsiTheme="minorHAnsi" w:cstheme="minorHAnsi"/>
          <w:b/>
          <w:bCs/>
        </w:rPr>
        <w:t xml:space="preserve"> (+/- 5%)</w:t>
      </w:r>
      <w:r w:rsidR="001A6A95" w:rsidRPr="00A560E4">
        <w:rPr>
          <w:rFonts w:asciiTheme="minorHAnsi" w:hAnsiTheme="minorHAnsi" w:cstheme="minorHAnsi"/>
          <w:b/>
          <w:bCs/>
        </w:rPr>
        <w:t>.</w:t>
      </w:r>
    </w:p>
    <w:p w14:paraId="478B76CE" w14:textId="6B39A583" w:rsidR="006B3699" w:rsidRPr="006E3221" w:rsidRDefault="00B174C5" w:rsidP="006B3699">
      <w:pPr>
        <w:autoSpaceDE w:val="0"/>
        <w:autoSpaceDN w:val="0"/>
        <w:adjustRightInd w:val="0"/>
        <w:spacing w:after="0"/>
        <w:jc w:val="both"/>
        <w:rPr>
          <w:rFonts w:asciiTheme="minorHAnsi" w:hAnsiTheme="minorHAnsi" w:cstheme="minorHAnsi"/>
          <w:u w:val="single"/>
        </w:rPr>
      </w:pPr>
      <w:r w:rsidRPr="006E3221">
        <w:rPr>
          <w:rFonts w:asciiTheme="minorHAnsi" w:hAnsiTheme="minorHAnsi" w:cstheme="minorHAnsi"/>
          <w:u w:val="single"/>
        </w:rPr>
        <w:t>Parametry:</w:t>
      </w:r>
    </w:p>
    <w:p w14:paraId="5702DB62" w14:textId="3A52E6E5" w:rsidR="00F5162A" w:rsidRPr="00E2627A" w:rsidRDefault="00F5162A" w:rsidP="00F5162A">
      <w:pPr>
        <w:pStyle w:val="Default"/>
        <w:jc w:val="both"/>
        <w:rPr>
          <w:rFonts w:asciiTheme="minorHAnsi" w:hAnsiTheme="minorHAnsi" w:cstheme="minorHAnsi"/>
          <w:sz w:val="22"/>
          <w:szCs w:val="22"/>
        </w:rPr>
      </w:pPr>
      <w:r>
        <w:rPr>
          <w:rFonts w:asciiTheme="minorHAnsi" w:hAnsiTheme="minorHAnsi" w:cstheme="minorHAnsi"/>
          <w:sz w:val="22"/>
          <w:szCs w:val="22"/>
        </w:rPr>
        <w:t>Oferowany sprzęt musi być</w:t>
      </w:r>
      <w:r w:rsidRPr="00E2627A">
        <w:rPr>
          <w:rFonts w:asciiTheme="minorHAnsi" w:hAnsiTheme="minorHAnsi" w:cstheme="minorHAnsi"/>
          <w:sz w:val="22"/>
          <w:szCs w:val="22"/>
        </w:rPr>
        <w:t xml:space="preserve"> fabrycznie now</w:t>
      </w:r>
      <w:r>
        <w:rPr>
          <w:rFonts w:asciiTheme="minorHAnsi" w:hAnsiTheme="minorHAnsi" w:cstheme="minorHAnsi"/>
          <w:sz w:val="22"/>
          <w:szCs w:val="22"/>
        </w:rPr>
        <w:t>y</w:t>
      </w:r>
      <w:r w:rsidRPr="00E2627A">
        <w:rPr>
          <w:rFonts w:asciiTheme="minorHAnsi" w:hAnsiTheme="minorHAnsi" w:cstheme="minorHAnsi"/>
          <w:sz w:val="22"/>
          <w:szCs w:val="22"/>
        </w:rPr>
        <w:t>, kompletn</w:t>
      </w:r>
      <w:r>
        <w:rPr>
          <w:rFonts w:asciiTheme="minorHAnsi" w:hAnsiTheme="minorHAnsi" w:cstheme="minorHAnsi"/>
          <w:sz w:val="22"/>
          <w:szCs w:val="22"/>
        </w:rPr>
        <w:t>y</w:t>
      </w:r>
      <w:r w:rsidRPr="00E2627A">
        <w:rPr>
          <w:rFonts w:asciiTheme="minorHAnsi" w:hAnsiTheme="minorHAnsi" w:cstheme="minorHAnsi"/>
          <w:sz w:val="22"/>
          <w:szCs w:val="22"/>
        </w:rPr>
        <w:t>, gotow</w:t>
      </w:r>
      <w:r>
        <w:rPr>
          <w:rFonts w:asciiTheme="minorHAnsi" w:hAnsiTheme="minorHAnsi" w:cstheme="minorHAnsi"/>
          <w:sz w:val="22"/>
          <w:szCs w:val="22"/>
        </w:rPr>
        <w:t>y</w:t>
      </w:r>
      <w:r w:rsidRPr="00E2627A">
        <w:rPr>
          <w:rFonts w:asciiTheme="minorHAnsi" w:hAnsiTheme="minorHAnsi" w:cstheme="minorHAnsi"/>
          <w:sz w:val="22"/>
          <w:szCs w:val="22"/>
        </w:rPr>
        <w:t xml:space="preserve"> do użytkowania, pozbawion</w:t>
      </w:r>
      <w:r w:rsidR="001F7638">
        <w:rPr>
          <w:rFonts w:asciiTheme="minorHAnsi" w:hAnsiTheme="minorHAnsi" w:cstheme="minorHAnsi"/>
          <w:sz w:val="22"/>
          <w:szCs w:val="22"/>
        </w:rPr>
        <w:t>y</w:t>
      </w:r>
      <w:r w:rsidRPr="00E2627A">
        <w:rPr>
          <w:rFonts w:asciiTheme="minorHAnsi" w:hAnsiTheme="minorHAnsi" w:cstheme="minorHAnsi"/>
          <w:sz w:val="22"/>
          <w:szCs w:val="22"/>
        </w:rPr>
        <w:t xml:space="preserve"> wad technicznych. Wymagania </w:t>
      </w:r>
      <w:r>
        <w:rPr>
          <w:rFonts w:asciiTheme="minorHAnsi" w:hAnsiTheme="minorHAnsi" w:cstheme="minorHAnsi"/>
          <w:sz w:val="22"/>
          <w:szCs w:val="22"/>
        </w:rPr>
        <w:t>techniczne</w:t>
      </w:r>
      <w:r w:rsidRPr="00E2627A">
        <w:rPr>
          <w:rFonts w:asciiTheme="minorHAnsi" w:hAnsiTheme="minorHAnsi" w:cstheme="minorHAnsi"/>
          <w:sz w:val="22"/>
          <w:szCs w:val="22"/>
        </w:rPr>
        <w:t xml:space="preserve"> przedstawiono w Tabeli </w:t>
      </w:r>
      <w:r w:rsidR="0033239F">
        <w:rPr>
          <w:rFonts w:asciiTheme="minorHAnsi" w:hAnsiTheme="minorHAnsi" w:cstheme="minorHAnsi"/>
          <w:sz w:val="22"/>
          <w:szCs w:val="22"/>
        </w:rPr>
        <w:t>poniżej.</w:t>
      </w:r>
      <w:r w:rsidRPr="00E2627A">
        <w:rPr>
          <w:rFonts w:asciiTheme="minorHAnsi" w:hAnsiTheme="minorHAnsi" w:cstheme="minorHAnsi"/>
          <w:sz w:val="22"/>
          <w:szCs w:val="22"/>
        </w:rPr>
        <w:t xml:space="preserve">  Oferta musi </w:t>
      </w:r>
      <w:r>
        <w:rPr>
          <w:rFonts w:asciiTheme="minorHAnsi" w:hAnsiTheme="minorHAnsi" w:cstheme="minorHAnsi"/>
          <w:sz w:val="22"/>
          <w:szCs w:val="22"/>
        </w:rPr>
        <w:t xml:space="preserve">spełniać poniższe wymagania techniczne. </w:t>
      </w:r>
      <w:r w:rsidR="0033239F">
        <w:rPr>
          <w:rFonts w:asciiTheme="minorHAnsi" w:hAnsiTheme="minorHAnsi" w:cstheme="minorHAnsi"/>
          <w:sz w:val="22"/>
          <w:szCs w:val="22"/>
        </w:rPr>
        <w:t>Zamawiający</w:t>
      </w:r>
      <w:r>
        <w:rPr>
          <w:rFonts w:asciiTheme="minorHAnsi" w:hAnsiTheme="minorHAnsi" w:cstheme="minorHAnsi"/>
          <w:sz w:val="22"/>
          <w:szCs w:val="22"/>
        </w:rPr>
        <w:t xml:space="preserve"> wymaga Kart </w:t>
      </w:r>
      <w:r w:rsidRPr="00E2627A">
        <w:rPr>
          <w:rFonts w:asciiTheme="minorHAnsi" w:hAnsiTheme="minorHAnsi" w:cstheme="minorHAnsi"/>
          <w:sz w:val="22"/>
          <w:szCs w:val="22"/>
        </w:rPr>
        <w:t>Deklaracj</w:t>
      </w:r>
      <w:r w:rsidR="0033239F">
        <w:rPr>
          <w:rFonts w:asciiTheme="minorHAnsi" w:hAnsiTheme="minorHAnsi" w:cstheme="minorHAnsi"/>
          <w:sz w:val="22"/>
          <w:szCs w:val="22"/>
        </w:rPr>
        <w:t>i</w:t>
      </w:r>
      <w:r w:rsidRPr="00E2627A">
        <w:rPr>
          <w:rFonts w:asciiTheme="minorHAnsi" w:hAnsiTheme="minorHAnsi" w:cstheme="minorHAnsi"/>
          <w:sz w:val="22"/>
          <w:szCs w:val="22"/>
        </w:rPr>
        <w:t xml:space="preserve"> zgodności </w:t>
      </w:r>
      <w:r>
        <w:rPr>
          <w:rFonts w:asciiTheme="minorHAnsi" w:hAnsiTheme="minorHAnsi" w:cstheme="minorHAnsi"/>
          <w:sz w:val="22"/>
          <w:szCs w:val="22"/>
        </w:rPr>
        <w:t xml:space="preserve">w języku polskim udokumentowane w drodze przedstawienia Zamawiającemu </w:t>
      </w:r>
      <w:r w:rsidRPr="00E2627A">
        <w:rPr>
          <w:rFonts w:asciiTheme="minorHAnsi" w:hAnsiTheme="minorHAnsi" w:cstheme="minorHAnsi"/>
          <w:sz w:val="22"/>
          <w:szCs w:val="22"/>
        </w:rPr>
        <w:t xml:space="preserve"> </w:t>
      </w:r>
      <w:r>
        <w:rPr>
          <w:rFonts w:asciiTheme="minorHAnsi" w:hAnsiTheme="minorHAnsi" w:cstheme="minorHAnsi"/>
          <w:sz w:val="22"/>
          <w:szCs w:val="22"/>
        </w:rPr>
        <w:t xml:space="preserve">w postaci np. </w:t>
      </w:r>
      <w:r w:rsidRPr="00E2627A">
        <w:rPr>
          <w:rFonts w:asciiTheme="minorHAnsi" w:hAnsiTheme="minorHAnsi" w:cstheme="minorHAnsi"/>
          <w:sz w:val="22"/>
          <w:szCs w:val="22"/>
        </w:rPr>
        <w:t>Kart</w:t>
      </w:r>
      <w:r>
        <w:rPr>
          <w:rFonts w:asciiTheme="minorHAnsi" w:hAnsiTheme="minorHAnsi" w:cstheme="minorHAnsi"/>
          <w:sz w:val="22"/>
          <w:szCs w:val="22"/>
        </w:rPr>
        <w:t>y technicznej</w:t>
      </w:r>
      <w:r w:rsidRPr="00E2627A">
        <w:rPr>
          <w:rFonts w:asciiTheme="minorHAnsi" w:hAnsiTheme="minorHAnsi" w:cstheme="minorHAnsi"/>
          <w:sz w:val="22"/>
          <w:szCs w:val="22"/>
        </w:rPr>
        <w:t xml:space="preserve"> produktu lub dokumentacj</w:t>
      </w:r>
      <w:r>
        <w:rPr>
          <w:rFonts w:asciiTheme="minorHAnsi" w:hAnsiTheme="minorHAnsi" w:cstheme="minorHAnsi"/>
          <w:sz w:val="22"/>
          <w:szCs w:val="22"/>
        </w:rPr>
        <w:t>i</w:t>
      </w:r>
      <w:r w:rsidRPr="00E2627A">
        <w:rPr>
          <w:rFonts w:asciiTheme="minorHAnsi" w:hAnsiTheme="minorHAnsi" w:cstheme="minorHAnsi"/>
          <w:sz w:val="22"/>
          <w:szCs w:val="22"/>
        </w:rPr>
        <w:t xml:space="preserve"> techniczn</w:t>
      </w:r>
      <w:r>
        <w:rPr>
          <w:rFonts w:asciiTheme="minorHAnsi" w:hAnsiTheme="minorHAnsi" w:cstheme="minorHAnsi"/>
          <w:sz w:val="22"/>
          <w:szCs w:val="22"/>
        </w:rPr>
        <w:t>ej</w:t>
      </w:r>
      <w:r w:rsidRPr="00E2627A">
        <w:rPr>
          <w:rFonts w:asciiTheme="minorHAnsi" w:hAnsiTheme="minorHAnsi" w:cstheme="minorHAnsi"/>
          <w:sz w:val="22"/>
          <w:szCs w:val="22"/>
        </w:rPr>
        <w:t xml:space="preserve"> producenta</w:t>
      </w:r>
      <w:r>
        <w:rPr>
          <w:rFonts w:asciiTheme="minorHAnsi" w:hAnsiTheme="minorHAnsi" w:cstheme="minorHAnsi"/>
          <w:sz w:val="22"/>
          <w:szCs w:val="22"/>
        </w:rPr>
        <w:t xml:space="preserve"> w języku polskim.</w:t>
      </w:r>
    </w:p>
    <w:tbl>
      <w:tblPr>
        <w:tblW w:w="10149" w:type="dxa"/>
        <w:tblCellMar>
          <w:left w:w="70" w:type="dxa"/>
          <w:right w:w="70" w:type="dxa"/>
        </w:tblCellMar>
        <w:tblLook w:val="04A0" w:firstRow="1" w:lastRow="0" w:firstColumn="1" w:lastColumn="0" w:noHBand="0" w:noVBand="1"/>
      </w:tblPr>
      <w:tblGrid>
        <w:gridCol w:w="454"/>
        <w:gridCol w:w="9695"/>
      </w:tblGrid>
      <w:tr w:rsidR="0033239F" w:rsidRPr="00E2627A" w14:paraId="73142DAC" w14:textId="77777777" w:rsidTr="002657AE">
        <w:trPr>
          <w:trHeight w:val="330"/>
        </w:trPr>
        <w:tc>
          <w:tcPr>
            <w:tcW w:w="4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BB246E"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Lp.</w:t>
            </w:r>
          </w:p>
        </w:tc>
        <w:tc>
          <w:tcPr>
            <w:tcW w:w="96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1714B" w14:textId="77777777" w:rsidR="0033239F" w:rsidRPr="00E2627A" w:rsidRDefault="0033239F" w:rsidP="002657AE">
            <w:pPr>
              <w:spacing w:line="240" w:lineRule="auto"/>
              <w:rPr>
                <w:b/>
                <w:bCs/>
                <w:color w:val="000000"/>
                <w:sz w:val="20"/>
                <w:szCs w:val="20"/>
                <w:lang w:eastAsia="pl-PL"/>
              </w:rPr>
            </w:pPr>
            <w:r w:rsidRPr="00E2627A">
              <w:rPr>
                <w:b/>
                <w:bCs/>
                <w:color w:val="000000" w:themeColor="text1"/>
                <w:sz w:val="20"/>
                <w:szCs w:val="20"/>
                <w:lang w:eastAsia="pl-PL"/>
              </w:rPr>
              <w:t>System fotowoltaiczny - komplet</w:t>
            </w:r>
          </w:p>
        </w:tc>
      </w:tr>
      <w:tr w:rsidR="0033239F" w:rsidRPr="00E2627A" w14:paraId="3E12F9BA" w14:textId="77777777" w:rsidTr="002657AE">
        <w:trPr>
          <w:trHeight w:val="392"/>
        </w:trPr>
        <w:tc>
          <w:tcPr>
            <w:tcW w:w="45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829211C"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1.</w:t>
            </w:r>
          </w:p>
        </w:tc>
        <w:tc>
          <w:tcPr>
            <w:tcW w:w="9695" w:type="dxa"/>
            <w:tcBorders>
              <w:top w:val="single" w:sz="4" w:space="0" w:color="auto"/>
              <w:left w:val="nil"/>
              <w:bottom w:val="single" w:sz="8" w:space="0" w:color="auto"/>
              <w:right w:val="single" w:sz="8" w:space="0" w:color="auto"/>
            </w:tcBorders>
            <w:shd w:val="clear" w:color="auto" w:fill="auto"/>
            <w:vAlign w:val="center"/>
          </w:tcPr>
          <w:p w14:paraId="0CE8124E" w14:textId="77777777" w:rsidR="0033239F" w:rsidRPr="009A584E" w:rsidRDefault="0033239F" w:rsidP="002657AE">
            <w:pPr>
              <w:spacing w:line="240" w:lineRule="auto"/>
              <w:rPr>
                <w:color w:val="000000"/>
                <w:sz w:val="20"/>
                <w:szCs w:val="20"/>
                <w:lang w:eastAsia="pl-PL"/>
              </w:rPr>
            </w:pPr>
            <w:r w:rsidRPr="009A584E">
              <w:rPr>
                <w:color w:val="000000"/>
                <w:sz w:val="20"/>
                <w:szCs w:val="20"/>
                <w:lang w:eastAsia="pl-PL"/>
              </w:rPr>
              <w:t>moduł fotowoltaiczny monokrystaliczny</w:t>
            </w:r>
          </w:p>
        </w:tc>
      </w:tr>
      <w:tr w:rsidR="0033239F" w:rsidRPr="00E2627A" w14:paraId="252C30E8" w14:textId="77777777" w:rsidTr="002657AE">
        <w:trPr>
          <w:trHeight w:val="416"/>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790321AB"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2.</w:t>
            </w:r>
          </w:p>
        </w:tc>
        <w:tc>
          <w:tcPr>
            <w:tcW w:w="9695" w:type="dxa"/>
            <w:tcBorders>
              <w:top w:val="nil"/>
              <w:left w:val="nil"/>
              <w:bottom w:val="single" w:sz="8" w:space="0" w:color="auto"/>
              <w:right w:val="single" w:sz="8" w:space="0" w:color="auto"/>
            </w:tcBorders>
            <w:shd w:val="clear" w:color="auto" w:fill="auto"/>
            <w:vAlign w:val="center"/>
          </w:tcPr>
          <w:p w14:paraId="082F99CE" w14:textId="77777777" w:rsidR="0033239F" w:rsidRPr="009A584E" w:rsidRDefault="0033239F" w:rsidP="002657AE">
            <w:pPr>
              <w:spacing w:line="240" w:lineRule="auto"/>
              <w:rPr>
                <w:color w:val="000000"/>
                <w:sz w:val="20"/>
                <w:szCs w:val="20"/>
                <w:lang w:eastAsia="pl-PL"/>
              </w:rPr>
            </w:pPr>
            <w:r w:rsidRPr="009A584E">
              <w:rPr>
                <w:color w:val="000000"/>
                <w:sz w:val="20"/>
                <w:szCs w:val="20"/>
                <w:lang w:eastAsia="pl-PL"/>
              </w:rPr>
              <w:t>nominalna moc maksymalna 505 W</w:t>
            </w:r>
          </w:p>
        </w:tc>
      </w:tr>
      <w:tr w:rsidR="0033239F" w:rsidRPr="00E2627A" w14:paraId="5BD89A1E"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2B5CE92F"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3.</w:t>
            </w:r>
          </w:p>
        </w:tc>
        <w:tc>
          <w:tcPr>
            <w:tcW w:w="9695" w:type="dxa"/>
            <w:tcBorders>
              <w:top w:val="nil"/>
              <w:left w:val="nil"/>
              <w:bottom w:val="single" w:sz="8" w:space="0" w:color="auto"/>
              <w:right w:val="single" w:sz="8" w:space="0" w:color="auto"/>
            </w:tcBorders>
            <w:shd w:val="clear" w:color="auto" w:fill="auto"/>
            <w:vAlign w:val="center"/>
          </w:tcPr>
          <w:p w14:paraId="266A6CB1" w14:textId="7FA65CD6" w:rsidR="0033239F" w:rsidRPr="009A584E" w:rsidRDefault="0033239F" w:rsidP="002657AE">
            <w:pPr>
              <w:spacing w:line="240" w:lineRule="auto"/>
              <w:rPr>
                <w:color w:val="000000"/>
                <w:sz w:val="20"/>
                <w:szCs w:val="20"/>
                <w:lang w:eastAsia="pl-PL"/>
              </w:rPr>
            </w:pPr>
            <w:r w:rsidRPr="009A584E">
              <w:rPr>
                <w:color w:val="000000"/>
                <w:sz w:val="20"/>
                <w:szCs w:val="20"/>
                <w:lang w:eastAsia="pl-PL"/>
              </w:rPr>
              <w:t xml:space="preserve">sprawność </w:t>
            </w:r>
            <w:r w:rsidRPr="009A584E">
              <w:rPr>
                <w:sz w:val="20"/>
                <w:szCs w:val="20"/>
                <w:lang w:eastAsia="pl-PL"/>
              </w:rPr>
              <w:t>modułu</w:t>
            </w:r>
            <w:r w:rsidR="008E5728" w:rsidRPr="009A584E">
              <w:rPr>
                <w:sz w:val="20"/>
                <w:szCs w:val="20"/>
                <w:lang w:eastAsia="pl-PL"/>
              </w:rPr>
              <w:t xml:space="preserve"> co najmniej</w:t>
            </w:r>
            <w:r w:rsidRPr="009A584E">
              <w:rPr>
                <w:sz w:val="20"/>
                <w:szCs w:val="20"/>
                <w:lang w:eastAsia="pl-PL"/>
              </w:rPr>
              <w:t xml:space="preserve"> 21,3 %</w:t>
            </w:r>
          </w:p>
        </w:tc>
      </w:tr>
      <w:tr w:rsidR="0033239F" w:rsidRPr="00E2627A" w14:paraId="6403F2D4" w14:textId="77777777" w:rsidTr="002657AE">
        <w:trPr>
          <w:trHeight w:val="342"/>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1F9D463E"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4.</w:t>
            </w:r>
          </w:p>
        </w:tc>
        <w:tc>
          <w:tcPr>
            <w:tcW w:w="9695" w:type="dxa"/>
            <w:tcBorders>
              <w:top w:val="nil"/>
              <w:left w:val="nil"/>
              <w:bottom w:val="single" w:sz="8" w:space="0" w:color="auto"/>
              <w:right w:val="single" w:sz="8" w:space="0" w:color="auto"/>
            </w:tcBorders>
            <w:shd w:val="clear" w:color="auto" w:fill="auto"/>
            <w:vAlign w:val="center"/>
          </w:tcPr>
          <w:p w14:paraId="6F9C8E17" w14:textId="77777777" w:rsidR="0033239F" w:rsidRPr="009A584E" w:rsidRDefault="0033239F" w:rsidP="002657AE">
            <w:pPr>
              <w:spacing w:line="240" w:lineRule="auto"/>
              <w:rPr>
                <w:color w:val="000000"/>
                <w:sz w:val="20"/>
                <w:szCs w:val="20"/>
                <w:lang w:eastAsia="pl-PL"/>
              </w:rPr>
            </w:pPr>
            <w:r w:rsidRPr="009A584E">
              <w:rPr>
                <w:color w:val="000000"/>
                <w:sz w:val="20"/>
                <w:szCs w:val="20"/>
                <w:lang w:eastAsia="pl-PL"/>
              </w:rPr>
              <w:t>inwerter trójfazowy</w:t>
            </w:r>
          </w:p>
        </w:tc>
      </w:tr>
      <w:tr w:rsidR="0033239F" w:rsidRPr="00E2627A" w14:paraId="64A1AD7B" w14:textId="77777777" w:rsidTr="002657AE">
        <w:trPr>
          <w:trHeight w:val="418"/>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06878D34"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5.</w:t>
            </w:r>
          </w:p>
        </w:tc>
        <w:tc>
          <w:tcPr>
            <w:tcW w:w="9695" w:type="dxa"/>
            <w:tcBorders>
              <w:top w:val="nil"/>
              <w:left w:val="nil"/>
              <w:bottom w:val="single" w:sz="8" w:space="0" w:color="auto"/>
              <w:right w:val="single" w:sz="8" w:space="0" w:color="auto"/>
            </w:tcBorders>
            <w:shd w:val="clear" w:color="auto" w:fill="auto"/>
            <w:vAlign w:val="center"/>
          </w:tcPr>
          <w:p w14:paraId="1940C3BB" w14:textId="77777777" w:rsidR="0033239F" w:rsidRPr="009A584E" w:rsidRDefault="0033239F" w:rsidP="002657AE">
            <w:pPr>
              <w:spacing w:line="240" w:lineRule="auto"/>
              <w:rPr>
                <w:color w:val="000000"/>
                <w:sz w:val="20"/>
                <w:szCs w:val="20"/>
                <w:lang w:eastAsia="pl-PL"/>
              </w:rPr>
            </w:pPr>
            <w:r w:rsidRPr="009A584E">
              <w:rPr>
                <w:color w:val="000000"/>
                <w:sz w:val="20"/>
                <w:szCs w:val="20"/>
                <w:lang w:eastAsia="pl-PL"/>
              </w:rPr>
              <w:t>max moc wejścia 30 kW</w:t>
            </w:r>
          </w:p>
        </w:tc>
      </w:tr>
      <w:tr w:rsidR="0033239F" w:rsidRPr="00E2627A" w14:paraId="785BA452" w14:textId="77777777" w:rsidTr="002657AE">
        <w:trPr>
          <w:trHeight w:val="410"/>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29892BA4"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6.</w:t>
            </w:r>
          </w:p>
        </w:tc>
        <w:tc>
          <w:tcPr>
            <w:tcW w:w="9695" w:type="dxa"/>
            <w:tcBorders>
              <w:top w:val="nil"/>
              <w:left w:val="nil"/>
              <w:bottom w:val="single" w:sz="8" w:space="0" w:color="auto"/>
              <w:right w:val="single" w:sz="8" w:space="0" w:color="auto"/>
            </w:tcBorders>
            <w:shd w:val="clear" w:color="auto" w:fill="auto"/>
            <w:vAlign w:val="center"/>
          </w:tcPr>
          <w:p w14:paraId="0E5BF1E5" w14:textId="77777777" w:rsidR="0033239F" w:rsidRPr="009A584E" w:rsidRDefault="0033239F" w:rsidP="002657AE">
            <w:pPr>
              <w:spacing w:line="240" w:lineRule="auto"/>
              <w:rPr>
                <w:sz w:val="20"/>
                <w:szCs w:val="20"/>
                <w:lang w:eastAsia="pl-PL"/>
              </w:rPr>
            </w:pPr>
            <w:r w:rsidRPr="009A584E">
              <w:rPr>
                <w:sz w:val="20"/>
                <w:szCs w:val="20"/>
                <w:lang w:eastAsia="pl-PL"/>
              </w:rPr>
              <w:t>nominalna moc wyjścia 20 kW</w:t>
            </w:r>
          </w:p>
        </w:tc>
      </w:tr>
      <w:tr w:rsidR="0033239F" w:rsidRPr="00E2627A" w14:paraId="535F321D"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6EBBDE97"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7.</w:t>
            </w:r>
          </w:p>
        </w:tc>
        <w:tc>
          <w:tcPr>
            <w:tcW w:w="9695" w:type="dxa"/>
            <w:tcBorders>
              <w:top w:val="nil"/>
              <w:left w:val="nil"/>
              <w:bottom w:val="single" w:sz="8" w:space="0" w:color="auto"/>
              <w:right w:val="single" w:sz="8" w:space="0" w:color="auto"/>
            </w:tcBorders>
            <w:shd w:val="clear" w:color="auto" w:fill="auto"/>
            <w:vAlign w:val="center"/>
          </w:tcPr>
          <w:p w14:paraId="385729FD" w14:textId="77777777" w:rsidR="0033239F" w:rsidRPr="009A584E" w:rsidRDefault="0033239F" w:rsidP="002657AE">
            <w:pPr>
              <w:spacing w:line="240" w:lineRule="auto"/>
              <w:rPr>
                <w:sz w:val="20"/>
                <w:szCs w:val="20"/>
                <w:lang w:eastAsia="pl-PL"/>
              </w:rPr>
            </w:pPr>
            <w:r w:rsidRPr="009A584E">
              <w:rPr>
                <w:sz w:val="20"/>
                <w:szCs w:val="20"/>
                <w:lang w:eastAsia="pl-PL"/>
              </w:rPr>
              <w:t>maksymalna moc wyjścia - 22 kW</w:t>
            </w:r>
          </w:p>
          <w:p w14:paraId="02F28E61" w14:textId="54998028" w:rsidR="0033239F" w:rsidRPr="009A584E" w:rsidRDefault="0033239F" w:rsidP="002657AE">
            <w:pPr>
              <w:spacing w:line="240" w:lineRule="auto"/>
              <w:rPr>
                <w:sz w:val="20"/>
                <w:szCs w:val="20"/>
                <w:lang w:eastAsia="pl-PL"/>
              </w:rPr>
            </w:pPr>
            <w:r w:rsidRPr="009A584E">
              <w:rPr>
                <w:sz w:val="20"/>
                <w:szCs w:val="20"/>
                <w:lang w:eastAsia="pl-PL"/>
              </w:rPr>
              <w:t>sprawność max</w:t>
            </w:r>
            <w:r w:rsidR="008E5728" w:rsidRPr="009A584E">
              <w:rPr>
                <w:sz w:val="20"/>
                <w:szCs w:val="20"/>
                <w:lang w:eastAsia="pl-PL"/>
              </w:rPr>
              <w:t xml:space="preserve"> co najmniej</w:t>
            </w:r>
            <w:r w:rsidRPr="009A584E">
              <w:rPr>
                <w:sz w:val="20"/>
                <w:szCs w:val="20"/>
                <w:lang w:eastAsia="pl-PL"/>
              </w:rPr>
              <w:t xml:space="preserve"> 98,7 %</w:t>
            </w:r>
          </w:p>
          <w:p w14:paraId="2E4CCCF2" w14:textId="77777777" w:rsidR="0033239F" w:rsidRPr="009A584E" w:rsidRDefault="0033239F" w:rsidP="002657AE">
            <w:pPr>
              <w:spacing w:line="240" w:lineRule="auto"/>
              <w:rPr>
                <w:sz w:val="20"/>
                <w:szCs w:val="20"/>
                <w:lang w:eastAsia="pl-PL"/>
              </w:rPr>
            </w:pPr>
          </w:p>
        </w:tc>
      </w:tr>
      <w:tr w:rsidR="0033239F" w:rsidRPr="00E2627A" w14:paraId="70442C1E" w14:textId="77777777" w:rsidTr="002657AE">
        <w:trPr>
          <w:trHeight w:val="378"/>
        </w:trPr>
        <w:tc>
          <w:tcPr>
            <w:tcW w:w="454" w:type="dxa"/>
            <w:tcBorders>
              <w:top w:val="nil"/>
              <w:left w:val="single" w:sz="8" w:space="0" w:color="auto"/>
              <w:bottom w:val="single" w:sz="8" w:space="0" w:color="auto"/>
              <w:right w:val="single" w:sz="8" w:space="0" w:color="auto"/>
            </w:tcBorders>
            <w:shd w:val="clear" w:color="auto" w:fill="auto"/>
            <w:vAlign w:val="center"/>
            <w:hideMark/>
          </w:tcPr>
          <w:p w14:paraId="061256FC" w14:textId="77777777" w:rsidR="0033239F" w:rsidRPr="00E2627A" w:rsidRDefault="0033239F" w:rsidP="002657AE">
            <w:pPr>
              <w:spacing w:line="240" w:lineRule="auto"/>
              <w:rPr>
                <w:color w:val="000000"/>
                <w:sz w:val="20"/>
                <w:szCs w:val="20"/>
                <w:lang w:eastAsia="pl-PL"/>
              </w:rPr>
            </w:pPr>
            <w:r w:rsidRPr="00E2627A">
              <w:rPr>
                <w:color w:val="000000" w:themeColor="text1"/>
                <w:sz w:val="20"/>
                <w:szCs w:val="20"/>
                <w:lang w:eastAsia="pl-PL"/>
              </w:rPr>
              <w:t>8.</w:t>
            </w:r>
          </w:p>
        </w:tc>
        <w:tc>
          <w:tcPr>
            <w:tcW w:w="9695" w:type="dxa"/>
            <w:tcBorders>
              <w:top w:val="nil"/>
              <w:left w:val="nil"/>
              <w:bottom w:val="single" w:sz="8" w:space="0" w:color="auto"/>
              <w:right w:val="single" w:sz="8" w:space="0" w:color="auto"/>
            </w:tcBorders>
            <w:shd w:val="clear" w:color="auto" w:fill="auto"/>
            <w:vAlign w:val="center"/>
          </w:tcPr>
          <w:p w14:paraId="089FA9DD" w14:textId="6D3652B2" w:rsidR="0033239F" w:rsidRPr="009A584E" w:rsidRDefault="0033239F" w:rsidP="002657AE">
            <w:pPr>
              <w:spacing w:line="240" w:lineRule="auto"/>
              <w:rPr>
                <w:sz w:val="20"/>
                <w:szCs w:val="20"/>
                <w:lang w:eastAsia="pl-PL"/>
              </w:rPr>
            </w:pPr>
            <w:r w:rsidRPr="009A584E">
              <w:rPr>
                <w:sz w:val="20"/>
                <w:szCs w:val="20"/>
                <w:lang w:eastAsia="pl-PL"/>
              </w:rPr>
              <w:t xml:space="preserve">gwarancja </w:t>
            </w:r>
            <w:r w:rsidR="008E5728" w:rsidRPr="009A584E">
              <w:rPr>
                <w:sz w:val="20"/>
                <w:szCs w:val="20"/>
                <w:lang w:eastAsia="pl-PL"/>
              </w:rPr>
              <w:t>– co najmniej</w:t>
            </w:r>
            <w:r w:rsidRPr="009A584E">
              <w:rPr>
                <w:sz w:val="20"/>
                <w:szCs w:val="20"/>
                <w:lang w:eastAsia="pl-PL"/>
              </w:rPr>
              <w:t xml:space="preserve"> 10 lat</w:t>
            </w:r>
            <w:r w:rsidR="008E5728" w:rsidRPr="009A584E">
              <w:rPr>
                <w:sz w:val="20"/>
                <w:szCs w:val="20"/>
                <w:lang w:eastAsia="pl-PL"/>
              </w:rPr>
              <w:t xml:space="preserve"> na</w:t>
            </w:r>
            <w:r w:rsidRPr="009A584E">
              <w:rPr>
                <w:sz w:val="20"/>
                <w:szCs w:val="20"/>
                <w:lang w:eastAsia="pl-PL"/>
              </w:rPr>
              <w:t xml:space="preserve"> inwerter</w:t>
            </w:r>
            <w:r w:rsidR="005467B7" w:rsidRPr="009A584E">
              <w:rPr>
                <w:sz w:val="20"/>
                <w:szCs w:val="20"/>
                <w:lang w:eastAsia="pl-PL"/>
              </w:rPr>
              <w:t xml:space="preserve"> oraz 10 lat na panele fotowoltaiczne</w:t>
            </w:r>
          </w:p>
        </w:tc>
      </w:tr>
      <w:tr w:rsidR="0033239F" w:rsidRPr="00E2627A" w14:paraId="22D57E71" w14:textId="77777777" w:rsidTr="007F381C">
        <w:trPr>
          <w:trHeight w:val="315"/>
        </w:trPr>
        <w:tc>
          <w:tcPr>
            <w:tcW w:w="454" w:type="dxa"/>
            <w:tcBorders>
              <w:top w:val="nil"/>
              <w:left w:val="single" w:sz="8" w:space="0" w:color="auto"/>
              <w:bottom w:val="nil"/>
              <w:right w:val="single" w:sz="8" w:space="0" w:color="auto"/>
            </w:tcBorders>
            <w:shd w:val="clear" w:color="auto" w:fill="auto"/>
            <w:vAlign w:val="center"/>
            <w:hideMark/>
          </w:tcPr>
          <w:p w14:paraId="0AC11BB9" w14:textId="24C2570A" w:rsidR="0033239F" w:rsidRPr="00E2627A" w:rsidRDefault="005467B7" w:rsidP="002657AE">
            <w:pPr>
              <w:spacing w:line="240" w:lineRule="auto"/>
              <w:rPr>
                <w:color w:val="000000"/>
                <w:sz w:val="20"/>
                <w:szCs w:val="20"/>
                <w:lang w:eastAsia="pl-PL"/>
              </w:rPr>
            </w:pPr>
            <w:r>
              <w:rPr>
                <w:color w:val="000000" w:themeColor="text1"/>
                <w:sz w:val="20"/>
                <w:szCs w:val="20"/>
                <w:lang w:eastAsia="pl-PL"/>
              </w:rPr>
              <w:t>9.</w:t>
            </w:r>
          </w:p>
        </w:tc>
        <w:tc>
          <w:tcPr>
            <w:tcW w:w="9695" w:type="dxa"/>
            <w:tcBorders>
              <w:top w:val="nil"/>
              <w:left w:val="nil"/>
              <w:bottom w:val="nil"/>
              <w:right w:val="single" w:sz="8" w:space="0" w:color="auto"/>
            </w:tcBorders>
            <w:shd w:val="clear" w:color="auto" w:fill="auto"/>
            <w:vAlign w:val="center"/>
          </w:tcPr>
          <w:p w14:paraId="2D514BCB" w14:textId="77777777" w:rsidR="0033239F" w:rsidRPr="009A584E" w:rsidRDefault="0033239F" w:rsidP="002657AE">
            <w:pPr>
              <w:spacing w:line="240" w:lineRule="auto"/>
              <w:rPr>
                <w:color w:val="000000"/>
                <w:sz w:val="20"/>
                <w:szCs w:val="20"/>
                <w:lang w:eastAsia="pl-PL"/>
              </w:rPr>
            </w:pPr>
            <w:r w:rsidRPr="009A584E">
              <w:rPr>
                <w:rFonts w:asciiTheme="minorHAnsi" w:hAnsiTheme="minorHAnsi" w:cstheme="minorHAnsi"/>
                <w:sz w:val="20"/>
                <w:szCs w:val="20"/>
              </w:rPr>
              <w:t xml:space="preserve">montaż konstrukcji na profilu aluminiowym </w:t>
            </w:r>
          </w:p>
        </w:tc>
      </w:tr>
      <w:tr w:rsidR="007F381C" w:rsidRPr="00E2627A" w14:paraId="552DC043"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11789531" w14:textId="77777777" w:rsidR="007F381C" w:rsidRPr="00E2627A" w:rsidRDefault="007F381C" w:rsidP="002657AE">
            <w:pPr>
              <w:spacing w:line="240" w:lineRule="auto"/>
              <w:rPr>
                <w:color w:val="000000" w:themeColor="text1"/>
                <w:sz w:val="20"/>
                <w:szCs w:val="20"/>
                <w:lang w:eastAsia="pl-PL"/>
              </w:rPr>
            </w:pPr>
          </w:p>
        </w:tc>
        <w:tc>
          <w:tcPr>
            <w:tcW w:w="9695" w:type="dxa"/>
            <w:tcBorders>
              <w:top w:val="nil"/>
              <w:left w:val="nil"/>
              <w:bottom w:val="single" w:sz="8" w:space="0" w:color="auto"/>
              <w:right w:val="single" w:sz="8" w:space="0" w:color="auto"/>
            </w:tcBorders>
            <w:shd w:val="clear" w:color="auto" w:fill="auto"/>
            <w:vAlign w:val="center"/>
          </w:tcPr>
          <w:p w14:paraId="5A00363E" w14:textId="77777777" w:rsidR="007F381C" w:rsidRPr="009A584E" w:rsidRDefault="007F381C" w:rsidP="002657AE">
            <w:pPr>
              <w:spacing w:line="240" w:lineRule="auto"/>
              <w:rPr>
                <w:rFonts w:asciiTheme="minorHAnsi" w:hAnsiTheme="minorHAnsi" w:cstheme="minorHAnsi"/>
                <w:sz w:val="20"/>
                <w:szCs w:val="20"/>
              </w:rPr>
            </w:pPr>
          </w:p>
        </w:tc>
      </w:tr>
      <w:tr w:rsidR="007F381C" w:rsidRPr="00E2627A" w14:paraId="3A9AD100"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3642C39C" w14:textId="6E3C526A" w:rsidR="007F381C" w:rsidRPr="00E2627A" w:rsidRDefault="005467B7" w:rsidP="002657AE">
            <w:pPr>
              <w:spacing w:line="240" w:lineRule="auto"/>
              <w:rPr>
                <w:color w:val="000000" w:themeColor="text1"/>
                <w:sz w:val="20"/>
                <w:szCs w:val="20"/>
                <w:lang w:eastAsia="pl-PL"/>
              </w:rPr>
            </w:pPr>
            <w:r>
              <w:rPr>
                <w:color w:val="000000" w:themeColor="text1"/>
                <w:sz w:val="20"/>
                <w:szCs w:val="20"/>
                <w:lang w:eastAsia="pl-PL"/>
              </w:rPr>
              <w:t>10</w:t>
            </w:r>
            <w:r w:rsidR="00CE0EE1">
              <w:rPr>
                <w:color w:val="000000" w:themeColor="text1"/>
                <w:sz w:val="20"/>
                <w:szCs w:val="20"/>
                <w:lang w:eastAsia="pl-PL"/>
              </w:rPr>
              <w:t>.</w:t>
            </w:r>
          </w:p>
        </w:tc>
        <w:tc>
          <w:tcPr>
            <w:tcW w:w="9695" w:type="dxa"/>
            <w:tcBorders>
              <w:top w:val="nil"/>
              <w:left w:val="nil"/>
              <w:bottom w:val="single" w:sz="8" w:space="0" w:color="auto"/>
              <w:right w:val="single" w:sz="8" w:space="0" w:color="auto"/>
            </w:tcBorders>
            <w:shd w:val="clear" w:color="auto" w:fill="auto"/>
            <w:vAlign w:val="center"/>
          </w:tcPr>
          <w:p w14:paraId="33649C4A" w14:textId="01D3E2DB" w:rsidR="00AB5E1F" w:rsidRPr="009A584E" w:rsidRDefault="00AB5E1F" w:rsidP="00AB5E1F">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montaż rozdzielnic AC/DC i zabezpieczeń</w:t>
            </w:r>
          </w:p>
          <w:p w14:paraId="3A571A5A" w14:textId="77777777" w:rsidR="007F381C" w:rsidRPr="009A584E" w:rsidRDefault="007F381C" w:rsidP="002657AE">
            <w:pPr>
              <w:spacing w:line="240" w:lineRule="auto"/>
              <w:rPr>
                <w:rFonts w:asciiTheme="minorHAnsi" w:hAnsiTheme="minorHAnsi" w:cstheme="minorHAnsi"/>
                <w:sz w:val="20"/>
                <w:szCs w:val="20"/>
              </w:rPr>
            </w:pPr>
          </w:p>
        </w:tc>
      </w:tr>
      <w:tr w:rsidR="007F381C" w:rsidRPr="00E2627A" w14:paraId="3484C039"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08E1CCB2" w14:textId="431D7AEF" w:rsidR="007F381C" w:rsidRPr="00E2627A" w:rsidRDefault="005467B7" w:rsidP="002657AE">
            <w:pPr>
              <w:spacing w:line="240" w:lineRule="auto"/>
              <w:rPr>
                <w:color w:val="000000" w:themeColor="text1"/>
                <w:sz w:val="20"/>
                <w:szCs w:val="20"/>
                <w:lang w:eastAsia="pl-PL"/>
              </w:rPr>
            </w:pPr>
            <w:r>
              <w:rPr>
                <w:color w:val="000000" w:themeColor="text1"/>
                <w:sz w:val="20"/>
                <w:szCs w:val="20"/>
                <w:lang w:eastAsia="pl-PL"/>
              </w:rPr>
              <w:t>11.</w:t>
            </w:r>
          </w:p>
        </w:tc>
        <w:tc>
          <w:tcPr>
            <w:tcW w:w="9695" w:type="dxa"/>
            <w:tcBorders>
              <w:top w:val="nil"/>
              <w:left w:val="nil"/>
              <w:bottom w:val="single" w:sz="8" w:space="0" w:color="auto"/>
              <w:right w:val="single" w:sz="8" w:space="0" w:color="auto"/>
            </w:tcBorders>
            <w:shd w:val="clear" w:color="auto" w:fill="auto"/>
            <w:vAlign w:val="center"/>
          </w:tcPr>
          <w:p w14:paraId="3DBAC77B" w14:textId="6DAE6525" w:rsidR="004A074F" w:rsidRPr="009A584E" w:rsidRDefault="004A074F" w:rsidP="004A074F">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okablowanie AC/DC</w:t>
            </w:r>
          </w:p>
          <w:p w14:paraId="59769025" w14:textId="77777777" w:rsidR="007F381C" w:rsidRPr="009A584E" w:rsidRDefault="007F381C" w:rsidP="002657AE">
            <w:pPr>
              <w:spacing w:line="240" w:lineRule="auto"/>
              <w:rPr>
                <w:rFonts w:asciiTheme="minorHAnsi" w:hAnsiTheme="minorHAnsi" w:cstheme="minorHAnsi"/>
                <w:sz w:val="20"/>
                <w:szCs w:val="20"/>
              </w:rPr>
            </w:pPr>
          </w:p>
        </w:tc>
      </w:tr>
      <w:tr w:rsidR="009A2DEA" w:rsidRPr="00E2627A" w14:paraId="769859FA"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2AB43438" w14:textId="74729475" w:rsidR="009A2DEA" w:rsidRDefault="005467B7" w:rsidP="002657AE">
            <w:pPr>
              <w:spacing w:line="240" w:lineRule="auto"/>
              <w:rPr>
                <w:color w:val="000000" w:themeColor="text1"/>
                <w:sz w:val="20"/>
                <w:szCs w:val="20"/>
                <w:lang w:eastAsia="pl-PL"/>
              </w:rPr>
            </w:pPr>
            <w:r>
              <w:rPr>
                <w:color w:val="000000" w:themeColor="text1"/>
                <w:sz w:val="20"/>
                <w:szCs w:val="20"/>
                <w:lang w:eastAsia="pl-PL"/>
              </w:rPr>
              <w:t>12.</w:t>
            </w:r>
          </w:p>
        </w:tc>
        <w:tc>
          <w:tcPr>
            <w:tcW w:w="9695" w:type="dxa"/>
            <w:tcBorders>
              <w:top w:val="nil"/>
              <w:left w:val="nil"/>
              <w:bottom w:val="single" w:sz="8" w:space="0" w:color="auto"/>
              <w:right w:val="single" w:sz="8" w:space="0" w:color="auto"/>
            </w:tcBorders>
            <w:shd w:val="clear" w:color="auto" w:fill="auto"/>
            <w:vAlign w:val="center"/>
          </w:tcPr>
          <w:p w14:paraId="4DC0BF82" w14:textId="29E6B513" w:rsidR="009A2DEA" w:rsidRPr="009A584E" w:rsidRDefault="009A2DEA" w:rsidP="009A2DEA">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dostawa, montaż, uruchomienie systemu monitoringu (</w:t>
            </w:r>
            <w:proofErr w:type="spellStart"/>
            <w:r w:rsidRPr="009A584E">
              <w:rPr>
                <w:rFonts w:asciiTheme="minorHAnsi" w:hAnsiTheme="minorHAnsi" w:cstheme="minorHAnsi"/>
                <w:sz w:val="20"/>
                <w:szCs w:val="20"/>
              </w:rPr>
              <w:t>terminal+licznik</w:t>
            </w:r>
            <w:proofErr w:type="spellEnd"/>
            <w:r w:rsidRPr="009A584E">
              <w:rPr>
                <w:rFonts w:asciiTheme="minorHAnsi" w:hAnsiTheme="minorHAnsi" w:cstheme="minorHAnsi"/>
                <w:sz w:val="20"/>
                <w:szCs w:val="20"/>
              </w:rPr>
              <w:t>)</w:t>
            </w:r>
          </w:p>
          <w:p w14:paraId="5E44204F" w14:textId="77777777" w:rsidR="009A2DEA" w:rsidRPr="009A584E" w:rsidRDefault="009A2DEA" w:rsidP="004A074F">
            <w:pPr>
              <w:autoSpaceDE w:val="0"/>
              <w:autoSpaceDN w:val="0"/>
              <w:adjustRightInd w:val="0"/>
              <w:spacing w:after="0"/>
              <w:jc w:val="both"/>
              <w:rPr>
                <w:rFonts w:asciiTheme="minorHAnsi" w:hAnsiTheme="minorHAnsi" w:cstheme="minorHAnsi"/>
                <w:sz w:val="20"/>
                <w:szCs w:val="20"/>
              </w:rPr>
            </w:pPr>
          </w:p>
        </w:tc>
      </w:tr>
      <w:tr w:rsidR="009A2DEA" w:rsidRPr="00E2627A" w14:paraId="04C77138"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247948D5" w14:textId="6AB649DB" w:rsidR="009A2DEA" w:rsidRDefault="005467B7" w:rsidP="002657AE">
            <w:pPr>
              <w:spacing w:line="240" w:lineRule="auto"/>
              <w:rPr>
                <w:color w:val="000000" w:themeColor="text1"/>
                <w:sz w:val="20"/>
                <w:szCs w:val="20"/>
                <w:lang w:eastAsia="pl-PL"/>
              </w:rPr>
            </w:pPr>
            <w:r>
              <w:rPr>
                <w:color w:val="000000" w:themeColor="text1"/>
                <w:sz w:val="20"/>
                <w:szCs w:val="20"/>
                <w:lang w:eastAsia="pl-PL"/>
              </w:rPr>
              <w:t>13.</w:t>
            </w:r>
          </w:p>
        </w:tc>
        <w:tc>
          <w:tcPr>
            <w:tcW w:w="9695" w:type="dxa"/>
            <w:tcBorders>
              <w:top w:val="nil"/>
              <w:left w:val="nil"/>
              <w:bottom w:val="single" w:sz="8" w:space="0" w:color="auto"/>
              <w:right w:val="single" w:sz="8" w:space="0" w:color="auto"/>
            </w:tcBorders>
            <w:shd w:val="clear" w:color="auto" w:fill="auto"/>
            <w:vAlign w:val="center"/>
          </w:tcPr>
          <w:p w14:paraId="1F6017D9" w14:textId="12BD6881" w:rsidR="009A2DEA" w:rsidRPr="009A584E" w:rsidRDefault="009A2DEA" w:rsidP="009A2DEA">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 xml:space="preserve"> badanie instalacji kamerą termowizyjną zgodnie z normą PN-EN 62446-1:2016-08</w:t>
            </w:r>
          </w:p>
          <w:p w14:paraId="5BEBEBF1" w14:textId="77777777" w:rsidR="009A2DEA" w:rsidRPr="009A584E" w:rsidRDefault="009A2DEA" w:rsidP="004A074F">
            <w:pPr>
              <w:autoSpaceDE w:val="0"/>
              <w:autoSpaceDN w:val="0"/>
              <w:adjustRightInd w:val="0"/>
              <w:spacing w:after="0"/>
              <w:jc w:val="both"/>
              <w:rPr>
                <w:rFonts w:asciiTheme="minorHAnsi" w:hAnsiTheme="minorHAnsi" w:cstheme="minorHAnsi"/>
                <w:sz w:val="20"/>
                <w:szCs w:val="20"/>
              </w:rPr>
            </w:pPr>
          </w:p>
        </w:tc>
      </w:tr>
      <w:tr w:rsidR="009A2DEA" w:rsidRPr="00E2627A" w14:paraId="6A4BA08C"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05B68BA2" w14:textId="30F29F11" w:rsidR="009A2DEA" w:rsidRDefault="005467B7" w:rsidP="002657AE">
            <w:pPr>
              <w:spacing w:line="240" w:lineRule="auto"/>
              <w:rPr>
                <w:color w:val="000000" w:themeColor="text1"/>
                <w:sz w:val="20"/>
                <w:szCs w:val="20"/>
                <w:lang w:eastAsia="pl-PL"/>
              </w:rPr>
            </w:pPr>
            <w:r>
              <w:rPr>
                <w:color w:val="000000" w:themeColor="text1"/>
                <w:sz w:val="20"/>
                <w:szCs w:val="20"/>
                <w:lang w:eastAsia="pl-PL"/>
              </w:rPr>
              <w:t>14</w:t>
            </w:r>
            <w:r w:rsidR="009A2DEA">
              <w:rPr>
                <w:color w:val="000000" w:themeColor="text1"/>
                <w:sz w:val="20"/>
                <w:szCs w:val="20"/>
                <w:lang w:eastAsia="pl-PL"/>
              </w:rPr>
              <w:t>.</w:t>
            </w:r>
          </w:p>
        </w:tc>
        <w:tc>
          <w:tcPr>
            <w:tcW w:w="9695" w:type="dxa"/>
            <w:tcBorders>
              <w:top w:val="nil"/>
              <w:left w:val="nil"/>
              <w:bottom w:val="single" w:sz="8" w:space="0" w:color="auto"/>
              <w:right w:val="single" w:sz="8" w:space="0" w:color="auto"/>
            </w:tcBorders>
            <w:shd w:val="clear" w:color="auto" w:fill="auto"/>
            <w:vAlign w:val="center"/>
          </w:tcPr>
          <w:p w14:paraId="6DAA8AB6" w14:textId="075EE519" w:rsidR="009A2DEA" w:rsidRPr="009A584E" w:rsidRDefault="009A2DEA" w:rsidP="009A2DEA">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 xml:space="preserve"> projekt PPOŻ</w:t>
            </w:r>
          </w:p>
          <w:p w14:paraId="47177761" w14:textId="77777777" w:rsidR="009A2DEA" w:rsidRPr="009A584E" w:rsidRDefault="009A2DEA" w:rsidP="004A074F">
            <w:pPr>
              <w:autoSpaceDE w:val="0"/>
              <w:autoSpaceDN w:val="0"/>
              <w:adjustRightInd w:val="0"/>
              <w:spacing w:after="0"/>
              <w:jc w:val="both"/>
              <w:rPr>
                <w:rFonts w:asciiTheme="minorHAnsi" w:hAnsiTheme="minorHAnsi" w:cstheme="minorHAnsi"/>
                <w:sz w:val="20"/>
                <w:szCs w:val="20"/>
              </w:rPr>
            </w:pPr>
          </w:p>
        </w:tc>
      </w:tr>
      <w:tr w:rsidR="009A2DEA" w:rsidRPr="00E2627A" w14:paraId="38B240E0"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783ADFFA" w14:textId="7C803742" w:rsidR="009A2DEA" w:rsidRDefault="005467B7" w:rsidP="002657AE">
            <w:pPr>
              <w:spacing w:line="240" w:lineRule="auto"/>
              <w:rPr>
                <w:color w:val="000000" w:themeColor="text1"/>
                <w:sz w:val="20"/>
                <w:szCs w:val="20"/>
                <w:lang w:eastAsia="pl-PL"/>
              </w:rPr>
            </w:pPr>
            <w:r>
              <w:rPr>
                <w:color w:val="000000" w:themeColor="text1"/>
                <w:sz w:val="20"/>
                <w:szCs w:val="20"/>
                <w:lang w:eastAsia="pl-PL"/>
              </w:rPr>
              <w:t>15.</w:t>
            </w:r>
          </w:p>
        </w:tc>
        <w:tc>
          <w:tcPr>
            <w:tcW w:w="9695" w:type="dxa"/>
            <w:tcBorders>
              <w:top w:val="nil"/>
              <w:left w:val="nil"/>
              <w:bottom w:val="single" w:sz="8" w:space="0" w:color="auto"/>
              <w:right w:val="single" w:sz="8" w:space="0" w:color="auto"/>
            </w:tcBorders>
            <w:shd w:val="clear" w:color="auto" w:fill="auto"/>
            <w:vAlign w:val="center"/>
          </w:tcPr>
          <w:p w14:paraId="6C991B84" w14:textId="5E87A774" w:rsidR="009A2DEA" w:rsidRPr="009A584E" w:rsidRDefault="009A2DEA" w:rsidP="009A2DEA">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 xml:space="preserve"> zabezpieczenia PPOŻ.</w:t>
            </w:r>
          </w:p>
          <w:p w14:paraId="05AF7F46" w14:textId="77777777" w:rsidR="009A2DEA" w:rsidRPr="009A584E" w:rsidRDefault="009A2DEA" w:rsidP="004A074F">
            <w:pPr>
              <w:autoSpaceDE w:val="0"/>
              <w:autoSpaceDN w:val="0"/>
              <w:adjustRightInd w:val="0"/>
              <w:spacing w:after="0"/>
              <w:jc w:val="both"/>
              <w:rPr>
                <w:rFonts w:asciiTheme="minorHAnsi" w:hAnsiTheme="minorHAnsi" w:cstheme="minorHAnsi"/>
                <w:sz w:val="20"/>
                <w:szCs w:val="20"/>
              </w:rPr>
            </w:pPr>
          </w:p>
        </w:tc>
      </w:tr>
      <w:tr w:rsidR="007F381C" w:rsidRPr="00E2627A" w14:paraId="46C13DCF"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6188A93D" w14:textId="1C040333" w:rsidR="007F381C" w:rsidRPr="00E2627A" w:rsidRDefault="00CE0EE1" w:rsidP="002657AE">
            <w:pPr>
              <w:spacing w:line="240" w:lineRule="auto"/>
              <w:rPr>
                <w:color w:val="000000" w:themeColor="text1"/>
                <w:sz w:val="20"/>
                <w:szCs w:val="20"/>
                <w:lang w:eastAsia="pl-PL"/>
              </w:rPr>
            </w:pPr>
            <w:r>
              <w:rPr>
                <w:color w:val="000000" w:themeColor="text1"/>
                <w:sz w:val="20"/>
                <w:szCs w:val="20"/>
                <w:lang w:eastAsia="pl-PL"/>
              </w:rPr>
              <w:t>1</w:t>
            </w:r>
            <w:r w:rsidR="005467B7">
              <w:rPr>
                <w:color w:val="000000" w:themeColor="text1"/>
                <w:sz w:val="20"/>
                <w:szCs w:val="20"/>
                <w:lang w:eastAsia="pl-PL"/>
              </w:rPr>
              <w:t>6.</w:t>
            </w:r>
          </w:p>
        </w:tc>
        <w:tc>
          <w:tcPr>
            <w:tcW w:w="9695" w:type="dxa"/>
            <w:tcBorders>
              <w:top w:val="nil"/>
              <w:left w:val="nil"/>
              <w:bottom w:val="single" w:sz="8" w:space="0" w:color="auto"/>
              <w:right w:val="single" w:sz="8" w:space="0" w:color="auto"/>
            </w:tcBorders>
            <w:shd w:val="clear" w:color="auto" w:fill="auto"/>
            <w:vAlign w:val="center"/>
          </w:tcPr>
          <w:p w14:paraId="699827FB" w14:textId="545C432A" w:rsidR="004A074F" w:rsidRPr="009A584E" w:rsidRDefault="004A074F" w:rsidP="004A074F">
            <w:pPr>
              <w:autoSpaceDE w:val="0"/>
              <w:autoSpaceDN w:val="0"/>
              <w:adjustRightInd w:val="0"/>
              <w:spacing w:after="0"/>
              <w:jc w:val="both"/>
              <w:rPr>
                <w:rFonts w:asciiTheme="minorHAnsi" w:hAnsiTheme="minorHAnsi" w:cstheme="minorHAnsi"/>
                <w:sz w:val="20"/>
                <w:szCs w:val="20"/>
              </w:rPr>
            </w:pPr>
            <w:r w:rsidRPr="009A584E">
              <w:rPr>
                <w:rFonts w:asciiTheme="minorHAnsi" w:hAnsiTheme="minorHAnsi" w:cstheme="minorHAnsi"/>
                <w:sz w:val="20"/>
                <w:szCs w:val="20"/>
              </w:rPr>
              <w:t>instalacja uziemiająca, wyrównawcza, materiały montażowe,</w:t>
            </w:r>
          </w:p>
          <w:p w14:paraId="52D1694B" w14:textId="77777777" w:rsidR="007F381C" w:rsidRPr="009A584E" w:rsidRDefault="007F381C" w:rsidP="002657AE">
            <w:pPr>
              <w:spacing w:line="240" w:lineRule="auto"/>
              <w:rPr>
                <w:rFonts w:asciiTheme="minorHAnsi" w:hAnsiTheme="minorHAnsi" w:cstheme="minorHAnsi"/>
                <w:sz w:val="20"/>
                <w:szCs w:val="20"/>
              </w:rPr>
            </w:pPr>
          </w:p>
        </w:tc>
      </w:tr>
      <w:tr w:rsidR="007F381C" w:rsidRPr="00E2627A" w14:paraId="53B1464F" w14:textId="77777777" w:rsidTr="002657AE">
        <w:trPr>
          <w:trHeight w:val="315"/>
        </w:trPr>
        <w:tc>
          <w:tcPr>
            <w:tcW w:w="454" w:type="dxa"/>
            <w:tcBorders>
              <w:top w:val="nil"/>
              <w:left w:val="single" w:sz="8" w:space="0" w:color="auto"/>
              <w:bottom w:val="single" w:sz="8" w:space="0" w:color="auto"/>
              <w:right w:val="single" w:sz="8" w:space="0" w:color="auto"/>
            </w:tcBorders>
            <w:shd w:val="clear" w:color="auto" w:fill="auto"/>
            <w:vAlign w:val="center"/>
          </w:tcPr>
          <w:p w14:paraId="7A454AB7" w14:textId="2945C662" w:rsidR="007F381C" w:rsidRPr="006D2DC3" w:rsidRDefault="00CE0EE1" w:rsidP="002657AE">
            <w:pPr>
              <w:spacing w:line="240" w:lineRule="auto"/>
              <w:rPr>
                <w:sz w:val="20"/>
                <w:szCs w:val="20"/>
                <w:lang w:eastAsia="pl-PL"/>
              </w:rPr>
            </w:pPr>
            <w:r>
              <w:rPr>
                <w:color w:val="000000" w:themeColor="text1"/>
                <w:sz w:val="20"/>
                <w:szCs w:val="20"/>
                <w:lang w:eastAsia="pl-PL"/>
              </w:rPr>
              <w:t>1</w:t>
            </w:r>
            <w:r w:rsidR="005467B7">
              <w:rPr>
                <w:color w:val="000000" w:themeColor="text1"/>
                <w:sz w:val="20"/>
                <w:szCs w:val="20"/>
                <w:lang w:eastAsia="pl-PL"/>
              </w:rPr>
              <w:t>7</w:t>
            </w:r>
            <w:r w:rsidR="009A2DEA">
              <w:rPr>
                <w:color w:val="000000" w:themeColor="text1"/>
                <w:sz w:val="20"/>
                <w:szCs w:val="20"/>
                <w:lang w:eastAsia="pl-PL"/>
              </w:rPr>
              <w:t>.</w:t>
            </w:r>
          </w:p>
        </w:tc>
        <w:tc>
          <w:tcPr>
            <w:tcW w:w="9695" w:type="dxa"/>
            <w:tcBorders>
              <w:top w:val="nil"/>
              <w:left w:val="nil"/>
              <w:bottom w:val="single" w:sz="8" w:space="0" w:color="auto"/>
              <w:right w:val="single" w:sz="8" w:space="0" w:color="auto"/>
            </w:tcBorders>
            <w:shd w:val="clear" w:color="auto" w:fill="auto"/>
            <w:vAlign w:val="center"/>
          </w:tcPr>
          <w:p w14:paraId="4F503941" w14:textId="4CA71020" w:rsidR="007F381C" w:rsidRPr="009A584E" w:rsidRDefault="00045B51" w:rsidP="002657AE">
            <w:pPr>
              <w:spacing w:line="240" w:lineRule="auto"/>
              <w:rPr>
                <w:rFonts w:asciiTheme="minorHAnsi" w:hAnsiTheme="minorHAnsi" w:cstheme="minorHAnsi"/>
                <w:sz w:val="20"/>
                <w:szCs w:val="20"/>
              </w:rPr>
            </w:pPr>
            <w:r w:rsidRPr="009A584E">
              <w:rPr>
                <w:rFonts w:asciiTheme="minorHAnsi" w:hAnsiTheme="minorHAnsi" w:cstheme="minorHAnsi"/>
                <w:sz w:val="20"/>
                <w:szCs w:val="20"/>
              </w:rPr>
              <w:t>m</w:t>
            </w:r>
            <w:r w:rsidR="001578A3" w:rsidRPr="009A584E">
              <w:rPr>
                <w:rFonts w:asciiTheme="minorHAnsi" w:hAnsiTheme="minorHAnsi" w:cstheme="minorHAnsi"/>
                <w:sz w:val="20"/>
                <w:szCs w:val="20"/>
              </w:rPr>
              <w:t xml:space="preserve">ontaż instalacji: wykonanie połączeń elektrycznych, przyłączenie do istniejącej instalacji elektrycznej w obiekcie, uziemienie udokumentowane pomiarami, pomiary, konfiguracja </w:t>
            </w:r>
            <w:r w:rsidR="00B23F01">
              <w:rPr>
                <w:rFonts w:asciiTheme="minorHAnsi" w:hAnsiTheme="minorHAnsi" w:cstheme="minorHAnsi"/>
                <w:sz w:val="20"/>
                <w:szCs w:val="20"/>
              </w:rPr>
              <w:t>inwertera</w:t>
            </w:r>
          </w:p>
        </w:tc>
      </w:tr>
    </w:tbl>
    <w:p w14:paraId="5D795150" w14:textId="5A5E45E4" w:rsidR="009D058C" w:rsidRDefault="004653C4" w:rsidP="00A847D6">
      <w:pPr>
        <w:autoSpaceDE w:val="0"/>
        <w:autoSpaceDN w:val="0"/>
        <w:adjustRightInd w:val="0"/>
        <w:spacing w:after="0"/>
        <w:jc w:val="both"/>
        <w:rPr>
          <w:rFonts w:asciiTheme="minorHAnsi" w:hAnsiTheme="minorHAnsi" w:cstheme="minorHAnsi"/>
        </w:rPr>
      </w:pPr>
      <w:r>
        <w:rPr>
          <w:rFonts w:asciiTheme="minorHAnsi" w:hAnsiTheme="minorHAnsi" w:cstheme="minorHAnsi"/>
        </w:rPr>
        <w:lastRenderedPageBreak/>
        <w:t>Oferty nie spełniające powyższych parametrów technicznych zostaną odrzucone i nie będą podlegać ocenie.</w:t>
      </w:r>
    </w:p>
    <w:p w14:paraId="45092248" w14:textId="77777777" w:rsidR="004653C4" w:rsidRDefault="004653C4" w:rsidP="0068465B">
      <w:pPr>
        <w:spacing w:after="0" w:line="240" w:lineRule="auto"/>
        <w:jc w:val="both"/>
      </w:pPr>
    </w:p>
    <w:p w14:paraId="69C761D0" w14:textId="41827682" w:rsidR="00506539" w:rsidRDefault="00506539" w:rsidP="0068465B">
      <w:pPr>
        <w:spacing w:after="0" w:line="240" w:lineRule="auto"/>
        <w:jc w:val="both"/>
      </w:pPr>
      <w:r w:rsidRPr="00506539">
        <w:t>Urządzenie musi posiadać Certyfikat Zgodności CE.</w:t>
      </w:r>
    </w:p>
    <w:p w14:paraId="2E42534D" w14:textId="77777777" w:rsidR="004653C4" w:rsidRDefault="004653C4" w:rsidP="0068465B">
      <w:pPr>
        <w:spacing w:after="0" w:line="240" w:lineRule="auto"/>
        <w:jc w:val="both"/>
      </w:pPr>
    </w:p>
    <w:p w14:paraId="3ED296A9" w14:textId="766A5EE5" w:rsidR="0068465B" w:rsidRPr="005D008E" w:rsidRDefault="0068465B" w:rsidP="0068465B">
      <w:pPr>
        <w:spacing w:after="0" w:line="240" w:lineRule="auto"/>
        <w:jc w:val="both"/>
        <w:rPr>
          <w:b/>
          <w:bCs/>
        </w:rPr>
      </w:pPr>
      <w:r>
        <w:t xml:space="preserve">Zamawiający przewiduje </w:t>
      </w:r>
      <w:r w:rsidR="00F65A0D">
        <w:t>możliwość przeprowadzenia</w:t>
      </w:r>
      <w:r w:rsidRPr="00D62F9E">
        <w:t xml:space="preserve"> wizji lokalnej </w:t>
      </w:r>
      <w:r>
        <w:t>ze względu na specyfikę przedmiotu zamówienia wynikającą z</w:t>
      </w:r>
      <w:r w:rsidRPr="00D62F9E">
        <w:t xml:space="preserve"> ograniczonej powierzchni montażowej </w:t>
      </w:r>
      <w:r>
        <w:t xml:space="preserve">na dachu budynku </w:t>
      </w:r>
      <w:r w:rsidRPr="00D62F9E">
        <w:t>(kominy wentylacyjne,</w:t>
      </w:r>
      <w:r>
        <w:t xml:space="preserve"> </w:t>
      </w:r>
      <w:r w:rsidRPr="00D62F9E">
        <w:t xml:space="preserve">dach wspólny). </w:t>
      </w:r>
    </w:p>
    <w:p w14:paraId="2FEAB221" w14:textId="2B701C07" w:rsidR="0068465B" w:rsidRPr="005D008E" w:rsidRDefault="0068465B" w:rsidP="00F65A0D">
      <w:pPr>
        <w:spacing w:after="0" w:line="240" w:lineRule="auto"/>
        <w:jc w:val="both"/>
      </w:pPr>
      <w:r w:rsidRPr="005D008E">
        <w:t xml:space="preserve">Wizja lokalna </w:t>
      </w:r>
      <w:r w:rsidR="00F65A0D">
        <w:t>odbędzie się po wcześniejszym umówieniu terminu z osobą wskazaną do kontaktu. Przewidywane godziny dostępności Zamawiającego, to 10:00-12:00</w:t>
      </w:r>
    </w:p>
    <w:p w14:paraId="12F9ED76" w14:textId="7FEA27AA" w:rsidR="0068465B" w:rsidRPr="000C7270" w:rsidRDefault="0068465B" w:rsidP="000C7270">
      <w:pPr>
        <w:spacing w:after="0" w:line="240" w:lineRule="auto"/>
        <w:jc w:val="both"/>
      </w:pPr>
      <w:r w:rsidRPr="005D008E">
        <w:t xml:space="preserve">Na miejscu wizji </w:t>
      </w:r>
      <w:r>
        <w:t>lokalnej W</w:t>
      </w:r>
      <w:r w:rsidRPr="005D008E">
        <w:t xml:space="preserve">ykonawca lub osoba przez niego </w:t>
      </w:r>
      <w:r>
        <w:t xml:space="preserve">upoważniona </w:t>
      </w:r>
      <w:r w:rsidRPr="005D008E">
        <w:t xml:space="preserve">zobowiązana będzie do podpisania się na liście osób, które dokonały wizji wraz ze wskazaniem nazwy wykonawcy  w imieniu którego </w:t>
      </w:r>
      <w:r>
        <w:t>wizja została dokonana</w:t>
      </w:r>
      <w:r w:rsidRPr="005D008E">
        <w:t xml:space="preserve">. </w:t>
      </w:r>
    </w:p>
    <w:p w14:paraId="3348A323" w14:textId="77777777" w:rsidR="0068465B" w:rsidRDefault="0068465B" w:rsidP="00D93BEF">
      <w:pPr>
        <w:autoSpaceDE w:val="0"/>
        <w:autoSpaceDN w:val="0"/>
        <w:adjustRightInd w:val="0"/>
        <w:spacing w:after="0"/>
        <w:jc w:val="both"/>
        <w:rPr>
          <w:rFonts w:asciiTheme="minorHAnsi" w:hAnsiTheme="minorHAnsi" w:cstheme="minorHAnsi"/>
        </w:rPr>
      </w:pPr>
    </w:p>
    <w:p w14:paraId="3FD37AAC" w14:textId="191770A2" w:rsidR="00A847D6" w:rsidRPr="001028A2" w:rsidRDefault="00806289" w:rsidP="00D93BEF">
      <w:pPr>
        <w:autoSpaceDE w:val="0"/>
        <w:autoSpaceDN w:val="0"/>
        <w:adjustRightInd w:val="0"/>
        <w:spacing w:after="0"/>
        <w:jc w:val="both"/>
        <w:rPr>
          <w:rFonts w:asciiTheme="minorHAnsi" w:hAnsiTheme="minorHAnsi" w:cstheme="minorHAnsi"/>
          <w:b/>
        </w:rPr>
      </w:pPr>
      <w:r>
        <w:rPr>
          <w:rFonts w:asciiTheme="minorHAnsi" w:hAnsiTheme="minorHAnsi" w:cstheme="minorHAnsi"/>
        </w:rPr>
        <w:t>Zamówienie</w:t>
      </w:r>
      <w:r w:rsidR="00D93BEF" w:rsidRPr="00D93BEF">
        <w:rPr>
          <w:rFonts w:asciiTheme="minorHAnsi" w:hAnsiTheme="minorHAnsi" w:cstheme="minorHAnsi"/>
        </w:rPr>
        <w:t xml:space="preserve"> </w:t>
      </w:r>
      <w:r w:rsidR="00D93BEF">
        <w:rPr>
          <w:rFonts w:asciiTheme="minorHAnsi" w:hAnsiTheme="minorHAnsi" w:cstheme="minorHAnsi"/>
        </w:rPr>
        <w:t xml:space="preserve">jest </w:t>
      </w:r>
      <w:r w:rsidR="004A4F4A">
        <w:rPr>
          <w:rFonts w:asciiTheme="minorHAnsi" w:hAnsiTheme="minorHAnsi" w:cstheme="minorHAnsi"/>
        </w:rPr>
        <w:t xml:space="preserve">częścią realizacji projektu </w:t>
      </w:r>
      <w:r w:rsidR="00AE4E40" w:rsidRPr="001028A2">
        <w:rPr>
          <w:rFonts w:asciiTheme="minorHAnsi" w:hAnsiTheme="minorHAnsi" w:cstheme="minorHAnsi"/>
          <w:b/>
        </w:rPr>
        <w:t>„</w:t>
      </w:r>
      <w:r w:rsidR="00C66888" w:rsidRPr="00C66888">
        <w:rPr>
          <w:rFonts w:asciiTheme="minorHAnsi" w:hAnsiTheme="minorHAnsi" w:cstheme="minorHAnsi"/>
          <w:bCs/>
        </w:rPr>
        <w:t>Rozwój Ośrodka Wczasowego „AZALIA” w Węgierskiej Górce w celu zwiększenia konkurencyjności i odporności prowadzonej działalności</w:t>
      </w:r>
      <w:r w:rsidR="00AE4E40" w:rsidRPr="001028A2">
        <w:rPr>
          <w:rFonts w:asciiTheme="minorHAnsi" w:hAnsiTheme="minorHAnsi" w:cstheme="minorHAnsi"/>
          <w:bCs/>
        </w:rPr>
        <w:t>” finansowanego ze  środków unijnych</w:t>
      </w:r>
      <w:r w:rsidR="00AE4E40" w:rsidRPr="001028A2">
        <w:rPr>
          <w:rFonts w:asciiTheme="minorHAnsi" w:hAnsiTheme="minorHAnsi" w:cstheme="minorHAnsi"/>
          <w:b/>
        </w:rPr>
        <w:t xml:space="preserve"> </w:t>
      </w:r>
      <w:r w:rsidR="00AE4E40" w:rsidRPr="001028A2">
        <w:rPr>
          <w:rFonts w:asciiTheme="minorHAnsi" w:hAnsiTheme="minorHAnsi" w:cstheme="minorHAnsi"/>
          <w:bCs/>
        </w:rPr>
        <w:t>przez</w:t>
      </w:r>
      <w:r w:rsidR="00C66888">
        <w:rPr>
          <w:rFonts w:asciiTheme="minorHAnsi" w:hAnsiTheme="minorHAnsi" w:cstheme="minorHAnsi"/>
          <w:bCs/>
        </w:rPr>
        <w:t xml:space="preserve"> </w:t>
      </w:r>
      <w:r w:rsidR="004256DF">
        <w:rPr>
          <w:rFonts w:asciiTheme="minorHAnsi" w:hAnsiTheme="minorHAnsi" w:cstheme="minorHAnsi"/>
          <w:bCs/>
        </w:rPr>
        <w:t>Agencję Rozwoju Regionalnego S.A.</w:t>
      </w:r>
      <w:bookmarkStart w:id="14" w:name="_Hlk139282511"/>
      <w:r>
        <w:rPr>
          <w:rFonts w:asciiTheme="minorHAnsi" w:hAnsiTheme="minorHAnsi" w:cstheme="minorHAnsi"/>
          <w:bCs/>
        </w:rPr>
        <w:t xml:space="preserve"> </w:t>
      </w:r>
      <w:r w:rsidR="009C5321" w:rsidRPr="001028A2">
        <w:rPr>
          <w:rFonts w:asciiTheme="minorHAnsi" w:hAnsiTheme="minorHAnsi" w:cstheme="minorHAnsi"/>
          <w:bCs/>
        </w:rPr>
        <w:t>realizowan</w:t>
      </w:r>
      <w:r w:rsidR="004256DF">
        <w:rPr>
          <w:rFonts w:asciiTheme="minorHAnsi" w:hAnsiTheme="minorHAnsi" w:cstheme="minorHAnsi"/>
          <w:bCs/>
        </w:rPr>
        <w:t>ego</w:t>
      </w:r>
      <w:r w:rsidR="009C5321" w:rsidRPr="001028A2">
        <w:rPr>
          <w:rFonts w:asciiTheme="minorHAnsi" w:hAnsiTheme="minorHAnsi" w:cstheme="minorHAnsi"/>
          <w:bCs/>
        </w:rPr>
        <w:t xml:space="preserve"> w ramach </w:t>
      </w:r>
      <w:r w:rsidR="004256DF" w:rsidRPr="004256DF">
        <w:rPr>
          <w:rFonts w:asciiTheme="minorHAnsi" w:hAnsiTheme="minorHAnsi" w:cstheme="minorHAnsi"/>
          <w:bCs/>
        </w:rPr>
        <w:t>Krajowego Planu Odbudowy i Zwiększania Odporności</w:t>
      </w:r>
      <w:r w:rsidR="004256DF">
        <w:rPr>
          <w:rFonts w:asciiTheme="minorHAnsi" w:hAnsiTheme="minorHAnsi" w:cstheme="minorHAnsi"/>
          <w:bCs/>
        </w:rPr>
        <w:t>.</w:t>
      </w:r>
      <w:bookmarkEnd w:id="14"/>
    </w:p>
    <w:p w14:paraId="48A4210F" w14:textId="77777777" w:rsidR="001D2F34" w:rsidRDefault="001D2F34" w:rsidP="00816A62">
      <w:pPr>
        <w:shd w:val="clear" w:color="auto" w:fill="FFFFFF"/>
        <w:spacing w:after="0"/>
        <w:jc w:val="both"/>
        <w:textAlignment w:val="baseline"/>
      </w:pPr>
    </w:p>
    <w:p w14:paraId="225C710B" w14:textId="3A35DAE8" w:rsidR="00816A62" w:rsidRDefault="00816A62" w:rsidP="00816A62">
      <w:pPr>
        <w:shd w:val="clear" w:color="auto" w:fill="FFFFFF"/>
        <w:spacing w:after="0"/>
        <w:jc w:val="both"/>
        <w:textAlignment w:val="baseline"/>
      </w:pPr>
      <w:r>
        <w:t>Termin realizacji zamówienia nie może przekroczyć 31.03.2025 r.</w:t>
      </w:r>
    </w:p>
    <w:p w14:paraId="292E8562" w14:textId="77777777" w:rsidR="00816A62" w:rsidRDefault="00816A62" w:rsidP="00816A62">
      <w:pPr>
        <w:shd w:val="clear" w:color="auto" w:fill="FFFFFF"/>
        <w:spacing w:after="0"/>
        <w:jc w:val="both"/>
        <w:textAlignment w:val="baseline"/>
      </w:pPr>
    </w:p>
    <w:p w14:paraId="2717EADD" w14:textId="5144311B" w:rsidR="002170C3" w:rsidRPr="009E2258" w:rsidRDefault="002170C3" w:rsidP="002170C3">
      <w:pPr>
        <w:pStyle w:val="Default"/>
        <w:spacing w:line="276" w:lineRule="auto"/>
        <w:jc w:val="both"/>
        <w:rPr>
          <w:rFonts w:asciiTheme="minorHAnsi" w:hAnsiTheme="minorHAnsi" w:cstheme="minorHAnsi"/>
          <w:color w:val="auto"/>
          <w:sz w:val="22"/>
        </w:rPr>
      </w:pPr>
      <w:r>
        <w:rPr>
          <w:rFonts w:asciiTheme="minorHAnsi" w:hAnsiTheme="minorHAnsi" w:cstheme="minorHAnsi"/>
          <w:b/>
          <w:bCs/>
          <w:color w:val="auto"/>
          <w:sz w:val="22"/>
        </w:rPr>
        <w:t>Kod CPV:</w:t>
      </w:r>
    </w:p>
    <w:p w14:paraId="3722972F" w14:textId="271850D3" w:rsidR="00A2107C" w:rsidRPr="007B73DF" w:rsidRDefault="007B3119" w:rsidP="007B73DF">
      <w:pPr>
        <w:spacing w:before="100" w:beforeAutospacing="1" w:after="100" w:afterAutospacing="1" w:line="240" w:lineRule="auto"/>
        <w:outlineLvl w:val="2"/>
        <w:rPr>
          <w:rFonts w:asciiTheme="minorHAnsi" w:eastAsia="Times New Roman" w:hAnsiTheme="minorHAnsi" w:cstheme="minorHAnsi"/>
          <w:color w:val="000000"/>
          <w:lang w:eastAsia="pl-PL"/>
        </w:rPr>
      </w:pPr>
      <w:r w:rsidRPr="007B73DF">
        <w:rPr>
          <w:rFonts w:asciiTheme="minorHAnsi" w:eastAsia="Times New Roman" w:hAnsiTheme="minorHAnsi" w:cstheme="minorHAnsi"/>
          <w:color w:val="000000"/>
          <w:lang w:eastAsia="pl-PL"/>
        </w:rPr>
        <w:t>09331200-0 Słoneczne moduły fotoelektryczne</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09332000-5 Instalacje słoneczne</w:t>
      </w:r>
      <w:r w:rsidR="007B73DF">
        <w:rPr>
          <w:rFonts w:asciiTheme="minorHAnsi" w:eastAsia="Times New Roman" w:hAnsiTheme="minorHAnsi" w:cstheme="minorHAnsi"/>
          <w:color w:val="000000"/>
          <w:lang w:eastAsia="pl-PL"/>
        </w:rPr>
        <w:br/>
      </w:r>
      <w:r w:rsidRPr="007B73DF">
        <w:rPr>
          <w:rFonts w:asciiTheme="minorHAnsi" w:eastAsia="Times New Roman" w:hAnsiTheme="minorHAnsi" w:cstheme="minorHAnsi"/>
          <w:color w:val="000000"/>
          <w:lang w:eastAsia="pl-PL"/>
        </w:rPr>
        <w:t xml:space="preserve">51112000-0 Usługi instalowania sprzętu sterowania i </w:t>
      </w:r>
      <w:proofErr w:type="spellStart"/>
      <w:r w:rsidRPr="007B73DF">
        <w:rPr>
          <w:rFonts w:asciiTheme="minorHAnsi" w:eastAsia="Times New Roman" w:hAnsiTheme="minorHAnsi" w:cstheme="minorHAnsi"/>
          <w:color w:val="000000"/>
          <w:lang w:eastAsia="pl-PL"/>
        </w:rPr>
        <w:t>przesyłu</w:t>
      </w:r>
      <w:proofErr w:type="spellEnd"/>
      <w:r w:rsidRPr="007B73DF">
        <w:rPr>
          <w:rFonts w:asciiTheme="minorHAnsi" w:eastAsia="Times New Roman" w:hAnsiTheme="minorHAnsi" w:cstheme="minorHAnsi"/>
          <w:color w:val="000000"/>
          <w:lang w:eastAsia="pl-PL"/>
        </w:rPr>
        <w:t xml:space="preserve"> energii elektrycznej </w:t>
      </w:r>
      <w:r w:rsidR="00A2107C" w:rsidRPr="007B73DF">
        <w:rPr>
          <w:rFonts w:asciiTheme="minorHAnsi" w:eastAsia="Times New Roman" w:hAnsiTheme="minorHAnsi" w:cstheme="minorHAnsi"/>
          <w:color w:val="000000"/>
          <w:lang w:eastAsia="pl-PL"/>
        </w:rPr>
        <w:t xml:space="preserve"> </w:t>
      </w:r>
    </w:p>
    <w:p w14:paraId="7B300955" w14:textId="358B51CB"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5" w:name="_Toc59103296"/>
      <w:r w:rsidRPr="001028A2">
        <w:rPr>
          <w:rFonts w:asciiTheme="minorHAnsi" w:hAnsiTheme="minorHAnsi" w:cstheme="minorHAnsi"/>
          <w:b/>
          <w:color w:val="auto"/>
          <w:sz w:val="22"/>
          <w:szCs w:val="22"/>
          <w:u w:val="single"/>
        </w:rPr>
        <w:t>Informacje o sposobie porozumiewania Zamawiającego z oferentami</w:t>
      </w:r>
      <w:bookmarkEnd w:id="15"/>
    </w:p>
    <w:p w14:paraId="7CE30B12"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2D2CA1DC"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244A3330"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4D9A901A"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3D972337" w14:textId="77777777" w:rsidR="00891E55" w:rsidRPr="001028A2" w:rsidRDefault="00891E55">
      <w:pPr>
        <w:pStyle w:val="Akapitzlist"/>
        <w:numPr>
          <w:ilvl w:val="0"/>
          <w:numId w:val="22"/>
        </w:numPr>
        <w:spacing w:after="120"/>
        <w:jc w:val="both"/>
        <w:rPr>
          <w:rFonts w:asciiTheme="minorHAnsi" w:hAnsiTheme="minorHAnsi" w:cstheme="minorHAnsi"/>
          <w:bCs/>
          <w:vanish/>
        </w:rPr>
      </w:pPr>
    </w:p>
    <w:p w14:paraId="177C164F" w14:textId="77777777" w:rsidR="001B5135" w:rsidRDefault="009C5321" w:rsidP="005F65D5">
      <w:pPr>
        <w:pStyle w:val="Akapitzlist"/>
        <w:numPr>
          <w:ilvl w:val="1"/>
          <w:numId w:val="22"/>
        </w:numPr>
        <w:spacing w:after="120"/>
        <w:ind w:left="567"/>
        <w:jc w:val="both"/>
        <w:rPr>
          <w:rFonts w:asciiTheme="minorHAnsi" w:hAnsiTheme="minorHAnsi" w:cstheme="minorHAnsi"/>
          <w:bCs/>
        </w:rPr>
      </w:pPr>
      <w:r w:rsidRPr="001028A2">
        <w:rPr>
          <w:rFonts w:asciiTheme="minorHAnsi" w:hAnsiTheme="minorHAnsi" w:cstheme="minorHAnsi"/>
          <w:bCs/>
        </w:rPr>
        <w:t>Zapytanie ofertowe wraz z pozostałymi załącznikami sporządzone jest w języku polskim.</w:t>
      </w:r>
    </w:p>
    <w:p w14:paraId="2D3354EA" w14:textId="37DF95A1" w:rsidR="005F65D5" w:rsidRPr="005F65D5" w:rsidRDefault="005F65D5" w:rsidP="005F65D5">
      <w:pPr>
        <w:pStyle w:val="Akapitzlist"/>
        <w:numPr>
          <w:ilvl w:val="1"/>
          <w:numId w:val="22"/>
        </w:numPr>
        <w:spacing w:after="120"/>
        <w:ind w:left="567"/>
        <w:jc w:val="both"/>
        <w:rPr>
          <w:rFonts w:asciiTheme="minorHAnsi" w:hAnsiTheme="minorHAnsi" w:cstheme="minorHAnsi"/>
          <w:bCs/>
        </w:rPr>
      </w:pPr>
      <w:r w:rsidRPr="005F65D5">
        <w:rPr>
          <w:rFonts w:asciiTheme="minorHAnsi" w:hAnsiTheme="minorHAnsi" w:cstheme="minorHAnsi"/>
          <w:bCs/>
        </w:rPr>
        <w:t xml:space="preserve">Pytania należy kierować wyłącznie za pośrednictwem Bazy Konkurencyjności, poprzez funkcjonalność znajdującą się w poniższym ogłoszeniu:  https://bazakonkurencyjnosci.funduszeeuropejskie.gov.pl/ do dnia: </w:t>
      </w:r>
      <w:r w:rsidRPr="00A958FC">
        <w:rPr>
          <w:rFonts w:asciiTheme="minorHAnsi" w:hAnsiTheme="minorHAnsi" w:cstheme="minorHAnsi"/>
          <w:bCs/>
        </w:rPr>
        <w:t>27.01.2025 r.</w:t>
      </w:r>
    </w:p>
    <w:p w14:paraId="0087E5F7" w14:textId="1F99029D" w:rsidR="00891E55" w:rsidRDefault="009C5321">
      <w:pPr>
        <w:pStyle w:val="Akapitzlist"/>
        <w:numPr>
          <w:ilvl w:val="1"/>
          <w:numId w:val="22"/>
        </w:numPr>
        <w:spacing w:after="0"/>
        <w:ind w:left="567"/>
        <w:jc w:val="both"/>
        <w:rPr>
          <w:rFonts w:asciiTheme="minorHAnsi" w:hAnsiTheme="minorHAnsi" w:cstheme="minorHAnsi"/>
          <w:bCs/>
        </w:rPr>
      </w:pPr>
      <w:r w:rsidRPr="001028A2">
        <w:rPr>
          <w:rFonts w:asciiTheme="minorHAnsi" w:hAnsiTheme="minorHAnsi" w:cstheme="minorHAnsi"/>
          <w:bCs/>
        </w:rPr>
        <w:t>Osob</w:t>
      </w:r>
      <w:r w:rsidR="00A2107C">
        <w:rPr>
          <w:rFonts w:asciiTheme="minorHAnsi" w:hAnsiTheme="minorHAnsi" w:cstheme="minorHAnsi"/>
          <w:bCs/>
        </w:rPr>
        <w:t>ą</w:t>
      </w:r>
      <w:r w:rsidRPr="001028A2">
        <w:rPr>
          <w:rFonts w:asciiTheme="minorHAnsi" w:hAnsiTheme="minorHAnsi" w:cstheme="minorHAnsi"/>
          <w:bCs/>
        </w:rPr>
        <w:t xml:space="preserve"> uprawnio</w:t>
      </w:r>
      <w:r w:rsidR="00A2107C">
        <w:rPr>
          <w:rFonts w:asciiTheme="minorHAnsi" w:hAnsiTheme="minorHAnsi" w:cstheme="minorHAnsi"/>
          <w:bCs/>
        </w:rPr>
        <w:t>ną</w:t>
      </w:r>
      <w:r w:rsidRPr="001028A2">
        <w:rPr>
          <w:rFonts w:asciiTheme="minorHAnsi" w:hAnsiTheme="minorHAnsi" w:cstheme="minorHAnsi"/>
          <w:bCs/>
        </w:rPr>
        <w:t xml:space="preserve"> do kontaktu ze strony Zamawiającego </w:t>
      </w:r>
      <w:r w:rsidR="008E6854">
        <w:rPr>
          <w:rFonts w:asciiTheme="minorHAnsi" w:hAnsiTheme="minorHAnsi" w:cstheme="minorHAnsi"/>
          <w:bCs/>
        </w:rPr>
        <w:t>jest</w:t>
      </w:r>
      <w:r w:rsidRPr="001028A2">
        <w:rPr>
          <w:rFonts w:asciiTheme="minorHAnsi" w:hAnsiTheme="minorHAnsi" w:cstheme="minorHAnsi"/>
          <w:bCs/>
        </w:rPr>
        <w:t xml:space="preserve">: </w:t>
      </w:r>
    </w:p>
    <w:p w14:paraId="3361E164" w14:textId="77777777" w:rsidR="00A2107C" w:rsidRP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 xml:space="preserve">Łukasz </w:t>
      </w:r>
      <w:proofErr w:type="spellStart"/>
      <w:r w:rsidRPr="00A2107C">
        <w:rPr>
          <w:rFonts w:asciiTheme="minorHAnsi" w:hAnsiTheme="minorHAnsi" w:cstheme="minorHAnsi"/>
          <w:bCs/>
        </w:rPr>
        <w:t>Pielichowski</w:t>
      </w:r>
      <w:proofErr w:type="spellEnd"/>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p>
    <w:p w14:paraId="4D108D19" w14:textId="77777777" w:rsidR="00A2107C" w:rsidRP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tel.: 505 460 321</w:t>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r w:rsidRPr="00A2107C">
        <w:rPr>
          <w:rFonts w:asciiTheme="minorHAnsi" w:hAnsiTheme="minorHAnsi" w:cstheme="minorHAnsi"/>
          <w:bCs/>
        </w:rPr>
        <w:tab/>
      </w:r>
    </w:p>
    <w:p w14:paraId="0CC40652" w14:textId="239EAC61" w:rsidR="00A2107C" w:rsidRDefault="00A2107C" w:rsidP="00A2107C">
      <w:pPr>
        <w:pStyle w:val="Akapitzlist"/>
        <w:spacing w:after="0"/>
        <w:ind w:left="567"/>
        <w:jc w:val="both"/>
        <w:rPr>
          <w:rFonts w:asciiTheme="minorHAnsi" w:hAnsiTheme="minorHAnsi" w:cstheme="minorHAnsi"/>
          <w:bCs/>
        </w:rPr>
      </w:pPr>
      <w:r w:rsidRPr="00A2107C">
        <w:rPr>
          <w:rFonts w:asciiTheme="minorHAnsi" w:hAnsiTheme="minorHAnsi" w:cstheme="minorHAnsi"/>
          <w:bCs/>
        </w:rPr>
        <w:t xml:space="preserve">e-mail: </w:t>
      </w:r>
      <w:hyperlink r:id="rId9" w:history="1">
        <w:r w:rsidR="008E6854" w:rsidRPr="008479AC">
          <w:rPr>
            <w:rStyle w:val="Hipercze"/>
            <w:rFonts w:asciiTheme="minorHAnsi" w:hAnsiTheme="minorHAnsi" w:cstheme="minorHAnsi"/>
            <w:bCs/>
          </w:rPr>
          <w:t>azalia@beskidy.info.pl</w:t>
        </w:r>
      </w:hyperlink>
      <w:r w:rsidR="008E6854">
        <w:rPr>
          <w:rFonts w:asciiTheme="minorHAnsi" w:hAnsiTheme="minorHAnsi" w:cstheme="minorHAnsi"/>
          <w:bCs/>
        </w:rPr>
        <w:t xml:space="preserve"> </w:t>
      </w:r>
      <w:r w:rsidRPr="00A2107C">
        <w:rPr>
          <w:rFonts w:asciiTheme="minorHAnsi" w:hAnsiTheme="minorHAnsi" w:cstheme="minorHAnsi"/>
          <w:bCs/>
        </w:rPr>
        <w:t xml:space="preserve"> </w:t>
      </w:r>
      <w:r w:rsidRPr="00A2107C">
        <w:rPr>
          <w:rFonts w:asciiTheme="minorHAnsi" w:hAnsiTheme="minorHAnsi" w:cstheme="minorHAnsi"/>
          <w:bCs/>
        </w:rPr>
        <w:tab/>
      </w:r>
    </w:p>
    <w:p w14:paraId="5A904F19" w14:textId="6E5069BC"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6" w:name="_Toc59103297"/>
      <w:r w:rsidRPr="001028A2">
        <w:rPr>
          <w:rFonts w:asciiTheme="minorHAnsi" w:hAnsiTheme="minorHAnsi" w:cstheme="minorHAnsi"/>
          <w:b/>
          <w:color w:val="auto"/>
          <w:sz w:val="22"/>
          <w:szCs w:val="22"/>
          <w:u w:val="single"/>
        </w:rPr>
        <w:t>Opis sposobu przygotowania ofert oraz załączników</w:t>
      </w:r>
      <w:bookmarkEnd w:id="16"/>
    </w:p>
    <w:p w14:paraId="6D3752AA"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E6B22C3"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6F219F54"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7EA4988"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213D586"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DF35DE7" w14:textId="77777777" w:rsidR="009C5321" w:rsidRPr="001028A2" w:rsidRDefault="009C5321">
      <w:pPr>
        <w:pStyle w:val="Akapitzlist"/>
        <w:numPr>
          <w:ilvl w:val="0"/>
          <w:numId w:val="3"/>
        </w:numPr>
        <w:spacing w:after="120"/>
        <w:jc w:val="both"/>
        <w:rPr>
          <w:rFonts w:asciiTheme="minorHAnsi" w:hAnsiTheme="minorHAnsi" w:cstheme="minorHAnsi"/>
          <w:bCs/>
          <w:vanish/>
        </w:rPr>
      </w:pPr>
    </w:p>
    <w:p w14:paraId="7C665A3B" w14:textId="5252F0CE" w:rsidR="009C5321" w:rsidRPr="001028A2" w:rsidRDefault="009C5321" w:rsidP="003B5289">
      <w:pPr>
        <w:pStyle w:val="Akapitzlist"/>
        <w:numPr>
          <w:ilvl w:val="1"/>
          <w:numId w:val="31"/>
        </w:numPr>
        <w:spacing w:after="120"/>
        <w:jc w:val="both"/>
        <w:rPr>
          <w:rFonts w:asciiTheme="minorHAnsi" w:hAnsiTheme="minorHAnsi" w:cstheme="minorHAnsi"/>
          <w:bCs/>
        </w:rPr>
      </w:pPr>
      <w:r w:rsidRPr="001028A2">
        <w:rPr>
          <w:rFonts w:asciiTheme="minorHAnsi" w:hAnsiTheme="minorHAnsi" w:cstheme="minorHAnsi"/>
          <w:bCs/>
        </w:rPr>
        <w:t xml:space="preserve">Oferta powinna być złożona na formularzu ofertowym stanowiącym załącznik nr </w:t>
      </w:r>
      <w:r w:rsidR="0044603E">
        <w:rPr>
          <w:rFonts w:asciiTheme="minorHAnsi" w:hAnsiTheme="minorHAnsi" w:cstheme="minorHAnsi"/>
          <w:bCs/>
        </w:rPr>
        <w:t>1</w:t>
      </w:r>
      <w:r w:rsidRPr="001028A2">
        <w:rPr>
          <w:rFonts w:asciiTheme="minorHAnsi" w:hAnsiTheme="minorHAnsi" w:cstheme="minorHAnsi"/>
          <w:bCs/>
        </w:rPr>
        <w:t xml:space="preserve"> do niniejszego zapytania ofertowego.</w:t>
      </w:r>
    </w:p>
    <w:p w14:paraId="7DA07840" w14:textId="3F1EF460" w:rsidR="009C5321" w:rsidRPr="001028A2" w:rsidRDefault="009C5321" w:rsidP="003B5289">
      <w:pPr>
        <w:pStyle w:val="Akapitzlist"/>
        <w:numPr>
          <w:ilvl w:val="1"/>
          <w:numId w:val="31"/>
        </w:numPr>
        <w:spacing w:after="120"/>
        <w:jc w:val="both"/>
        <w:rPr>
          <w:rFonts w:asciiTheme="minorHAnsi" w:hAnsiTheme="minorHAnsi" w:cstheme="minorHAnsi"/>
          <w:bCs/>
        </w:rPr>
      </w:pPr>
      <w:r w:rsidRPr="001028A2">
        <w:rPr>
          <w:rFonts w:asciiTheme="minorHAnsi" w:hAnsiTheme="minorHAnsi" w:cstheme="minorHAnsi"/>
          <w:bCs/>
        </w:rPr>
        <w:t>Oferta musi zawierać następujące elementy:</w:t>
      </w:r>
    </w:p>
    <w:p w14:paraId="103221F8"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pełne dane identyfikujące Oferenta,</w:t>
      </w:r>
    </w:p>
    <w:p w14:paraId="6E4DDE2A"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datę przygotowania oraz termin ważności oferty,</w:t>
      </w:r>
    </w:p>
    <w:p w14:paraId="3C50DE81"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odniesienie się do każdego z zamieszczonych w zapytaniu ofertowym kryteriów wyboru oferty,</w:t>
      </w:r>
    </w:p>
    <w:p w14:paraId="0574CE6A" w14:textId="14381CD1"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lastRenderedPageBreak/>
        <w:t>łączną</w:t>
      </w:r>
      <w:r w:rsidR="008E7414">
        <w:rPr>
          <w:rFonts w:asciiTheme="minorHAnsi" w:hAnsiTheme="minorHAnsi" w:cstheme="minorHAnsi"/>
          <w:bCs/>
        </w:rPr>
        <w:t xml:space="preserve"> cenę</w:t>
      </w:r>
      <w:r w:rsidRPr="001028A2">
        <w:rPr>
          <w:rFonts w:asciiTheme="minorHAnsi" w:hAnsiTheme="minorHAnsi" w:cstheme="minorHAnsi"/>
          <w:bCs/>
        </w:rPr>
        <w:t xml:space="preserve"> brutto, z wyszczególnieniem jej składowych, tzn. ceny netto </w:t>
      </w:r>
      <w:r w:rsidR="00891E55" w:rsidRPr="001028A2">
        <w:rPr>
          <w:rFonts w:asciiTheme="minorHAnsi" w:hAnsiTheme="minorHAnsi" w:cstheme="minorHAnsi"/>
          <w:bCs/>
        </w:rPr>
        <w:br/>
      </w:r>
      <w:r w:rsidRPr="001028A2">
        <w:rPr>
          <w:rFonts w:asciiTheme="minorHAnsi" w:hAnsiTheme="minorHAnsi" w:cstheme="minorHAnsi"/>
          <w:bCs/>
        </w:rPr>
        <w:t>i podatku VAT. Cena powinna być wyrażona w jednostkach pieniężnych, tj. z dokładnością do dwóch miejsc po przecinku,</w:t>
      </w:r>
    </w:p>
    <w:p w14:paraId="6D1F59EC" w14:textId="1528E964"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 xml:space="preserve">termin realizacji przedmiotu zamówienia </w:t>
      </w:r>
    </w:p>
    <w:p w14:paraId="66C9B362"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dane osoby do kontaktu: imię i nazwisko, nr telefonu, adres poczty elektronicznej,</w:t>
      </w:r>
    </w:p>
    <w:p w14:paraId="62F3B228"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podpis osoby upoważnionej do złożenia oferty, zgodnie z reprezentacją wynikającą z właściwego rejestru lub na podstawie udzielonego pełnomocnictwa (przy czym pełnomocnictwo musi zostać załączone do oferty),</w:t>
      </w:r>
    </w:p>
    <w:p w14:paraId="3A069687" w14:textId="77777777" w:rsidR="009C5321" w:rsidRPr="001028A2" w:rsidRDefault="009C5321">
      <w:pPr>
        <w:pStyle w:val="Akapitzlist"/>
        <w:numPr>
          <w:ilvl w:val="0"/>
          <w:numId w:val="4"/>
        </w:numPr>
        <w:spacing w:after="120"/>
        <w:ind w:left="993" w:hanging="284"/>
        <w:jc w:val="both"/>
        <w:rPr>
          <w:rFonts w:asciiTheme="minorHAnsi" w:hAnsiTheme="minorHAnsi" w:cstheme="minorHAnsi"/>
          <w:bCs/>
        </w:rPr>
      </w:pPr>
      <w:r w:rsidRPr="001028A2">
        <w:rPr>
          <w:rFonts w:asciiTheme="minorHAnsi" w:hAnsiTheme="minorHAnsi" w:cstheme="minorHAnsi"/>
          <w:bCs/>
        </w:rPr>
        <w:t xml:space="preserve">załączniki stanowiące integralną część oferty zgodnie z poniższym wykazem: </w:t>
      </w:r>
    </w:p>
    <w:p w14:paraId="29C98566" w14:textId="688919CF" w:rsidR="009C5321" w:rsidRPr="001028A2" w:rsidRDefault="0049119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44603E">
        <w:rPr>
          <w:rFonts w:asciiTheme="minorHAnsi" w:hAnsiTheme="minorHAnsi" w:cstheme="minorHAnsi"/>
          <w:bCs/>
        </w:rPr>
        <w:t>1</w:t>
      </w:r>
      <w:r w:rsidRPr="001028A2">
        <w:rPr>
          <w:rFonts w:asciiTheme="minorHAnsi" w:hAnsiTheme="minorHAnsi" w:cstheme="minorHAnsi"/>
          <w:bCs/>
        </w:rPr>
        <w:t xml:space="preserve"> </w:t>
      </w:r>
      <w:r w:rsidR="00A55988">
        <w:rPr>
          <w:rFonts w:asciiTheme="minorHAnsi" w:hAnsiTheme="minorHAnsi" w:cstheme="minorHAnsi"/>
          <w:bCs/>
        </w:rPr>
        <w:t>–</w:t>
      </w:r>
      <w:r w:rsidR="00D52E02">
        <w:rPr>
          <w:rFonts w:asciiTheme="minorHAnsi" w:hAnsiTheme="minorHAnsi" w:cstheme="minorHAnsi"/>
          <w:bCs/>
        </w:rPr>
        <w:t xml:space="preserve"> </w:t>
      </w:r>
      <w:r w:rsidR="00A55988">
        <w:rPr>
          <w:rFonts w:asciiTheme="minorHAnsi" w:hAnsiTheme="minorHAnsi" w:cstheme="minorHAnsi"/>
          <w:bCs/>
        </w:rPr>
        <w:t>formularz ofertowy</w:t>
      </w:r>
    </w:p>
    <w:p w14:paraId="72807E2A" w14:textId="752570C2" w:rsidR="00F14CF4" w:rsidRPr="001028A2" w:rsidRDefault="000E12F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A55988">
        <w:rPr>
          <w:rFonts w:asciiTheme="minorHAnsi" w:hAnsiTheme="minorHAnsi" w:cstheme="minorHAnsi"/>
          <w:bCs/>
        </w:rPr>
        <w:t>2</w:t>
      </w:r>
      <w:r w:rsidRPr="001028A2">
        <w:rPr>
          <w:rFonts w:asciiTheme="minorHAnsi" w:hAnsiTheme="minorHAnsi" w:cstheme="minorHAnsi"/>
          <w:bCs/>
        </w:rPr>
        <w:t xml:space="preserve">  </w:t>
      </w:r>
      <w:r w:rsidR="00F14CF4" w:rsidRPr="001028A2">
        <w:rPr>
          <w:rFonts w:asciiTheme="minorHAnsi" w:hAnsiTheme="minorHAnsi" w:cstheme="minorHAnsi"/>
          <w:bCs/>
        </w:rPr>
        <w:t xml:space="preserve">- Oświadczenie </w:t>
      </w:r>
      <w:r w:rsidR="0003647D" w:rsidRPr="001028A2">
        <w:rPr>
          <w:rFonts w:asciiTheme="minorHAnsi" w:hAnsiTheme="minorHAnsi" w:cstheme="minorHAnsi"/>
          <w:bCs/>
        </w:rPr>
        <w:t xml:space="preserve"> RODO,</w:t>
      </w:r>
    </w:p>
    <w:p w14:paraId="21F467DD" w14:textId="786B524C" w:rsidR="008E7F31" w:rsidRPr="001028A2" w:rsidRDefault="000E12F5">
      <w:pPr>
        <w:pStyle w:val="Akapitzlist"/>
        <w:numPr>
          <w:ilvl w:val="0"/>
          <w:numId w:val="5"/>
        </w:numPr>
        <w:spacing w:after="120"/>
        <w:rPr>
          <w:rFonts w:asciiTheme="minorHAnsi" w:hAnsiTheme="minorHAnsi" w:cstheme="minorHAnsi"/>
          <w:bCs/>
        </w:rPr>
      </w:pPr>
      <w:r w:rsidRPr="001028A2">
        <w:rPr>
          <w:rFonts w:asciiTheme="minorHAnsi" w:hAnsiTheme="minorHAnsi" w:cstheme="minorHAnsi"/>
          <w:bCs/>
        </w:rPr>
        <w:t xml:space="preserve">Załącznik nr </w:t>
      </w:r>
      <w:r w:rsidR="00A55988">
        <w:rPr>
          <w:rFonts w:asciiTheme="minorHAnsi" w:hAnsiTheme="minorHAnsi" w:cstheme="minorHAnsi"/>
          <w:bCs/>
        </w:rPr>
        <w:t>3</w:t>
      </w:r>
      <w:r w:rsidRPr="001028A2">
        <w:rPr>
          <w:rFonts w:asciiTheme="minorHAnsi" w:hAnsiTheme="minorHAnsi" w:cstheme="minorHAnsi"/>
          <w:bCs/>
        </w:rPr>
        <w:t xml:space="preserve"> </w:t>
      </w:r>
      <w:r w:rsidR="00F14CF4" w:rsidRPr="001028A2">
        <w:rPr>
          <w:rFonts w:asciiTheme="minorHAnsi" w:hAnsiTheme="minorHAnsi" w:cstheme="minorHAnsi"/>
          <w:bCs/>
        </w:rPr>
        <w:t>- O</w:t>
      </w:r>
      <w:r w:rsidR="0003647D" w:rsidRPr="001028A2">
        <w:rPr>
          <w:rFonts w:asciiTheme="minorHAnsi" w:hAnsiTheme="minorHAnsi" w:cstheme="minorHAnsi"/>
          <w:bCs/>
        </w:rPr>
        <w:t xml:space="preserve">świadczenie o spełnieniu </w:t>
      </w:r>
      <w:r w:rsidR="008E7F31" w:rsidRPr="001028A2">
        <w:rPr>
          <w:rFonts w:asciiTheme="minorHAnsi" w:hAnsiTheme="minorHAnsi" w:cstheme="minorHAnsi"/>
          <w:bCs/>
        </w:rPr>
        <w:t>obowiązków informacyjnych,</w:t>
      </w:r>
    </w:p>
    <w:p w14:paraId="787B4583" w14:textId="77777777" w:rsidR="009C5321" w:rsidRPr="001028A2" w:rsidRDefault="009C5321" w:rsidP="003B5289">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Cena ofertowa powinna zawierać wszystkie koszty realizacji zamówienia, jakie Zamawiający będzie musiał ponieść z uwzględnieniem podatku VAT oraz ewentualnych upustów i rabatów.</w:t>
      </w:r>
    </w:p>
    <w:p w14:paraId="2C26B8CA" w14:textId="2B106F89" w:rsidR="009C5321" w:rsidRPr="001028A2" w:rsidRDefault="009C5321" w:rsidP="003B5289">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 xml:space="preserve">Ocenie podlegać będą ceny </w:t>
      </w:r>
      <w:r w:rsidR="000E12F5">
        <w:rPr>
          <w:rFonts w:asciiTheme="minorHAnsi" w:hAnsiTheme="minorHAnsi" w:cstheme="minorHAnsi"/>
          <w:bCs/>
        </w:rPr>
        <w:t>brutto</w:t>
      </w:r>
      <w:r w:rsidRPr="001028A2">
        <w:rPr>
          <w:rFonts w:asciiTheme="minorHAnsi" w:hAnsiTheme="minorHAnsi" w:cstheme="minorHAnsi"/>
          <w:bCs/>
        </w:rPr>
        <w:t xml:space="preserve"> (</w:t>
      </w:r>
      <w:r w:rsidR="005E3543">
        <w:rPr>
          <w:rFonts w:asciiTheme="minorHAnsi" w:hAnsiTheme="minorHAnsi" w:cstheme="minorHAnsi"/>
          <w:bCs/>
        </w:rPr>
        <w:t>z</w:t>
      </w:r>
      <w:r w:rsidRPr="001028A2">
        <w:rPr>
          <w:rFonts w:asciiTheme="minorHAnsi" w:hAnsiTheme="minorHAnsi" w:cstheme="minorHAnsi"/>
          <w:bCs/>
        </w:rPr>
        <w:t xml:space="preserve"> VAT), obejmujące wszystkie koszty wykonania zamówienia.</w:t>
      </w:r>
    </w:p>
    <w:p w14:paraId="64AFC462" w14:textId="77777777" w:rsidR="009C5321" w:rsidRPr="001028A2" w:rsidRDefault="009C5321" w:rsidP="003B5289">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Cena ofertowa z zapytania ofertowego stanowi wartość umowy, która zostanie zawarta. Cena ta będzie niezmienna w toku realizacji umowy.</w:t>
      </w:r>
    </w:p>
    <w:p w14:paraId="6EAC8AEA" w14:textId="77777777" w:rsidR="00051E81" w:rsidRDefault="009C5321" w:rsidP="00051E81">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Wszystkie strony oferty powinny być ponumerowane i stanowić jeden plik pdf.</w:t>
      </w:r>
    </w:p>
    <w:p w14:paraId="41060FE1" w14:textId="44724421" w:rsidR="00051E81" w:rsidRPr="00051E81" w:rsidRDefault="00051E81" w:rsidP="00051E81">
      <w:pPr>
        <w:pStyle w:val="Akapitzlist"/>
        <w:numPr>
          <w:ilvl w:val="1"/>
          <w:numId w:val="31"/>
        </w:numPr>
        <w:spacing w:after="120"/>
        <w:ind w:left="709" w:hanging="567"/>
        <w:jc w:val="both"/>
        <w:rPr>
          <w:rFonts w:asciiTheme="minorHAnsi" w:hAnsiTheme="minorHAnsi" w:cstheme="minorHAnsi"/>
          <w:bCs/>
        </w:rPr>
      </w:pPr>
      <w:r w:rsidRPr="00051E81">
        <w:rPr>
          <w:rFonts w:asciiTheme="minorHAnsi" w:hAnsiTheme="minorHAnsi" w:cstheme="minorHAnsi"/>
          <w:bCs/>
        </w:rPr>
        <w:t>Do oferty należy załączyć Kartę techniczną produktu lub dokumentację techniczną producenta w języku polskim.</w:t>
      </w:r>
    </w:p>
    <w:p w14:paraId="1EA464A0" w14:textId="77777777" w:rsidR="00051E81" w:rsidRPr="001028A2" w:rsidRDefault="00051E81" w:rsidP="00051E81">
      <w:pPr>
        <w:pStyle w:val="Akapitzlist"/>
        <w:spacing w:after="120"/>
        <w:ind w:left="709"/>
        <w:jc w:val="both"/>
        <w:rPr>
          <w:rFonts w:asciiTheme="minorHAnsi" w:hAnsiTheme="minorHAnsi" w:cstheme="minorHAnsi"/>
          <w:bCs/>
        </w:rPr>
      </w:pPr>
    </w:p>
    <w:p w14:paraId="1A4B9127"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7" w:name="_Toc59103298"/>
      <w:r w:rsidRPr="001028A2">
        <w:rPr>
          <w:rFonts w:asciiTheme="minorHAnsi" w:hAnsiTheme="minorHAnsi" w:cstheme="minorHAnsi"/>
          <w:b/>
          <w:color w:val="auto"/>
          <w:sz w:val="22"/>
          <w:szCs w:val="22"/>
          <w:u w:val="single"/>
        </w:rPr>
        <w:t>Informacje dotyczące podstaw wykluczenia</w:t>
      </w:r>
      <w:bookmarkEnd w:id="17"/>
    </w:p>
    <w:p w14:paraId="600C4ED2" w14:textId="77777777" w:rsidR="000C07B7" w:rsidRPr="001028A2" w:rsidRDefault="000C07B7" w:rsidP="003B5289">
      <w:pPr>
        <w:pStyle w:val="Akapitzlist"/>
        <w:numPr>
          <w:ilvl w:val="0"/>
          <w:numId w:val="31"/>
        </w:numPr>
        <w:spacing w:after="120"/>
        <w:rPr>
          <w:rFonts w:asciiTheme="minorHAnsi" w:hAnsiTheme="minorHAnsi" w:cstheme="minorHAnsi"/>
          <w:bCs/>
          <w:vanish/>
        </w:rPr>
      </w:pPr>
    </w:p>
    <w:p w14:paraId="5338BD55" w14:textId="77777777" w:rsidR="009C5321" w:rsidRPr="001028A2" w:rsidRDefault="009C5321" w:rsidP="003B5289">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Z przedłożonych ofert wyklucza się oferentów, którzy:</w:t>
      </w:r>
    </w:p>
    <w:p w14:paraId="6CFCF41B" w14:textId="1EB3E302" w:rsidR="00F163C6" w:rsidRDefault="00F163C6">
      <w:pPr>
        <w:pStyle w:val="Akapitzlist"/>
        <w:numPr>
          <w:ilvl w:val="0"/>
          <w:numId w:val="6"/>
        </w:numPr>
        <w:spacing w:after="120"/>
        <w:ind w:left="993" w:hanging="284"/>
        <w:jc w:val="both"/>
        <w:rPr>
          <w:rFonts w:asciiTheme="minorHAnsi" w:hAnsiTheme="minorHAnsi" w:cstheme="minorHAnsi"/>
          <w:bCs/>
        </w:rPr>
      </w:pPr>
      <w:r w:rsidRPr="00856E92">
        <w:rPr>
          <w:rFonts w:asciiTheme="minorHAnsi" w:hAnsiTheme="minorHAnsi" w:cstheme="minorHAnsi"/>
          <w:bCs/>
        </w:rPr>
        <w:t>podlegają wykluczeniu z postępowania o udzielenie zamówienia podstawie art. 7 ust. 1 ustawy o szczególnych rozwiązaniach w zakresie przeciwdziałania wspieraniu agresji na Ukrainę oraz służących ochronie bezpieczeństwa narodowego</w:t>
      </w:r>
      <w:r w:rsidR="0011170E">
        <w:rPr>
          <w:rFonts w:asciiTheme="minorHAnsi" w:hAnsiTheme="minorHAnsi" w:cstheme="minorHAnsi"/>
          <w:bCs/>
        </w:rPr>
        <w:t xml:space="preserve"> - </w:t>
      </w:r>
      <w:r w:rsidR="0011170E" w:rsidRPr="003B5289">
        <w:rPr>
          <w:rFonts w:asciiTheme="minorHAnsi" w:hAnsiTheme="minorHAnsi" w:cstheme="minorHAnsi"/>
          <w:bCs/>
          <w:u w:val="single"/>
        </w:rPr>
        <w:t>Ocena warunku wg formuły spełnia – nie spełnia</w:t>
      </w:r>
      <w:r w:rsidR="0011170E">
        <w:rPr>
          <w:rFonts w:asciiTheme="minorHAnsi" w:hAnsiTheme="minorHAnsi" w:cstheme="minorHAnsi"/>
          <w:bCs/>
          <w:u w:val="single"/>
        </w:rPr>
        <w:t xml:space="preserve"> zgodnie z oświadczeniem w formularzu ofertowym</w:t>
      </w:r>
    </w:p>
    <w:p w14:paraId="7EE6FAD7" w14:textId="666ED67A" w:rsidR="009C5321" w:rsidRPr="001028A2" w:rsidRDefault="009C5321">
      <w:pPr>
        <w:pStyle w:val="Akapitzlist"/>
        <w:numPr>
          <w:ilvl w:val="0"/>
          <w:numId w:val="6"/>
        </w:numPr>
        <w:spacing w:after="120"/>
        <w:ind w:left="993" w:hanging="284"/>
        <w:jc w:val="both"/>
        <w:rPr>
          <w:rFonts w:asciiTheme="minorHAnsi" w:hAnsiTheme="minorHAnsi" w:cstheme="minorHAnsi"/>
          <w:bCs/>
        </w:rPr>
      </w:pPr>
      <w:r w:rsidRPr="001028A2">
        <w:rPr>
          <w:rFonts w:asciiTheme="minorHAnsi" w:hAnsiTheme="minorHAnsi" w:cstheme="minorHAnsi"/>
          <w:bCs/>
        </w:rPr>
        <w:t>są powiązani z Zamawiającym osobowo bądź kapitałowo</w:t>
      </w:r>
      <w:r w:rsidR="0011170E">
        <w:rPr>
          <w:rFonts w:asciiTheme="minorHAnsi" w:hAnsiTheme="minorHAnsi" w:cstheme="minorHAnsi"/>
          <w:bCs/>
        </w:rPr>
        <w:t xml:space="preserve"> - </w:t>
      </w:r>
      <w:r w:rsidR="0011170E" w:rsidRPr="003B5289">
        <w:rPr>
          <w:rFonts w:asciiTheme="minorHAnsi" w:hAnsiTheme="minorHAnsi" w:cstheme="minorHAnsi"/>
          <w:bCs/>
          <w:u w:val="single"/>
        </w:rPr>
        <w:t>Ocena warunku wg formuły spełnia – nie spełnia</w:t>
      </w:r>
      <w:r w:rsidR="0011170E">
        <w:rPr>
          <w:rFonts w:asciiTheme="minorHAnsi" w:hAnsiTheme="minorHAnsi" w:cstheme="minorHAnsi"/>
          <w:bCs/>
          <w:u w:val="single"/>
        </w:rPr>
        <w:t xml:space="preserve"> zgodnie z oświadczeniem w formularzu ofertowym</w:t>
      </w:r>
    </w:p>
    <w:p w14:paraId="7E31F5A0" w14:textId="1011505D" w:rsidR="009C5321" w:rsidRDefault="009C5321" w:rsidP="003B5289">
      <w:pPr>
        <w:pStyle w:val="Akapitzlist"/>
        <w:numPr>
          <w:ilvl w:val="1"/>
          <w:numId w:val="31"/>
        </w:numPr>
        <w:spacing w:after="120"/>
        <w:ind w:left="709" w:hanging="567"/>
        <w:jc w:val="both"/>
        <w:rPr>
          <w:rFonts w:asciiTheme="minorHAnsi" w:hAnsiTheme="minorHAnsi" w:cstheme="minorHAnsi"/>
          <w:bCs/>
        </w:rPr>
      </w:pPr>
      <w:r w:rsidRPr="001028A2">
        <w:rPr>
          <w:rFonts w:asciiTheme="minorHAnsi" w:hAnsiTheme="minorHAnsi" w:cstheme="minorHAnsi"/>
          <w:bC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27159044" w14:textId="471AE824" w:rsidR="001229DA" w:rsidRPr="00650594" w:rsidRDefault="00650594" w:rsidP="00650594">
      <w:pPr>
        <w:pStyle w:val="Akapitzlist"/>
        <w:spacing w:after="120"/>
        <w:ind w:left="709"/>
        <w:jc w:val="both"/>
        <w:rPr>
          <w:rFonts w:asciiTheme="minorHAnsi" w:hAnsiTheme="minorHAnsi" w:cstheme="minorHAnsi"/>
          <w:bCs/>
        </w:rPr>
      </w:pPr>
      <w:r>
        <w:rPr>
          <w:rFonts w:asciiTheme="minorHAnsi" w:hAnsiTheme="minorHAnsi" w:cstheme="minorHAnsi"/>
          <w:bCs/>
        </w:rPr>
        <w:t xml:space="preserve">- </w:t>
      </w:r>
      <w:r w:rsidR="001229DA" w:rsidRPr="001229DA">
        <w:rPr>
          <w:rFonts w:asciiTheme="minorHAnsi" w:hAnsiTheme="minorHAnsi" w:cstheme="minorHAnsi"/>
          <w:bCs/>
        </w:rPr>
        <w:t xml:space="preserve"> uczestniczeniu w spółce jako wspólnik spółki cywilnej lub spółki osobowej,</w:t>
      </w:r>
      <w:r>
        <w:rPr>
          <w:rFonts w:asciiTheme="minorHAnsi" w:hAnsiTheme="minorHAnsi" w:cstheme="minorHAnsi"/>
          <w:bCs/>
        </w:rPr>
        <w:t xml:space="preserve"> </w:t>
      </w:r>
      <w:r w:rsidR="001229DA" w:rsidRPr="00650594">
        <w:rPr>
          <w:rFonts w:asciiTheme="minorHAnsi" w:hAnsiTheme="minorHAnsi" w:cstheme="minorHAnsi"/>
          <w:bCs/>
        </w:rPr>
        <w:t>posiadaniu co najmniej 10% udziałów lub akcji (o ile niższy próg nie wynika z</w:t>
      </w:r>
      <w:r>
        <w:rPr>
          <w:rFonts w:asciiTheme="minorHAnsi" w:hAnsiTheme="minorHAnsi" w:cstheme="minorHAnsi"/>
          <w:bCs/>
        </w:rPr>
        <w:t xml:space="preserve"> </w:t>
      </w:r>
      <w:r w:rsidR="001229DA" w:rsidRPr="00650594">
        <w:rPr>
          <w:rFonts w:asciiTheme="minorHAnsi" w:hAnsiTheme="minorHAnsi" w:cstheme="minorHAnsi"/>
          <w:bCs/>
        </w:rPr>
        <w:t>przepisów prawa), pełnieniu funkcji członka organu nadzorczego lub</w:t>
      </w:r>
      <w:r>
        <w:rPr>
          <w:rFonts w:asciiTheme="minorHAnsi" w:hAnsiTheme="minorHAnsi" w:cstheme="minorHAnsi"/>
          <w:bCs/>
        </w:rPr>
        <w:t xml:space="preserve"> </w:t>
      </w:r>
      <w:r w:rsidR="001229DA" w:rsidRPr="00650594">
        <w:rPr>
          <w:rFonts w:asciiTheme="minorHAnsi" w:hAnsiTheme="minorHAnsi" w:cstheme="minorHAnsi"/>
          <w:bCs/>
        </w:rPr>
        <w:t>zarządzającego, prokurenta, pełnomocnika,</w:t>
      </w:r>
    </w:p>
    <w:p w14:paraId="375C6356" w14:textId="127DAEAF" w:rsidR="001229DA" w:rsidRPr="00650594" w:rsidRDefault="00650594" w:rsidP="00650594">
      <w:pPr>
        <w:pStyle w:val="Akapitzlist"/>
        <w:spacing w:after="120"/>
        <w:ind w:left="709"/>
        <w:jc w:val="both"/>
        <w:rPr>
          <w:rFonts w:asciiTheme="minorHAnsi" w:hAnsiTheme="minorHAnsi" w:cstheme="minorHAnsi"/>
          <w:bCs/>
        </w:rPr>
      </w:pPr>
      <w:r>
        <w:rPr>
          <w:rFonts w:asciiTheme="minorHAnsi" w:hAnsiTheme="minorHAnsi" w:cstheme="minorHAnsi"/>
          <w:bCs/>
        </w:rPr>
        <w:t xml:space="preserve">- </w:t>
      </w:r>
      <w:r w:rsidR="001229DA" w:rsidRPr="001229DA">
        <w:rPr>
          <w:rFonts w:asciiTheme="minorHAnsi" w:hAnsiTheme="minorHAnsi" w:cstheme="minorHAnsi"/>
          <w:bCs/>
        </w:rPr>
        <w:t xml:space="preserve"> pozostawaniu w związku małżeńskim, w stosunku pokrewieństwa lub</w:t>
      </w:r>
      <w:r>
        <w:rPr>
          <w:rFonts w:asciiTheme="minorHAnsi" w:hAnsiTheme="minorHAnsi" w:cstheme="minorHAnsi"/>
          <w:bCs/>
        </w:rPr>
        <w:t xml:space="preserve"> </w:t>
      </w:r>
      <w:r w:rsidR="001229DA" w:rsidRPr="00650594">
        <w:rPr>
          <w:rFonts w:asciiTheme="minorHAnsi" w:hAnsiTheme="minorHAnsi" w:cstheme="minorHAnsi"/>
          <w:bCs/>
        </w:rPr>
        <w:t>powinowactwa w linii prostej, pokrewieństwa lub powinowactwa w linii bocznej</w:t>
      </w:r>
      <w:r>
        <w:rPr>
          <w:rFonts w:asciiTheme="minorHAnsi" w:hAnsiTheme="minorHAnsi" w:cstheme="minorHAnsi"/>
          <w:bCs/>
        </w:rPr>
        <w:t xml:space="preserve"> </w:t>
      </w:r>
      <w:r w:rsidR="001229DA" w:rsidRPr="00650594">
        <w:rPr>
          <w:rFonts w:asciiTheme="minorHAnsi" w:hAnsiTheme="minorHAnsi" w:cstheme="minorHAnsi"/>
          <w:bCs/>
        </w:rPr>
        <w:t>do drugiego stopnia, lub związaniu z tytułu przysposobienia, opieki lub kurateli</w:t>
      </w:r>
      <w:r>
        <w:rPr>
          <w:rFonts w:asciiTheme="minorHAnsi" w:hAnsiTheme="minorHAnsi" w:cstheme="minorHAnsi"/>
          <w:bCs/>
        </w:rPr>
        <w:t xml:space="preserve"> </w:t>
      </w:r>
      <w:r w:rsidR="001229DA" w:rsidRPr="00650594">
        <w:rPr>
          <w:rFonts w:asciiTheme="minorHAnsi" w:hAnsiTheme="minorHAnsi" w:cstheme="minorHAnsi"/>
          <w:bCs/>
        </w:rPr>
        <w:t>albo pozostawaniu we wspólnym pożyciu z wykonawcą, jego zastępcą</w:t>
      </w:r>
      <w:r>
        <w:rPr>
          <w:rFonts w:asciiTheme="minorHAnsi" w:hAnsiTheme="minorHAnsi" w:cstheme="minorHAnsi"/>
          <w:bCs/>
        </w:rPr>
        <w:t xml:space="preserve"> </w:t>
      </w:r>
      <w:r w:rsidR="001229DA" w:rsidRPr="00650594">
        <w:rPr>
          <w:rFonts w:asciiTheme="minorHAnsi" w:hAnsiTheme="minorHAnsi" w:cstheme="minorHAnsi"/>
          <w:bCs/>
        </w:rPr>
        <w:t>prawnym lub członkami organów zarządzających lub organów nadzorczych</w:t>
      </w:r>
      <w:r>
        <w:rPr>
          <w:rFonts w:asciiTheme="minorHAnsi" w:hAnsiTheme="minorHAnsi" w:cstheme="minorHAnsi"/>
          <w:bCs/>
        </w:rPr>
        <w:t xml:space="preserve"> </w:t>
      </w:r>
      <w:r w:rsidR="001229DA" w:rsidRPr="00650594">
        <w:rPr>
          <w:rFonts w:asciiTheme="minorHAnsi" w:hAnsiTheme="minorHAnsi" w:cstheme="minorHAnsi"/>
          <w:bCs/>
        </w:rPr>
        <w:t>wykonawców ubiegających się o udzielenie zamówienia,</w:t>
      </w:r>
    </w:p>
    <w:p w14:paraId="7EB83D62" w14:textId="495F1CEB" w:rsidR="001229DA" w:rsidRPr="00650594" w:rsidRDefault="00650594" w:rsidP="00650594">
      <w:pPr>
        <w:pStyle w:val="Akapitzlist"/>
        <w:spacing w:after="120"/>
        <w:ind w:left="709"/>
        <w:jc w:val="both"/>
        <w:rPr>
          <w:rFonts w:asciiTheme="minorHAnsi" w:hAnsiTheme="minorHAnsi" w:cstheme="minorHAnsi"/>
          <w:bCs/>
        </w:rPr>
      </w:pPr>
      <w:r>
        <w:rPr>
          <w:rFonts w:asciiTheme="minorHAnsi" w:hAnsiTheme="minorHAnsi" w:cstheme="minorHAnsi"/>
          <w:bCs/>
        </w:rPr>
        <w:lastRenderedPageBreak/>
        <w:t xml:space="preserve">- </w:t>
      </w:r>
      <w:r w:rsidR="001229DA" w:rsidRPr="001229DA">
        <w:rPr>
          <w:rFonts w:asciiTheme="minorHAnsi" w:hAnsiTheme="minorHAnsi" w:cstheme="minorHAnsi"/>
          <w:bCs/>
        </w:rPr>
        <w:t xml:space="preserve"> pozostawaniu z wykonawcą w takim stosunku prawnym lub faktycznym, że</w:t>
      </w:r>
      <w:r>
        <w:rPr>
          <w:rFonts w:asciiTheme="minorHAnsi" w:hAnsiTheme="minorHAnsi" w:cstheme="minorHAnsi"/>
          <w:bCs/>
        </w:rPr>
        <w:t xml:space="preserve"> </w:t>
      </w:r>
      <w:r w:rsidR="001229DA" w:rsidRPr="00650594">
        <w:rPr>
          <w:rFonts w:asciiTheme="minorHAnsi" w:hAnsiTheme="minorHAnsi" w:cstheme="minorHAnsi"/>
          <w:bCs/>
        </w:rPr>
        <w:t>istnieje uzasadniona wątpliwość co do ich bezstronności lub niezależności w</w:t>
      </w:r>
      <w:r>
        <w:rPr>
          <w:rFonts w:asciiTheme="minorHAnsi" w:hAnsiTheme="minorHAnsi" w:cstheme="minorHAnsi"/>
          <w:bCs/>
        </w:rPr>
        <w:t xml:space="preserve"> </w:t>
      </w:r>
      <w:r w:rsidR="001229DA" w:rsidRPr="00650594">
        <w:rPr>
          <w:rFonts w:asciiTheme="minorHAnsi" w:hAnsiTheme="minorHAnsi" w:cstheme="minorHAnsi"/>
          <w:bCs/>
        </w:rPr>
        <w:t>związku z postępowaniem o udzielenie zamówienia.</w:t>
      </w:r>
    </w:p>
    <w:p w14:paraId="7DA0899B"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2CC098E"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38974502"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E3F2EF4"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78F8F638"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020AA94D"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6E0D9243" w14:textId="77777777" w:rsidR="009C5321" w:rsidRPr="001028A2" w:rsidRDefault="009C5321">
      <w:pPr>
        <w:pStyle w:val="Akapitzlist"/>
        <w:numPr>
          <w:ilvl w:val="0"/>
          <w:numId w:val="8"/>
        </w:numPr>
        <w:spacing w:after="120"/>
        <w:jc w:val="both"/>
        <w:rPr>
          <w:rFonts w:asciiTheme="minorHAnsi" w:hAnsiTheme="minorHAnsi" w:cstheme="minorHAnsi"/>
          <w:bCs/>
          <w:vanish/>
        </w:rPr>
      </w:pPr>
    </w:p>
    <w:p w14:paraId="19B10363" w14:textId="77777777" w:rsidR="009C5321" w:rsidRPr="001028A2" w:rsidRDefault="009C5321">
      <w:pPr>
        <w:pStyle w:val="Akapitzlist"/>
        <w:numPr>
          <w:ilvl w:val="1"/>
          <w:numId w:val="8"/>
        </w:numPr>
        <w:spacing w:after="120"/>
        <w:jc w:val="both"/>
        <w:rPr>
          <w:rFonts w:asciiTheme="minorHAnsi" w:hAnsiTheme="minorHAnsi" w:cstheme="minorHAnsi"/>
          <w:bCs/>
          <w:vanish/>
        </w:rPr>
      </w:pPr>
    </w:p>
    <w:p w14:paraId="36DBBEDD" w14:textId="77777777" w:rsidR="009C5321" w:rsidRPr="001028A2" w:rsidRDefault="009C5321">
      <w:pPr>
        <w:pStyle w:val="Akapitzlist"/>
        <w:numPr>
          <w:ilvl w:val="1"/>
          <w:numId w:val="8"/>
        </w:numPr>
        <w:spacing w:after="120"/>
        <w:jc w:val="both"/>
        <w:rPr>
          <w:rFonts w:asciiTheme="minorHAnsi" w:hAnsiTheme="minorHAnsi" w:cstheme="minorHAnsi"/>
          <w:bCs/>
          <w:vanish/>
        </w:rPr>
      </w:pPr>
    </w:p>
    <w:p w14:paraId="2AA4CE75" w14:textId="175B9C95" w:rsidR="005E3543" w:rsidRPr="0011170E" w:rsidRDefault="005E3543" w:rsidP="0011170E">
      <w:pPr>
        <w:pStyle w:val="Akapitzlist"/>
        <w:spacing w:after="120"/>
        <w:ind w:left="792"/>
        <w:jc w:val="both"/>
        <w:rPr>
          <w:rFonts w:asciiTheme="minorHAnsi" w:hAnsiTheme="minorHAnsi" w:cstheme="minorHAnsi"/>
          <w:bCs/>
          <w:u w:val="single"/>
        </w:rPr>
      </w:pPr>
    </w:p>
    <w:p w14:paraId="28E551C4" w14:textId="76187AF2"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18" w:name="_Toc59103299"/>
      <w:r w:rsidRPr="001028A2">
        <w:rPr>
          <w:rFonts w:asciiTheme="minorHAnsi" w:hAnsiTheme="minorHAnsi" w:cstheme="minorHAnsi"/>
          <w:b/>
          <w:color w:val="auto"/>
          <w:sz w:val="22"/>
          <w:szCs w:val="22"/>
          <w:u w:val="single"/>
        </w:rPr>
        <w:t>Miejsce oraz termin składania ofert</w:t>
      </w:r>
      <w:bookmarkEnd w:id="18"/>
    </w:p>
    <w:p w14:paraId="572780E9" w14:textId="6BE5A6C2" w:rsidR="009C5321" w:rsidRPr="00AD7405" w:rsidRDefault="009C5321" w:rsidP="00AD7405">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 xml:space="preserve">Ofertę należy złożyć w terminie </w:t>
      </w:r>
      <w:r w:rsidRPr="009C0CB4">
        <w:rPr>
          <w:rFonts w:asciiTheme="minorHAnsi" w:hAnsiTheme="minorHAnsi" w:cstheme="minorHAnsi"/>
          <w:b/>
          <w:bCs/>
          <w:u w:val="single"/>
        </w:rPr>
        <w:t xml:space="preserve">do dnia </w:t>
      </w:r>
      <w:r w:rsidR="008E45BB">
        <w:rPr>
          <w:rFonts w:asciiTheme="minorHAnsi" w:hAnsiTheme="minorHAnsi" w:cstheme="minorHAnsi"/>
          <w:b/>
          <w:bCs/>
          <w:u w:val="single"/>
        </w:rPr>
        <w:t>30</w:t>
      </w:r>
      <w:r w:rsidR="0056459B" w:rsidRPr="009C0CB4">
        <w:rPr>
          <w:rFonts w:asciiTheme="minorHAnsi" w:hAnsiTheme="minorHAnsi" w:cstheme="minorHAnsi"/>
          <w:b/>
          <w:bCs/>
          <w:u w:val="single"/>
        </w:rPr>
        <w:t>-</w:t>
      </w:r>
      <w:r w:rsidR="008E45BB">
        <w:rPr>
          <w:rFonts w:asciiTheme="minorHAnsi" w:hAnsiTheme="minorHAnsi" w:cstheme="minorHAnsi"/>
          <w:b/>
          <w:bCs/>
          <w:u w:val="single"/>
        </w:rPr>
        <w:t>01</w:t>
      </w:r>
      <w:r w:rsidR="00870BD5" w:rsidRPr="009C0CB4">
        <w:rPr>
          <w:rFonts w:asciiTheme="minorHAnsi" w:hAnsiTheme="minorHAnsi" w:cstheme="minorHAnsi"/>
          <w:b/>
          <w:bCs/>
          <w:u w:val="single"/>
        </w:rPr>
        <w:t>-</w:t>
      </w:r>
      <w:r w:rsidR="00055099" w:rsidRPr="009C0CB4">
        <w:rPr>
          <w:rFonts w:asciiTheme="minorHAnsi" w:hAnsiTheme="minorHAnsi" w:cstheme="minorHAnsi"/>
          <w:b/>
          <w:bCs/>
          <w:u w:val="single"/>
        </w:rPr>
        <w:t>202</w:t>
      </w:r>
      <w:r w:rsidR="008E45BB">
        <w:rPr>
          <w:rFonts w:asciiTheme="minorHAnsi" w:hAnsiTheme="minorHAnsi" w:cstheme="minorHAnsi"/>
          <w:b/>
          <w:bCs/>
          <w:u w:val="single"/>
        </w:rPr>
        <w:t>5</w:t>
      </w:r>
      <w:r w:rsidR="009B1753" w:rsidRPr="009C0CB4">
        <w:rPr>
          <w:rFonts w:asciiTheme="minorHAnsi" w:hAnsiTheme="minorHAnsi" w:cstheme="minorHAnsi"/>
          <w:b/>
          <w:bCs/>
          <w:u w:val="single"/>
        </w:rPr>
        <w:t xml:space="preserve"> r.</w:t>
      </w:r>
      <w:r w:rsidR="00AD7405">
        <w:rPr>
          <w:rFonts w:asciiTheme="minorHAnsi" w:hAnsiTheme="minorHAnsi" w:cstheme="minorHAnsi"/>
          <w:b/>
          <w:bCs/>
          <w:u w:val="single"/>
        </w:rPr>
        <w:t xml:space="preserve"> </w:t>
      </w:r>
      <w:r w:rsidRPr="00AD7405">
        <w:rPr>
          <w:rFonts w:asciiTheme="minorHAnsi" w:hAnsiTheme="minorHAnsi" w:cstheme="minorHAnsi"/>
          <w:bCs/>
        </w:rPr>
        <w:t xml:space="preserve">za pośrednictwem </w:t>
      </w:r>
      <w:r w:rsidR="00D62B40" w:rsidRPr="00AD7405">
        <w:rPr>
          <w:rFonts w:asciiTheme="minorHAnsi" w:hAnsiTheme="minorHAnsi" w:cstheme="minorHAnsi"/>
          <w:bCs/>
        </w:rPr>
        <w:t>Bazy Konkurencyjności</w:t>
      </w:r>
      <w:r w:rsidR="000B7CCC" w:rsidRPr="00AD7405">
        <w:rPr>
          <w:rFonts w:asciiTheme="minorHAnsi" w:hAnsiTheme="minorHAnsi" w:cstheme="minorHAnsi"/>
          <w:bCs/>
        </w:rPr>
        <w:t xml:space="preserve"> </w:t>
      </w:r>
      <w:hyperlink r:id="rId10" w:history="1">
        <w:r w:rsidR="000B7CCC" w:rsidRPr="00AD7405">
          <w:rPr>
            <w:rStyle w:val="Hipercze"/>
            <w:rFonts w:asciiTheme="minorHAnsi" w:hAnsiTheme="minorHAnsi" w:cstheme="minorHAnsi"/>
            <w:bCs/>
          </w:rPr>
          <w:t>https://bazakonkurencyjnosci.funduszeeuropejskie.gov.pl/</w:t>
        </w:r>
      </w:hyperlink>
      <w:r w:rsidR="000B7CCC" w:rsidRPr="00AD7405">
        <w:rPr>
          <w:rFonts w:asciiTheme="minorHAnsi" w:hAnsiTheme="minorHAnsi" w:cstheme="minorHAnsi"/>
          <w:bCs/>
        </w:rPr>
        <w:t xml:space="preserve"> </w:t>
      </w:r>
    </w:p>
    <w:p w14:paraId="21894922" w14:textId="409CFBE4"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Oferty złożone po terminie nie będą rozpatrywane</w:t>
      </w:r>
      <w:r w:rsidR="008E45BB">
        <w:rPr>
          <w:rFonts w:asciiTheme="minorHAnsi" w:hAnsiTheme="minorHAnsi" w:cstheme="minorHAnsi"/>
          <w:bCs/>
        </w:rPr>
        <w:t>.</w:t>
      </w:r>
    </w:p>
    <w:p w14:paraId="2AC752B4" w14:textId="5485CA21" w:rsidR="009C5321" w:rsidRPr="001028A2"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Oferent może przed upływem terminu składania ofert wycofać lub zmienić ofertę, z zastrzeżeniem, że zmieniona oferta musi być złożona w</w:t>
      </w:r>
      <w:r w:rsidR="001E5AC0">
        <w:rPr>
          <w:rFonts w:asciiTheme="minorHAnsi" w:hAnsiTheme="minorHAnsi" w:cstheme="minorHAnsi"/>
          <w:bCs/>
        </w:rPr>
        <w:t>g</w:t>
      </w:r>
      <w:r w:rsidRPr="001028A2">
        <w:rPr>
          <w:rFonts w:asciiTheme="minorHAnsi" w:hAnsiTheme="minorHAnsi" w:cstheme="minorHAnsi"/>
          <w:bCs/>
        </w:rPr>
        <w:t xml:space="preserve"> takich samych zasad, jak składana oferta</w:t>
      </w:r>
      <w:r w:rsidR="00AD7405">
        <w:rPr>
          <w:rFonts w:asciiTheme="minorHAnsi" w:hAnsiTheme="minorHAnsi" w:cstheme="minorHAnsi"/>
          <w:bCs/>
        </w:rPr>
        <w:t>.</w:t>
      </w:r>
    </w:p>
    <w:p w14:paraId="3BBC8374" w14:textId="77777777" w:rsidR="009C5321" w:rsidRDefault="009C5321">
      <w:pPr>
        <w:pStyle w:val="Akapitzlist"/>
        <w:numPr>
          <w:ilvl w:val="1"/>
          <w:numId w:val="23"/>
        </w:numPr>
        <w:spacing w:after="120"/>
        <w:jc w:val="both"/>
        <w:rPr>
          <w:rFonts w:asciiTheme="minorHAnsi" w:hAnsiTheme="minorHAnsi" w:cstheme="minorHAnsi"/>
          <w:bCs/>
        </w:rPr>
      </w:pPr>
      <w:r w:rsidRPr="001028A2">
        <w:rPr>
          <w:rFonts w:asciiTheme="minorHAnsi" w:hAnsiTheme="minorHAnsi" w:cstheme="minorHAnsi"/>
          <w:bCs/>
        </w:rPr>
        <w:t>W toku badania i oceny ofert Zamawiający może żądać od Oferentów wyjaśnień dotyczących treści złożonych ofert, w tym m.in. sprawdzenia wiarygodności przedstawionych przez oferentów dokumentów, danych i informacji oraz do zadania dodatkowych pytań w celu uszczegółowienia oferty.</w:t>
      </w:r>
    </w:p>
    <w:p w14:paraId="6057363C" w14:textId="78E0E4A5" w:rsidR="00B46F64" w:rsidRPr="001028A2" w:rsidRDefault="00B46F64">
      <w:pPr>
        <w:pStyle w:val="Akapitzlist"/>
        <w:numPr>
          <w:ilvl w:val="1"/>
          <w:numId w:val="23"/>
        </w:numPr>
        <w:spacing w:after="120"/>
        <w:jc w:val="both"/>
        <w:rPr>
          <w:rFonts w:asciiTheme="minorHAnsi" w:hAnsiTheme="minorHAnsi" w:cstheme="minorHAnsi"/>
          <w:bCs/>
        </w:rPr>
      </w:pPr>
      <w:bookmarkStart w:id="19" w:name="_Hlk187923952"/>
      <w:r>
        <w:rPr>
          <w:rFonts w:asciiTheme="minorHAnsi" w:hAnsiTheme="minorHAnsi" w:cstheme="minorHAnsi"/>
          <w:bCs/>
        </w:rPr>
        <w:t xml:space="preserve">Do oferty należy załączyć </w:t>
      </w:r>
      <w:r w:rsidRPr="00E2627A">
        <w:rPr>
          <w:rFonts w:asciiTheme="minorHAnsi" w:hAnsiTheme="minorHAnsi" w:cstheme="minorHAnsi"/>
        </w:rPr>
        <w:t>Kart</w:t>
      </w:r>
      <w:r>
        <w:rPr>
          <w:rFonts w:asciiTheme="minorHAnsi" w:hAnsiTheme="minorHAnsi" w:cstheme="minorHAnsi"/>
        </w:rPr>
        <w:t>ę techniczną</w:t>
      </w:r>
      <w:r w:rsidRPr="00E2627A">
        <w:rPr>
          <w:rFonts w:asciiTheme="minorHAnsi" w:hAnsiTheme="minorHAnsi" w:cstheme="minorHAnsi"/>
        </w:rPr>
        <w:t xml:space="preserve"> produktu lub dokumentacj</w:t>
      </w:r>
      <w:r>
        <w:rPr>
          <w:rFonts w:asciiTheme="minorHAnsi" w:hAnsiTheme="minorHAnsi" w:cstheme="minorHAnsi"/>
        </w:rPr>
        <w:t>ę</w:t>
      </w:r>
      <w:r w:rsidRPr="00E2627A">
        <w:rPr>
          <w:rFonts w:asciiTheme="minorHAnsi" w:hAnsiTheme="minorHAnsi" w:cstheme="minorHAnsi"/>
        </w:rPr>
        <w:t xml:space="preserve"> techniczn</w:t>
      </w:r>
      <w:r>
        <w:rPr>
          <w:rFonts w:asciiTheme="minorHAnsi" w:hAnsiTheme="minorHAnsi" w:cstheme="minorHAnsi"/>
        </w:rPr>
        <w:t>ą</w:t>
      </w:r>
      <w:r w:rsidRPr="00E2627A">
        <w:rPr>
          <w:rFonts w:asciiTheme="minorHAnsi" w:hAnsiTheme="minorHAnsi" w:cstheme="minorHAnsi"/>
        </w:rPr>
        <w:t xml:space="preserve"> producenta</w:t>
      </w:r>
      <w:r>
        <w:rPr>
          <w:rFonts w:asciiTheme="minorHAnsi" w:hAnsiTheme="minorHAnsi" w:cstheme="minorHAnsi"/>
        </w:rPr>
        <w:t xml:space="preserve"> w języku polskim.</w:t>
      </w:r>
    </w:p>
    <w:p w14:paraId="285DEAB3"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0" w:name="_Toc59103301"/>
      <w:bookmarkEnd w:id="19"/>
      <w:r w:rsidRPr="001028A2">
        <w:rPr>
          <w:rFonts w:asciiTheme="minorHAnsi" w:hAnsiTheme="minorHAnsi" w:cstheme="minorHAnsi"/>
          <w:b/>
          <w:color w:val="auto"/>
          <w:sz w:val="22"/>
          <w:szCs w:val="22"/>
          <w:u w:val="single"/>
        </w:rPr>
        <w:t>Wybór oferty</w:t>
      </w:r>
      <w:bookmarkEnd w:id="20"/>
    </w:p>
    <w:p w14:paraId="3601A414"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 xml:space="preserve">Wyboru najkorzystniejszej oferty dokonuje się spośród oferentów, którzy złożyli w przewidzianym terminie ofertę spełniającą wymagania określone </w:t>
      </w:r>
      <w:r w:rsidR="002E16EF" w:rsidRPr="001028A2">
        <w:rPr>
          <w:rFonts w:asciiTheme="minorHAnsi" w:hAnsiTheme="minorHAnsi" w:cstheme="minorHAnsi"/>
          <w:bCs/>
        </w:rPr>
        <w:br/>
      </w:r>
      <w:r w:rsidRPr="001028A2">
        <w:rPr>
          <w:rFonts w:asciiTheme="minorHAnsi" w:hAnsiTheme="minorHAnsi" w:cstheme="minorHAnsi"/>
          <w:bCs/>
        </w:rPr>
        <w:t>w niniejszym zapytaniu ofertowym.</w:t>
      </w:r>
    </w:p>
    <w:p w14:paraId="78005EF1"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Z wyboru najkorzystniejszej oferty sporządza się protokół.</w:t>
      </w:r>
    </w:p>
    <w:p w14:paraId="41472EEC" w14:textId="77777777" w:rsidR="009C5321" w:rsidRPr="001028A2" w:rsidRDefault="009C5321">
      <w:pPr>
        <w:pStyle w:val="Akapitzlist"/>
        <w:numPr>
          <w:ilvl w:val="1"/>
          <w:numId w:val="23"/>
        </w:numPr>
        <w:spacing w:after="120"/>
        <w:ind w:left="851" w:hanging="491"/>
        <w:jc w:val="both"/>
        <w:rPr>
          <w:rFonts w:asciiTheme="minorHAnsi" w:hAnsiTheme="minorHAnsi" w:cstheme="minorHAnsi"/>
          <w:bCs/>
        </w:rPr>
      </w:pPr>
      <w:r w:rsidRPr="001028A2">
        <w:rPr>
          <w:rFonts w:asciiTheme="minorHAnsi" w:hAnsiTheme="minorHAnsi" w:cstheme="minorHAnsi"/>
          <w:bCs/>
        </w:rPr>
        <w:t>Jeżeli Oferent, którego oferta została wybrana uchyla się od zawarcia umowy, Zamawiający podpisze umowę z kolejnym Oferentem, który uzyskał kolejną najwyższą liczbę punktów i spełnia warunki udziału w postępowaniu.</w:t>
      </w:r>
    </w:p>
    <w:p w14:paraId="62DFF8D0"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1" w:name="_Toc59103302"/>
      <w:r w:rsidRPr="001028A2">
        <w:rPr>
          <w:rFonts w:asciiTheme="minorHAnsi" w:hAnsiTheme="minorHAnsi" w:cstheme="minorHAnsi"/>
          <w:b/>
          <w:color w:val="auto"/>
          <w:sz w:val="22"/>
          <w:szCs w:val="22"/>
          <w:u w:val="single"/>
        </w:rPr>
        <w:t>Sposób oceny ofert</w:t>
      </w:r>
      <w:bookmarkEnd w:id="21"/>
    </w:p>
    <w:p w14:paraId="06FAA7E5" w14:textId="11C730E4" w:rsidR="009C5321" w:rsidRPr="000433C4" w:rsidRDefault="009C5321" w:rsidP="00394C24">
      <w:pPr>
        <w:pStyle w:val="Akapitzlist"/>
        <w:spacing w:after="120"/>
        <w:ind w:left="567"/>
        <w:jc w:val="both"/>
        <w:rPr>
          <w:rFonts w:asciiTheme="minorHAnsi" w:hAnsiTheme="minorHAnsi" w:cstheme="minorHAnsi"/>
          <w:bCs/>
        </w:rPr>
      </w:pPr>
      <w:r w:rsidRPr="001028A2">
        <w:rPr>
          <w:rFonts w:asciiTheme="minorHAnsi" w:hAnsiTheme="minorHAnsi" w:cstheme="minorHAnsi"/>
          <w:bCs/>
        </w:rPr>
        <w:t>Zamówienie zostanie udzielone Wykonawcy po uprzednim porównaniu i ocenie wszystkich ofert</w:t>
      </w:r>
      <w:r w:rsidR="00D30D56">
        <w:rPr>
          <w:rFonts w:asciiTheme="minorHAnsi" w:hAnsiTheme="minorHAnsi" w:cstheme="minorHAnsi"/>
          <w:bCs/>
        </w:rPr>
        <w:t xml:space="preserve"> do każdej części</w:t>
      </w:r>
      <w:r w:rsidRPr="001028A2">
        <w:rPr>
          <w:rFonts w:asciiTheme="minorHAnsi" w:hAnsiTheme="minorHAnsi" w:cstheme="minorHAnsi"/>
          <w:bCs/>
        </w:rPr>
        <w:t>. Zamawiający dokona oceny ważnych ofert na podstawie przedstawionych poniżej kryteriów oceny ofert i ustalonej dla nich punktacji</w:t>
      </w:r>
      <w:r w:rsidR="00744A34">
        <w:rPr>
          <w:rFonts w:asciiTheme="minorHAnsi" w:hAnsiTheme="minorHAnsi" w:cstheme="minorHAnsi"/>
          <w:bCs/>
        </w:rPr>
        <w:t xml:space="preserve"> dla każdej </w:t>
      </w:r>
      <w:r w:rsidR="00412527">
        <w:rPr>
          <w:rFonts w:asciiTheme="minorHAnsi" w:hAnsiTheme="minorHAnsi" w:cstheme="minorHAnsi"/>
          <w:bCs/>
        </w:rPr>
        <w:t>części</w:t>
      </w:r>
      <w:r w:rsidRPr="001028A2">
        <w:rPr>
          <w:rFonts w:asciiTheme="minorHAnsi" w:hAnsiTheme="minorHAnsi" w:cstheme="minorHAnsi"/>
          <w:bCs/>
        </w:rPr>
        <w:t xml:space="preserve">. </w:t>
      </w:r>
      <w:r w:rsidRPr="001028A2">
        <w:rPr>
          <w:rFonts w:asciiTheme="minorHAnsi" w:hAnsiTheme="minorHAnsi" w:cstheme="minorHAnsi"/>
          <w:b/>
          <w:bCs/>
          <w:u w:val="single"/>
        </w:rPr>
        <w:t>Oferta  może otrzymać maksymalnie 100 pkt.</w:t>
      </w:r>
      <w:bookmarkStart w:id="22" w:name="_Toc59103303"/>
    </w:p>
    <w:p w14:paraId="6CC5EA60" w14:textId="77777777" w:rsidR="001C1E94" w:rsidRDefault="001C1E94" w:rsidP="00E551E1">
      <w:pPr>
        <w:pStyle w:val="Akapitzlist"/>
        <w:spacing w:after="120"/>
        <w:jc w:val="both"/>
        <w:rPr>
          <w:rFonts w:asciiTheme="minorHAnsi" w:hAnsiTheme="minorHAnsi" w:cstheme="minorHAnsi"/>
          <w:bCs/>
        </w:rPr>
      </w:pPr>
    </w:p>
    <w:p w14:paraId="3691A38C" w14:textId="77777777" w:rsidR="001C1E94" w:rsidRPr="001028A2" w:rsidRDefault="001C1E94" w:rsidP="00E551E1">
      <w:pPr>
        <w:pStyle w:val="Akapitzlist"/>
        <w:spacing w:after="120"/>
        <w:jc w:val="both"/>
        <w:rPr>
          <w:rFonts w:asciiTheme="minorHAnsi" w:hAnsiTheme="minorHAnsi" w:cstheme="minorHAnsi"/>
          <w:bCs/>
        </w:rPr>
      </w:pPr>
    </w:p>
    <w:tbl>
      <w:tblPr>
        <w:tblStyle w:val="Tabela-Siatka"/>
        <w:tblW w:w="0" w:type="auto"/>
        <w:jc w:val="center"/>
        <w:tblLook w:val="04A0" w:firstRow="1" w:lastRow="0" w:firstColumn="1" w:lastColumn="0" w:noHBand="0" w:noVBand="1"/>
      </w:tblPr>
      <w:tblGrid>
        <w:gridCol w:w="1565"/>
        <w:gridCol w:w="2835"/>
        <w:gridCol w:w="2409"/>
      </w:tblGrid>
      <w:tr w:rsidR="009C5321" w:rsidRPr="001028A2" w14:paraId="604E59EE" w14:textId="77777777" w:rsidTr="00A04C24">
        <w:trPr>
          <w:jc w:val="center"/>
        </w:trPr>
        <w:tc>
          <w:tcPr>
            <w:tcW w:w="1565" w:type="dxa"/>
          </w:tcPr>
          <w:p w14:paraId="5907B5E3" w14:textId="77777777" w:rsidR="009C5321" w:rsidRPr="001028A2" w:rsidRDefault="009C5321" w:rsidP="00E551E1">
            <w:pPr>
              <w:pStyle w:val="Akapitzlist"/>
              <w:spacing w:after="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NUMER KRYTERIUM</w:t>
            </w:r>
          </w:p>
        </w:tc>
        <w:tc>
          <w:tcPr>
            <w:tcW w:w="2835" w:type="dxa"/>
          </w:tcPr>
          <w:p w14:paraId="17D99A10" w14:textId="77777777" w:rsidR="009C5321" w:rsidRPr="001028A2" w:rsidRDefault="009C5321" w:rsidP="00E551E1">
            <w:pPr>
              <w:pStyle w:val="Akapitzlist"/>
              <w:spacing w:after="12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KRYTERIUM</w:t>
            </w:r>
          </w:p>
        </w:tc>
        <w:tc>
          <w:tcPr>
            <w:tcW w:w="2409" w:type="dxa"/>
          </w:tcPr>
          <w:p w14:paraId="11F80E10" w14:textId="77777777" w:rsidR="009C5321" w:rsidRPr="001028A2" w:rsidRDefault="009C5321" w:rsidP="00E551E1">
            <w:pPr>
              <w:pStyle w:val="Akapitzlist"/>
              <w:spacing w:after="120"/>
              <w:ind w:left="0"/>
              <w:jc w:val="center"/>
              <w:rPr>
                <w:rFonts w:asciiTheme="minorHAnsi" w:hAnsiTheme="minorHAnsi" w:cstheme="minorHAnsi"/>
                <w:b/>
                <w:bCs/>
                <w:sz w:val="22"/>
                <w:szCs w:val="22"/>
              </w:rPr>
            </w:pPr>
            <w:r w:rsidRPr="001028A2">
              <w:rPr>
                <w:rFonts w:asciiTheme="minorHAnsi" w:hAnsiTheme="minorHAnsi" w:cstheme="minorHAnsi"/>
                <w:b/>
                <w:bCs/>
                <w:sz w:val="22"/>
                <w:szCs w:val="22"/>
              </w:rPr>
              <w:t>WAGA</w:t>
            </w:r>
          </w:p>
          <w:p w14:paraId="744042C4" w14:textId="77777777" w:rsidR="009C5321" w:rsidRPr="001028A2" w:rsidRDefault="009C5321" w:rsidP="00E551E1">
            <w:pPr>
              <w:pStyle w:val="Akapitzlist"/>
              <w:spacing w:after="120"/>
              <w:ind w:left="0"/>
              <w:jc w:val="center"/>
              <w:rPr>
                <w:rFonts w:asciiTheme="minorHAnsi" w:hAnsiTheme="minorHAnsi" w:cstheme="minorHAnsi"/>
                <w:bCs/>
                <w:sz w:val="22"/>
                <w:szCs w:val="22"/>
              </w:rPr>
            </w:pPr>
            <w:r w:rsidRPr="001028A2">
              <w:rPr>
                <w:rFonts w:asciiTheme="minorHAnsi" w:hAnsiTheme="minorHAnsi" w:cstheme="minorHAnsi"/>
                <w:bCs/>
                <w:sz w:val="22"/>
                <w:szCs w:val="22"/>
              </w:rPr>
              <w:t>(pkt)</w:t>
            </w:r>
          </w:p>
        </w:tc>
      </w:tr>
      <w:tr w:rsidR="009C5321" w:rsidRPr="001028A2" w14:paraId="1C42A898" w14:textId="77777777" w:rsidTr="00874A4D">
        <w:trPr>
          <w:jc w:val="center"/>
        </w:trPr>
        <w:tc>
          <w:tcPr>
            <w:tcW w:w="1565" w:type="dxa"/>
          </w:tcPr>
          <w:p w14:paraId="38DCDBB3" w14:textId="77777777" w:rsidR="009C5321" w:rsidRPr="001028A2" w:rsidRDefault="009C5321" w:rsidP="00E551E1">
            <w:pPr>
              <w:pStyle w:val="Akapitzlist"/>
              <w:spacing w:after="0"/>
              <w:ind w:left="0"/>
              <w:jc w:val="center"/>
              <w:rPr>
                <w:rFonts w:asciiTheme="minorHAnsi" w:hAnsiTheme="minorHAnsi" w:cstheme="minorHAnsi"/>
                <w:b/>
                <w:bCs/>
                <w:sz w:val="22"/>
                <w:szCs w:val="22"/>
                <w:highlight w:val="yellow"/>
              </w:rPr>
            </w:pPr>
            <w:r w:rsidRPr="001028A2">
              <w:rPr>
                <w:rFonts w:asciiTheme="minorHAnsi" w:hAnsiTheme="minorHAnsi" w:cstheme="minorHAnsi"/>
                <w:b/>
                <w:bCs/>
                <w:sz w:val="22"/>
                <w:szCs w:val="22"/>
              </w:rPr>
              <w:t>K1</w:t>
            </w:r>
          </w:p>
        </w:tc>
        <w:tc>
          <w:tcPr>
            <w:tcW w:w="2835" w:type="dxa"/>
            <w:shd w:val="clear" w:color="auto" w:fill="auto"/>
          </w:tcPr>
          <w:p w14:paraId="0BE52C82" w14:textId="473FF2F6" w:rsidR="009C5321" w:rsidRPr="001028A2" w:rsidRDefault="006C2D09" w:rsidP="00E551E1">
            <w:pPr>
              <w:pStyle w:val="Akapitzlist"/>
              <w:spacing w:after="120"/>
              <w:ind w:left="0"/>
              <w:rPr>
                <w:rFonts w:asciiTheme="minorHAnsi" w:hAnsiTheme="minorHAnsi" w:cstheme="minorHAnsi"/>
                <w:bCs/>
                <w:sz w:val="22"/>
                <w:szCs w:val="22"/>
                <w:highlight w:val="yellow"/>
              </w:rPr>
            </w:pPr>
            <w:r>
              <w:rPr>
                <w:rFonts w:asciiTheme="minorHAnsi" w:hAnsiTheme="minorHAnsi" w:cstheme="minorHAnsi"/>
                <w:bCs/>
                <w:sz w:val="22"/>
                <w:szCs w:val="22"/>
              </w:rPr>
              <w:t>C</w:t>
            </w:r>
            <w:r w:rsidR="00C05C95" w:rsidRPr="001028A2">
              <w:rPr>
                <w:rFonts w:asciiTheme="minorHAnsi" w:hAnsiTheme="minorHAnsi" w:cstheme="minorHAnsi"/>
                <w:bCs/>
                <w:sz w:val="22"/>
                <w:szCs w:val="22"/>
              </w:rPr>
              <w:t xml:space="preserve">ena całkowita </w:t>
            </w:r>
            <w:r w:rsidR="001C1E94">
              <w:rPr>
                <w:rFonts w:asciiTheme="minorHAnsi" w:hAnsiTheme="minorHAnsi" w:cstheme="minorHAnsi"/>
                <w:bCs/>
                <w:sz w:val="22"/>
                <w:szCs w:val="22"/>
              </w:rPr>
              <w:t>brutto</w:t>
            </w:r>
          </w:p>
        </w:tc>
        <w:tc>
          <w:tcPr>
            <w:tcW w:w="2409" w:type="dxa"/>
          </w:tcPr>
          <w:p w14:paraId="71E93FD4" w14:textId="7D60E17A" w:rsidR="009C5321" w:rsidRPr="001028A2" w:rsidRDefault="0056459B" w:rsidP="00E551E1">
            <w:pPr>
              <w:pStyle w:val="Akapitzlist"/>
              <w:spacing w:after="120"/>
              <w:ind w:left="0"/>
              <w:jc w:val="center"/>
              <w:rPr>
                <w:rFonts w:asciiTheme="minorHAnsi" w:hAnsiTheme="minorHAnsi" w:cstheme="minorHAnsi"/>
                <w:bCs/>
                <w:sz w:val="22"/>
                <w:szCs w:val="22"/>
                <w:highlight w:val="yellow"/>
              </w:rPr>
            </w:pPr>
            <w:r>
              <w:rPr>
                <w:rFonts w:asciiTheme="minorHAnsi" w:hAnsiTheme="minorHAnsi" w:cstheme="minorHAnsi"/>
                <w:bCs/>
                <w:sz w:val="22"/>
                <w:szCs w:val="22"/>
              </w:rPr>
              <w:t>4</w:t>
            </w:r>
            <w:r w:rsidR="00C05C95" w:rsidRPr="001028A2">
              <w:rPr>
                <w:rFonts w:asciiTheme="minorHAnsi" w:hAnsiTheme="minorHAnsi" w:cstheme="minorHAnsi"/>
                <w:bCs/>
                <w:sz w:val="22"/>
                <w:szCs w:val="22"/>
              </w:rPr>
              <w:t>0</w:t>
            </w:r>
          </w:p>
        </w:tc>
      </w:tr>
      <w:tr w:rsidR="000D323C" w:rsidRPr="001028A2" w14:paraId="42C75E2A" w14:textId="77777777" w:rsidTr="00A04C24">
        <w:trPr>
          <w:jc w:val="center"/>
        </w:trPr>
        <w:tc>
          <w:tcPr>
            <w:tcW w:w="1565" w:type="dxa"/>
          </w:tcPr>
          <w:p w14:paraId="4C611A41" w14:textId="0FCF9CCA" w:rsidR="000D323C" w:rsidRPr="003F0B57" w:rsidRDefault="00982DDD" w:rsidP="00E551E1">
            <w:pPr>
              <w:pStyle w:val="Akapitzlist"/>
              <w:spacing w:after="0"/>
              <w:ind w:left="0"/>
              <w:jc w:val="center"/>
              <w:rPr>
                <w:rFonts w:asciiTheme="minorHAnsi" w:hAnsiTheme="minorHAnsi" w:cstheme="minorHAnsi"/>
                <w:b/>
                <w:bCs/>
                <w:sz w:val="22"/>
                <w:szCs w:val="22"/>
              </w:rPr>
            </w:pPr>
            <w:r w:rsidRPr="003F0B57">
              <w:rPr>
                <w:rFonts w:asciiTheme="minorHAnsi" w:hAnsiTheme="minorHAnsi" w:cstheme="minorHAnsi"/>
                <w:b/>
                <w:bCs/>
                <w:sz w:val="22"/>
                <w:szCs w:val="22"/>
              </w:rPr>
              <w:t>K</w:t>
            </w:r>
            <w:r w:rsidR="000A7170" w:rsidRPr="003F0B57">
              <w:rPr>
                <w:rFonts w:asciiTheme="minorHAnsi" w:hAnsiTheme="minorHAnsi" w:cstheme="minorHAnsi"/>
                <w:b/>
                <w:bCs/>
                <w:sz w:val="22"/>
                <w:szCs w:val="22"/>
              </w:rPr>
              <w:t>2</w:t>
            </w:r>
          </w:p>
        </w:tc>
        <w:tc>
          <w:tcPr>
            <w:tcW w:w="2835" w:type="dxa"/>
          </w:tcPr>
          <w:p w14:paraId="4438FAEB" w14:textId="58EDEA60" w:rsidR="000D323C" w:rsidRPr="003F0B57" w:rsidRDefault="00982DDD" w:rsidP="00E551E1">
            <w:pPr>
              <w:pStyle w:val="Akapitzlist"/>
              <w:spacing w:after="120"/>
              <w:ind w:left="0"/>
              <w:rPr>
                <w:rFonts w:asciiTheme="minorHAnsi" w:hAnsiTheme="minorHAnsi" w:cstheme="minorHAnsi"/>
                <w:bCs/>
                <w:sz w:val="22"/>
                <w:szCs w:val="22"/>
              </w:rPr>
            </w:pPr>
            <w:r w:rsidRPr="003F0B57">
              <w:rPr>
                <w:rFonts w:asciiTheme="minorHAnsi" w:hAnsiTheme="minorHAnsi" w:cstheme="minorHAnsi"/>
                <w:bCs/>
                <w:sz w:val="22"/>
                <w:szCs w:val="22"/>
              </w:rPr>
              <w:t>Gwarancja</w:t>
            </w:r>
          </w:p>
        </w:tc>
        <w:tc>
          <w:tcPr>
            <w:tcW w:w="2409" w:type="dxa"/>
          </w:tcPr>
          <w:p w14:paraId="58FED1E7" w14:textId="35554174" w:rsidR="000D323C" w:rsidRPr="003F0B57" w:rsidRDefault="00D30D56" w:rsidP="00982DDD">
            <w:pPr>
              <w:pStyle w:val="Akapitzlist"/>
              <w:spacing w:after="120"/>
              <w:ind w:left="0"/>
              <w:jc w:val="center"/>
              <w:rPr>
                <w:rFonts w:asciiTheme="minorHAnsi" w:hAnsiTheme="minorHAnsi" w:cstheme="minorHAnsi"/>
                <w:bCs/>
                <w:sz w:val="22"/>
                <w:szCs w:val="22"/>
              </w:rPr>
            </w:pPr>
            <w:r w:rsidRPr="003F0B57">
              <w:rPr>
                <w:rFonts w:asciiTheme="minorHAnsi" w:hAnsiTheme="minorHAnsi" w:cstheme="minorHAnsi"/>
                <w:bCs/>
                <w:sz w:val="22"/>
                <w:szCs w:val="22"/>
              </w:rPr>
              <w:t>3</w:t>
            </w:r>
            <w:r w:rsidR="000A7170" w:rsidRPr="003F0B57">
              <w:rPr>
                <w:rFonts w:asciiTheme="minorHAnsi" w:hAnsiTheme="minorHAnsi" w:cstheme="minorHAnsi"/>
                <w:bCs/>
                <w:sz w:val="22"/>
                <w:szCs w:val="22"/>
              </w:rPr>
              <w:t>0</w:t>
            </w:r>
          </w:p>
        </w:tc>
      </w:tr>
      <w:tr w:rsidR="0056459B" w:rsidRPr="001028A2" w14:paraId="06DE6527" w14:textId="77777777" w:rsidTr="00A04C24">
        <w:trPr>
          <w:jc w:val="center"/>
        </w:trPr>
        <w:tc>
          <w:tcPr>
            <w:tcW w:w="1565" w:type="dxa"/>
          </w:tcPr>
          <w:p w14:paraId="4D4E44C6" w14:textId="112B4623" w:rsidR="0056459B" w:rsidRPr="004952C5" w:rsidRDefault="0056459B" w:rsidP="00E551E1">
            <w:pPr>
              <w:pStyle w:val="Akapitzlist"/>
              <w:spacing w:after="0"/>
              <w:ind w:left="0"/>
              <w:jc w:val="center"/>
              <w:rPr>
                <w:rFonts w:asciiTheme="minorHAnsi" w:hAnsiTheme="minorHAnsi" w:cstheme="minorHAnsi"/>
                <w:b/>
                <w:bCs/>
                <w:sz w:val="22"/>
                <w:szCs w:val="22"/>
              </w:rPr>
            </w:pPr>
            <w:r w:rsidRPr="004952C5">
              <w:rPr>
                <w:rFonts w:asciiTheme="minorHAnsi" w:hAnsiTheme="minorHAnsi" w:cstheme="minorHAnsi"/>
                <w:b/>
                <w:bCs/>
                <w:sz w:val="22"/>
                <w:szCs w:val="22"/>
              </w:rPr>
              <w:t>K</w:t>
            </w:r>
            <w:r w:rsidR="004952C5">
              <w:rPr>
                <w:rFonts w:asciiTheme="minorHAnsi" w:hAnsiTheme="minorHAnsi" w:cstheme="minorHAnsi"/>
                <w:b/>
                <w:bCs/>
                <w:sz w:val="22"/>
                <w:szCs w:val="22"/>
              </w:rPr>
              <w:t>3</w:t>
            </w:r>
          </w:p>
        </w:tc>
        <w:tc>
          <w:tcPr>
            <w:tcW w:w="2835" w:type="dxa"/>
          </w:tcPr>
          <w:p w14:paraId="4EB14502" w14:textId="63743C67" w:rsidR="0056459B" w:rsidRPr="004952C5" w:rsidRDefault="0056459B" w:rsidP="00E551E1">
            <w:pPr>
              <w:pStyle w:val="Akapitzlist"/>
              <w:spacing w:after="120"/>
              <w:ind w:left="0"/>
              <w:rPr>
                <w:rFonts w:asciiTheme="minorHAnsi" w:hAnsiTheme="minorHAnsi" w:cstheme="minorHAnsi"/>
                <w:bCs/>
                <w:sz w:val="22"/>
                <w:szCs w:val="22"/>
              </w:rPr>
            </w:pPr>
            <w:r w:rsidRPr="004952C5">
              <w:rPr>
                <w:rFonts w:asciiTheme="minorHAnsi" w:hAnsiTheme="minorHAnsi" w:cstheme="minorHAnsi"/>
                <w:bCs/>
                <w:sz w:val="22"/>
                <w:szCs w:val="22"/>
              </w:rPr>
              <w:t>Czas reakcji serwisu</w:t>
            </w:r>
          </w:p>
        </w:tc>
        <w:tc>
          <w:tcPr>
            <w:tcW w:w="2409" w:type="dxa"/>
          </w:tcPr>
          <w:p w14:paraId="01B138D8" w14:textId="24A842E3" w:rsidR="0056459B" w:rsidRPr="004952C5" w:rsidRDefault="00E85A5D" w:rsidP="00982DDD">
            <w:pPr>
              <w:pStyle w:val="Akapitzlist"/>
              <w:spacing w:after="120"/>
              <w:ind w:left="0"/>
              <w:jc w:val="center"/>
              <w:rPr>
                <w:rFonts w:asciiTheme="minorHAnsi" w:hAnsiTheme="minorHAnsi" w:cstheme="minorHAnsi"/>
                <w:bCs/>
                <w:sz w:val="22"/>
                <w:szCs w:val="22"/>
              </w:rPr>
            </w:pPr>
            <w:r>
              <w:rPr>
                <w:rFonts w:asciiTheme="minorHAnsi" w:hAnsiTheme="minorHAnsi" w:cstheme="minorHAnsi"/>
                <w:bCs/>
                <w:sz w:val="22"/>
                <w:szCs w:val="22"/>
              </w:rPr>
              <w:t>25</w:t>
            </w:r>
          </w:p>
        </w:tc>
      </w:tr>
      <w:tr w:rsidR="000667FD" w:rsidRPr="001028A2" w14:paraId="5C357689" w14:textId="77777777" w:rsidTr="00A04C24">
        <w:trPr>
          <w:jc w:val="center"/>
        </w:trPr>
        <w:tc>
          <w:tcPr>
            <w:tcW w:w="1565" w:type="dxa"/>
          </w:tcPr>
          <w:p w14:paraId="18D0F6C6" w14:textId="3150DC53" w:rsidR="000667FD" w:rsidRPr="004952C5" w:rsidRDefault="000667FD" w:rsidP="00E551E1">
            <w:pPr>
              <w:pStyle w:val="Akapitzlist"/>
              <w:spacing w:after="0"/>
              <w:ind w:left="0"/>
              <w:jc w:val="center"/>
              <w:rPr>
                <w:rFonts w:asciiTheme="minorHAnsi" w:hAnsiTheme="minorHAnsi" w:cstheme="minorHAnsi"/>
                <w:b/>
                <w:bCs/>
              </w:rPr>
            </w:pPr>
            <w:r>
              <w:rPr>
                <w:rFonts w:asciiTheme="minorHAnsi" w:hAnsiTheme="minorHAnsi" w:cstheme="minorHAnsi"/>
                <w:b/>
                <w:bCs/>
              </w:rPr>
              <w:t xml:space="preserve">K4 </w:t>
            </w:r>
          </w:p>
        </w:tc>
        <w:tc>
          <w:tcPr>
            <w:tcW w:w="2835" w:type="dxa"/>
          </w:tcPr>
          <w:p w14:paraId="2397CBCB" w14:textId="086F71EA" w:rsidR="000667FD" w:rsidRPr="004952C5" w:rsidRDefault="00E85A5D" w:rsidP="00E551E1">
            <w:pPr>
              <w:pStyle w:val="Akapitzlist"/>
              <w:spacing w:after="120"/>
              <w:ind w:left="0"/>
              <w:rPr>
                <w:rFonts w:asciiTheme="minorHAnsi" w:hAnsiTheme="minorHAnsi" w:cstheme="minorHAnsi"/>
                <w:bCs/>
              </w:rPr>
            </w:pPr>
            <w:r>
              <w:rPr>
                <w:rFonts w:asciiTheme="minorHAnsi" w:hAnsiTheme="minorHAnsi" w:cstheme="minorHAnsi"/>
                <w:bCs/>
              </w:rPr>
              <w:t>Opakowanie</w:t>
            </w:r>
          </w:p>
        </w:tc>
        <w:tc>
          <w:tcPr>
            <w:tcW w:w="2409" w:type="dxa"/>
          </w:tcPr>
          <w:p w14:paraId="1171F7A0" w14:textId="661AB3E3" w:rsidR="000667FD" w:rsidRPr="004952C5" w:rsidRDefault="00E85A5D" w:rsidP="00982DDD">
            <w:pPr>
              <w:pStyle w:val="Akapitzlist"/>
              <w:spacing w:after="120"/>
              <w:ind w:left="0"/>
              <w:jc w:val="center"/>
              <w:rPr>
                <w:rFonts w:asciiTheme="minorHAnsi" w:hAnsiTheme="minorHAnsi" w:cstheme="minorHAnsi"/>
                <w:bCs/>
              </w:rPr>
            </w:pPr>
            <w:r>
              <w:rPr>
                <w:rFonts w:asciiTheme="minorHAnsi" w:hAnsiTheme="minorHAnsi" w:cstheme="minorHAnsi"/>
                <w:bCs/>
              </w:rPr>
              <w:t>5</w:t>
            </w:r>
          </w:p>
        </w:tc>
      </w:tr>
    </w:tbl>
    <w:p w14:paraId="72ACFF40" w14:textId="77777777" w:rsidR="009C5321" w:rsidRDefault="009C5321" w:rsidP="00E551E1">
      <w:pPr>
        <w:pStyle w:val="Akapitzlist"/>
        <w:spacing w:after="120"/>
        <w:jc w:val="both"/>
        <w:rPr>
          <w:rFonts w:asciiTheme="minorHAnsi" w:hAnsiTheme="minorHAnsi" w:cstheme="minorHAnsi"/>
          <w:bCs/>
        </w:rPr>
      </w:pPr>
    </w:p>
    <w:p w14:paraId="3DD972EF" w14:textId="77777777" w:rsidR="00FA0C5D" w:rsidRDefault="00FA0C5D" w:rsidP="00E551E1">
      <w:pPr>
        <w:pStyle w:val="Akapitzlist"/>
        <w:spacing w:after="120"/>
        <w:jc w:val="both"/>
        <w:rPr>
          <w:rFonts w:asciiTheme="minorHAnsi" w:hAnsiTheme="minorHAnsi" w:cstheme="minorHAnsi"/>
          <w:bCs/>
        </w:rPr>
      </w:pPr>
    </w:p>
    <w:p w14:paraId="5D3680F2" w14:textId="77777777" w:rsidR="00FA0C5D" w:rsidRDefault="00FA0C5D" w:rsidP="00E551E1">
      <w:pPr>
        <w:pStyle w:val="Akapitzlist"/>
        <w:spacing w:after="120"/>
        <w:jc w:val="both"/>
        <w:rPr>
          <w:rFonts w:asciiTheme="minorHAnsi" w:hAnsiTheme="minorHAnsi" w:cstheme="minorHAnsi"/>
          <w:bCs/>
        </w:rPr>
      </w:pPr>
    </w:p>
    <w:p w14:paraId="325A89A2" w14:textId="77777777" w:rsidR="00FA0C5D" w:rsidRPr="001028A2" w:rsidRDefault="00FA0C5D" w:rsidP="00E551E1">
      <w:pPr>
        <w:pStyle w:val="Akapitzlist"/>
        <w:spacing w:after="120"/>
        <w:jc w:val="both"/>
        <w:rPr>
          <w:rFonts w:asciiTheme="minorHAnsi" w:hAnsiTheme="minorHAnsi" w:cstheme="minorHAnsi"/>
          <w:bCs/>
        </w:rPr>
      </w:pPr>
    </w:p>
    <w:p w14:paraId="71C92060" w14:textId="77777777" w:rsidR="009C5321" w:rsidRPr="001028A2" w:rsidRDefault="009C5321" w:rsidP="00E551E1">
      <w:pPr>
        <w:pStyle w:val="Akapitzlist"/>
        <w:spacing w:after="120"/>
        <w:jc w:val="both"/>
        <w:rPr>
          <w:rFonts w:asciiTheme="minorHAnsi" w:hAnsiTheme="minorHAnsi" w:cstheme="minorHAnsi"/>
          <w:bCs/>
        </w:rPr>
      </w:pPr>
    </w:p>
    <w:p w14:paraId="4BEBF2E4" w14:textId="77777777" w:rsidR="009C5321" w:rsidRPr="001028A2" w:rsidRDefault="009C5321">
      <w:pPr>
        <w:pStyle w:val="Akapitzlist"/>
        <w:numPr>
          <w:ilvl w:val="0"/>
          <w:numId w:val="9"/>
        </w:numPr>
        <w:spacing w:after="120"/>
        <w:rPr>
          <w:rFonts w:asciiTheme="minorHAnsi" w:hAnsiTheme="minorHAnsi" w:cstheme="minorHAnsi"/>
          <w:b/>
          <w:bCs/>
          <w:vanish/>
        </w:rPr>
      </w:pPr>
    </w:p>
    <w:p w14:paraId="35D203F3" w14:textId="77777777" w:rsidR="009C5321" w:rsidRPr="001028A2" w:rsidRDefault="009C5321">
      <w:pPr>
        <w:pStyle w:val="Akapitzlist"/>
        <w:numPr>
          <w:ilvl w:val="0"/>
          <w:numId w:val="9"/>
        </w:numPr>
        <w:spacing w:after="120"/>
        <w:rPr>
          <w:rFonts w:asciiTheme="minorHAnsi" w:hAnsiTheme="minorHAnsi" w:cstheme="minorHAnsi"/>
          <w:b/>
          <w:bCs/>
          <w:vanish/>
        </w:rPr>
      </w:pPr>
    </w:p>
    <w:p w14:paraId="54EE4310" w14:textId="77777777" w:rsidR="009C5321" w:rsidRPr="001028A2" w:rsidRDefault="009C5321">
      <w:pPr>
        <w:pStyle w:val="Akapitzlist"/>
        <w:numPr>
          <w:ilvl w:val="0"/>
          <w:numId w:val="9"/>
        </w:numPr>
        <w:spacing w:after="120"/>
        <w:rPr>
          <w:rFonts w:asciiTheme="minorHAnsi" w:hAnsiTheme="minorHAnsi" w:cstheme="minorHAnsi"/>
          <w:b/>
          <w:bCs/>
          <w:vanish/>
        </w:rPr>
      </w:pPr>
    </w:p>
    <w:p w14:paraId="538FA915" w14:textId="77777777" w:rsidR="009C5321" w:rsidRPr="001028A2" w:rsidRDefault="009C5321">
      <w:pPr>
        <w:pStyle w:val="Akapitzlist"/>
        <w:numPr>
          <w:ilvl w:val="0"/>
          <w:numId w:val="9"/>
        </w:numPr>
        <w:spacing w:after="120"/>
        <w:rPr>
          <w:rFonts w:asciiTheme="minorHAnsi" w:hAnsiTheme="minorHAnsi" w:cstheme="minorHAnsi"/>
          <w:b/>
          <w:bCs/>
          <w:vanish/>
        </w:rPr>
      </w:pPr>
    </w:p>
    <w:p w14:paraId="49567687" w14:textId="77777777" w:rsidR="009C5321" w:rsidRPr="001028A2" w:rsidRDefault="009C5321">
      <w:pPr>
        <w:pStyle w:val="Akapitzlist"/>
        <w:numPr>
          <w:ilvl w:val="0"/>
          <w:numId w:val="9"/>
        </w:numPr>
        <w:spacing w:after="120"/>
        <w:rPr>
          <w:rFonts w:asciiTheme="minorHAnsi" w:hAnsiTheme="minorHAnsi" w:cstheme="minorHAnsi"/>
          <w:b/>
          <w:bCs/>
          <w:vanish/>
        </w:rPr>
      </w:pPr>
    </w:p>
    <w:p w14:paraId="150DE21A" w14:textId="77777777" w:rsidR="009C5321" w:rsidRPr="001028A2" w:rsidRDefault="009C5321">
      <w:pPr>
        <w:pStyle w:val="Akapitzlist"/>
        <w:numPr>
          <w:ilvl w:val="0"/>
          <w:numId w:val="9"/>
        </w:numPr>
        <w:spacing w:after="120"/>
        <w:rPr>
          <w:rFonts w:asciiTheme="minorHAnsi" w:hAnsiTheme="minorHAnsi" w:cstheme="minorHAnsi"/>
          <w:b/>
          <w:bCs/>
          <w:vanish/>
        </w:rPr>
      </w:pPr>
    </w:p>
    <w:p w14:paraId="50A7B6BE" w14:textId="77777777" w:rsidR="009C5321" w:rsidRPr="001028A2" w:rsidRDefault="009C5321">
      <w:pPr>
        <w:pStyle w:val="Akapitzlist"/>
        <w:numPr>
          <w:ilvl w:val="0"/>
          <w:numId w:val="9"/>
        </w:numPr>
        <w:spacing w:after="120"/>
        <w:rPr>
          <w:rFonts w:asciiTheme="minorHAnsi" w:hAnsiTheme="minorHAnsi" w:cstheme="minorHAnsi"/>
          <w:b/>
          <w:bCs/>
          <w:vanish/>
        </w:rPr>
      </w:pPr>
    </w:p>
    <w:p w14:paraId="4D1A72CF" w14:textId="77777777" w:rsidR="009C5321" w:rsidRPr="001028A2" w:rsidRDefault="009C5321">
      <w:pPr>
        <w:pStyle w:val="Akapitzlist"/>
        <w:numPr>
          <w:ilvl w:val="0"/>
          <w:numId w:val="9"/>
        </w:numPr>
        <w:spacing w:after="120"/>
        <w:rPr>
          <w:rFonts w:asciiTheme="minorHAnsi" w:hAnsiTheme="minorHAnsi" w:cstheme="minorHAnsi"/>
          <w:b/>
          <w:bCs/>
          <w:vanish/>
        </w:rPr>
      </w:pPr>
    </w:p>
    <w:p w14:paraId="0AB35C99" w14:textId="77777777" w:rsidR="009C5321" w:rsidRPr="001028A2" w:rsidRDefault="009C5321">
      <w:pPr>
        <w:pStyle w:val="Akapitzlist"/>
        <w:numPr>
          <w:ilvl w:val="0"/>
          <w:numId w:val="9"/>
        </w:numPr>
        <w:spacing w:after="120"/>
        <w:rPr>
          <w:rFonts w:asciiTheme="minorHAnsi" w:hAnsiTheme="minorHAnsi" w:cstheme="minorHAnsi"/>
          <w:b/>
          <w:bCs/>
          <w:vanish/>
        </w:rPr>
      </w:pPr>
    </w:p>
    <w:p w14:paraId="1DF4148E" w14:textId="77777777" w:rsidR="009C5321" w:rsidRPr="001028A2" w:rsidRDefault="009C5321">
      <w:pPr>
        <w:pStyle w:val="Akapitzlist"/>
        <w:numPr>
          <w:ilvl w:val="0"/>
          <w:numId w:val="9"/>
        </w:numPr>
        <w:spacing w:after="120"/>
        <w:rPr>
          <w:rFonts w:asciiTheme="minorHAnsi" w:hAnsiTheme="minorHAnsi" w:cstheme="minorHAnsi"/>
          <w:b/>
          <w:bCs/>
          <w:vanish/>
        </w:rPr>
      </w:pPr>
    </w:p>
    <w:p w14:paraId="37C53D30" w14:textId="77777777" w:rsidR="009C5321" w:rsidRPr="001028A2" w:rsidRDefault="009C5321">
      <w:pPr>
        <w:pStyle w:val="Akapitzlist"/>
        <w:numPr>
          <w:ilvl w:val="0"/>
          <w:numId w:val="9"/>
        </w:numPr>
        <w:spacing w:after="120"/>
        <w:rPr>
          <w:rFonts w:asciiTheme="minorHAnsi" w:hAnsiTheme="minorHAnsi" w:cstheme="minorHAnsi"/>
          <w:b/>
          <w:bCs/>
          <w:vanish/>
        </w:rPr>
      </w:pPr>
    </w:p>
    <w:p w14:paraId="24C93DB8" w14:textId="4833ADEE" w:rsidR="009C5321" w:rsidRPr="001028A2" w:rsidRDefault="009C5321" w:rsidP="00394C24">
      <w:pPr>
        <w:pStyle w:val="Akapitzlist"/>
        <w:spacing w:after="120"/>
        <w:ind w:left="574"/>
        <w:rPr>
          <w:rFonts w:asciiTheme="minorHAnsi" w:hAnsiTheme="minorHAnsi" w:cstheme="minorHAnsi"/>
          <w:b/>
          <w:bCs/>
        </w:rPr>
      </w:pPr>
      <w:r w:rsidRPr="001028A2">
        <w:rPr>
          <w:rFonts w:asciiTheme="minorHAnsi" w:hAnsiTheme="minorHAnsi" w:cstheme="minorHAnsi"/>
          <w:b/>
          <w:bCs/>
        </w:rPr>
        <w:t xml:space="preserve">Kryterium „K1” – „Cena </w:t>
      </w:r>
      <w:r w:rsidR="000A7170">
        <w:rPr>
          <w:rFonts w:asciiTheme="minorHAnsi" w:hAnsiTheme="minorHAnsi" w:cstheme="minorHAnsi"/>
          <w:b/>
          <w:bCs/>
        </w:rPr>
        <w:t>brutto</w:t>
      </w:r>
      <w:r w:rsidRPr="001028A2">
        <w:rPr>
          <w:rFonts w:asciiTheme="minorHAnsi" w:hAnsiTheme="minorHAnsi" w:cstheme="minorHAnsi"/>
          <w:b/>
          <w:bCs/>
        </w:rPr>
        <w:t>”</w:t>
      </w:r>
    </w:p>
    <w:p w14:paraId="41017D5C" w14:textId="36BC1436" w:rsidR="00C05C95" w:rsidRPr="00CF1709" w:rsidRDefault="009C5321" w:rsidP="00CF1709">
      <w:pPr>
        <w:pStyle w:val="Akapitzlist"/>
        <w:spacing w:after="120"/>
        <w:ind w:left="567"/>
        <w:jc w:val="both"/>
        <w:rPr>
          <w:rFonts w:asciiTheme="minorHAnsi" w:hAnsiTheme="minorHAnsi" w:cstheme="minorHAnsi"/>
          <w:bCs/>
        </w:rPr>
      </w:pPr>
      <w:r w:rsidRPr="001028A2">
        <w:rPr>
          <w:rFonts w:asciiTheme="minorHAnsi" w:hAnsiTheme="minorHAnsi" w:cstheme="minorHAnsi"/>
          <w:bCs/>
        </w:rPr>
        <w:t xml:space="preserve">Przez to kryterium Zamawiający rozumie określoną przez oferenta cenę całkowitą </w:t>
      </w:r>
      <w:r w:rsidR="000A7170">
        <w:rPr>
          <w:rFonts w:asciiTheme="minorHAnsi" w:hAnsiTheme="minorHAnsi" w:cstheme="minorHAnsi"/>
          <w:bCs/>
        </w:rPr>
        <w:t>brutto</w:t>
      </w:r>
      <w:r w:rsidRPr="001028A2">
        <w:rPr>
          <w:rFonts w:asciiTheme="minorHAnsi" w:hAnsiTheme="minorHAnsi" w:cstheme="minorHAnsi"/>
          <w:bCs/>
        </w:rPr>
        <w:t xml:space="preserve"> za zrealizowani</w:t>
      </w:r>
      <w:r w:rsidRPr="00CF1709">
        <w:rPr>
          <w:rFonts w:asciiTheme="minorHAnsi" w:hAnsiTheme="minorHAnsi" w:cstheme="minorHAnsi"/>
          <w:bCs/>
        </w:rPr>
        <w:t>e przedmiotu zamówienia</w:t>
      </w:r>
      <w:r w:rsidRPr="001028A2">
        <w:rPr>
          <w:rFonts w:asciiTheme="minorHAnsi" w:hAnsiTheme="minorHAnsi" w:cstheme="minorHAnsi"/>
          <w:bCs/>
          <w:u w:val="single"/>
        </w:rPr>
        <w:t xml:space="preserve"> </w:t>
      </w:r>
      <w:r w:rsidRPr="001028A2">
        <w:rPr>
          <w:rFonts w:asciiTheme="minorHAnsi" w:hAnsiTheme="minorHAnsi" w:cstheme="minorHAnsi"/>
          <w:bCs/>
        </w:rPr>
        <w:t>wskazanego w ofercie. Punktacja za powyższe kryterium zostanie obliczona wg następującego wzoru:</w:t>
      </w:r>
    </w:p>
    <w:p w14:paraId="4DCA3CDB" w14:textId="358E7C95" w:rsidR="00CF1709" w:rsidRPr="00214E57" w:rsidRDefault="00C05C95" w:rsidP="00214E57">
      <w:pPr>
        <w:pStyle w:val="Akapitzlist"/>
        <w:spacing w:after="120"/>
        <w:ind w:left="567"/>
        <w:jc w:val="center"/>
        <w:rPr>
          <w:rFonts w:asciiTheme="minorHAnsi" w:hAnsiTheme="minorHAnsi" w:cstheme="minorHAnsi"/>
          <w:bCs/>
        </w:rPr>
      </w:pPr>
      <w:r w:rsidRPr="001028A2">
        <w:rPr>
          <w:rFonts w:asciiTheme="minorHAnsi" w:hAnsiTheme="minorHAnsi" w:cstheme="minorHAnsi"/>
          <w:bCs/>
        </w:rPr>
        <w:t xml:space="preserve">(cena najniższa / cena badana) x </w:t>
      </w:r>
      <w:r w:rsidR="00E21DA8">
        <w:rPr>
          <w:rFonts w:asciiTheme="minorHAnsi" w:hAnsiTheme="minorHAnsi" w:cstheme="minorHAnsi"/>
          <w:bCs/>
        </w:rPr>
        <w:t>40</w:t>
      </w:r>
      <w:r w:rsidR="00D56242" w:rsidRPr="001028A2">
        <w:rPr>
          <w:rFonts w:asciiTheme="minorHAnsi" w:hAnsiTheme="minorHAnsi" w:cstheme="minorHAnsi"/>
          <w:bCs/>
        </w:rPr>
        <w:t>=ilość punktów</w:t>
      </w:r>
    </w:p>
    <w:p w14:paraId="5206625D" w14:textId="6860347B" w:rsidR="00394C24" w:rsidRDefault="009913AC" w:rsidP="00394C24">
      <w:pPr>
        <w:spacing w:before="240" w:after="120"/>
        <w:ind w:firstLine="567"/>
        <w:rPr>
          <w:rFonts w:asciiTheme="minorHAnsi" w:hAnsiTheme="minorHAnsi" w:cstheme="minorHAnsi"/>
          <w:b/>
          <w:bCs/>
        </w:rPr>
      </w:pPr>
      <w:r w:rsidRPr="001028A2">
        <w:rPr>
          <w:rFonts w:asciiTheme="minorHAnsi" w:hAnsiTheme="minorHAnsi" w:cstheme="minorHAnsi"/>
          <w:b/>
          <w:bCs/>
        </w:rPr>
        <w:t>Kryterium „K</w:t>
      </w:r>
      <w:r w:rsidR="000A7170">
        <w:rPr>
          <w:rFonts w:asciiTheme="minorHAnsi" w:hAnsiTheme="minorHAnsi" w:cstheme="minorHAnsi"/>
          <w:b/>
          <w:bCs/>
        </w:rPr>
        <w:t>2</w:t>
      </w:r>
      <w:r w:rsidRPr="001028A2">
        <w:rPr>
          <w:rFonts w:asciiTheme="minorHAnsi" w:hAnsiTheme="minorHAnsi" w:cstheme="minorHAnsi"/>
          <w:b/>
          <w:bCs/>
        </w:rPr>
        <w:t>” –</w:t>
      </w:r>
      <w:r w:rsidR="00982DDD" w:rsidRPr="001028A2">
        <w:rPr>
          <w:rFonts w:asciiTheme="minorHAnsi" w:hAnsiTheme="minorHAnsi" w:cstheme="minorHAnsi"/>
          <w:b/>
          <w:bCs/>
        </w:rPr>
        <w:t xml:space="preserve"> </w:t>
      </w:r>
      <w:r w:rsidR="006D55D9" w:rsidRPr="001028A2">
        <w:rPr>
          <w:rFonts w:asciiTheme="minorHAnsi" w:hAnsiTheme="minorHAnsi" w:cstheme="minorHAnsi"/>
          <w:b/>
          <w:bCs/>
        </w:rPr>
        <w:t xml:space="preserve">Gwarancja </w:t>
      </w:r>
    </w:p>
    <w:p w14:paraId="35885D54" w14:textId="61B8486B" w:rsidR="00382B49" w:rsidRDefault="009913AC" w:rsidP="00382B49">
      <w:pPr>
        <w:spacing w:before="240" w:after="120"/>
        <w:ind w:left="567"/>
        <w:jc w:val="both"/>
        <w:rPr>
          <w:rFonts w:asciiTheme="minorHAnsi" w:hAnsiTheme="minorHAnsi" w:cstheme="minorHAnsi"/>
          <w:bCs/>
        </w:rPr>
      </w:pPr>
      <w:r w:rsidRPr="001028A2">
        <w:rPr>
          <w:rFonts w:asciiTheme="minorHAnsi" w:hAnsiTheme="minorHAnsi" w:cstheme="minorHAnsi"/>
          <w:bCs/>
        </w:rPr>
        <w:t xml:space="preserve">Przez to kryterium Zamawiający rozumie </w:t>
      </w:r>
      <w:r w:rsidR="00982DDD" w:rsidRPr="001028A2">
        <w:rPr>
          <w:rFonts w:asciiTheme="minorHAnsi" w:hAnsiTheme="minorHAnsi" w:cstheme="minorHAnsi"/>
          <w:bCs/>
        </w:rPr>
        <w:t>gwarancj</w:t>
      </w:r>
      <w:r w:rsidR="00382B49">
        <w:rPr>
          <w:rFonts w:asciiTheme="minorHAnsi" w:hAnsiTheme="minorHAnsi" w:cstheme="minorHAnsi"/>
          <w:bCs/>
        </w:rPr>
        <w:t>ę</w:t>
      </w:r>
      <w:r w:rsidR="00982DDD" w:rsidRPr="001028A2">
        <w:rPr>
          <w:rFonts w:asciiTheme="minorHAnsi" w:hAnsiTheme="minorHAnsi" w:cstheme="minorHAnsi"/>
          <w:bCs/>
        </w:rPr>
        <w:t xml:space="preserve"> </w:t>
      </w:r>
      <w:r w:rsidR="00382B49">
        <w:rPr>
          <w:rFonts w:asciiTheme="minorHAnsi" w:hAnsiTheme="minorHAnsi" w:cstheme="minorHAnsi"/>
          <w:bCs/>
        </w:rPr>
        <w:t>na inwerter oraz panele fotowoltaiczne</w:t>
      </w:r>
      <w:r w:rsidR="00982DDD" w:rsidRPr="001028A2">
        <w:rPr>
          <w:rFonts w:asciiTheme="minorHAnsi" w:hAnsiTheme="minorHAnsi" w:cstheme="minorHAnsi"/>
          <w:bCs/>
        </w:rPr>
        <w:t xml:space="preserve"> </w:t>
      </w:r>
      <w:r w:rsidR="00B76CAD" w:rsidRPr="001028A2">
        <w:rPr>
          <w:rFonts w:asciiTheme="minorHAnsi" w:hAnsiTheme="minorHAnsi" w:cstheme="minorHAnsi"/>
          <w:bCs/>
        </w:rPr>
        <w:t>(dokładność do 1 roku</w:t>
      </w:r>
      <w:r w:rsidR="00B76CAD">
        <w:rPr>
          <w:rFonts w:asciiTheme="minorHAnsi" w:hAnsiTheme="minorHAnsi" w:cstheme="minorHAnsi"/>
          <w:bCs/>
        </w:rPr>
        <w:t xml:space="preserve">, </w:t>
      </w:r>
      <w:r w:rsidR="00382B49">
        <w:rPr>
          <w:rFonts w:asciiTheme="minorHAnsi" w:hAnsiTheme="minorHAnsi" w:cstheme="minorHAnsi"/>
          <w:bCs/>
        </w:rPr>
        <w:t>minimalny okres gwarancji to 10 lat)</w:t>
      </w:r>
      <w:r w:rsidR="00B76CAD">
        <w:rPr>
          <w:rFonts w:asciiTheme="minorHAnsi" w:hAnsiTheme="minorHAnsi" w:cstheme="minorHAnsi"/>
          <w:bCs/>
        </w:rPr>
        <w:t>.</w:t>
      </w:r>
    </w:p>
    <w:p w14:paraId="52604AB9" w14:textId="3D3B1440" w:rsidR="006D55D9" w:rsidRPr="00394C24" w:rsidRDefault="00382B49" w:rsidP="00382B49">
      <w:pPr>
        <w:spacing w:before="240" w:after="120"/>
        <w:ind w:left="567"/>
        <w:jc w:val="both"/>
        <w:rPr>
          <w:rFonts w:asciiTheme="minorHAnsi" w:hAnsiTheme="minorHAnsi" w:cstheme="minorHAnsi"/>
          <w:b/>
          <w:bCs/>
        </w:rPr>
      </w:pPr>
      <w:r>
        <w:rPr>
          <w:rFonts w:asciiTheme="minorHAnsi" w:hAnsiTheme="minorHAnsi" w:cstheme="minorHAnsi"/>
          <w:bCs/>
        </w:rPr>
        <w:t xml:space="preserve"> </w:t>
      </w:r>
      <w:r w:rsidR="006D55D9" w:rsidRPr="001028A2">
        <w:rPr>
          <w:rFonts w:asciiTheme="minorHAnsi" w:hAnsiTheme="minorHAnsi" w:cstheme="minorHAnsi"/>
          <w:bCs/>
        </w:rPr>
        <w:t>Punktacja za powyższe kryterium zostanie obliczona wg następującego wzoru:</w:t>
      </w:r>
    </w:p>
    <w:p w14:paraId="7A9DA9FD" w14:textId="6BAF856A" w:rsidR="00D56242" w:rsidRDefault="00D56242" w:rsidP="00D56242">
      <w:pPr>
        <w:spacing w:after="0" w:line="240" w:lineRule="auto"/>
        <w:rPr>
          <w:rFonts w:asciiTheme="minorHAnsi" w:hAnsiTheme="minorHAnsi" w:cstheme="minorHAnsi"/>
        </w:rPr>
      </w:pPr>
      <w:r w:rsidRPr="001028A2">
        <w:rPr>
          <w:rFonts w:asciiTheme="minorHAnsi" w:eastAsia="Times New Roman" w:hAnsiTheme="minorHAnsi" w:cstheme="minorHAnsi"/>
          <w:lang w:eastAsia="pl-PL"/>
        </w:rPr>
        <w:t xml:space="preserve">             </w:t>
      </w:r>
      <w:r w:rsidR="008F74C5">
        <w:rPr>
          <w:rFonts w:asciiTheme="minorHAnsi" w:eastAsia="Times New Roman" w:hAnsiTheme="minorHAnsi" w:cstheme="minorHAnsi"/>
          <w:lang w:eastAsia="pl-PL"/>
        </w:rPr>
        <w:tab/>
      </w:r>
      <w:r w:rsidRPr="001028A2">
        <w:rPr>
          <w:rFonts w:asciiTheme="minorHAnsi" w:eastAsia="Times New Roman" w:hAnsiTheme="minorHAnsi" w:cstheme="minorHAnsi"/>
          <w:lang w:eastAsia="pl-PL"/>
        </w:rPr>
        <w:t xml:space="preserve">(gwarancja badanej oferty (lata)/( najdłuższy okres gwarancji (lata)) x </w:t>
      </w:r>
      <w:r w:rsidR="00E21DA8">
        <w:rPr>
          <w:rFonts w:asciiTheme="minorHAnsi" w:hAnsiTheme="minorHAnsi" w:cstheme="minorHAnsi"/>
        </w:rPr>
        <w:t>30</w:t>
      </w:r>
      <w:r w:rsidRPr="001028A2">
        <w:rPr>
          <w:rFonts w:asciiTheme="minorHAnsi" w:hAnsiTheme="minorHAnsi" w:cstheme="minorHAnsi"/>
        </w:rPr>
        <w:t>=ilość punktów</w:t>
      </w:r>
    </w:p>
    <w:p w14:paraId="39D89375" w14:textId="77777777" w:rsidR="00757465" w:rsidRDefault="00757465" w:rsidP="00D56242">
      <w:pPr>
        <w:spacing w:after="0" w:line="240" w:lineRule="auto"/>
        <w:rPr>
          <w:rFonts w:asciiTheme="minorHAnsi" w:hAnsiTheme="minorHAnsi" w:cstheme="minorHAnsi"/>
          <w:b/>
          <w:bCs/>
        </w:rPr>
      </w:pPr>
      <w:r w:rsidRPr="00757465">
        <w:rPr>
          <w:rFonts w:asciiTheme="minorHAnsi" w:hAnsiTheme="minorHAnsi" w:cstheme="minorHAnsi"/>
          <w:b/>
          <w:bCs/>
        </w:rPr>
        <w:tab/>
      </w:r>
    </w:p>
    <w:p w14:paraId="2B8F8B07" w14:textId="002F8F10" w:rsidR="00757465" w:rsidRPr="00757465" w:rsidRDefault="00E85A5D" w:rsidP="00E85A5D">
      <w:pPr>
        <w:spacing w:after="160" w:line="259" w:lineRule="auto"/>
        <w:rPr>
          <w:rFonts w:asciiTheme="minorHAnsi" w:hAnsiTheme="minorHAnsi" w:cstheme="minorHAnsi"/>
          <w:b/>
          <w:bCs/>
        </w:rPr>
      </w:pPr>
      <w:r>
        <w:rPr>
          <w:rFonts w:asciiTheme="minorHAnsi" w:hAnsiTheme="minorHAnsi" w:cstheme="minorHAnsi"/>
          <w:b/>
          <w:bCs/>
        </w:rPr>
        <w:t xml:space="preserve">           </w:t>
      </w:r>
      <w:r w:rsidR="00757465" w:rsidRPr="00757465">
        <w:rPr>
          <w:rFonts w:asciiTheme="minorHAnsi" w:hAnsiTheme="minorHAnsi" w:cstheme="minorHAnsi"/>
          <w:b/>
          <w:bCs/>
        </w:rPr>
        <w:t>Kryterium „K3” – Czas reakcji serwisu</w:t>
      </w:r>
    </w:p>
    <w:p w14:paraId="5D226799" w14:textId="5EBF482E" w:rsidR="00757465" w:rsidRPr="00394C24" w:rsidRDefault="00757465" w:rsidP="00757465">
      <w:pPr>
        <w:spacing w:before="240" w:after="120"/>
        <w:ind w:left="708"/>
        <w:jc w:val="both"/>
        <w:rPr>
          <w:rFonts w:asciiTheme="minorHAnsi" w:hAnsiTheme="minorHAnsi" w:cstheme="minorHAnsi"/>
          <w:bCs/>
        </w:rPr>
      </w:pPr>
      <w:r w:rsidRPr="00394C24">
        <w:rPr>
          <w:rFonts w:asciiTheme="minorHAnsi" w:hAnsiTheme="minorHAnsi" w:cstheme="minorHAnsi"/>
          <w:bCs/>
        </w:rPr>
        <w:t xml:space="preserve">Przez to kryterium Zamawiający rozumie czas reakcji na zgłoszenie </w:t>
      </w:r>
      <w:r w:rsidR="006E5F64" w:rsidRPr="00394C24">
        <w:rPr>
          <w:rFonts w:asciiTheme="minorHAnsi" w:hAnsiTheme="minorHAnsi" w:cstheme="minorHAnsi"/>
          <w:bCs/>
        </w:rPr>
        <w:t>usterki</w:t>
      </w:r>
      <w:r w:rsidRPr="00394C24">
        <w:rPr>
          <w:rFonts w:asciiTheme="minorHAnsi" w:hAnsiTheme="minorHAnsi" w:cstheme="minorHAnsi"/>
          <w:bCs/>
        </w:rPr>
        <w:t>- max 48h ( mierzony</w:t>
      </w:r>
      <w:r w:rsidR="00C150A5">
        <w:rPr>
          <w:rFonts w:asciiTheme="minorHAnsi" w:hAnsiTheme="minorHAnsi" w:cstheme="minorHAnsi"/>
          <w:bCs/>
        </w:rPr>
        <w:t xml:space="preserve"> z</w:t>
      </w:r>
      <w:r w:rsidRPr="00394C24">
        <w:rPr>
          <w:rFonts w:asciiTheme="minorHAnsi" w:hAnsiTheme="minorHAnsi" w:cstheme="minorHAnsi"/>
          <w:bCs/>
        </w:rPr>
        <w:t xml:space="preserve"> dokładnością do 1 h)</w:t>
      </w:r>
    </w:p>
    <w:p w14:paraId="0BED4981" w14:textId="50684FED" w:rsidR="00757465" w:rsidRPr="00394C24" w:rsidRDefault="00757465" w:rsidP="00757465">
      <w:pPr>
        <w:spacing w:before="240" w:after="120"/>
        <w:ind w:left="708"/>
        <w:rPr>
          <w:rFonts w:asciiTheme="minorHAnsi" w:hAnsiTheme="minorHAnsi" w:cstheme="minorHAnsi"/>
          <w:bCs/>
        </w:rPr>
      </w:pPr>
      <w:r w:rsidRPr="00394C24">
        <w:rPr>
          <w:rFonts w:asciiTheme="minorHAnsi" w:hAnsiTheme="minorHAnsi" w:cstheme="minorHAnsi"/>
          <w:bCs/>
        </w:rPr>
        <w:t xml:space="preserve">Czas reakcji oznacza czas, w którym Wykonawca podejmie działania serwisowe zmierzające do usunięcia błędu. </w:t>
      </w:r>
    </w:p>
    <w:p w14:paraId="29298313" w14:textId="77777777" w:rsidR="00757465" w:rsidRPr="00394C24" w:rsidRDefault="00757465" w:rsidP="00757465">
      <w:pPr>
        <w:spacing w:before="240" w:after="120"/>
        <w:ind w:left="708"/>
        <w:rPr>
          <w:rFonts w:asciiTheme="minorHAnsi" w:hAnsiTheme="minorHAnsi" w:cstheme="minorHAnsi"/>
          <w:bCs/>
        </w:rPr>
      </w:pPr>
      <w:r w:rsidRPr="00394C24">
        <w:rPr>
          <w:rFonts w:asciiTheme="minorHAnsi" w:hAnsiTheme="minorHAnsi" w:cstheme="minorHAnsi"/>
          <w:bCs/>
        </w:rPr>
        <w:t>Punktacja za powyższe kryterium zostanie obliczona wg następującego wzoru:</w:t>
      </w:r>
    </w:p>
    <w:p w14:paraId="389645FF" w14:textId="0303F88B" w:rsidR="00757465" w:rsidRDefault="00757465" w:rsidP="00D20F6A">
      <w:pPr>
        <w:spacing w:before="240" w:after="120"/>
        <w:ind w:left="708"/>
        <w:jc w:val="both"/>
        <w:rPr>
          <w:rFonts w:asciiTheme="minorHAnsi" w:hAnsiTheme="minorHAnsi" w:cstheme="minorHAnsi"/>
          <w:bCs/>
        </w:rPr>
      </w:pPr>
      <w:r w:rsidRPr="00394C24">
        <w:rPr>
          <w:rFonts w:asciiTheme="minorHAnsi" w:hAnsiTheme="minorHAnsi" w:cstheme="minorHAnsi"/>
          <w:bCs/>
        </w:rPr>
        <w:t xml:space="preserve">(czas wykonania usługi najszybszy (h)/ czas wykonania usługi badanej oferty (h)) x </w:t>
      </w:r>
      <w:r w:rsidR="00CF1709">
        <w:rPr>
          <w:rFonts w:asciiTheme="minorHAnsi" w:hAnsiTheme="minorHAnsi" w:cstheme="minorHAnsi"/>
          <w:bCs/>
        </w:rPr>
        <w:t>25</w:t>
      </w:r>
      <w:r w:rsidRPr="00394C24">
        <w:rPr>
          <w:rFonts w:asciiTheme="minorHAnsi" w:hAnsiTheme="minorHAnsi" w:cstheme="minorHAnsi"/>
          <w:bCs/>
        </w:rPr>
        <w:t xml:space="preserve"> = ilość punktów</w:t>
      </w:r>
    </w:p>
    <w:p w14:paraId="2D2D64AC" w14:textId="47B23CB9" w:rsidR="00095DE0" w:rsidRPr="00757465" w:rsidRDefault="00095DE0" w:rsidP="00095DE0">
      <w:pPr>
        <w:spacing w:after="160" w:line="259" w:lineRule="auto"/>
        <w:rPr>
          <w:rFonts w:asciiTheme="minorHAnsi" w:hAnsiTheme="minorHAnsi" w:cstheme="minorHAnsi"/>
          <w:b/>
          <w:bCs/>
        </w:rPr>
      </w:pPr>
      <w:r>
        <w:rPr>
          <w:rFonts w:asciiTheme="minorHAnsi" w:hAnsiTheme="minorHAnsi" w:cstheme="minorHAnsi"/>
          <w:b/>
          <w:bCs/>
        </w:rPr>
        <w:t xml:space="preserve">           </w:t>
      </w:r>
      <w:r w:rsidRPr="00757465">
        <w:rPr>
          <w:rFonts w:asciiTheme="minorHAnsi" w:hAnsiTheme="minorHAnsi" w:cstheme="minorHAnsi"/>
          <w:b/>
          <w:bCs/>
        </w:rPr>
        <w:t>Kryterium „K</w:t>
      </w:r>
      <w:r w:rsidR="00CD544A">
        <w:rPr>
          <w:rFonts w:asciiTheme="minorHAnsi" w:hAnsiTheme="minorHAnsi" w:cstheme="minorHAnsi"/>
          <w:b/>
          <w:bCs/>
        </w:rPr>
        <w:t>4</w:t>
      </w:r>
      <w:r w:rsidRPr="00757465">
        <w:rPr>
          <w:rFonts w:asciiTheme="minorHAnsi" w:hAnsiTheme="minorHAnsi" w:cstheme="minorHAnsi"/>
          <w:b/>
          <w:bCs/>
        </w:rPr>
        <w:t xml:space="preserve">” – </w:t>
      </w:r>
      <w:r w:rsidR="00755D9A">
        <w:rPr>
          <w:rFonts w:asciiTheme="minorHAnsi" w:hAnsiTheme="minorHAnsi" w:cstheme="minorHAnsi"/>
          <w:b/>
          <w:bCs/>
        </w:rPr>
        <w:t xml:space="preserve">Aspekt środowiskowy - </w:t>
      </w:r>
      <w:r>
        <w:rPr>
          <w:rFonts w:asciiTheme="minorHAnsi" w:hAnsiTheme="minorHAnsi" w:cstheme="minorHAnsi"/>
          <w:b/>
          <w:bCs/>
        </w:rPr>
        <w:t>Opakowanie</w:t>
      </w:r>
    </w:p>
    <w:p w14:paraId="6C9EEFE0" w14:textId="2258B27B" w:rsidR="00095DE0" w:rsidRPr="00095DE0" w:rsidRDefault="00095DE0" w:rsidP="00095DE0">
      <w:pPr>
        <w:spacing w:before="240" w:after="120"/>
        <w:ind w:left="708"/>
        <w:jc w:val="both"/>
        <w:rPr>
          <w:rFonts w:asciiTheme="minorHAnsi" w:hAnsiTheme="minorHAnsi" w:cstheme="minorHAnsi"/>
          <w:bCs/>
        </w:rPr>
      </w:pPr>
      <w:r>
        <w:rPr>
          <w:rFonts w:asciiTheme="minorHAnsi" w:hAnsiTheme="minorHAnsi" w:cstheme="minorHAnsi"/>
          <w:bCs/>
        </w:rPr>
        <w:t>D</w:t>
      </w:r>
      <w:r w:rsidRPr="00095DE0">
        <w:rPr>
          <w:rFonts w:asciiTheme="minorHAnsi" w:hAnsiTheme="minorHAnsi" w:cstheme="minorHAnsi"/>
          <w:bCs/>
        </w:rPr>
        <w:t>eklaracja dostawy urządzenia bez opakowania lub w opakowaniu ekologicznym – 5 pkt</w:t>
      </w:r>
    </w:p>
    <w:p w14:paraId="39A72596" w14:textId="5613313B" w:rsidR="00E85A5D" w:rsidRPr="00394C24" w:rsidRDefault="00095DE0" w:rsidP="00CD544A">
      <w:pPr>
        <w:spacing w:before="240" w:after="120"/>
        <w:ind w:left="708"/>
        <w:jc w:val="both"/>
        <w:rPr>
          <w:rFonts w:asciiTheme="minorHAnsi" w:hAnsiTheme="minorHAnsi" w:cstheme="minorHAnsi"/>
          <w:bCs/>
        </w:rPr>
      </w:pPr>
      <w:r>
        <w:rPr>
          <w:rFonts w:asciiTheme="minorHAnsi" w:hAnsiTheme="minorHAnsi" w:cstheme="minorHAnsi"/>
          <w:bCs/>
        </w:rPr>
        <w:t>D</w:t>
      </w:r>
      <w:r w:rsidRPr="00095DE0">
        <w:rPr>
          <w:rFonts w:asciiTheme="minorHAnsi" w:hAnsiTheme="minorHAnsi" w:cstheme="minorHAnsi"/>
          <w:bCs/>
        </w:rPr>
        <w:t>eklaracja dostawy w opakowaniu tradycyjnym (zawierającym folię) – 0 pkt</w:t>
      </w:r>
    </w:p>
    <w:p w14:paraId="5382163E" w14:textId="39274957" w:rsidR="00D94B14" w:rsidRPr="001028A2" w:rsidRDefault="00D94B14" w:rsidP="00D94B14">
      <w:pPr>
        <w:spacing w:before="240" w:after="120"/>
        <w:ind w:left="708"/>
        <w:rPr>
          <w:rFonts w:asciiTheme="minorHAnsi" w:hAnsiTheme="minorHAnsi" w:cstheme="minorHAnsi"/>
          <w:b/>
          <w:bCs/>
        </w:rPr>
      </w:pPr>
      <w:r w:rsidRPr="001028A2">
        <w:rPr>
          <w:rFonts w:asciiTheme="minorHAnsi" w:hAnsiTheme="minorHAnsi" w:cstheme="minorHAnsi"/>
          <w:b/>
          <w:bCs/>
        </w:rPr>
        <w:t xml:space="preserve">Łączna ilość punktów obliczona zostanie na podstawie sumy uzyskanych punktów za kryterium </w:t>
      </w:r>
      <w:r w:rsidR="009913AC" w:rsidRPr="001028A2">
        <w:rPr>
          <w:rFonts w:asciiTheme="minorHAnsi" w:hAnsiTheme="minorHAnsi" w:cstheme="minorHAnsi"/>
          <w:b/>
          <w:bCs/>
        </w:rPr>
        <w:t>K</w:t>
      </w:r>
      <w:r w:rsidRPr="001028A2">
        <w:rPr>
          <w:rFonts w:asciiTheme="minorHAnsi" w:hAnsiTheme="minorHAnsi" w:cstheme="minorHAnsi"/>
          <w:b/>
          <w:bCs/>
        </w:rPr>
        <w:t>1</w:t>
      </w:r>
      <w:r w:rsidR="009913AC" w:rsidRPr="001028A2">
        <w:rPr>
          <w:rFonts w:asciiTheme="minorHAnsi" w:hAnsiTheme="minorHAnsi" w:cstheme="minorHAnsi"/>
          <w:b/>
          <w:bCs/>
        </w:rPr>
        <w:t>,</w:t>
      </w:r>
      <w:r w:rsidRPr="001028A2">
        <w:rPr>
          <w:rFonts w:asciiTheme="minorHAnsi" w:hAnsiTheme="minorHAnsi" w:cstheme="minorHAnsi"/>
          <w:b/>
          <w:bCs/>
        </w:rPr>
        <w:t xml:space="preserve"> K2</w:t>
      </w:r>
      <w:r w:rsidR="00F71DA4">
        <w:rPr>
          <w:rFonts w:asciiTheme="minorHAnsi" w:hAnsiTheme="minorHAnsi" w:cstheme="minorHAnsi"/>
          <w:b/>
          <w:bCs/>
        </w:rPr>
        <w:t>, K3</w:t>
      </w:r>
      <w:r w:rsidR="00E85A5D">
        <w:rPr>
          <w:rFonts w:asciiTheme="minorHAnsi" w:hAnsiTheme="minorHAnsi" w:cstheme="minorHAnsi"/>
          <w:b/>
          <w:bCs/>
        </w:rPr>
        <w:t>, K4</w:t>
      </w:r>
      <w:r w:rsidRPr="001028A2">
        <w:rPr>
          <w:rFonts w:asciiTheme="minorHAnsi" w:hAnsiTheme="minorHAnsi" w:cstheme="minorHAnsi"/>
          <w:b/>
          <w:bCs/>
        </w:rPr>
        <w:t xml:space="preserve">: </w:t>
      </w:r>
    </w:p>
    <w:p w14:paraId="409C371E" w14:textId="6AE01329" w:rsidR="00D94B14" w:rsidRPr="001028A2" w:rsidRDefault="00D94B14" w:rsidP="00D94B14">
      <w:pPr>
        <w:spacing w:before="240" w:after="120"/>
        <w:ind w:left="708"/>
        <w:rPr>
          <w:rFonts w:asciiTheme="minorHAnsi" w:hAnsiTheme="minorHAnsi" w:cstheme="minorHAnsi"/>
          <w:b/>
          <w:bCs/>
        </w:rPr>
      </w:pPr>
      <w:r w:rsidRPr="001028A2">
        <w:rPr>
          <w:rFonts w:asciiTheme="minorHAnsi" w:hAnsiTheme="minorHAnsi" w:cstheme="minorHAnsi"/>
          <w:b/>
          <w:bCs/>
        </w:rPr>
        <w:t xml:space="preserve">Suma łączna punktów: </w:t>
      </w:r>
      <w:r w:rsidR="005A00AA" w:rsidRPr="001028A2">
        <w:rPr>
          <w:rFonts w:asciiTheme="minorHAnsi" w:hAnsiTheme="minorHAnsi" w:cstheme="minorHAnsi"/>
          <w:b/>
          <w:bCs/>
        </w:rPr>
        <w:t>K1+K</w:t>
      </w:r>
      <w:r w:rsidR="00CD12E7">
        <w:rPr>
          <w:rFonts w:asciiTheme="minorHAnsi" w:hAnsiTheme="minorHAnsi" w:cstheme="minorHAnsi"/>
          <w:b/>
          <w:bCs/>
        </w:rPr>
        <w:t>2</w:t>
      </w:r>
      <w:r w:rsidR="00F71DA4">
        <w:rPr>
          <w:rFonts w:asciiTheme="minorHAnsi" w:hAnsiTheme="minorHAnsi" w:cstheme="minorHAnsi"/>
          <w:b/>
          <w:bCs/>
        </w:rPr>
        <w:t>+K3</w:t>
      </w:r>
      <w:r w:rsidR="00E85A5D">
        <w:rPr>
          <w:rFonts w:asciiTheme="minorHAnsi" w:hAnsiTheme="minorHAnsi" w:cstheme="minorHAnsi"/>
          <w:b/>
          <w:bCs/>
        </w:rPr>
        <w:t>+K4</w:t>
      </w:r>
    </w:p>
    <w:p w14:paraId="43FB57A2" w14:textId="15F679B6" w:rsidR="00A02F4D" w:rsidRPr="001028A2" w:rsidRDefault="009C5321" w:rsidP="00AE2F1D">
      <w:pPr>
        <w:pStyle w:val="Akapitzlist"/>
        <w:spacing w:before="240" w:after="120"/>
        <w:ind w:left="709"/>
        <w:jc w:val="both"/>
        <w:rPr>
          <w:rFonts w:asciiTheme="minorHAnsi" w:hAnsiTheme="minorHAnsi" w:cstheme="minorHAnsi"/>
          <w:bCs/>
        </w:rPr>
      </w:pPr>
      <w:r w:rsidRPr="001028A2">
        <w:rPr>
          <w:rFonts w:asciiTheme="minorHAnsi" w:hAnsiTheme="minorHAnsi" w:cstheme="minorHAnsi"/>
          <w:bCs/>
        </w:rPr>
        <w:t xml:space="preserve">Zamawiający dokona oceny ofert na podstawie wyników osiągniętej liczby punktów wyliczonych w oparciu o powyższe kryteria i ustaloną punktację. Za najkorzystniejszą zostanie uznana oferta, która </w:t>
      </w:r>
      <w:r w:rsidR="00C7539A" w:rsidRPr="001028A2">
        <w:rPr>
          <w:rFonts w:asciiTheme="minorHAnsi" w:hAnsiTheme="minorHAnsi" w:cstheme="minorHAnsi"/>
          <w:bCs/>
        </w:rPr>
        <w:t>uzyska największą ilość punktów</w:t>
      </w:r>
      <w:r w:rsidR="00BF2193">
        <w:rPr>
          <w:rFonts w:asciiTheme="minorHAnsi" w:hAnsiTheme="minorHAnsi" w:cstheme="minorHAnsi"/>
          <w:bCs/>
        </w:rPr>
        <w:t>.</w:t>
      </w:r>
    </w:p>
    <w:p w14:paraId="1C5DC49C" w14:textId="77777777" w:rsidR="009C5321" w:rsidRPr="001028A2" w:rsidRDefault="009C5321" w:rsidP="00E551E1">
      <w:pPr>
        <w:pStyle w:val="Akapitzlist"/>
        <w:spacing w:after="120"/>
        <w:ind w:left="567"/>
        <w:jc w:val="both"/>
        <w:rPr>
          <w:rFonts w:asciiTheme="minorHAnsi" w:hAnsiTheme="minorHAnsi" w:cstheme="minorHAnsi"/>
          <w:bCs/>
        </w:rPr>
      </w:pPr>
    </w:p>
    <w:p w14:paraId="544C5795" w14:textId="45C3E4D1" w:rsidR="005E6DAA" w:rsidRPr="001028A2" w:rsidRDefault="009C5321" w:rsidP="00AE2F1D">
      <w:pPr>
        <w:pStyle w:val="Akapitzlist"/>
        <w:spacing w:before="120" w:after="120"/>
        <w:ind w:left="709"/>
        <w:contextualSpacing w:val="0"/>
        <w:jc w:val="both"/>
        <w:rPr>
          <w:rFonts w:asciiTheme="minorHAnsi" w:hAnsiTheme="minorHAnsi" w:cstheme="minorHAnsi"/>
          <w:bCs/>
        </w:rPr>
      </w:pPr>
      <w:r w:rsidRPr="001028A2">
        <w:rPr>
          <w:rFonts w:asciiTheme="minorHAnsi" w:hAnsiTheme="minorHAnsi" w:cstheme="minorHAnsi"/>
          <w:bCs/>
        </w:rPr>
        <w:t xml:space="preserve">Jeżeli nie będzie można wybrać oferty najkorzystniejszej z uwagi na to, że dwie lub więcej ofert </w:t>
      </w:r>
      <w:r w:rsidR="009D3034">
        <w:rPr>
          <w:rFonts w:asciiTheme="minorHAnsi" w:hAnsiTheme="minorHAnsi" w:cstheme="minorHAnsi"/>
          <w:bCs/>
        </w:rPr>
        <w:t>otrzyma taką samą ilość punktów</w:t>
      </w:r>
      <w:r w:rsidRPr="001028A2">
        <w:rPr>
          <w:rFonts w:asciiTheme="minorHAnsi" w:hAnsiTheme="minorHAnsi" w:cstheme="minorHAnsi"/>
          <w:bCs/>
        </w:rPr>
        <w:t>, Zamawiający spośród tych ofert wybiera ofertę najkorzystniejszą ze względu na cenę.</w:t>
      </w:r>
    </w:p>
    <w:p w14:paraId="0FC8D0D7" w14:textId="0565173A" w:rsidR="005E6DAA" w:rsidRPr="001028A2" w:rsidRDefault="005E6DAA" w:rsidP="00AE2F1D">
      <w:pPr>
        <w:pStyle w:val="Akapitzlist"/>
        <w:spacing w:before="120" w:after="120"/>
        <w:ind w:left="709"/>
        <w:contextualSpacing w:val="0"/>
        <w:jc w:val="both"/>
        <w:rPr>
          <w:rFonts w:asciiTheme="minorHAnsi" w:hAnsiTheme="minorHAnsi" w:cstheme="minorHAnsi"/>
          <w:bCs/>
        </w:rPr>
      </w:pPr>
      <w:r w:rsidRPr="001028A2">
        <w:rPr>
          <w:rFonts w:asciiTheme="minorHAnsi" w:hAnsiTheme="minorHAnsi" w:cstheme="minorHAnsi"/>
          <w:bCs/>
        </w:rPr>
        <w:lastRenderedPageBreak/>
        <w:t>Punktacj</w:t>
      </w:r>
      <w:r w:rsidR="00DB0914">
        <w:rPr>
          <w:rFonts w:asciiTheme="minorHAnsi" w:hAnsiTheme="minorHAnsi" w:cstheme="minorHAnsi"/>
          <w:bCs/>
        </w:rPr>
        <w:t>ę podaje się do dwóch miejsc po przecinku.</w:t>
      </w:r>
    </w:p>
    <w:p w14:paraId="26007630" w14:textId="77777777" w:rsidR="009C5321" w:rsidRPr="001028A2" w:rsidRDefault="009C5321" w:rsidP="00AE2F1D">
      <w:pPr>
        <w:pStyle w:val="Akapitzlist"/>
        <w:spacing w:before="120" w:after="120"/>
        <w:ind w:left="709"/>
        <w:contextualSpacing w:val="0"/>
        <w:jc w:val="both"/>
        <w:rPr>
          <w:rFonts w:asciiTheme="minorHAnsi" w:hAnsiTheme="minorHAnsi" w:cstheme="minorHAnsi"/>
          <w:bCs/>
        </w:rPr>
      </w:pPr>
      <w:r w:rsidRPr="001028A2">
        <w:rPr>
          <w:rFonts w:asciiTheme="minorHAnsi" w:hAnsiTheme="minorHAnsi" w:cstheme="minorHAnsi"/>
          <w:bCs/>
        </w:rPr>
        <w:t>Ponadto Zamawiający przy dokonywaniu wyboru Wykonawcy będzie się kierował elementarnymi zasadami obowiązującymi na wspólnotowym jednolitym rynku europejskim, min:</w:t>
      </w:r>
    </w:p>
    <w:p w14:paraId="7AC2DE1C"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przejrzystości i jawności prowadzonego postępowania,</w:t>
      </w:r>
    </w:p>
    <w:p w14:paraId="20CFCDBD"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ochrony uczciwej konkurencji,</w:t>
      </w:r>
    </w:p>
    <w:p w14:paraId="5F147EFC" w14:textId="77777777" w:rsidR="009C5321" w:rsidRPr="001028A2" w:rsidRDefault="009C5321">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swobody przepływu kapitału, towarów, dóbr i usług,</w:t>
      </w:r>
    </w:p>
    <w:p w14:paraId="4C596293" w14:textId="51AE64FB" w:rsidR="005E6DAA" w:rsidRPr="00AF7FCB" w:rsidRDefault="009C5321" w:rsidP="00AF7FCB">
      <w:pPr>
        <w:pStyle w:val="Akapitzlist"/>
        <w:numPr>
          <w:ilvl w:val="0"/>
          <w:numId w:val="10"/>
        </w:numPr>
        <w:spacing w:before="120" w:after="120"/>
        <w:contextualSpacing w:val="0"/>
        <w:jc w:val="both"/>
        <w:rPr>
          <w:rFonts w:asciiTheme="minorHAnsi" w:hAnsiTheme="minorHAnsi" w:cstheme="minorHAnsi"/>
          <w:bCs/>
        </w:rPr>
      </w:pPr>
      <w:r w:rsidRPr="001028A2">
        <w:rPr>
          <w:rFonts w:asciiTheme="minorHAnsi" w:hAnsiTheme="minorHAnsi" w:cstheme="minorHAnsi"/>
          <w:bCs/>
        </w:rPr>
        <w:t>zasadą niedyskryminacji i równego traktowania wykonawców na rynku.</w:t>
      </w:r>
    </w:p>
    <w:p w14:paraId="1C276EE1"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r w:rsidRPr="001028A2">
        <w:rPr>
          <w:rFonts w:asciiTheme="minorHAnsi" w:hAnsiTheme="minorHAnsi" w:cstheme="minorHAnsi"/>
          <w:b/>
          <w:color w:val="auto"/>
          <w:sz w:val="22"/>
          <w:szCs w:val="22"/>
          <w:u w:val="single"/>
        </w:rPr>
        <w:t>Informacja dotycząca wyboru najkorzystniejszej oferty</w:t>
      </w:r>
      <w:bookmarkEnd w:id="22"/>
    </w:p>
    <w:p w14:paraId="2CB0D698" w14:textId="41D165E6" w:rsidR="009C5321" w:rsidRPr="0037384B" w:rsidRDefault="007D5D1D" w:rsidP="0037384B">
      <w:pPr>
        <w:pStyle w:val="Akapitzlist"/>
        <w:spacing w:after="120"/>
        <w:ind w:left="0"/>
        <w:jc w:val="both"/>
        <w:rPr>
          <w:rFonts w:asciiTheme="minorHAnsi" w:hAnsiTheme="minorHAnsi" w:cstheme="minorHAnsi"/>
          <w:bCs/>
        </w:rPr>
      </w:pPr>
      <w:r>
        <w:rPr>
          <w:rFonts w:asciiTheme="minorHAnsi" w:hAnsiTheme="minorHAnsi" w:cstheme="minorHAnsi"/>
          <w:bCs/>
        </w:rPr>
        <w:t>W</w:t>
      </w:r>
      <w:r w:rsidR="009C5321" w:rsidRPr="001028A2">
        <w:rPr>
          <w:rFonts w:asciiTheme="minorHAnsi" w:hAnsiTheme="minorHAnsi" w:cstheme="minorHAnsi"/>
          <w:bCs/>
        </w:rPr>
        <w:t xml:space="preserve">yniki postępowania </w:t>
      </w:r>
      <w:r w:rsidR="00890A23">
        <w:rPr>
          <w:rFonts w:asciiTheme="minorHAnsi" w:hAnsiTheme="minorHAnsi" w:cstheme="minorHAnsi"/>
          <w:bCs/>
        </w:rPr>
        <w:t xml:space="preserve">zostaną opublikowane na stronie </w:t>
      </w:r>
      <w:hyperlink r:id="rId11" w:history="1">
        <w:r w:rsidR="00890A23" w:rsidRPr="00AD7405">
          <w:rPr>
            <w:rStyle w:val="Hipercze"/>
            <w:rFonts w:asciiTheme="minorHAnsi" w:hAnsiTheme="minorHAnsi" w:cstheme="minorHAnsi"/>
            <w:bCs/>
          </w:rPr>
          <w:t>https://bazakonkurencyjnosci.funduszeeuropejskie.gov.pl/</w:t>
        </w:r>
      </w:hyperlink>
    </w:p>
    <w:p w14:paraId="1725625C"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3" w:name="_Toc59103304"/>
      <w:r w:rsidRPr="001028A2">
        <w:rPr>
          <w:rFonts w:asciiTheme="minorHAnsi" w:hAnsiTheme="minorHAnsi" w:cstheme="minorHAnsi"/>
          <w:b/>
          <w:color w:val="auto"/>
          <w:sz w:val="22"/>
          <w:szCs w:val="22"/>
          <w:u w:val="single"/>
        </w:rPr>
        <w:t>Unieważnienie postępowania</w:t>
      </w:r>
      <w:bookmarkEnd w:id="23"/>
    </w:p>
    <w:p w14:paraId="103B0E6F" w14:textId="77777777" w:rsidR="009C5321" w:rsidRPr="001028A2" w:rsidRDefault="009C5321" w:rsidP="00E551E1">
      <w:pPr>
        <w:pStyle w:val="Akapitzlist"/>
        <w:spacing w:after="120"/>
        <w:ind w:left="142"/>
        <w:jc w:val="both"/>
        <w:rPr>
          <w:rFonts w:asciiTheme="minorHAnsi" w:hAnsiTheme="minorHAnsi" w:cstheme="minorHAnsi"/>
          <w:bCs/>
        </w:rPr>
      </w:pPr>
      <w:r w:rsidRPr="001028A2">
        <w:rPr>
          <w:rFonts w:asciiTheme="minorHAnsi" w:hAnsiTheme="minorHAnsi" w:cstheme="minorHAnsi"/>
          <w:bCs/>
        </w:rPr>
        <w:t>Zamawiający zastrzega sobie prawo do unieważnienia postępowania, w przypadkach gdy:</w:t>
      </w:r>
    </w:p>
    <w:p w14:paraId="44A575D7"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cena najkorzystniejszej oferty lub oferta z najniższą ceną przewyższa kwotę, którą Zamawiający zamierza przeznaczyć na sfinansowanie zamówienia, chyba, że Zamawiający może zwiększyć tę kwotę do ceny najkorzystniejszej oferty,</w:t>
      </w:r>
    </w:p>
    <w:p w14:paraId="1AA697D1" w14:textId="300E23AD"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nie złożono żadnej oferty niepodlegającej odrzuceniu</w:t>
      </w:r>
      <w:r w:rsidR="006E35CA">
        <w:rPr>
          <w:rFonts w:asciiTheme="minorHAnsi" w:hAnsiTheme="minorHAnsi" w:cstheme="minorHAnsi"/>
          <w:bCs/>
        </w:rPr>
        <w:t>,</w:t>
      </w:r>
    </w:p>
    <w:p w14:paraId="041AF72F"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postępowanie obarczone jest niemożliwą do usunięcia wadą mającą lub mogącą mieć istotny wpływ na wynik postępowania o udzielenie zamówienia,</w:t>
      </w:r>
    </w:p>
    <w:p w14:paraId="198979C7" w14:textId="77777777" w:rsidR="009C5321" w:rsidRPr="001028A2" w:rsidRDefault="009C5321">
      <w:pPr>
        <w:pStyle w:val="Akapitzlist"/>
        <w:numPr>
          <w:ilvl w:val="0"/>
          <w:numId w:val="11"/>
        </w:numPr>
        <w:spacing w:after="120"/>
        <w:ind w:left="426" w:hanging="284"/>
        <w:jc w:val="both"/>
        <w:rPr>
          <w:rFonts w:asciiTheme="minorHAnsi" w:hAnsiTheme="minorHAnsi" w:cstheme="minorHAnsi"/>
          <w:bCs/>
        </w:rPr>
      </w:pPr>
      <w:r w:rsidRPr="001028A2">
        <w:rPr>
          <w:rFonts w:asciiTheme="minorHAnsi" w:hAnsiTheme="minorHAnsi" w:cstheme="minorHAnsi"/>
          <w:bCs/>
        </w:rPr>
        <w:t>wystąpiła istotna zmiana okoliczności powodująca, że prowadzenie postępowania lub wykonanie zamówienia nie leży w interesie publicznym, czego nie można było wcześniej przewidzieć.</w:t>
      </w:r>
    </w:p>
    <w:p w14:paraId="4A118782"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4" w:name="_Toc59103305"/>
      <w:r w:rsidRPr="001028A2">
        <w:rPr>
          <w:rFonts w:asciiTheme="minorHAnsi" w:hAnsiTheme="minorHAnsi" w:cstheme="minorHAnsi"/>
          <w:b/>
          <w:color w:val="auto"/>
          <w:sz w:val="22"/>
          <w:szCs w:val="22"/>
          <w:u w:val="single"/>
        </w:rPr>
        <w:t>Zawarcie umowy</w:t>
      </w:r>
      <w:bookmarkEnd w:id="24"/>
    </w:p>
    <w:p w14:paraId="1D885341" w14:textId="77777777" w:rsidR="009C5321" w:rsidRPr="001028A2" w:rsidRDefault="009C5321">
      <w:pPr>
        <w:pStyle w:val="Akapitzlist"/>
        <w:numPr>
          <w:ilvl w:val="0"/>
          <w:numId w:val="12"/>
        </w:numPr>
        <w:jc w:val="both"/>
        <w:rPr>
          <w:rFonts w:asciiTheme="minorHAnsi" w:hAnsiTheme="minorHAnsi" w:cstheme="minorHAnsi"/>
          <w:bCs/>
          <w:vanish/>
        </w:rPr>
      </w:pPr>
    </w:p>
    <w:p w14:paraId="11EEB3F7" w14:textId="77777777" w:rsidR="009C5321" w:rsidRPr="001028A2" w:rsidRDefault="009C5321">
      <w:pPr>
        <w:pStyle w:val="Akapitzlist"/>
        <w:numPr>
          <w:ilvl w:val="0"/>
          <w:numId w:val="12"/>
        </w:numPr>
        <w:jc w:val="both"/>
        <w:rPr>
          <w:rFonts w:asciiTheme="minorHAnsi" w:hAnsiTheme="minorHAnsi" w:cstheme="minorHAnsi"/>
          <w:bCs/>
          <w:vanish/>
        </w:rPr>
      </w:pPr>
    </w:p>
    <w:p w14:paraId="0D7ACBEC" w14:textId="77777777" w:rsidR="009C5321" w:rsidRPr="001028A2" w:rsidRDefault="009C5321">
      <w:pPr>
        <w:pStyle w:val="Akapitzlist"/>
        <w:numPr>
          <w:ilvl w:val="0"/>
          <w:numId w:val="12"/>
        </w:numPr>
        <w:jc w:val="both"/>
        <w:rPr>
          <w:rFonts w:asciiTheme="minorHAnsi" w:hAnsiTheme="minorHAnsi" w:cstheme="minorHAnsi"/>
          <w:bCs/>
          <w:vanish/>
        </w:rPr>
      </w:pPr>
    </w:p>
    <w:p w14:paraId="3AEDD142" w14:textId="77777777" w:rsidR="009C5321" w:rsidRPr="001028A2" w:rsidRDefault="009C5321">
      <w:pPr>
        <w:pStyle w:val="Akapitzlist"/>
        <w:numPr>
          <w:ilvl w:val="0"/>
          <w:numId w:val="12"/>
        </w:numPr>
        <w:jc w:val="both"/>
        <w:rPr>
          <w:rFonts w:asciiTheme="minorHAnsi" w:hAnsiTheme="minorHAnsi" w:cstheme="minorHAnsi"/>
          <w:bCs/>
          <w:vanish/>
        </w:rPr>
      </w:pPr>
    </w:p>
    <w:p w14:paraId="5081B77A" w14:textId="77777777" w:rsidR="009C5321" w:rsidRPr="001028A2" w:rsidRDefault="009C5321">
      <w:pPr>
        <w:pStyle w:val="Akapitzlist"/>
        <w:numPr>
          <w:ilvl w:val="0"/>
          <w:numId w:val="12"/>
        </w:numPr>
        <w:jc w:val="both"/>
        <w:rPr>
          <w:rFonts w:asciiTheme="minorHAnsi" w:hAnsiTheme="minorHAnsi" w:cstheme="minorHAnsi"/>
          <w:bCs/>
          <w:vanish/>
        </w:rPr>
      </w:pPr>
    </w:p>
    <w:p w14:paraId="1B68AFBE" w14:textId="77777777" w:rsidR="009C5321" w:rsidRPr="001028A2" w:rsidRDefault="009C5321">
      <w:pPr>
        <w:pStyle w:val="Akapitzlist"/>
        <w:numPr>
          <w:ilvl w:val="0"/>
          <w:numId w:val="12"/>
        </w:numPr>
        <w:jc w:val="both"/>
        <w:rPr>
          <w:rFonts w:asciiTheme="minorHAnsi" w:hAnsiTheme="minorHAnsi" w:cstheme="minorHAnsi"/>
          <w:bCs/>
          <w:vanish/>
        </w:rPr>
      </w:pPr>
    </w:p>
    <w:p w14:paraId="1A2ADF7F" w14:textId="77777777" w:rsidR="009C5321" w:rsidRPr="001028A2" w:rsidRDefault="009C5321">
      <w:pPr>
        <w:pStyle w:val="Akapitzlist"/>
        <w:numPr>
          <w:ilvl w:val="0"/>
          <w:numId w:val="12"/>
        </w:numPr>
        <w:jc w:val="both"/>
        <w:rPr>
          <w:rFonts w:asciiTheme="minorHAnsi" w:hAnsiTheme="minorHAnsi" w:cstheme="minorHAnsi"/>
          <w:bCs/>
          <w:vanish/>
        </w:rPr>
      </w:pPr>
    </w:p>
    <w:p w14:paraId="79CCCBF2" w14:textId="77777777" w:rsidR="009C5321" w:rsidRPr="001028A2" w:rsidRDefault="009C5321">
      <w:pPr>
        <w:pStyle w:val="Akapitzlist"/>
        <w:numPr>
          <w:ilvl w:val="0"/>
          <w:numId w:val="12"/>
        </w:numPr>
        <w:jc w:val="both"/>
        <w:rPr>
          <w:rFonts w:asciiTheme="minorHAnsi" w:hAnsiTheme="minorHAnsi" w:cstheme="minorHAnsi"/>
          <w:bCs/>
          <w:vanish/>
        </w:rPr>
      </w:pPr>
    </w:p>
    <w:p w14:paraId="40B907B0" w14:textId="77777777" w:rsidR="009C5321" w:rsidRPr="001028A2" w:rsidRDefault="009C5321">
      <w:pPr>
        <w:pStyle w:val="Akapitzlist"/>
        <w:numPr>
          <w:ilvl w:val="0"/>
          <w:numId w:val="12"/>
        </w:numPr>
        <w:jc w:val="both"/>
        <w:rPr>
          <w:rFonts w:asciiTheme="minorHAnsi" w:hAnsiTheme="minorHAnsi" w:cstheme="minorHAnsi"/>
          <w:bCs/>
          <w:vanish/>
        </w:rPr>
      </w:pPr>
    </w:p>
    <w:p w14:paraId="1568BFAF" w14:textId="77777777" w:rsidR="009C5321" w:rsidRPr="001028A2" w:rsidRDefault="009C5321">
      <w:pPr>
        <w:pStyle w:val="Akapitzlist"/>
        <w:numPr>
          <w:ilvl w:val="0"/>
          <w:numId w:val="12"/>
        </w:numPr>
        <w:jc w:val="both"/>
        <w:rPr>
          <w:rFonts w:asciiTheme="minorHAnsi" w:hAnsiTheme="minorHAnsi" w:cstheme="minorHAnsi"/>
          <w:bCs/>
          <w:vanish/>
        </w:rPr>
      </w:pPr>
    </w:p>
    <w:p w14:paraId="6E8E60C2" w14:textId="77777777" w:rsidR="009C5321" w:rsidRPr="001028A2" w:rsidRDefault="009C5321">
      <w:pPr>
        <w:pStyle w:val="Akapitzlist"/>
        <w:numPr>
          <w:ilvl w:val="0"/>
          <w:numId w:val="12"/>
        </w:numPr>
        <w:jc w:val="both"/>
        <w:rPr>
          <w:rFonts w:asciiTheme="minorHAnsi" w:hAnsiTheme="minorHAnsi" w:cstheme="minorHAnsi"/>
          <w:bCs/>
          <w:vanish/>
        </w:rPr>
      </w:pPr>
    </w:p>
    <w:p w14:paraId="6722D78E" w14:textId="77777777" w:rsidR="009C5321" w:rsidRPr="001028A2" w:rsidRDefault="009C5321">
      <w:pPr>
        <w:pStyle w:val="Akapitzlist"/>
        <w:numPr>
          <w:ilvl w:val="0"/>
          <w:numId w:val="12"/>
        </w:numPr>
        <w:jc w:val="both"/>
        <w:rPr>
          <w:rFonts w:asciiTheme="minorHAnsi" w:hAnsiTheme="minorHAnsi" w:cstheme="minorHAnsi"/>
          <w:bCs/>
          <w:vanish/>
        </w:rPr>
      </w:pPr>
    </w:p>
    <w:p w14:paraId="3EB43DC6" w14:textId="77777777" w:rsidR="009C5321" w:rsidRPr="001028A2" w:rsidRDefault="009C5321">
      <w:pPr>
        <w:pStyle w:val="Akapitzlist"/>
        <w:numPr>
          <w:ilvl w:val="0"/>
          <w:numId w:val="12"/>
        </w:numPr>
        <w:jc w:val="both"/>
        <w:rPr>
          <w:rFonts w:asciiTheme="minorHAnsi" w:hAnsiTheme="minorHAnsi" w:cstheme="minorHAnsi"/>
          <w:bCs/>
          <w:vanish/>
        </w:rPr>
      </w:pPr>
    </w:p>
    <w:p w14:paraId="23B2B0F2" w14:textId="77777777" w:rsidR="009C5321" w:rsidRPr="001028A2" w:rsidRDefault="009C5321">
      <w:pPr>
        <w:pStyle w:val="Akapitzlist"/>
        <w:numPr>
          <w:ilvl w:val="0"/>
          <w:numId w:val="12"/>
        </w:numPr>
        <w:jc w:val="both"/>
        <w:rPr>
          <w:rFonts w:asciiTheme="minorHAnsi" w:hAnsiTheme="minorHAnsi" w:cstheme="minorHAnsi"/>
          <w:bCs/>
          <w:vanish/>
        </w:rPr>
      </w:pPr>
    </w:p>
    <w:p w14:paraId="193AE97E" w14:textId="43390A10" w:rsidR="009C5321" w:rsidRPr="00444C17" w:rsidRDefault="009C5321" w:rsidP="00444C17">
      <w:pPr>
        <w:pStyle w:val="Akapitzlist"/>
        <w:numPr>
          <w:ilvl w:val="0"/>
          <w:numId w:val="33"/>
        </w:numPr>
        <w:jc w:val="both"/>
        <w:rPr>
          <w:rFonts w:asciiTheme="minorHAnsi" w:hAnsiTheme="minorHAnsi" w:cstheme="minorHAnsi"/>
          <w:bCs/>
        </w:rPr>
      </w:pPr>
      <w:r w:rsidRPr="00444C17">
        <w:rPr>
          <w:rFonts w:asciiTheme="minorHAnsi" w:hAnsiTheme="minorHAnsi" w:cstheme="minorHAnsi"/>
          <w:bCs/>
        </w:rPr>
        <w:t>W</w:t>
      </w:r>
      <w:r w:rsidR="00C7539A" w:rsidRPr="00444C17">
        <w:rPr>
          <w:rFonts w:asciiTheme="minorHAnsi" w:hAnsiTheme="minorHAnsi" w:cstheme="minorHAnsi"/>
          <w:bCs/>
        </w:rPr>
        <w:t xml:space="preserve"> ciągu </w:t>
      </w:r>
      <w:r w:rsidR="00982DDD" w:rsidRPr="00444C17">
        <w:rPr>
          <w:rFonts w:asciiTheme="minorHAnsi" w:hAnsiTheme="minorHAnsi" w:cstheme="minorHAnsi"/>
          <w:bCs/>
        </w:rPr>
        <w:t>7</w:t>
      </w:r>
      <w:r w:rsidRPr="00444C17">
        <w:rPr>
          <w:rFonts w:asciiTheme="minorHAnsi" w:hAnsiTheme="minorHAnsi" w:cstheme="minorHAnsi"/>
          <w:bCs/>
        </w:rPr>
        <w:t xml:space="preserve"> dni od daty poinformowania o wyborze najkorzystniejszej oferty, wybrany Oferent</w:t>
      </w:r>
      <w:r w:rsidR="002950CD" w:rsidRPr="00444C17">
        <w:rPr>
          <w:rFonts w:asciiTheme="minorHAnsi" w:hAnsiTheme="minorHAnsi" w:cstheme="minorHAnsi"/>
          <w:bCs/>
        </w:rPr>
        <w:t xml:space="preserve"> </w:t>
      </w:r>
      <w:r w:rsidRPr="00444C17">
        <w:rPr>
          <w:rFonts w:asciiTheme="minorHAnsi" w:hAnsiTheme="minorHAnsi" w:cstheme="minorHAnsi"/>
          <w:bCs/>
        </w:rPr>
        <w:t xml:space="preserve">powinien zawrzeć z Zamawiającym Umowę o udzielenie zamówienia. </w:t>
      </w:r>
    </w:p>
    <w:p w14:paraId="041C3562" w14:textId="11234B2A" w:rsidR="009C5321" w:rsidRPr="00444C17" w:rsidRDefault="009C5321" w:rsidP="00444C17">
      <w:pPr>
        <w:pStyle w:val="Akapitzlist"/>
        <w:numPr>
          <w:ilvl w:val="0"/>
          <w:numId w:val="33"/>
        </w:numPr>
        <w:jc w:val="both"/>
        <w:rPr>
          <w:rFonts w:asciiTheme="minorHAnsi" w:hAnsiTheme="minorHAnsi" w:cstheme="minorHAnsi"/>
          <w:bCs/>
        </w:rPr>
      </w:pPr>
      <w:r w:rsidRPr="00444C17">
        <w:rPr>
          <w:rFonts w:asciiTheme="minorHAnsi" w:hAnsiTheme="minorHAnsi" w:cstheme="minorHAnsi"/>
          <w:bCs/>
        </w:rPr>
        <w:t xml:space="preserve">Zamawiający przewiduje kary umowne </w:t>
      </w:r>
      <w:r w:rsidR="00E671A4" w:rsidRPr="00444C17">
        <w:rPr>
          <w:rFonts w:asciiTheme="minorHAnsi" w:hAnsiTheme="minorHAnsi" w:cstheme="minorHAnsi"/>
          <w:bCs/>
        </w:rPr>
        <w:t xml:space="preserve">w wysokości do </w:t>
      </w:r>
      <w:r w:rsidRPr="00444C17">
        <w:rPr>
          <w:rFonts w:asciiTheme="minorHAnsi" w:hAnsiTheme="minorHAnsi" w:cstheme="minorHAnsi"/>
          <w:bCs/>
        </w:rPr>
        <w:t>wartości umowy w przypadku gdy Wykonawca nie zrealizuje zlecenia lub zrealizuje zlecenie w sposób niezgodny z postanowieniami umowy oraz bez zachowania należytej staranności, w szczególności w przypadku jakichkolwiek nieuzasadnionych opóźnień oraz nie informowaniu o zaistniałych problemach.</w:t>
      </w:r>
    </w:p>
    <w:p w14:paraId="1CDEA63C" w14:textId="037DB64B" w:rsidR="009C5321" w:rsidRPr="00444C17" w:rsidRDefault="009C5321" w:rsidP="00444C17">
      <w:pPr>
        <w:pStyle w:val="Akapitzlist"/>
        <w:numPr>
          <w:ilvl w:val="0"/>
          <w:numId w:val="33"/>
        </w:numPr>
        <w:jc w:val="both"/>
        <w:rPr>
          <w:rFonts w:asciiTheme="minorHAnsi" w:hAnsiTheme="minorHAnsi" w:cstheme="minorHAnsi"/>
          <w:bCs/>
        </w:rPr>
      </w:pPr>
      <w:r w:rsidRPr="00444C17">
        <w:rPr>
          <w:rFonts w:asciiTheme="minorHAnsi" w:hAnsiTheme="minorHAnsi" w:cstheme="minorHAnsi"/>
        </w:rPr>
        <w:t xml:space="preserve">Wykonawca zaakceptuje klauzulę, że otrzyma wynagrodzenie tylko za faktycznie </w:t>
      </w:r>
      <w:r w:rsidR="00AA516E" w:rsidRPr="00444C17">
        <w:rPr>
          <w:rFonts w:asciiTheme="minorHAnsi" w:hAnsiTheme="minorHAnsi" w:cstheme="minorHAnsi"/>
        </w:rPr>
        <w:t>wykonane usługi</w:t>
      </w:r>
      <w:r w:rsidRPr="00444C17">
        <w:rPr>
          <w:rFonts w:asciiTheme="minorHAnsi" w:hAnsiTheme="minorHAnsi" w:cstheme="minorHAnsi"/>
        </w:rPr>
        <w:t>.</w:t>
      </w:r>
    </w:p>
    <w:p w14:paraId="19A131E8" w14:textId="77777777" w:rsidR="000808D8" w:rsidRPr="00444C17" w:rsidRDefault="006260FA" w:rsidP="00444C17">
      <w:pPr>
        <w:pStyle w:val="Akapitzlist"/>
        <w:numPr>
          <w:ilvl w:val="0"/>
          <w:numId w:val="33"/>
        </w:numPr>
        <w:jc w:val="both"/>
        <w:rPr>
          <w:rFonts w:asciiTheme="minorHAnsi" w:hAnsiTheme="minorHAnsi" w:cstheme="minorHAnsi"/>
          <w:b/>
          <w:u w:val="single"/>
        </w:rPr>
      </w:pPr>
      <w:bookmarkStart w:id="25" w:name="_Toc59103306"/>
      <w:r w:rsidRPr="00444C17">
        <w:rPr>
          <w:rFonts w:asciiTheme="minorHAnsi" w:hAnsiTheme="minorHAnsi" w:cstheme="minorHAnsi"/>
          <w:bCs/>
        </w:rPr>
        <w:t xml:space="preserve">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t>
      </w:r>
    </w:p>
    <w:p w14:paraId="390D7E49" w14:textId="77777777" w:rsidR="000808D8" w:rsidRDefault="006260FA" w:rsidP="000808D8">
      <w:pPr>
        <w:pStyle w:val="Akapitzlist"/>
        <w:ind w:left="574"/>
        <w:jc w:val="both"/>
        <w:rPr>
          <w:rFonts w:asciiTheme="minorHAnsi" w:hAnsiTheme="minorHAnsi" w:cstheme="minorHAnsi"/>
          <w:bCs/>
        </w:rPr>
      </w:pPr>
      <w:r w:rsidRPr="006260FA">
        <w:rPr>
          <w:rFonts w:asciiTheme="minorHAnsi" w:hAnsiTheme="minorHAnsi" w:cstheme="minorHAnsi"/>
          <w:bCs/>
        </w:rPr>
        <w:t xml:space="preserve">a) zmiany terminu realizacji przedmiotu Umowy w sytuacji: - udokumentowanie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w:t>
      </w:r>
      <w:r w:rsidRPr="006260FA">
        <w:rPr>
          <w:rFonts w:asciiTheme="minorHAnsi" w:hAnsiTheme="minorHAnsi" w:cstheme="minorHAnsi"/>
          <w:bCs/>
        </w:rPr>
        <w:lastRenderedPageBreak/>
        <w:t xml:space="preserve">Zamawiający lub Wykonawca nie odpowiadają;, -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 konieczności wprowadzenia zmian w projekcie Zamawiającego wymagających akceptacji Instytucji Pośredniczącej. W takim przypadku termin realizacji zamówienia może zostać wydłużony o czas odpowiadający okresowi od złożenia wniosku o zmianę projektu przez Zamawiającego do czasu akceptacji zmian przez Instytucję Pośredniczącą. </w:t>
      </w:r>
    </w:p>
    <w:p w14:paraId="3B7ECBF1" w14:textId="77777777" w:rsidR="000808D8" w:rsidRDefault="006260FA" w:rsidP="000808D8">
      <w:pPr>
        <w:pStyle w:val="Akapitzlist"/>
        <w:ind w:left="574"/>
        <w:jc w:val="both"/>
        <w:rPr>
          <w:rFonts w:asciiTheme="minorHAnsi" w:hAnsiTheme="minorHAnsi" w:cstheme="minorHAnsi"/>
          <w:bCs/>
        </w:rPr>
      </w:pPr>
      <w:r w:rsidRPr="006260FA">
        <w:rPr>
          <w:rFonts w:asciiTheme="minorHAnsi" w:hAnsiTheme="minorHAnsi" w:cstheme="minorHAnsi"/>
          <w:bCs/>
        </w:rPr>
        <w:t xml:space="preserve">b) nastąpi zmiana powszechnie obowiązujących przepisów prawa w zakresie mającym wpływ na realizację przedmiotu umowy; </w:t>
      </w:r>
    </w:p>
    <w:p w14:paraId="098E59E6" w14:textId="77777777" w:rsidR="000808D8" w:rsidRDefault="006260FA" w:rsidP="000808D8">
      <w:pPr>
        <w:pStyle w:val="Akapitzlist"/>
        <w:ind w:left="574"/>
        <w:jc w:val="both"/>
        <w:rPr>
          <w:rFonts w:asciiTheme="minorHAnsi" w:hAnsiTheme="minorHAnsi" w:cstheme="minorHAnsi"/>
          <w:bCs/>
        </w:rPr>
      </w:pPr>
      <w:r w:rsidRPr="006260FA">
        <w:rPr>
          <w:rFonts w:asciiTheme="minorHAnsi" w:hAnsiTheme="minorHAnsi" w:cstheme="minorHAnsi"/>
          <w:bCs/>
        </w:rPr>
        <w:t xml:space="preserve">c) wystąpienia uzasadnionych zmian w zakresie i sposobie wykonania przedmiotu zamówienia; d) w przypadku oczywistych omyłek pisarskich; </w:t>
      </w:r>
    </w:p>
    <w:p w14:paraId="25B3DF8B" w14:textId="0A62C0E2" w:rsidR="006260FA" w:rsidRPr="006260FA" w:rsidRDefault="006260FA" w:rsidP="000808D8">
      <w:pPr>
        <w:pStyle w:val="Akapitzlist"/>
        <w:ind w:left="574"/>
        <w:jc w:val="both"/>
        <w:rPr>
          <w:rFonts w:asciiTheme="minorHAnsi" w:hAnsiTheme="minorHAnsi" w:cstheme="minorHAnsi"/>
          <w:b/>
          <w:u w:val="single"/>
        </w:rPr>
      </w:pPr>
      <w:r w:rsidRPr="006260FA">
        <w:rPr>
          <w:rFonts w:asciiTheme="minorHAnsi" w:hAnsiTheme="minorHAnsi" w:cstheme="minorHAnsi"/>
          <w:bCs/>
        </w:rPr>
        <w:t>e) Zamawiający dopuszcza możliwość wprowadzania istotnych zmian postanowień zawartej umowy z wybranym Wykonawcą w stosunku do treści oferty, na podstawie której dokonano wyboru Wykonawcy, w sytuacjach określonych w sekcji 3.2.4 pkt. 4 lit. b) - e) Wytyczne dotyczące kwalifikowalności wydatków na lata 2021-2027.</w:t>
      </w:r>
    </w:p>
    <w:p w14:paraId="414A4136" w14:textId="77777777" w:rsidR="000808D8" w:rsidRDefault="000808D8" w:rsidP="000808D8">
      <w:pPr>
        <w:jc w:val="both"/>
        <w:rPr>
          <w:rFonts w:asciiTheme="minorHAnsi" w:hAnsiTheme="minorHAnsi" w:cstheme="minorHAnsi"/>
          <w:b/>
          <w:u w:val="single"/>
        </w:rPr>
      </w:pPr>
    </w:p>
    <w:p w14:paraId="486DDB06" w14:textId="1AE794F5" w:rsidR="009C5321" w:rsidRPr="000808D8" w:rsidRDefault="009C5321" w:rsidP="000808D8">
      <w:pPr>
        <w:jc w:val="both"/>
        <w:rPr>
          <w:rFonts w:asciiTheme="minorHAnsi" w:hAnsiTheme="minorHAnsi" w:cstheme="minorHAnsi"/>
          <w:b/>
          <w:u w:val="single"/>
        </w:rPr>
      </w:pPr>
      <w:r w:rsidRPr="000808D8">
        <w:rPr>
          <w:rFonts w:asciiTheme="minorHAnsi" w:hAnsiTheme="minorHAnsi" w:cstheme="minorHAnsi"/>
          <w:b/>
          <w:u w:val="single"/>
        </w:rPr>
        <w:t>Klauzula informacyjna w sprawie danych osobowych</w:t>
      </w:r>
      <w:bookmarkEnd w:id="25"/>
    </w:p>
    <w:p w14:paraId="397855B0" w14:textId="77777777" w:rsidR="009C5321" w:rsidRPr="001028A2" w:rsidRDefault="009C5321" w:rsidP="00E551E1">
      <w:pPr>
        <w:pStyle w:val="Default"/>
        <w:spacing w:line="276" w:lineRule="auto"/>
        <w:ind w:left="142"/>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Zgodnie z art. 13 ust. 1-2 Rozporządzenia Parlamentu Europejskiego i Rady (UE) 2016/679 </w:t>
      </w:r>
      <w:r w:rsidRPr="001028A2">
        <w:rPr>
          <w:rFonts w:asciiTheme="minorHAnsi" w:hAnsiTheme="minorHAnsi" w:cstheme="minorHAnsi"/>
          <w:color w:val="auto"/>
          <w:sz w:val="22"/>
          <w:szCs w:val="22"/>
        </w:rPr>
        <w:br/>
        <w:t>z dnia 27 kwietnia 2016 r. w sprawie ochrony osób fizycznych w związku z przetwarzaniem danych osobowych i w sprawie swobodnego przepływu takich danych oraz uchylenia dyrektywy 95/46/WE (ogólne rozporządzenie o ochronie danych) (dalej „</w:t>
      </w:r>
      <w:r w:rsidRPr="001028A2">
        <w:rPr>
          <w:rFonts w:asciiTheme="minorHAnsi" w:hAnsiTheme="minorHAnsi" w:cstheme="minorHAnsi"/>
          <w:b/>
          <w:bCs/>
          <w:color w:val="auto"/>
          <w:sz w:val="22"/>
          <w:szCs w:val="22"/>
        </w:rPr>
        <w:t>RODO</w:t>
      </w:r>
      <w:r w:rsidRPr="001028A2">
        <w:rPr>
          <w:rFonts w:asciiTheme="minorHAnsi" w:hAnsiTheme="minorHAnsi" w:cstheme="minorHAnsi"/>
          <w:color w:val="auto"/>
          <w:sz w:val="22"/>
          <w:szCs w:val="22"/>
        </w:rPr>
        <w:t xml:space="preserve">”) informujemy, że: </w:t>
      </w:r>
    </w:p>
    <w:p w14:paraId="587C18FA" w14:textId="77777777" w:rsidR="009C5321" w:rsidRPr="001028A2" w:rsidRDefault="009C5321" w:rsidP="00C7539A">
      <w:pPr>
        <w:spacing w:after="0"/>
        <w:ind w:left="567"/>
        <w:jc w:val="both"/>
        <w:rPr>
          <w:rFonts w:asciiTheme="minorHAnsi" w:hAnsiTheme="minorHAnsi" w:cstheme="minorHAnsi"/>
        </w:rPr>
      </w:pPr>
      <w:r w:rsidRPr="001028A2">
        <w:rPr>
          <w:rFonts w:asciiTheme="minorHAnsi" w:hAnsiTheme="minorHAnsi" w:cstheme="minorHAnsi"/>
          <w:b/>
          <w:bCs/>
        </w:rPr>
        <w:t xml:space="preserve">Administratorem Pani/Pana danych osobowych </w:t>
      </w:r>
      <w:r w:rsidR="00C7539A" w:rsidRPr="001028A2">
        <w:rPr>
          <w:rFonts w:asciiTheme="minorHAnsi" w:hAnsiTheme="minorHAnsi" w:cstheme="minorHAnsi"/>
        </w:rPr>
        <w:t xml:space="preserve">jest Zamawiający. </w:t>
      </w:r>
      <w:r w:rsidRPr="001028A2">
        <w:rPr>
          <w:rFonts w:asciiTheme="minorHAnsi" w:hAnsiTheme="minorHAnsi" w:cstheme="minorHAnsi"/>
        </w:rPr>
        <w:t xml:space="preserve">W sprawie ochrony danych osobowych można </w:t>
      </w:r>
      <w:r w:rsidR="00C7539A" w:rsidRPr="001028A2">
        <w:rPr>
          <w:rFonts w:asciiTheme="minorHAnsi" w:hAnsiTheme="minorHAnsi" w:cstheme="minorHAnsi"/>
        </w:rPr>
        <w:t>skontaktować pod adresem e-mail</w:t>
      </w:r>
      <w:r w:rsidRPr="001028A2">
        <w:rPr>
          <w:rFonts w:asciiTheme="minorHAnsi" w:hAnsiTheme="minorHAnsi" w:cstheme="minorHAnsi"/>
        </w:rPr>
        <w:t xml:space="preserve"> lub pisemnie na adres sie</w:t>
      </w:r>
      <w:r w:rsidR="00C7539A" w:rsidRPr="001028A2">
        <w:rPr>
          <w:rFonts w:asciiTheme="minorHAnsi" w:hAnsiTheme="minorHAnsi" w:cstheme="minorHAnsi"/>
        </w:rPr>
        <w:t xml:space="preserve">dziby firmy wskazanym </w:t>
      </w:r>
      <w:r w:rsidRPr="001028A2">
        <w:rPr>
          <w:rFonts w:asciiTheme="minorHAnsi" w:hAnsiTheme="minorHAnsi" w:cstheme="minorHAnsi"/>
        </w:rPr>
        <w:t>powyżej.</w:t>
      </w:r>
    </w:p>
    <w:p w14:paraId="2BD71912" w14:textId="77777777" w:rsidR="009C5321" w:rsidRPr="001028A2" w:rsidRDefault="009C5321" w:rsidP="003C3BD2">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Cele i podstawy przetwarzania. </w:t>
      </w:r>
      <w:r w:rsidRPr="001028A2">
        <w:rPr>
          <w:rFonts w:asciiTheme="minorHAnsi" w:hAnsiTheme="minorHAnsi" w:cstheme="minorHAnsi"/>
          <w:color w:val="auto"/>
          <w:sz w:val="22"/>
          <w:szCs w:val="22"/>
        </w:rPr>
        <w:t>Pani/Pana dane osobowe będą przetwarzane na podstawie:</w:t>
      </w:r>
    </w:p>
    <w:p w14:paraId="7D46B258" w14:textId="5D79C77D" w:rsidR="00D16CB0" w:rsidRPr="00D16CB0" w:rsidRDefault="009C5321" w:rsidP="003C3BD2">
      <w:pPr>
        <w:spacing w:after="0"/>
        <w:jc w:val="both"/>
        <w:rPr>
          <w:rFonts w:asciiTheme="minorHAnsi" w:hAnsiTheme="minorHAnsi" w:cstheme="minorHAnsi"/>
          <w:bCs/>
        </w:rPr>
      </w:pPr>
      <w:r w:rsidRPr="00D16CB0">
        <w:rPr>
          <w:rFonts w:asciiTheme="minorHAnsi" w:hAnsiTheme="minorHAnsi" w:cstheme="minorHAnsi"/>
        </w:rPr>
        <w:t xml:space="preserve">art. 6 ust. 1 lit. c RODO - wyłącznie w celu związanym z zapewnieniem zasady konkurencyjności w związku zapytaniem ofertowym nr </w:t>
      </w:r>
      <w:r w:rsidR="00F62D87">
        <w:rPr>
          <w:rFonts w:asciiTheme="minorHAnsi" w:hAnsiTheme="minorHAnsi" w:cstheme="minorHAnsi"/>
        </w:rPr>
        <w:t>3</w:t>
      </w:r>
      <w:r w:rsidRPr="00D16CB0">
        <w:rPr>
          <w:rFonts w:asciiTheme="minorHAnsi" w:hAnsiTheme="minorHAnsi" w:cstheme="minorHAnsi"/>
        </w:rPr>
        <w:t>/202</w:t>
      </w:r>
      <w:r w:rsidR="005E6BB1">
        <w:rPr>
          <w:rFonts w:asciiTheme="minorHAnsi" w:hAnsiTheme="minorHAnsi" w:cstheme="minorHAnsi"/>
        </w:rPr>
        <w:t>4</w:t>
      </w:r>
      <w:r w:rsidRPr="00D16CB0">
        <w:rPr>
          <w:rFonts w:asciiTheme="minorHAnsi" w:hAnsiTheme="minorHAnsi" w:cstheme="minorHAnsi"/>
        </w:rPr>
        <w:t xml:space="preserve"> </w:t>
      </w:r>
      <w:bookmarkStart w:id="26" w:name="_Hlk10789439"/>
      <w:r w:rsidRPr="00D16CB0">
        <w:rPr>
          <w:rFonts w:asciiTheme="minorHAnsi" w:hAnsiTheme="minorHAnsi" w:cstheme="minorHAnsi"/>
        </w:rPr>
        <w:t xml:space="preserve">w ramach realizacji </w:t>
      </w:r>
      <w:bookmarkStart w:id="27" w:name="_Hlk142301863"/>
      <w:bookmarkEnd w:id="26"/>
      <w:r w:rsidR="005E6BB1" w:rsidRPr="00944965">
        <w:rPr>
          <w:rFonts w:asciiTheme="minorHAnsi" w:hAnsiTheme="minorHAnsi" w:cstheme="minorHAnsi"/>
          <w:bCs/>
        </w:rPr>
        <w:t>w ramach projektu:</w:t>
      </w:r>
      <w:r w:rsidR="005E6BB1">
        <w:rPr>
          <w:rFonts w:asciiTheme="minorHAnsi" w:hAnsiTheme="minorHAnsi" w:cstheme="minorHAnsi"/>
          <w:bCs/>
        </w:rPr>
        <w:t xml:space="preserve"> </w:t>
      </w:r>
      <w:r w:rsidR="005E6BB1" w:rsidRPr="00F3279A">
        <w:rPr>
          <w:rFonts w:asciiTheme="minorHAnsi" w:hAnsiTheme="minorHAnsi" w:cstheme="minorHAnsi"/>
          <w:b/>
        </w:rPr>
        <w:t xml:space="preserve">„Rozwój Ośrodka Wczasowego „AZALIA” w Węgierskiej Górce w celu zwiększenia konkurencyjności i odporności prowadzonej działalności” w ramach </w:t>
      </w:r>
      <w:r w:rsidR="005E6BB1">
        <w:rPr>
          <w:rFonts w:asciiTheme="minorHAnsi" w:hAnsiTheme="minorHAnsi" w:cstheme="minorHAnsi"/>
          <w:b/>
        </w:rPr>
        <w:t xml:space="preserve"> </w:t>
      </w:r>
      <w:r w:rsidR="005E6BB1" w:rsidRPr="00F3279A">
        <w:rPr>
          <w:rFonts w:asciiTheme="minorHAnsi" w:hAnsiTheme="minorHAnsi" w:cstheme="minorHAnsi"/>
          <w:b/>
        </w:rPr>
        <w:t>Krajowego Planu Odbudowy i Zwiększania Odporności</w:t>
      </w:r>
    </w:p>
    <w:bookmarkEnd w:id="27"/>
    <w:p w14:paraId="1C62B49F" w14:textId="1C34DDC5" w:rsidR="009C5321" w:rsidRPr="00D16CB0" w:rsidRDefault="009C5321" w:rsidP="00C95348">
      <w:pPr>
        <w:pStyle w:val="Default"/>
        <w:numPr>
          <w:ilvl w:val="0"/>
          <w:numId w:val="15"/>
        </w:numPr>
        <w:spacing w:after="8" w:line="276" w:lineRule="auto"/>
        <w:jc w:val="both"/>
        <w:rPr>
          <w:rFonts w:asciiTheme="minorHAnsi" w:hAnsiTheme="minorHAnsi" w:cstheme="minorHAnsi"/>
          <w:color w:val="auto"/>
          <w:sz w:val="22"/>
          <w:szCs w:val="22"/>
        </w:rPr>
      </w:pPr>
      <w:r w:rsidRPr="00D16CB0">
        <w:rPr>
          <w:rFonts w:asciiTheme="minorHAnsi" w:hAnsiTheme="minorHAnsi" w:cstheme="minorHAnsi"/>
          <w:color w:val="auto"/>
          <w:sz w:val="22"/>
          <w:szCs w:val="22"/>
        </w:rPr>
        <w:t>art. 6 ust. 1 lit. b) RODO – w celu podjęcia działań zmierzających do zawarcia umowy, a także w celu realizacji tej umowy;</w:t>
      </w:r>
    </w:p>
    <w:p w14:paraId="11B80B4F" w14:textId="77777777" w:rsidR="009C5321" w:rsidRPr="001028A2" w:rsidRDefault="009C5321">
      <w:pPr>
        <w:pStyle w:val="Default"/>
        <w:numPr>
          <w:ilvl w:val="0"/>
          <w:numId w:val="15"/>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art. 6 ust. 1 lit. f) RODO – uzasadnione interesy Administratora, w szczególności dochodzenie roszczeń. </w:t>
      </w:r>
    </w:p>
    <w:p w14:paraId="5C969D7B"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Okres przetwarzania </w:t>
      </w:r>
      <w:r w:rsidRPr="001028A2">
        <w:rPr>
          <w:rFonts w:asciiTheme="minorHAnsi" w:hAnsiTheme="minorHAnsi" w:cstheme="minorHAnsi"/>
          <w:color w:val="auto"/>
          <w:sz w:val="22"/>
          <w:szCs w:val="22"/>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w:t>
      </w:r>
      <w:r w:rsidRPr="001028A2">
        <w:rPr>
          <w:rFonts w:asciiTheme="minorHAnsi" w:hAnsiTheme="minorHAnsi" w:cstheme="minorHAnsi"/>
          <w:color w:val="auto"/>
          <w:sz w:val="22"/>
          <w:szCs w:val="22"/>
        </w:rPr>
        <w:lastRenderedPageBreak/>
        <w:t>instytucje, tj. przez okres 5 lub 3 lat, a w przypadku gdy środki uzyskane przez beneficjenta stanowią pomoc publiczną – 10 lat).</w:t>
      </w:r>
    </w:p>
    <w:p w14:paraId="192451FA"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Prawa osoby, której dane dotyczą. </w:t>
      </w:r>
      <w:r w:rsidRPr="001028A2">
        <w:rPr>
          <w:rFonts w:asciiTheme="minorHAnsi" w:hAnsiTheme="minorHAnsi" w:cstheme="minorHAnsi"/>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21699294"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Odbiorcy danych. </w:t>
      </w:r>
      <w:r w:rsidRPr="001028A2">
        <w:rPr>
          <w:rFonts w:asciiTheme="minorHAnsi" w:hAnsiTheme="minorHAnsi" w:cstheme="minorHAnsi"/>
          <w:color w:val="auto"/>
          <w:sz w:val="22"/>
          <w:szCs w:val="22"/>
        </w:rPr>
        <w:t xml:space="preserve">Pani/Pana dane osobowe będą przekazywane osobom lub podmiotom, którym udostępniona zostanie dokumentacja postępowania w oparciu </w:t>
      </w:r>
      <w:r w:rsidRPr="001028A2">
        <w:rPr>
          <w:rFonts w:asciiTheme="minorHAnsi" w:hAnsiTheme="minorHAnsi" w:cstheme="minorHAnsi"/>
          <w:color w:val="auto"/>
          <w:sz w:val="22"/>
          <w:szCs w:val="22"/>
        </w:rPr>
        <w:br/>
        <w:t>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14:paraId="6A28F86D" w14:textId="77777777" w:rsidR="009C5321" w:rsidRPr="001028A2" w:rsidRDefault="009C5321">
      <w:pPr>
        <w:pStyle w:val="Default"/>
        <w:numPr>
          <w:ilvl w:val="0"/>
          <w:numId w:val="14"/>
        </w:numPr>
        <w:spacing w:after="8" w:line="276" w:lineRule="auto"/>
        <w:ind w:left="567" w:hanging="425"/>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Podanie danych jest dobrowolne, </w:t>
      </w:r>
      <w:r w:rsidRPr="001028A2">
        <w:rPr>
          <w:rFonts w:asciiTheme="minorHAnsi" w:hAnsiTheme="minorHAnsi" w:cstheme="minorHAnsi"/>
          <w:color w:val="auto"/>
          <w:sz w:val="22"/>
          <w:szCs w:val="22"/>
        </w:rPr>
        <w:t xml:space="preserve">jednakże ich brak uniemożliwi udział </w:t>
      </w:r>
      <w:r w:rsidRPr="001028A2">
        <w:rPr>
          <w:rFonts w:asciiTheme="minorHAnsi" w:hAnsiTheme="minorHAnsi" w:cstheme="minorHAnsi"/>
          <w:color w:val="auto"/>
          <w:sz w:val="22"/>
          <w:szCs w:val="22"/>
        </w:rPr>
        <w:br/>
        <w:t xml:space="preserve">w postępowaniu. </w:t>
      </w:r>
    </w:p>
    <w:p w14:paraId="40CF646F"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F4CD34F"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imię i nazwisko (firma);</w:t>
      </w:r>
    </w:p>
    <w:p w14:paraId="7153677F"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adres pocztowy (województwo, powiat, miejscowość, ulica, numer budynku, numer lokalu (mieszkania), kod pocztowy);</w:t>
      </w:r>
    </w:p>
    <w:p w14:paraId="27B65F43" w14:textId="77777777" w:rsidR="009C5321" w:rsidRPr="001028A2" w:rsidRDefault="009C5321">
      <w:pPr>
        <w:pStyle w:val="Default"/>
        <w:numPr>
          <w:ilvl w:val="0"/>
          <w:numId w:val="17"/>
        </w:numPr>
        <w:spacing w:after="8" w:line="276" w:lineRule="auto"/>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wynik oceny oferty wyliczony przez Zamawiającego zgodnie z kryteriami oceny ofert.</w:t>
      </w:r>
    </w:p>
    <w:p w14:paraId="1A714504" w14:textId="502FD409" w:rsidR="009C5321" w:rsidRPr="001028A2" w:rsidRDefault="009C5321" w:rsidP="00E551E1">
      <w:pPr>
        <w:pStyle w:val="Default"/>
        <w:spacing w:after="8" w:line="276" w:lineRule="auto"/>
        <w:ind w:left="709"/>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06715C5C"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Oferent w każdym momencie ma prawo:</w:t>
      </w:r>
    </w:p>
    <w:p w14:paraId="45F0E7D9"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dostępu do swoich danych osobowych – art. 15 RODO;</w:t>
      </w:r>
    </w:p>
    <w:p w14:paraId="45FB5309"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do żądania poprawienia – art. 16 RODO; </w:t>
      </w:r>
    </w:p>
    <w:p w14:paraId="55AD6CFD"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ograniczenia przetwarzania danych, z zastrzeżeniem przypadków, o których mowa w art. 18 RODO; a także </w:t>
      </w:r>
    </w:p>
    <w:p w14:paraId="793B1540" w14:textId="77777777" w:rsidR="009C5321" w:rsidRPr="001028A2" w:rsidRDefault="009C5321">
      <w:pPr>
        <w:pStyle w:val="Default"/>
        <w:numPr>
          <w:ilvl w:val="0"/>
          <w:numId w:val="18"/>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14:paraId="6AAB354E"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Oferentowi nie przysługuje, w związku z art. 17 ust. 3 lit. b), d) lub e) RODO prawo do: </w:t>
      </w:r>
    </w:p>
    <w:p w14:paraId="4528D152"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usunięcia danych osobowych; </w:t>
      </w:r>
    </w:p>
    <w:p w14:paraId="49F3046A"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lastRenderedPageBreak/>
        <w:t xml:space="preserve">prawo do przenoszenia danych osobowych, o którym mowa w art. 20 RODO; </w:t>
      </w:r>
    </w:p>
    <w:p w14:paraId="0AFD373E" w14:textId="77777777" w:rsidR="009C5321" w:rsidRPr="001028A2" w:rsidRDefault="009C5321">
      <w:pPr>
        <w:pStyle w:val="Default"/>
        <w:numPr>
          <w:ilvl w:val="0"/>
          <w:numId w:val="19"/>
        </w:numPr>
        <w:spacing w:after="8" w:line="276" w:lineRule="auto"/>
        <w:ind w:left="1418" w:hanging="284"/>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prawo sprzeciwu, wobec przetwarzania danych osobowych, o którym mowa </w:t>
      </w:r>
      <w:r w:rsidRPr="001028A2">
        <w:rPr>
          <w:rFonts w:asciiTheme="minorHAnsi" w:hAnsiTheme="minorHAnsi" w:cstheme="minorHAnsi"/>
          <w:color w:val="auto"/>
          <w:sz w:val="22"/>
          <w:szCs w:val="22"/>
        </w:rPr>
        <w:br/>
        <w:t xml:space="preserve">w art. 21 RODO, gdyż podstawą prawną przetwarzania Pani/Pana danych osobowych jest art. 6 ust. 1 lit. c) RODO. </w:t>
      </w:r>
    </w:p>
    <w:p w14:paraId="2F3D0C1B" w14:textId="77777777" w:rsidR="009C5321" w:rsidRPr="001028A2" w:rsidRDefault="009C5321">
      <w:pPr>
        <w:pStyle w:val="Default"/>
        <w:numPr>
          <w:ilvl w:val="0"/>
          <w:numId w:val="16"/>
        </w:numPr>
        <w:spacing w:after="8" w:line="276" w:lineRule="auto"/>
        <w:ind w:hanging="153"/>
        <w:jc w:val="both"/>
        <w:rPr>
          <w:rFonts w:asciiTheme="minorHAnsi" w:hAnsiTheme="minorHAnsi" w:cstheme="minorHAnsi"/>
          <w:color w:val="auto"/>
          <w:sz w:val="22"/>
          <w:szCs w:val="22"/>
        </w:rPr>
      </w:pPr>
      <w:r w:rsidRPr="001028A2">
        <w:rPr>
          <w:rFonts w:asciiTheme="minorHAnsi" w:hAnsiTheme="minorHAnsi" w:cstheme="minorHAnsi"/>
          <w:color w:val="auto"/>
          <w:sz w:val="22"/>
          <w:szCs w:val="22"/>
        </w:rPr>
        <w:t xml:space="preserve">W odniesieniu do danych osobowych Oferenta decyzje nie będą podejmowane </w:t>
      </w:r>
      <w:r w:rsidRPr="001028A2">
        <w:rPr>
          <w:rFonts w:asciiTheme="minorHAnsi" w:hAnsiTheme="minorHAnsi" w:cstheme="minorHAnsi"/>
          <w:color w:val="auto"/>
          <w:sz w:val="22"/>
          <w:szCs w:val="22"/>
        </w:rPr>
        <w:br/>
        <w:t xml:space="preserve">w sposób zautomatyzowany, stosowanie do art. 22 RODO, w tym również w formie profilowania. </w:t>
      </w:r>
    </w:p>
    <w:p w14:paraId="540645B1" w14:textId="77777777" w:rsidR="009C5321" w:rsidRPr="001028A2" w:rsidRDefault="009C5321" w:rsidP="00E551E1">
      <w:pPr>
        <w:pStyle w:val="Default"/>
        <w:spacing w:after="8" w:line="276" w:lineRule="auto"/>
        <w:rPr>
          <w:rFonts w:asciiTheme="minorHAnsi" w:hAnsiTheme="minorHAnsi" w:cstheme="minorHAnsi"/>
          <w:color w:val="auto"/>
          <w:sz w:val="22"/>
          <w:szCs w:val="22"/>
        </w:rPr>
      </w:pPr>
    </w:p>
    <w:p w14:paraId="0FAC87FF" w14:textId="77777777" w:rsidR="009C5321" w:rsidRPr="001028A2" w:rsidRDefault="009C5321">
      <w:pPr>
        <w:pStyle w:val="Default"/>
        <w:numPr>
          <w:ilvl w:val="0"/>
          <w:numId w:val="20"/>
        </w:numPr>
        <w:spacing w:line="276" w:lineRule="auto"/>
        <w:ind w:left="567" w:hanging="141"/>
        <w:jc w:val="both"/>
        <w:rPr>
          <w:rFonts w:asciiTheme="minorHAnsi" w:hAnsiTheme="minorHAnsi" w:cstheme="minorHAnsi"/>
          <w:color w:val="auto"/>
          <w:sz w:val="22"/>
          <w:szCs w:val="22"/>
        </w:rPr>
      </w:pPr>
      <w:r w:rsidRPr="001028A2">
        <w:rPr>
          <w:rFonts w:asciiTheme="minorHAnsi" w:hAnsiTheme="minorHAnsi" w:cstheme="minorHAnsi"/>
          <w:b/>
          <w:bCs/>
          <w:color w:val="auto"/>
          <w:sz w:val="22"/>
          <w:szCs w:val="22"/>
        </w:rPr>
        <w:t xml:space="preserve">Zautomatyzowane podejmowanie decyzji. </w:t>
      </w:r>
      <w:r w:rsidRPr="001028A2">
        <w:rPr>
          <w:rFonts w:asciiTheme="minorHAnsi" w:hAnsiTheme="minorHAnsi" w:cstheme="minorHAnsi"/>
          <w:color w:val="auto"/>
          <w:sz w:val="22"/>
          <w:szCs w:val="22"/>
        </w:rPr>
        <w:t xml:space="preserve">Informujemy, że w ramach przetwarzania danych, o których mowa powyżej </w:t>
      </w:r>
      <w:r w:rsidRPr="001028A2">
        <w:rPr>
          <w:rFonts w:asciiTheme="minorHAnsi" w:hAnsiTheme="minorHAnsi" w:cstheme="minorHAnsi"/>
          <w:b/>
          <w:bCs/>
          <w:color w:val="auto"/>
          <w:sz w:val="22"/>
          <w:szCs w:val="22"/>
        </w:rPr>
        <w:t>nie będą podejmowane decyzje w sposób zautomatyzowany i Pani/Pana dane nie będą profilowane.</w:t>
      </w:r>
    </w:p>
    <w:p w14:paraId="68E9FC4E" w14:textId="77777777" w:rsidR="009C5321" w:rsidRPr="001028A2" w:rsidRDefault="009C5321" w:rsidP="00E551E1">
      <w:pPr>
        <w:pStyle w:val="Default"/>
        <w:spacing w:line="276" w:lineRule="auto"/>
        <w:rPr>
          <w:rFonts w:asciiTheme="minorHAnsi" w:hAnsiTheme="minorHAnsi" w:cstheme="minorHAnsi"/>
          <w:color w:val="auto"/>
          <w:sz w:val="22"/>
          <w:szCs w:val="22"/>
        </w:rPr>
      </w:pPr>
    </w:p>
    <w:p w14:paraId="3B871F26" w14:textId="019F96E7" w:rsidR="009C5321" w:rsidRPr="00E26929" w:rsidRDefault="009C5321" w:rsidP="00E26929">
      <w:pPr>
        <w:jc w:val="both"/>
        <w:rPr>
          <w:rFonts w:asciiTheme="minorHAnsi" w:hAnsiTheme="minorHAnsi" w:cstheme="minorHAnsi"/>
          <w:b/>
          <w:bCs/>
          <w:u w:val="single"/>
        </w:rPr>
      </w:pPr>
      <w:r w:rsidRPr="001028A2">
        <w:rPr>
          <w:rFonts w:asciiTheme="minorHAnsi" w:hAnsiTheme="minorHAnsi" w:cstheme="minorHAnsi"/>
          <w:b/>
          <w:bCs/>
          <w:i/>
          <w:iCs/>
        </w:rPr>
        <w:t xml:space="preserve">* Wyjaśnienie: </w:t>
      </w:r>
      <w:r w:rsidRPr="001028A2">
        <w:rPr>
          <w:rFonts w:asciiTheme="minorHAnsi" w:hAnsiTheme="minorHAnsi" w:cstheme="minorHAnsi"/>
          <w:i/>
          <w:iCs/>
        </w:rPr>
        <w:t>Skorzystanie z prawa do sprostowania nie może skutkować zmianą wyniku postępowania o udzielenie zamówienia ani zmianą postanowień umowy w zakresie niezgodnym z Wytycznymi w zakresie kwalifikowalności wydatków w ramach Europejskiego Funduszu Rozwoju Regionalnego, Europejskiego Funduszu Społecznego</w:t>
      </w:r>
    </w:p>
    <w:p w14:paraId="49C2C0B5" w14:textId="77777777" w:rsidR="009C5321" w:rsidRPr="001028A2" w:rsidRDefault="009C5321">
      <w:pPr>
        <w:pStyle w:val="Nagwek1"/>
        <w:numPr>
          <w:ilvl w:val="0"/>
          <w:numId w:val="23"/>
        </w:numPr>
        <w:jc w:val="both"/>
        <w:rPr>
          <w:rFonts w:asciiTheme="minorHAnsi" w:hAnsiTheme="minorHAnsi" w:cstheme="minorHAnsi"/>
          <w:b/>
          <w:color w:val="auto"/>
          <w:sz w:val="22"/>
          <w:szCs w:val="22"/>
          <w:u w:val="single"/>
        </w:rPr>
      </w:pPr>
      <w:bookmarkStart w:id="28" w:name="_Toc59103307"/>
      <w:r w:rsidRPr="001028A2">
        <w:rPr>
          <w:rFonts w:asciiTheme="minorHAnsi" w:hAnsiTheme="minorHAnsi" w:cstheme="minorHAnsi"/>
          <w:b/>
          <w:color w:val="auto"/>
          <w:sz w:val="22"/>
          <w:szCs w:val="22"/>
          <w:u w:val="single"/>
        </w:rPr>
        <w:t>Załączniki do zapytania ofertowego</w:t>
      </w:r>
      <w:bookmarkEnd w:id="28"/>
    </w:p>
    <w:p w14:paraId="772E3ABD" w14:textId="77777777" w:rsidR="00D9599A" w:rsidRPr="001028A2" w:rsidRDefault="00D9599A" w:rsidP="00E551E1">
      <w:pPr>
        <w:spacing w:after="120"/>
        <w:ind w:firstLine="360"/>
        <w:rPr>
          <w:rFonts w:asciiTheme="minorHAnsi" w:hAnsiTheme="minorHAnsi" w:cstheme="minorHAnsi"/>
          <w:bCs/>
        </w:rPr>
      </w:pPr>
    </w:p>
    <w:p w14:paraId="4F67B9AB" w14:textId="12E5EFB7" w:rsidR="009C5321" w:rsidRPr="001028A2" w:rsidRDefault="003F1BE3" w:rsidP="00E551E1">
      <w:pPr>
        <w:spacing w:after="120"/>
        <w:ind w:firstLine="360"/>
        <w:rPr>
          <w:rFonts w:asciiTheme="minorHAnsi" w:hAnsiTheme="minorHAnsi" w:cstheme="minorHAnsi"/>
          <w:bCs/>
        </w:rPr>
      </w:pPr>
      <w:r>
        <w:rPr>
          <w:rFonts w:asciiTheme="minorHAnsi" w:hAnsiTheme="minorHAnsi" w:cstheme="minorHAnsi"/>
          <w:bCs/>
        </w:rPr>
        <w:t xml:space="preserve">- </w:t>
      </w:r>
      <w:r w:rsidRPr="001028A2">
        <w:rPr>
          <w:rFonts w:asciiTheme="minorHAnsi" w:hAnsiTheme="minorHAnsi" w:cstheme="minorHAnsi"/>
          <w:bCs/>
        </w:rPr>
        <w:t xml:space="preserve">Załącznik nr </w:t>
      </w:r>
      <w:r w:rsidR="00CC7AA5">
        <w:rPr>
          <w:rFonts w:asciiTheme="minorHAnsi" w:hAnsiTheme="minorHAnsi" w:cstheme="minorHAnsi"/>
          <w:bCs/>
        </w:rPr>
        <w:t>1</w:t>
      </w:r>
      <w:r w:rsidRPr="001028A2">
        <w:rPr>
          <w:rFonts w:asciiTheme="minorHAnsi" w:hAnsiTheme="minorHAnsi" w:cstheme="minorHAnsi"/>
          <w:bCs/>
        </w:rPr>
        <w:t xml:space="preserve"> </w:t>
      </w:r>
      <w:r w:rsidR="008B0D16">
        <w:rPr>
          <w:rFonts w:asciiTheme="minorHAnsi" w:hAnsiTheme="minorHAnsi" w:cstheme="minorHAnsi"/>
          <w:bCs/>
        </w:rPr>
        <w:t>–</w:t>
      </w:r>
      <w:r>
        <w:rPr>
          <w:rFonts w:asciiTheme="minorHAnsi" w:hAnsiTheme="minorHAnsi" w:cstheme="minorHAnsi"/>
          <w:bCs/>
        </w:rPr>
        <w:t xml:space="preserve"> </w:t>
      </w:r>
      <w:r w:rsidR="008B0D16">
        <w:rPr>
          <w:rFonts w:asciiTheme="minorHAnsi" w:hAnsiTheme="minorHAnsi" w:cstheme="minorHAnsi"/>
          <w:bCs/>
        </w:rPr>
        <w:t>Formularz ofertowy</w:t>
      </w:r>
    </w:p>
    <w:p w14:paraId="10D77F05" w14:textId="6DA645DB" w:rsidR="00874A4D" w:rsidRPr="001028A2" w:rsidRDefault="008E7F31" w:rsidP="00E551E1">
      <w:pPr>
        <w:spacing w:after="120"/>
        <w:ind w:firstLine="360"/>
        <w:rPr>
          <w:rFonts w:asciiTheme="minorHAnsi" w:hAnsiTheme="minorHAnsi" w:cstheme="minorHAnsi"/>
          <w:bCs/>
        </w:rPr>
      </w:pPr>
      <w:r w:rsidRPr="001028A2">
        <w:rPr>
          <w:rFonts w:asciiTheme="minorHAnsi" w:hAnsiTheme="minorHAnsi" w:cstheme="minorHAnsi"/>
          <w:bCs/>
        </w:rPr>
        <w:t xml:space="preserve">- </w:t>
      </w:r>
      <w:r w:rsidR="003F1BE3" w:rsidRPr="001028A2">
        <w:rPr>
          <w:rFonts w:asciiTheme="minorHAnsi" w:hAnsiTheme="minorHAnsi" w:cstheme="minorHAnsi"/>
          <w:bCs/>
        </w:rPr>
        <w:t xml:space="preserve">Załącznik nr </w:t>
      </w:r>
      <w:r w:rsidR="008B0D16">
        <w:rPr>
          <w:rFonts w:asciiTheme="minorHAnsi" w:hAnsiTheme="minorHAnsi" w:cstheme="minorHAnsi"/>
          <w:bCs/>
        </w:rPr>
        <w:t>2</w:t>
      </w:r>
      <w:r w:rsidR="003F1BE3" w:rsidRPr="001028A2">
        <w:rPr>
          <w:rFonts w:asciiTheme="minorHAnsi" w:hAnsiTheme="minorHAnsi" w:cstheme="minorHAnsi"/>
          <w:bCs/>
        </w:rPr>
        <w:t xml:space="preserve">  </w:t>
      </w:r>
      <w:r w:rsidR="00874A4D" w:rsidRPr="001028A2">
        <w:rPr>
          <w:rFonts w:asciiTheme="minorHAnsi" w:hAnsiTheme="minorHAnsi" w:cstheme="minorHAnsi"/>
          <w:bCs/>
        </w:rPr>
        <w:t>- Oświadczenie RODO</w:t>
      </w:r>
    </w:p>
    <w:p w14:paraId="64B74E18" w14:textId="16501E45" w:rsidR="008E7F31" w:rsidRPr="001028A2" w:rsidRDefault="008E7F31" w:rsidP="00E551E1">
      <w:pPr>
        <w:spacing w:after="120"/>
        <w:ind w:firstLine="360"/>
        <w:rPr>
          <w:rFonts w:asciiTheme="minorHAnsi" w:hAnsiTheme="minorHAnsi" w:cstheme="minorHAnsi"/>
          <w:bCs/>
        </w:rPr>
      </w:pPr>
      <w:r w:rsidRPr="001028A2">
        <w:rPr>
          <w:rFonts w:asciiTheme="minorHAnsi" w:hAnsiTheme="minorHAnsi" w:cstheme="minorHAnsi"/>
          <w:bCs/>
        </w:rPr>
        <w:t xml:space="preserve">- </w:t>
      </w:r>
      <w:r w:rsidR="003F1BE3" w:rsidRPr="001028A2">
        <w:rPr>
          <w:rFonts w:asciiTheme="minorHAnsi" w:hAnsiTheme="minorHAnsi" w:cstheme="minorHAnsi"/>
          <w:bCs/>
        </w:rPr>
        <w:t xml:space="preserve">Załącznik nr </w:t>
      </w:r>
      <w:r w:rsidR="008B0D16">
        <w:rPr>
          <w:rFonts w:asciiTheme="minorHAnsi" w:hAnsiTheme="minorHAnsi" w:cstheme="minorHAnsi"/>
          <w:bCs/>
        </w:rPr>
        <w:t>3</w:t>
      </w:r>
      <w:r w:rsidR="003F1BE3" w:rsidRPr="001028A2">
        <w:rPr>
          <w:rFonts w:asciiTheme="minorHAnsi" w:hAnsiTheme="minorHAnsi" w:cstheme="minorHAnsi"/>
          <w:bCs/>
        </w:rPr>
        <w:t xml:space="preserve"> </w:t>
      </w:r>
      <w:r w:rsidR="00874A4D" w:rsidRPr="001028A2">
        <w:rPr>
          <w:rFonts w:asciiTheme="minorHAnsi" w:hAnsiTheme="minorHAnsi" w:cstheme="minorHAnsi"/>
          <w:bCs/>
        </w:rPr>
        <w:t xml:space="preserve">- Oświadczenie </w:t>
      </w:r>
      <w:r w:rsidR="00AA516E" w:rsidRPr="001028A2">
        <w:rPr>
          <w:rFonts w:asciiTheme="minorHAnsi" w:hAnsiTheme="minorHAnsi" w:cstheme="minorHAnsi"/>
          <w:bCs/>
        </w:rPr>
        <w:t xml:space="preserve"> o spełnieniu obowiązków informacyjnych</w:t>
      </w:r>
    </w:p>
    <w:p w14:paraId="07C6EBC7" w14:textId="77777777" w:rsidR="000D432A" w:rsidRPr="001028A2" w:rsidRDefault="000D432A" w:rsidP="00E551E1">
      <w:pPr>
        <w:rPr>
          <w:rFonts w:asciiTheme="minorHAnsi" w:hAnsiTheme="minorHAnsi" w:cstheme="minorHAnsi"/>
        </w:rPr>
      </w:pPr>
    </w:p>
    <w:sectPr w:rsidR="000D432A" w:rsidRPr="001028A2" w:rsidSect="004507D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DF02" w14:textId="77777777" w:rsidR="00D57761" w:rsidRDefault="00D57761" w:rsidP="009C5321">
      <w:pPr>
        <w:spacing w:after="0" w:line="240" w:lineRule="auto"/>
      </w:pPr>
      <w:r>
        <w:separator/>
      </w:r>
    </w:p>
  </w:endnote>
  <w:endnote w:type="continuationSeparator" w:id="0">
    <w:p w14:paraId="2BB1532D" w14:textId="77777777" w:rsidR="00D57761" w:rsidRDefault="00D57761" w:rsidP="009C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463413"/>
      <w:docPartObj>
        <w:docPartGallery w:val="Page Numbers (Bottom of Page)"/>
        <w:docPartUnique/>
      </w:docPartObj>
    </w:sdtPr>
    <w:sdtContent>
      <w:sdt>
        <w:sdtPr>
          <w:id w:val="-1769616900"/>
          <w:docPartObj>
            <w:docPartGallery w:val="Page Numbers (Top of Page)"/>
            <w:docPartUnique/>
          </w:docPartObj>
        </w:sdtPr>
        <w:sdtContent>
          <w:p w14:paraId="52DD5FDC" w14:textId="7D167D6E" w:rsidR="00012483" w:rsidRDefault="0001248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6BCCF9" w14:textId="5E85ECE1" w:rsidR="00E2120C" w:rsidRDefault="00E2120C" w:rsidP="00B845D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63DC" w14:textId="77777777" w:rsidR="00D57761" w:rsidRDefault="00D57761" w:rsidP="009C5321">
      <w:pPr>
        <w:spacing w:after="0" w:line="240" w:lineRule="auto"/>
      </w:pPr>
      <w:r>
        <w:separator/>
      </w:r>
    </w:p>
  </w:footnote>
  <w:footnote w:type="continuationSeparator" w:id="0">
    <w:p w14:paraId="6E839BA3" w14:textId="77777777" w:rsidR="00D57761" w:rsidRDefault="00D57761" w:rsidP="009C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A409" w14:textId="6B738AB0" w:rsidR="00E2120C" w:rsidRDefault="002E60FF" w:rsidP="00190F23">
    <w:pPr>
      <w:pStyle w:val="Nagwek"/>
    </w:pPr>
    <w:r>
      <w:rPr>
        <w:noProof/>
      </w:rPr>
      <w:drawing>
        <wp:inline distT="0" distB="0" distL="0" distR="0" wp14:anchorId="6509B3F0" wp14:editId="06EA7412">
          <wp:extent cx="5771515" cy="371475"/>
          <wp:effectExtent l="0" t="0" r="635" b="9525"/>
          <wp:docPr id="16301053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p w14:paraId="0F72D80C" w14:textId="77777777" w:rsidR="00E2120C" w:rsidRPr="00170FA0" w:rsidRDefault="00E2120C">
    <w:pPr>
      <w:pStyle w:val="Nagwek"/>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77"/>
    <w:multiLevelType w:val="multilevel"/>
    <w:tmpl w:val="328A3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7127B"/>
    <w:multiLevelType w:val="hybridMultilevel"/>
    <w:tmpl w:val="5E86AD7A"/>
    <w:lvl w:ilvl="0" w:tplc="08DC1B8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35A50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A1924"/>
    <w:multiLevelType w:val="hybridMultilevel"/>
    <w:tmpl w:val="3DB4779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F34D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D0CD7"/>
    <w:multiLevelType w:val="multilevel"/>
    <w:tmpl w:val="536E13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1D10FF"/>
    <w:multiLevelType w:val="hybridMultilevel"/>
    <w:tmpl w:val="260C0DCC"/>
    <w:lvl w:ilvl="0" w:tplc="935A8FF8">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1EC19AB"/>
    <w:multiLevelType w:val="hybridMultilevel"/>
    <w:tmpl w:val="C0BC96B6"/>
    <w:lvl w:ilvl="0" w:tplc="08DC1B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8" w15:restartNumberingAfterBreak="0">
    <w:nsid w:val="23291608"/>
    <w:multiLevelType w:val="multilevel"/>
    <w:tmpl w:val="007258AE"/>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B12A99"/>
    <w:multiLevelType w:val="multilevel"/>
    <w:tmpl w:val="F0B4AFAE"/>
    <w:lvl w:ilvl="0">
      <w:start w:val="5"/>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10" w15:restartNumberingAfterBreak="0">
    <w:nsid w:val="2D292B5B"/>
    <w:multiLevelType w:val="multilevel"/>
    <w:tmpl w:val="0415001F"/>
    <w:lvl w:ilvl="0">
      <w:start w:val="1"/>
      <w:numFmt w:val="decimal"/>
      <w:lvlText w:val="%1."/>
      <w:lvlJc w:val="left"/>
      <w:pPr>
        <w:ind w:left="360" w:hanging="360"/>
      </w:pPr>
    </w:lvl>
    <w:lvl w:ilvl="1">
      <w:start w:val="1"/>
      <w:numFmt w:val="decimal"/>
      <w:lvlText w:val="%1.%2."/>
      <w:lvlJc w:val="left"/>
      <w:pPr>
        <w:ind w:left="213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47137"/>
    <w:multiLevelType w:val="hybridMultilevel"/>
    <w:tmpl w:val="1B18C690"/>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2F9B148B"/>
    <w:multiLevelType w:val="hybridMultilevel"/>
    <w:tmpl w:val="FE4C5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79AD658">
      <w:start w:val="1"/>
      <w:numFmt w:val="decimal"/>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53F05"/>
    <w:multiLevelType w:val="hybridMultilevel"/>
    <w:tmpl w:val="B0BEF12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05666B9"/>
    <w:multiLevelType w:val="hybridMultilevel"/>
    <w:tmpl w:val="7478C0F4"/>
    <w:lvl w:ilvl="0" w:tplc="DB7A51DA">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8C2BC6"/>
    <w:multiLevelType w:val="hybridMultilevel"/>
    <w:tmpl w:val="6018F828"/>
    <w:lvl w:ilvl="0" w:tplc="DEC610C2">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D4CCD"/>
    <w:multiLevelType w:val="hybridMultilevel"/>
    <w:tmpl w:val="54E0AA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9776C7"/>
    <w:multiLevelType w:val="multilevel"/>
    <w:tmpl w:val="6A2A3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E81D6C"/>
    <w:multiLevelType w:val="hybridMultilevel"/>
    <w:tmpl w:val="00F4CD8A"/>
    <w:lvl w:ilvl="0" w:tplc="04150019">
      <w:start w:val="1"/>
      <w:numFmt w:val="lowerLetter"/>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9" w15:restartNumberingAfterBreak="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5C295FE3"/>
    <w:multiLevelType w:val="multilevel"/>
    <w:tmpl w:val="C912348E"/>
    <w:lvl w:ilvl="0">
      <w:start w:val="1"/>
      <w:numFmt w:val="decimal"/>
      <w:lvlText w:val="%1."/>
      <w:lvlJc w:val="left"/>
      <w:pPr>
        <w:ind w:left="786" w:hanging="360"/>
      </w:pPr>
    </w:lvl>
    <w:lvl w:ilvl="1">
      <w:start w:val="1"/>
      <w:numFmt w:val="lowerLetter"/>
      <w:lvlText w:val="%2."/>
      <w:lvlJc w:val="left"/>
      <w:pPr>
        <w:ind w:left="1146" w:hanging="360"/>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1" w15:restartNumberingAfterBreak="0">
    <w:nsid w:val="5C933B3B"/>
    <w:multiLevelType w:val="hybridMultilevel"/>
    <w:tmpl w:val="2132FEB4"/>
    <w:lvl w:ilvl="0" w:tplc="99002C50">
      <w:start w:val="1"/>
      <w:numFmt w:val="decimal"/>
      <w:lvlText w:val="%1."/>
      <w:lvlJc w:val="right"/>
      <w:pPr>
        <w:ind w:left="720" w:hanging="360"/>
      </w:pPr>
      <w:rPr>
        <w:rFonts w:hint="default"/>
      </w:rPr>
    </w:lvl>
    <w:lvl w:ilvl="1" w:tplc="CD92E5F6">
      <w:start w:val="1"/>
      <w:numFmt w:val="decimal"/>
      <w:lvlText w:val="%2)"/>
      <w:lvlJc w:val="left"/>
      <w:pPr>
        <w:ind w:left="1650" w:hanging="570"/>
      </w:pPr>
      <w:rPr>
        <w:rFonts w:hint="default"/>
      </w:rPr>
    </w:lvl>
    <w:lvl w:ilvl="2" w:tplc="C6205F9E">
      <w:start w:val="4"/>
      <w:numFmt w:val="bullet"/>
      <w:lvlText w:val=""/>
      <w:lvlJc w:val="left"/>
      <w:pPr>
        <w:ind w:left="2340" w:hanging="360"/>
      </w:pPr>
      <w:rPr>
        <w:rFonts w:ascii="Symbol" w:eastAsia="Calibri"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2F7C86"/>
    <w:multiLevelType w:val="hybridMultilevel"/>
    <w:tmpl w:val="C7DAB0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4F7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6CB415C0"/>
    <w:multiLevelType w:val="hybridMultilevel"/>
    <w:tmpl w:val="51102848"/>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CE8492F"/>
    <w:multiLevelType w:val="multilevel"/>
    <w:tmpl w:val="76028D6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8" w15:restartNumberingAfterBreak="0">
    <w:nsid w:val="73183256"/>
    <w:multiLevelType w:val="hybridMultilevel"/>
    <w:tmpl w:val="CBC84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EC7BBD"/>
    <w:multiLevelType w:val="hybridMultilevel"/>
    <w:tmpl w:val="CA501D88"/>
    <w:lvl w:ilvl="0" w:tplc="08DC1B8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7900469F"/>
    <w:multiLevelType w:val="hybridMultilevel"/>
    <w:tmpl w:val="84063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083954"/>
    <w:multiLevelType w:val="hybridMultilevel"/>
    <w:tmpl w:val="4AB699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286649"/>
    <w:multiLevelType w:val="hybridMultilevel"/>
    <w:tmpl w:val="C4322942"/>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5784835">
    <w:abstractNumId w:val="17"/>
  </w:num>
  <w:num w:numId="2" w16cid:durableId="494956260">
    <w:abstractNumId w:val="26"/>
  </w:num>
  <w:num w:numId="3" w16cid:durableId="563293672">
    <w:abstractNumId w:val="2"/>
  </w:num>
  <w:num w:numId="4" w16cid:durableId="804473473">
    <w:abstractNumId w:val="24"/>
  </w:num>
  <w:num w:numId="5" w16cid:durableId="1071197712">
    <w:abstractNumId w:val="29"/>
  </w:num>
  <w:num w:numId="6" w16cid:durableId="474374349">
    <w:abstractNumId w:val="19"/>
  </w:num>
  <w:num w:numId="7" w16cid:durableId="1352104871">
    <w:abstractNumId w:val="7"/>
  </w:num>
  <w:num w:numId="8" w16cid:durableId="897328937">
    <w:abstractNumId w:val="23"/>
  </w:num>
  <w:num w:numId="9" w16cid:durableId="1252205715">
    <w:abstractNumId w:val="10"/>
  </w:num>
  <w:num w:numId="10" w16cid:durableId="1758096027">
    <w:abstractNumId w:val="1"/>
  </w:num>
  <w:num w:numId="11" w16cid:durableId="75441296">
    <w:abstractNumId w:val="11"/>
  </w:num>
  <w:num w:numId="12" w16cid:durableId="1425690006">
    <w:abstractNumId w:val="8"/>
  </w:num>
  <w:num w:numId="13" w16cid:durableId="467206349">
    <w:abstractNumId w:val="18"/>
  </w:num>
  <w:num w:numId="14" w16cid:durableId="1174304181">
    <w:abstractNumId w:val="14"/>
  </w:num>
  <w:num w:numId="15" w16cid:durableId="1218787585">
    <w:abstractNumId w:val="27"/>
  </w:num>
  <w:num w:numId="16" w16cid:durableId="737745109">
    <w:abstractNumId w:val="21"/>
  </w:num>
  <w:num w:numId="17" w16cid:durableId="1629895092">
    <w:abstractNumId w:val="3"/>
  </w:num>
  <w:num w:numId="18" w16cid:durableId="616109757">
    <w:abstractNumId w:val="16"/>
  </w:num>
  <w:num w:numId="19" w16cid:durableId="1095515318">
    <w:abstractNumId w:val="22"/>
  </w:num>
  <w:num w:numId="20" w16cid:durableId="842550216">
    <w:abstractNumId w:val="15"/>
  </w:num>
  <w:num w:numId="21" w16cid:durableId="1735079162">
    <w:abstractNumId w:val="4"/>
  </w:num>
  <w:num w:numId="22" w16cid:durableId="1946111380">
    <w:abstractNumId w:val="20"/>
  </w:num>
  <w:num w:numId="23" w16cid:durableId="950821497">
    <w:abstractNumId w:val="5"/>
  </w:num>
  <w:num w:numId="24" w16cid:durableId="1277709574">
    <w:abstractNumId w:val="32"/>
  </w:num>
  <w:num w:numId="25" w16cid:durableId="245652145">
    <w:abstractNumId w:val="25"/>
  </w:num>
  <w:num w:numId="26" w16cid:durableId="1723139326">
    <w:abstractNumId w:val="13"/>
  </w:num>
  <w:num w:numId="27" w16cid:durableId="645016068">
    <w:abstractNumId w:val="6"/>
  </w:num>
  <w:num w:numId="28" w16cid:durableId="1023673833">
    <w:abstractNumId w:val="28"/>
  </w:num>
  <w:num w:numId="29" w16cid:durableId="1077896816">
    <w:abstractNumId w:val="12"/>
  </w:num>
  <w:num w:numId="30" w16cid:durableId="1198935693">
    <w:abstractNumId w:val="31"/>
  </w:num>
  <w:num w:numId="31" w16cid:durableId="591813936">
    <w:abstractNumId w:val="9"/>
  </w:num>
  <w:num w:numId="32" w16cid:durableId="1480027118">
    <w:abstractNumId w:val="0"/>
  </w:num>
  <w:num w:numId="33" w16cid:durableId="1105227509">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1"/>
    <w:rsid w:val="00003990"/>
    <w:rsid w:val="00012483"/>
    <w:rsid w:val="00027A75"/>
    <w:rsid w:val="000340C8"/>
    <w:rsid w:val="0003647D"/>
    <w:rsid w:val="000433C4"/>
    <w:rsid w:val="0004361A"/>
    <w:rsid w:val="00045B51"/>
    <w:rsid w:val="00046A2A"/>
    <w:rsid w:val="00051148"/>
    <w:rsid w:val="00051E81"/>
    <w:rsid w:val="00055099"/>
    <w:rsid w:val="00056FD9"/>
    <w:rsid w:val="00057B34"/>
    <w:rsid w:val="000667FD"/>
    <w:rsid w:val="00074481"/>
    <w:rsid w:val="000808D8"/>
    <w:rsid w:val="00082A5C"/>
    <w:rsid w:val="00084BB4"/>
    <w:rsid w:val="00090389"/>
    <w:rsid w:val="0009404C"/>
    <w:rsid w:val="00095DE0"/>
    <w:rsid w:val="0009640F"/>
    <w:rsid w:val="000A1182"/>
    <w:rsid w:val="000A53E8"/>
    <w:rsid w:val="000A7170"/>
    <w:rsid w:val="000B29CF"/>
    <w:rsid w:val="000B6FDD"/>
    <w:rsid w:val="000B7CCC"/>
    <w:rsid w:val="000C07B7"/>
    <w:rsid w:val="000C15B8"/>
    <w:rsid w:val="000C2A8A"/>
    <w:rsid w:val="000C6900"/>
    <w:rsid w:val="000C7270"/>
    <w:rsid w:val="000D09FB"/>
    <w:rsid w:val="000D1458"/>
    <w:rsid w:val="000D323C"/>
    <w:rsid w:val="000D432A"/>
    <w:rsid w:val="000D56F3"/>
    <w:rsid w:val="000E12F5"/>
    <w:rsid w:val="000E6945"/>
    <w:rsid w:val="001021DD"/>
    <w:rsid w:val="001028A2"/>
    <w:rsid w:val="0010555C"/>
    <w:rsid w:val="001112FE"/>
    <w:rsid w:val="0011170E"/>
    <w:rsid w:val="00112A4D"/>
    <w:rsid w:val="001207C2"/>
    <w:rsid w:val="001229DA"/>
    <w:rsid w:val="00134921"/>
    <w:rsid w:val="00143FD7"/>
    <w:rsid w:val="00150B81"/>
    <w:rsid w:val="0015181E"/>
    <w:rsid w:val="001578A3"/>
    <w:rsid w:val="00165111"/>
    <w:rsid w:val="00167737"/>
    <w:rsid w:val="00190F23"/>
    <w:rsid w:val="001A6A95"/>
    <w:rsid w:val="001B5135"/>
    <w:rsid w:val="001C1E94"/>
    <w:rsid w:val="001C7642"/>
    <w:rsid w:val="001D2F34"/>
    <w:rsid w:val="001E1A2A"/>
    <w:rsid w:val="001E5AC0"/>
    <w:rsid w:val="001E7CE1"/>
    <w:rsid w:val="001F2FBD"/>
    <w:rsid w:val="001F7638"/>
    <w:rsid w:val="002055CC"/>
    <w:rsid w:val="00214E57"/>
    <w:rsid w:val="00216277"/>
    <w:rsid w:val="00216806"/>
    <w:rsid w:val="00216D1A"/>
    <w:rsid w:val="002170C3"/>
    <w:rsid w:val="00227DD5"/>
    <w:rsid w:val="00233C42"/>
    <w:rsid w:val="00233E9E"/>
    <w:rsid w:val="002726C9"/>
    <w:rsid w:val="00284EF8"/>
    <w:rsid w:val="002950CD"/>
    <w:rsid w:val="002A1484"/>
    <w:rsid w:val="002A7245"/>
    <w:rsid w:val="002B6685"/>
    <w:rsid w:val="002C0D24"/>
    <w:rsid w:val="002C3A2C"/>
    <w:rsid w:val="002E16EF"/>
    <w:rsid w:val="002E60FF"/>
    <w:rsid w:val="003076F3"/>
    <w:rsid w:val="003106D0"/>
    <w:rsid w:val="00327C53"/>
    <w:rsid w:val="00327CCD"/>
    <w:rsid w:val="00331673"/>
    <w:rsid w:val="0033239F"/>
    <w:rsid w:val="00334D7A"/>
    <w:rsid w:val="003350D9"/>
    <w:rsid w:val="00336650"/>
    <w:rsid w:val="00336D4D"/>
    <w:rsid w:val="00342050"/>
    <w:rsid w:val="00343718"/>
    <w:rsid w:val="0037384B"/>
    <w:rsid w:val="00382B49"/>
    <w:rsid w:val="003874C0"/>
    <w:rsid w:val="00394C24"/>
    <w:rsid w:val="00396724"/>
    <w:rsid w:val="00396FE8"/>
    <w:rsid w:val="003A6478"/>
    <w:rsid w:val="003B5289"/>
    <w:rsid w:val="003C3276"/>
    <w:rsid w:val="003C3BD2"/>
    <w:rsid w:val="003E0430"/>
    <w:rsid w:val="003E4B64"/>
    <w:rsid w:val="003F0B57"/>
    <w:rsid w:val="003F157A"/>
    <w:rsid w:val="003F1BE3"/>
    <w:rsid w:val="004104B0"/>
    <w:rsid w:val="00412527"/>
    <w:rsid w:val="00414FA2"/>
    <w:rsid w:val="004256DF"/>
    <w:rsid w:val="0042628B"/>
    <w:rsid w:val="00427742"/>
    <w:rsid w:val="00437761"/>
    <w:rsid w:val="00440F89"/>
    <w:rsid w:val="004444BC"/>
    <w:rsid w:val="00444BA4"/>
    <w:rsid w:val="00444C17"/>
    <w:rsid w:val="0044603E"/>
    <w:rsid w:val="004507D8"/>
    <w:rsid w:val="00451AE9"/>
    <w:rsid w:val="004653C4"/>
    <w:rsid w:val="0048206E"/>
    <w:rsid w:val="00491195"/>
    <w:rsid w:val="00495162"/>
    <w:rsid w:val="004952C5"/>
    <w:rsid w:val="00496AC8"/>
    <w:rsid w:val="00496DCC"/>
    <w:rsid w:val="004A074F"/>
    <w:rsid w:val="004A4F4A"/>
    <w:rsid w:val="004C17BD"/>
    <w:rsid w:val="004C6825"/>
    <w:rsid w:val="004D2F58"/>
    <w:rsid w:val="004F4D02"/>
    <w:rsid w:val="00501991"/>
    <w:rsid w:val="00506539"/>
    <w:rsid w:val="00511F9F"/>
    <w:rsid w:val="00514CB2"/>
    <w:rsid w:val="00523A7B"/>
    <w:rsid w:val="00541EE7"/>
    <w:rsid w:val="005467B7"/>
    <w:rsid w:val="00546A91"/>
    <w:rsid w:val="00546BDE"/>
    <w:rsid w:val="005501FC"/>
    <w:rsid w:val="005521F0"/>
    <w:rsid w:val="00554343"/>
    <w:rsid w:val="00560B79"/>
    <w:rsid w:val="00564129"/>
    <w:rsid w:val="0056459B"/>
    <w:rsid w:val="00580B13"/>
    <w:rsid w:val="00584DEF"/>
    <w:rsid w:val="00585ADA"/>
    <w:rsid w:val="00587692"/>
    <w:rsid w:val="00590E9B"/>
    <w:rsid w:val="005A00AA"/>
    <w:rsid w:val="005A6073"/>
    <w:rsid w:val="005B0026"/>
    <w:rsid w:val="005B6D4A"/>
    <w:rsid w:val="005C15A9"/>
    <w:rsid w:val="005C220A"/>
    <w:rsid w:val="005C54A7"/>
    <w:rsid w:val="005D0F7F"/>
    <w:rsid w:val="005D6432"/>
    <w:rsid w:val="005E0EBC"/>
    <w:rsid w:val="005E3543"/>
    <w:rsid w:val="005E37B7"/>
    <w:rsid w:val="005E531A"/>
    <w:rsid w:val="005E6BB1"/>
    <w:rsid w:val="005E6DAA"/>
    <w:rsid w:val="005F1424"/>
    <w:rsid w:val="005F1A60"/>
    <w:rsid w:val="005F63CB"/>
    <w:rsid w:val="005F65D5"/>
    <w:rsid w:val="00600B1B"/>
    <w:rsid w:val="006011C1"/>
    <w:rsid w:val="00601823"/>
    <w:rsid w:val="006260FA"/>
    <w:rsid w:val="00627480"/>
    <w:rsid w:val="006340EC"/>
    <w:rsid w:val="0064510B"/>
    <w:rsid w:val="00650594"/>
    <w:rsid w:val="00654FF9"/>
    <w:rsid w:val="00655ACD"/>
    <w:rsid w:val="00672CBB"/>
    <w:rsid w:val="00682CE7"/>
    <w:rsid w:val="0068465B"/>
    <w:rsid w:val="00685D2E"/>
    <w:rsid w:val="006878E4"/>
    <w:rsid w:val="006A0A96"/>
    <w:rsid w:val="006B28D6"/>
    <w:rsid w:val="006B33D7"/>
    <w:rsid w:val="006B3699"/>
    <w:rsid w:val="006C2D09"/>
    <w:rsid w:val="006C43E0"/>
    <w:rsid w:val="006D2803"/>
    <w:rsid w:val="006D2DC3"/>
    <w:rsid w:val="006D3108"/>
    <w:rsid w:val="006D322F"/>
    <w:rsid w:val="006D403C"/>
    <w:rsid w:val="006D55D9"/>
    <w:rsid w:val="006D70E7"/>
    <w:rsid w:val="006E3221"/>
    <w:rsid w:val="006E35CA"/>
    <w:rsid w:val="006E4578"/>
    <w:rsid w:val="006E4DE2"/>
    <w:rsid w:val="006E5F64"/>
    <w:rsid w:val="006F082A"/>
    <w:rsid w:val="00705373"/>
    <w:rsid w:val="007071A9"/>
    <w:rsid w:val="007170AC"/>
    <w:rsid w:val="00723656"/>
    <w:rsid w:val="0073052A"/>
    <w:rsid w:val="00736162"/>
    <w:rsid w:val="00744A34"/>
    <w:rsid w:val="00752A2E"/>
    <w:rsid w:val="00755D9A"/>
    <w:rsid w:val="00757465"/>
    <w:rsid w:val="00767697"/>
    <w:rsid w:val="00773819"/>
    <w:rsid w:val="007802B6"/>
    <w:rsid w:val="007872FF"/>
    <w:rsid w:val="007903CB"/>
    <w:rsid w:val="007921F6"/>
    <w:rsid w:val="00796668"/>
    <w:rsid w:val="007A36FD"/>
    <w:rsid w:val="007A496A"/>
    <w:rsid w:val="007A5370"/>
    <w:rsid w:val="007A651C"/>
    <w:rsid w:val="007A6B45"/>
    <w:rsid w:val="007B3119"/>
    <w:rsid w:val="007B44AA"/>
    <w:rsid w:val="007B73DF"/>
    <w:rsid w:val="007C25B5"/>
    <w:rsid w:val="007D1FFF"/>
    <w:rsid w:val="007D5D1D"/>
    <w:rsid w:val="007F105F"/>
    <w:rsid w:val="007F255B"/>
    <w:rsid w:val="007F26E5"/>
    <w:rsid w:val="007F381C"/>
    <w:rsid w:val="00804B0A"/>
    <w:rsid w:val="00806289"/>
    <w:rsid w:val="008135E2"/>
    <w:rsid w:val="00815F30"/>
    <w:rsid w:val="00816A62"/>
    <w:rsid w:val="00816EE4"/>
    <w:rsid w:val="008266A2"/>
    <w:rsid w:val="00833184"/>
    <w:rsid w:val="00835D47"/>
    <w:rsid w:val="00841B2D"/>
    <w:rsid w:val="00842902"/>
    <w:rsid w:val="00847B6B"/>
    <w:rsid w:val="00850317"/>
    <w:rsid w:val="00856E92"/>
    <w:rsid w:val="00862775"/>
    <w:rsid w:val="008636A2"/>
    <w:rsid w:val="00866656"/>
    <w:rsid w:val="00870BD5"/>
    <w:rsid w:val="00874A4D"/>
    <w:rsid w:val="00875025"/>
    <w:rsid w:val="00875705"/>
    <w:rsid w:val="00881A7E"/>
    <w:rsid w:val="008847B4"/>
    <w:rsid w:val="00890A23"/>
    <w:rsid w:val="00891E55"/>
    <w:rsid w:val="008943B3"/>
    <w:rsid w:val="008A2B11"/>
    <w:rsid w:val="008A4439"/>
    <w:rsid w:val="008A4A17"/>
    <w:rsid w:val="008B0D16"/>
    <w:rsid w:val="008B4D16"/>
    <w:rsid w:val="008B5F4E"/>
    <w:rsid w:val="008C1AA3"/>
    <w:rsid w:val="008E1893"/>
    <w:rsid w:val="008E1F54"/>
    <w:rsid w:val="008E2793"/>
    <w:rsid w:val="008E45BB"/>
    <w:rsid w:val="008E5728"/>
    <w:rsid w:val="008E6854"/>
    <w:rsid w:val="008E7414"/>
    <w:rsid w:val="008E7F31"/>
    <w:rsid w:val="008F74C5"/>
    <w:rsid w:val="00901540"/>
    <w:rsid w:val="00901CBE"/>
    <w:rsid w:val="00905800"/>
    <w:rsid w:val="009073BF"/>
    <w:rsid w:val="009270DC"/>
    <w:rsid w:val="0093769D"/>
    <w:rsid w:val="00937CDD"/>
    <w:rsid w:val="00937DEA"/>
    <w:rsid w:val="00941906"/>
    <w:rsid w:val="00944965"/>
    <w:rsid w:val="00945734"/>
    <w:rsid w:val="00945C87"/>
    <w:rsid w:val="00951964"/>
    <w:rsid w:val="00953CF0"/>
    <w:rsid w:val="00954885"/>
    <w:rsid w:val="00954FDF"/>
    <w:rsid w:val="00956D09"/>
    <w:rsid w:val="009707CB"/>
    <w:rsid w:val="00982DDD"/>
    <w:rsid w:val="00982E87"/>
    <w:rsid w:val="009913AC"/>
    <w:rsid w:val="00992554"/>
    <w:rsid w:val="00993A42"/>
    <w:rsid w:val="0099515E"/>
    <w:rsid w:val="00997520"/>
    <w:rsid w:val="009A286A"/>
    <w:rsid w:val="009A2DEA"/>
    <w:rsid w:val="009A584E"/>
    <w:rsid w:val="009B1753"/>
    <w:rsid w:val="009B2B54"/>
    <w:rsid w:val="009C0CB4"/>
    <w:rsid w:val="009C5321"/>
    <w:rsid w:val="009C79F2"/>
    <w:rsid w:val="009D058C"/>
    <w:rsid w:val="009D1914"/>
    <w:rsid w:val="009D3034"/>
    <w:rsid w:val="009D68F6"/>
    <w:rsid w:val="009D6ABB"/>
    <w:rsid w:val="009F76CA"/>
    <w:rsid w:val="00A02F4D"/>
    <w:rsid w:val="00A04C24"/>
    <w:rsid w:val="00A11017"/>
    <w:rsid w:val="00A2107C"/>
    <w:rsid w:val="00A235F5"/>
    <w:rsid w:val="00A25686"/>
    <w:rsid w:val="00A26625"/>
    <w:rsid w:val="00A34939"/>
    <w:rsid w:val="00A41510"/>
    <w:rsid w:val="00A50819"/>
    <w:rsid w:val="00A51D07"/>
    <w:rsid w:val="00A53726"/>
    <w:rsid w:val="00A55988"/>
    <w:rsid w:val="00A560E4"/>
    <w:rsid w:val="00A70932"/>
    <w:rsid w:val="00A73262"/>
    <w:rsid w:val="00A74916"/>
    <w:rsid w:val="00A8132E"/>
    <w:rsid w:val="00A82A20"/>
    <w:rsid w:val="00A847D6"/>
    <w:rsid w:val="00A85EA5"/>
    <w:rsid w:val="00A90FC5"/>
    <w:rsid w:val="00A958FC"/>
    <w:rsid w:val="00AA516E"/>
    <w:rsid w:val="00AB54DF"/>
    <w:rsid w:val="00AB5E1F"/>
    <w:rsid w:val="00AC1FE4"/>
    <w:rsid w:val="00AC7396"/>
    <w:rsid w:val="00AD6975"/>
    <w:rsid w:val="00AD7405"/>
    <w:rsid w:val="00AE10C7"/>
    <w:rsid w:val="00AE2F1D"/>
    <w:rsid w:val="00AE4E40"/>
    <w:rsid w:val="00AE7307"/>
    <w:rsid w:val="00AF563D"/>
    <w:rsid w:val="00AF778C"/>
    <w:rsid w:val="00AF7FCB"/>
    <w:rsid w:val="00B03560"/>
    <w:rsid w:val="00B07DD3"/>
    <w:rsid w:val="00B108C9"/>
    <w:rsid w:val="00B1360C"/>
    <w:rsid w:val="00B1420D"/>
    <w:rsid w:val="00B1544D"/>
    <w:rsid w:val="00B174C5"/>
    <w:rsid w:val="00B23F01"/>
    <w:rsid w:val="00B31AB1"/>
    <w:rsid w:val="00B36536"/>
    <w:rsid w:val="00B375B2"/>
    <w:rsid w:val="00B37A39"/>
    <w:rsid w:val="00B450E2"/>
    <w:rsid w:val="00B46AD9"/>
    <w:rsid w:val="00B46F64"/>
    <w:rsid w:val="00B539B8"/>
    <w:rsid w:val="00B53C5C"/>
    <w:rsid w:val="00B53C78"/>
    <w:rsid w:val="00B572E3"/>
    <w:rsid w:val="00B624B3"/>
    <w:rsid w:val="00B645C9"/>
    <w:rsid w:val="00B76CAD"/>
    <w:rsid w:val="00B83B26"/>
    <w:rsid w:val="00B845DC"/>
    <w:rsid w:val="00B875DA"/>
    <w:rsid w:val="00B905B7"/>
    <w:rsid w:val="00B915A4"/>
    <w:rsid w:val="00BA1851"/>
    <w:rsid w:val="00BB5E54"/>
    <w:rsid w:val="00BB73C1"/>
    <w:rsid w:val="00BC605D"/>
    <w:rsid w:val="00BD41F7"/>
    <w:rsid w:val="00BD4510"/>
    <w:rsid w:val="00BD743E"/>
    <w:rsid w:val="00BF2193"/>
    <w:rsid w:val="00C05C95"/>
    <w:rsid w:val="00C1041D"/>
    <w:rsid w:val="00C10D20"/>
    <w:rsid w:val="00C12E2F"/>
    <w:rsid w:val="00C1458C"/>
    <w:rsid w:val="00C150A5"/>
    <w:rsid w:val="00C15777"/>
    <w:rsid w:val="00C229AC"/>
    <w:rsid w:val="00C260AD"/>
    <w:rsid w:val="00C32891"/>
    <w:rsid w:val="00C54131"/>
    <w:rsid w:val="00C55961"/>
    <w:rsid w:val="00C57ABC"/>
    <w:rsid w:val="00C57BE2"/>
    <w:rsid w:val="00C61DB5"/>
    <w:rsid w:val="00C630A8"/>
    <w:rsid w:val="00C6646D"/>
    <w:rsid w:val="00C66888"/>
    <w:rsid w:val="00C66FFA"/>
    <w:rsid w:val="00C710D4"/>
    <w:rsid w:val="00C7539A"/>
    <w:rsid w:val="00C77ACC"/>
    <w:rsid w:val="00C8343A"/>
    <w:rsid w:val="00C92B0C"/>
    <w:rsid w:val="00C949B8"/>
    <w:rsid w:val="00C97CF8"/>
    <w:rsid w:val="00CA5022"/>
    <w:rsid w:val="00CB1F28"/>
    <w:rsid w:val="00CB4ED2"/>
    <w:rsid w:val="00CB7156"/>
    <w:rsid w:val="00CC7AA5"/>
    <w:rsid w:val="00CD12E7"/>
    <w:rsid w:val="00CD32DE"/>
    <w:rsid w:val="00CD544A"/>
    <w:rsid w:val="00CE0EE1"/>
    <w:rsid w:val="00CE27B9"/>
    <w:rsid w:val="00CF1709"/>
    <w:rsid w:val="00D03E5A"/>
    <w:rsid w:val="00D143E5"/>
    <w:rsid w:val="00D16210"/>
    <w:rsid w:val="00D16CB0"/>
    <w:rsid w:val="00D20F6A"/>
    <w:rsid w:val="00D30706"/>
    <w:rsid w:val="00D30D56"/>
    <w:rsid w:val="00D40149"/>
    <w:rsid w:val="00D4124B"/>
    <w:rsid w:val="00D424F9"/>
    <w:rsid w:val="00D43329"/>
    <w:rsid w:val="00D47EF1"/>
    <w:rsid w:val="00D52E02"/>
    <w:rsid w:val="00D547CA"/>
    <w:rsid w:val="00D54F68"/>
    <w:rsid w:val="00D55755"/>
    <w:rsid w:val="00D56242"/>
    <w:rsid w:val="00D57761"/>
    <w:rsid w:val="00D60D88"/>
    <w:rsid w:val="00D62B40"/>
    <w:rsid w:val="00D664E3"/>
    <w:rsid w:val="00D66FA4"/>
    <w:rsid w:val="00D71566"/>
    <w:rsid w:val="00D80AD6"/>
    <w:rsid w:val="00D84C0F"/>
    <w:rsid w:val="00D86316"/>
    <w:rsid w:val="00D93BEF"/>
    <w:rsid w:val="00D94B14"/>
    <w:rsid w:val="00D9599A"/>
    <w:rsid w:val="00DB0914"/>
    <w:rsid w:val="00DB3974"/>
    <w:rsid w:val="00DB450D"/>
    <w:rsid w:val="00DB63C0"/>
    <w:rsid w:val="00DC53EA"/>
    <w:rsid w:val="00DC5B72"/>
    <w:rsid w:val="00DD3BB4"/>
    <w:rsid w:val="00DD41A8"/>
    <w:rsid w:val="00DD5A8B"/>
    <w:rsid w:val="00DE343E"/>
    <w:rsid w:val="00DF2048"/>
    <w:rsid w:val="00E10B9B"/>
    <w:rsid w:val="00E11A53"/>
    <w:rsid w:val="00E2120C"/>
    <w:rsid w:val="00E21DA8"/>
    <w:rsid w:val="00E26929"/>
    <w:rsid w:val="00E31C5F"/>
    <w:rsid w:val="00E331C8"/>
    <w:rsid w:val="00E3745F"/>
    <w:rsid w:val="00E46F36"/>
    <w:rsid w:val="00E551E1"/>
    <w:rsid w:val="00E671A4"/>
    <w:rsid w:val="00E671BB"/>
    <w:rsid w:val="00E729ED"/>
    <w:rsid w:val="00E72D9F"/>
    <w:rsid w:val="00E80CA5"/>
    <w:rsid w:val="00E84ECD"/>
    <w:rsid w:val="00E85A5D"/>
    <w:rsid w:val="00E906AB"/>
    <w:rsid w:val="00E9359B"/>
    <w:rsid w:val="00EA0AC7"/>
    <w:rsid w:val="00EB0986"/>
    <w:rsid w:val="00ED4CB9"/>
    <w:rsid w:val="00ED56FF"/>
    <w:rsid w:val="00EE5537"/>
    <w:rsid w:val="00EF1DD8"/>
    <w:rsid w:val="00EF49DC"/>
    <w:rsid w:val="00EF53A4"/>
    <w:rsid w:val="00F06CB7"/>
    <w:rsid w:val="00F07BEA"/>
    <w:rsid w:val="00F14CF4"/>
    <w:rsid w:val="00F163C6"/>
    <w:rsid w:val="00F22C30"/>
    <w:rsid w:val="00F31BCF"/>
    <w:rsid w:val="00F3279A"/>
    <w:rsid w:val="00F355CD"/>
    <w:rsid w:val="00F41101"/>
    <w:rsid w:val="00F42182"/>
    <w:rsid w:val="00F45BD8"/>
    <w:rsid w:val="00F46172"/>
    <w:rsid w:val="00F5162A"/>
    <w:rsid w:val="00F62D87"/>
    <w:rsid w:val="00F65A0D"/>
    <w:rsid w:val="00F71DA4"/>
    <w:rsid w:val="00F7374E"/>
    <w:rsid w:val="00F737D6"/>
    <w:rsid w:val="00F81BBC"/>
    <w:rsid w:val="00F83B5D"/>
    <w:rsid w:val="00F85DE3"/>
    <w:rsid w:val="00F86D2B"/>
    <w:rsid w:val="00FA0C5D"/>
    <w:rsid w:val="00FB3511"/>
    <w:rsid w:val="00FB6B43"/>
    <w:rsid w:val="00FC39E0"/>
    <w:rsid w:val="00FC78F6"/>
    <w:rsid w:val="00FD489B"/>
    <w:rsid w:val="00FE7CFD"/>
    <w:rsid w:val="00FF0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0CB"/>
  <w15:docId w15:val="{16124A4F-3285-47C7-BA9F-3FF53A61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B2D"/>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6B28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
    <w:basedOn w:val="Normalny"/>
    <w:link w:val="AkapitzlistZnak"/>
    <w:uiPriority w:val="34"/>
    <w:qFormat/>
    <w:rsid w:val="009C5321"/>
    <w:pPr>
      <w:ind w:left="720"/>
      <w:contextualSpacing/>
    </w:pPr>
  </w:style>
  <w:style w:type="character" w:customStyle="1" w:styleId="AkapitzlistZnak">
    <w:name w:val="Akapit z listą Znak"/>
    <w:aliases w:val="Llista wielopoziomowa Znak,Akapit z listą1 Znak"/>
    <w:basedOn w:val="Domylnaczcionkaakapitu"/>
    <w:link w:val="Akapitzlist"/>
    <w:uiPriority w:val="34"/>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rsid w:val="009C5321"/>
    <w:pPr>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0C6900"/>
    <w:rPr>
      <w:sz w:val="16"/>
      <w:szCs w:val="16"/>
    </w:rPr>
  </w:style>
  <w:style w:type="paragraph" w:styleId="Tekstkomentarza">
    <w:name w:val="annotation text"/>
    <w:basedOn w:val="Normalny"/>
    <w:link w:val="TekstkomentarzaZnak"/>
    <w:uiPriority w:val="99"/>
    <w:semiHidden/>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character" w:customStyle="1" w:styleId="markedcontent">
    <w:name w:val="markedcontent"/>
    <w:basedOn w:val="Domylnaczcionkaakapitu"/>
    <w:rsid w:val="008E7F31"/>
  </w:style>
  <w:style w:type="character" w:styleId="Nierozpoznanawzmianka">
    <w:name w:val="Unresolved Mention"/>
    <w:basedOn w:val="Domylnaczcionkaakapitu"/>
    <w:uiPriority w:val="99"/>
    <w:semiHidden/>
    <w:unhideWhenUsed/>
    <w:rsid w:val="003E4B64"/>
    <w:rPr>
      <w:color w:val="605E5C"/>
      <w:shd w:val="clear" w:color="auto" w:fill="E1DFDD"/>
    </w:rPr>
  </w:style>
  <w:style w:type="character" w:customStyle="1" w:styleId="Nagwek3Znak">
    <w:name w:val="Nagłówek 3 Znak"/>
    <w:basedOn w:val="Domylnaczcionkaakapitu"/>
    <w:link w:val="Nagwek3"/>
    <w:uiPriority w:val="9"/>
    <w:semiHidden/>
    <w:rsid w:val="006B28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39591">
      <w:bodyDiv w:val="1"/>
      <w:marLeft w:val="0"/>
      <w:marRight w:val="0"/>
      <w:marTop w:val="0"/>
      <w:marBottom w:val="0"/>
      <w:divBdr>
        <w:top w:val="none" w:sz="0" w:space="0" w:color="auto"/>
        <w:left w:val="none" w:sz="0" w:space="0" w:color="auto"/>
        <w:bottom w:val="none" w:sz="0" w:space="0" w:color="auto"/>
        <w:right w:val="none" w:sz="0" w:space="0" w:color="auto"/>
      </w:divBdr>
    </w:div>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lia@beskidy.inf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azalia@beskidy.info.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20C4-58E9-4468-B50D-38639CEB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Pages>
  <Words>3290</Words>
  <Characters>19741</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dc:creator>
  <cp:lastModifiedBy>Wioleta Berlik</cp:lastModifiedBy>
  <cp:revision>51</cp:revision>
  <cp:lastPrinted>2025-01-16T12:14:00Z</cp:lastPrinted>
  <dcterms:created xsi:type="dcterms:W3CDTF">2024-11-08T14:09:00Z</dcterms:created>
  <dcterms:modified xsi:type="dcterms:W3CDTF">2025-01-16T12:15:00Z</dcterms:modified>
</cp:coreProperties>
</file>