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F8AB3" w14:textId="3EC7E138" w:rsidR="006077DC" w:rsidRPr="00C75375" w:rsidRDefault="006077DC" w:rsidP="006077DC">
      <w:pPr>
        <w:suppressAutoHyphens w:val="0"/>
        <w:spacing w:after="0" w:line="240" w:lineRule="auto"/>
        <w:jc w:val="center"/>
        <w:rPr>
          <w:rFonts w:asciiTheme="minorHAnsi" w:hAnsiTheme="minorHAnsi" w:cstheme="minorHAnsi"/>
          <w:i/>
          <w:sz w:val="18"/>
          <w:szCs w:val="18"/>
          <w:lang w:eastAsia="pl-PL"/>
        </w:rPr>
      </w:pPr>
      <w:r w:rsidRPr="00C75375">
        <w:rPr>
          <w:rFonts w:asciiTheme="minorHAnsi" w:hAnsiTheme="minorHAnsi" w:cstheme="minorHAnsi"/>
          <w:i/>
          <w:sz w:val="18"/>
          <w:szCs w:val="18"/>
          <w:lang w:eastAsia="pl-PL"/>
        </w:rPr>
        <w:t>Projekt „</w:t>
      </w:r>
      <w:r w:rsidR="00FD0462" w:rsidRPr="00C75375">
        <w:rPr>
          <w:rFonts w:asciiTheme="minorHAnsi" w:hAnsiTheme="minorHAnsi" w:cstheme="minorHAnsi"/>
          <w:i/>
          <w:sz w:val="18"/>
          <w:szCs w:val="18"/>
          <w:lang w:eastAsia="pl-PL"/>
        </w:rPr>
        <w:t>Rozszerzenie wsparcia w Zakładach Aktywności Zawodowej Towarzystwa Przyjaciół Niepełnosprawnych</w:t>
      </w:r>
      <w:r w:rsidRPr="00C75375">
        <w:rPr>
          <w:rFonts w:asciiTheme="minorHAnsi" w:hAnsiTheme="minorHAnsi" w:cstheme="minorHAnsi"/>
          <w:i/>
          <w:sz w:val="18"/>
          <w:szCs w:val="18"/>
          <w:lang w:eastAsia="pl-PL"/>
        </w:rPr>
        <w:t>” realizowany jest w ramach programu regionalnego</w:t>
      </w:r>
      <w:r w:rsidR="00FD0462" w:rsidRPr="00C75375">
        <w:rPr>
          <w:rFonts w:asciiTheme="minorHAnsi" w:hAnsiTheme="minorHAnsi" w:cstheme="minorHAnsi"/>
          <w:i/>
          <w:sz w:val="18"/>
          <w:szCs w:val="18"/>
          <w:lang w:eastAsia="pl-PL"/>
        </w:rPr>
        <w:t xml:space="preserve"> </w:t>
      </w:r>
      <w:r w:rsidRPr="00C75375">
        <w:rPr>
          <w:rFonts w:asciiTheme="minorHAnsi" w:hAnsiTheme="minorHAnsi" w:cstheme="minorHAnsi"/>
          <w:i/>
          <w:sz w:val="18"/>
          <w:szCs w:val="18"/>
          <w:lang w:eastAsia="pl-PL"/>
        </w:rPr>
        <w:t>Fundusze Europejskie dla Łódzkiego 2021-2027</w:t>
      </w:r>
    </w:p>
    <w:p w14:paraId="1C5CA042" w14:textId="025507C4" w:rsidR="00AA042E" w:rsidRPr="00C75375" w:rsidRDefault="00AA042E" w:rsidP="00AA042E">
      <w:pPr>
        <w:suppressAutoHyphens w:val="0"/>
        <w:spacing w:after="0" w:line="240" w:lineRule="auto"/>
        <w:ind w:left="556"/>
        <w:jc w:val="center"/>
        <w:rPr>
          <w:rFonts w:asciiTheme="minorHAnsi" w:hAnsiTheme="minorHAnsi" w:cstheme="minorHAnsi"/>
          <w:b/>
          <w:sz w:val="20"/>
          <w:szCs w:val="24"/>
          <w:lang w:eastAsia="pl-PL"/>
        </w:rPr>
      </w:pPr>
    </w:p>
    <w:p w14:paraId="383F8D51" w14:textId="545E3AF8" w:rsidR="00455C45" w:rsidRPr="00955ED9" w:rsidRDefault="00CE713B" w:rsidP="00CE713B">
      <w:pPr>
        <w:jc w:val="right"/>
        <w:rPr>
          <w:rFonts w:asciiTheme="minorHAnsi" w:hAnsiTheme="minorHAnsi" w:cstheme="minorHAnsi"/>
          <w:sz w:val="24"/>
          <w:szCs w:val="24"/>
        </w:rPr>
      </w:pPr>
      <w:r w:rsidRPr="00955ED9">
        <w:rPr>
          <w:rFonts w:asciiTheme="minorHAnsi" w:hAnsiTheme="minorHAnsi" w:cstheme="minorHAnsi"/>
          <w:sz w:val="24"/>
          <w:szCs w:val="24"/>
        </w:rPr>
        <w:t xml:space="preserve">Łódź, dnia </w:t>
      </w:r>
      <w:r w:rsidR="00BD7090">
        <w:rPr>
          <w:rFonts w:asciiTheme="minorHAnsi" w:hAnsiTheme="minorHAnsi" w:cstheme="minorHAnsi"/>
          <w:sz w:val="24"/>
          <w:szCs w:val="24"/>
        </w:rPr>
        <w:t>11</w:t>
      </w:r>
      <w:r w:rsidR="00B64EE6" w:rsidRPr="00955ED9">
        <w:rPr>
          <w:rFonts w:asciiTheme="minorHAnsi" w:hAnsiTheme="minorHAnsi" w:cstheme="minorHAnsi"/>
          <w:sz w:val="24"/>
          <w:szCs w:val="24"/>
        </w:rPr>
        <w:t xml:space="preserve"> </w:t>
      </w:r>
      <w:r w:rsidR="0055730C">
        <w:rPr>
          <w:rFonts w:asciiTheme="minorHAnsi" w:hAnsiTheme="minorHAnsi" w:cstheme="minorHAnsi"/>
          <w:sz w:val="24"/>
          <w:szCs w:val="24"/>
        </w:rPr>
        <w:t>stycznia 2025</w:t>
      </w:r>
      <w:r w:rsidRPr="00955ED9">
        <w:rPr>
          <w:rFonts w:asciiTheme="minorHAnsi" w:hAnsiTheme="minorHAnsi" w:cstheme="minorHAnsi"/>
          <w:sz w:val="24"/>
          <w:szCs w:val="24"/>
        </w:rPr>
        <w:t xml:space="preserve"> roku</w:t>
      </w:r>
    </w:p>
    <w:p w14:paraId="39D70615" w14:textId="77777777" w:rsidR="00CE713B" w:rsidRPr="00955ED9" w:rsidRDefault="00CE713B" w:rsidP="00455C45">
      <w:pPr>
        <w:tabs>
          <w:tab w:val="left" w:pos="7215"/>
        </w:tabs>
        <w:spacing w:line="100" w:lineRule="atLeast"/>
        <w:jc w:val="center"/>
        <w:rPr>
          <w:rFonts w:asciiTheme="minorHAnsi" w:hAnsiTheme="minorHAnsi" w:cstheme="minorHAnsi"/>
          <w:b/>
          <w:bCs/>
          <w:color w:val="000000"/>
          <w:sz w:val="24"/>
          <w:szCs w:val="24"/>
        </w:rPr>
      </w:pPr>
    </w:p>
    <w:p w14:paraId="35A4EA99" w14:textId="629644B7" w:rsidR="00455C45" w:rsidRPr="00F40570" w:rsidRDefault="00455C45" w:rsidP="00455C45">
      <w:pPr>
        <w:tabs>
          <w:tab w:val="left" w:pos="7215"/>
        </w:tabs>
        <w:spacing w:line="100" w:lineRule="atLeast"/>
        <w:jc w:val="center"/>
        <w:rPr>
          <w:rFonts w:asciiTheme="minorHAnsi" w:hAnsiTheme="minorHAnsi" w:cstheme="minorHAnsi"/>
          <w:sz w:val="30"/>
          <w:szCs w:val="30"/>
        </w:rPr>
      </w:pPr>
      <w:r w:rsidRPr="00F40570">
        <w:rPr>
          <w:rFonts w:asciiTheme="minorHAnsi" w:hAnsiTheme="minorHAnsi" w:cstheme="minorHAnsi"/>
          <w:b/>
          <w:bCs/>
          <w:color w:val="000000"/>
          <w:sz w:val="30"/>
          <w:szCs w:val="30"/>
        </w:rPr>
        <w:t xml:space="preserve">Zapytanie ofertowe </w:t>
      </w:r>
    </w:p>
    <w:p w14:paraId="27F210AD" w14:textId="575E2AE0" w:rsidR="00455C45" w:rsidRPr="00955ED9" w:rsidRDefault="00455C45" w:rsidP="00455C45">
      <w:pPr>
        <w:jc w:val="both"/>
        <w:rPr>
          <w:rFonts w:asciiTheme="minorHAnsi" w:hAnsiTheme="minorHAnsi" w:cstheme="minorHAnsi"/>
          <w:b/>
          <w:sz w:val="24"/>
          <w:szCs w:val="24"/>
        </w:rPr>
      </w:pPr>
      <w:r w:rsidRPr="00955ED9">
        <w:rPr>
          <w:rFonts w:asciiTheme="minorHAnsi" w:hAnsiTheme="minorHAnsi" w:cstheme="minorHAnsi"/>
          <w:color w:val="000000"/>
          <w:sz w:val="24"/>
          <w:szCs w:val="24"/>
        </w:rPr>
        <w:t xml:space="preserve">W związku z realizacją projektu : </w:t>
      </w:r>
      <w:r w:rsidRPr="00955ED9">
        <w:rPr>
          <w:rFonts w:asciiTheme="minorHAnsi" w:hAnsiTheme="minorHAnsi" w:cstheme="minorHAnsi"/>
          <w:b/>
          <w:sz w:val="24"/>
          <w:szCs w:val="24"/>
        </w:rPr>
        <w:t>Rozszerzenie wsparcia w Zakładach Aktywności Zawodowej Towarzystwa Przyjaciół Niepełnosprawnych</w:t>
      </w:r>
      <w:r w:rsidRPr="00955ED9">
        <w:rPr>
          <w:rFonts w:asciiTheme="minorHAnsi" w:hAnsiTheme="minorHAnsi" w:cstheme="minorHAnsi"/>
          <w:color w:val="000000"/>
          <w:sz w:val="24"/>
          <w:szCs w:val="24"/>
        </w:rPr>
        <w:t xml:space="preserve">, </w:t>
      </w:r>
      <w:r w:rsidR="00B128E0">
        <w:rPr>
          <w:rFonts w:asciiTheme="minorHAnsi" w:hAnsiTheme="minorHAnsi" w:cstheme="minorHAnsi"/>
          <w:color w:val="000000"/>
          <w:sz w:val="24"/>
          <w:szCs w:val="24"/>
        </w:rPr>
        <w:t xml:space="preserve">współfinansowanego ze środków Europejskiego Funduszu Społecznego Plus </w:t>
      </w:r>
      <w:r w:rsidR="00B128E0">
        <w:rPr>
          <w:rFonts w:asciiTheme="minorHAnsi" w:hAnsiTheme="minorHAnsi" w:cstheme="minorHAnsi"/>
          <w:sz w:val="24"/>
          <w:szCs w:val="24"/>
        </w:rPr>
        <w:t xml:space="preserve">w </w:t>
      </w:r>
      <w:r w:rsidRPr="00955ED9">
        <w:rPr>
          <w:rFonts w:asciiTheme="minorHAnsi" w:hAnsiTheme="minorHAnsi" w:cstheme="minorHAnsi"/>
          <w:color w:val="000000"/>
          <w:sz w:val="24"/>
          <w:szCs w:val="24"/>
        </w:rPr>
        <w:t>ramach programu regionalnego Fundusze Europejskie dla Łódzkiego 2021-202</w:t>
      </w:r>
      <w:r w:rsidR="002E5088" w:rsidRPr="00955ED9">
        <w:rPr>
          <w:rFonts w:asciiTheme="minorHAnsi" w:hAnsiTheme="minorHAnsi" w:cstheme="minorHAnsi"/>
          <w:color w:val="000000"/>
          <w:sz w:val="24"/>
          <w:szCs w:val="24"/>
        </w:rPr>
        <w:t>7</w:t>
      </w:r>
      <w:r w:rsidRPr="00955ED9">
        <w:rPr>
          <w:rFonts w:asciiTheme="minorHAnsi" w:hAnsiTheme="minorHAnsi" w:cstheme="minorHAnsi"/>
          <w:color w:val="000000"/>
          <w:sz w:val="24"/>
          <w:szCs w:val="24"/>
        </w:rPr>
        <w:t xml:space="preserve">, zwracamy się z zapytaniem ofertowym w przedmiocie </w:t>
      </w:r>
      <w:r w:rsidR="007D0C66" w:rsidRPr="00955ED9">
        <w:rPr>
          <w:rFonts w:asciiTheme="minorHAnsi" w:hAnsiTheme="minorHAnsi" w:cstheme="minorHAnsi"/>
          <w:b/>
          <w:color w:val="000000"/>
          <w:sz w:val="24"/>
          <w:szCs w:val="24"/>
        </w:rPr>
        <w:t>Utworzenia dedykowanej lin</w:t>
      </w:r>
      <w:r w:rsidR="007760BB">
        <w:rPr>
          <w:rFonts w:asciiTheme="minorHAnsi" w:hAnsiTheme="minorHAnsi" w:cstheme="minorHAnsi"/>
          <w:b/>
          <w:color w:val="000000"/>
          <w:sz w:val="24"/>
          <w:szCs w:val="24"/>
        </w:rPr>
        <w:t>ii gastronomicznej do produkcji oraz</w:t>
      </w:r>
      <w:r w:rsidR="007D0C66" w:rsidRPr="00955ED9">
        <w:rPr>
          <w:rFonts w:asciiTheme="minorHAnsi" w:hAnsiTheme="minorHAnsi" w:cstheme="minorHAnsi"/>
          <w:b/>
          <w:color w:val="000000"/>
          <w:sz w:val="24"/>
          <w:szCs w:val="24"/>
        </w:rPr>
        <w:t xml:space="preserve"> pakowania </w:t>
      </w:r>
      <w:r w:rsidR="0055730C">
        <w:rPr>
          <w:rFonts w:asciiTheme="minorHAnsi" w:hAnsiTheme="minorHAnsi" w:cstheme="minorHAnsi"/>
          <w:b/>
          <w:color w:val="000000"/>
          <w:sz w:val="24"/>
          <w:szCs w:val="24"/>
        </w:rPr>
        <w:t>produktów mącznych (2</w:t>
      </w:r>
      <w:r w:rsidR="0021565C">
        <w:rPr>
          <w:rFonts w:asciiTheme="minorHAnsi" w:hAnsiTheme="minorHAnsi" w:cstheme="minorHAnsi"/>
          <w:b/>
          <w:color w:val="000000"/>
          <w:sz w:val="24"/>
          <w:szCs w:val="24"/>
        </w:rPr>
        <w:t xml:space="preserve"> części).</w:t>
      </w:r>
    </w:p>
    <w:p w14:paraId="37556B1A" w14:textId="033DF8DF" w:rsidR="00455C45" w:rsidRPr="00955ED9" w:rsidRDefault="00455C45" w:rsidP="00455C45">
      <w:pPr>
        <w:spacing w:line="100" w:lineRule="atLeast"/>
        <w:rPr>
          <w:rFonts w:asciiTheme="minorHAnsi" w:hAnsiTheme="minorHAnsi" w:cstheme="minorHAnsi"/>
          <w:b/>
          <w:sz w:val="24"/>
          <w:szCs w:val="24"/>
        </w:rPr>
      </w:pPr>
    </w:p>
    <w:p w14:paraId="40278FC4" w14:textId="4D8F084B"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I. ZAMAWIAJĄCY:</w:t>
      </w:r>
    </w:p>
    <w:p w14:paraId="48C326A6" w14:textId="77777777"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Towarzystwo Przyjaciół Niepełnosprawnych w Łodzi</w:t>
      </w:r>
    </w:p>
    <w:p w14:paraId="01AE7CFC" w14:textId="77777777"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91-746 Łódź, ul. Ks. Stanisława Staszica 1/3</w:t>
      </w:r>
    </w:p>
    <w:p w14:paraId="1DFD7863" w14:textId="77777777" w:rsidR="00455C45" w:rsidRPr="00955ED9" w:rsidRDefault="00455C45" w:rsidP="00455C45">
      <w:pPr>
        <w:spacing w:line="100" w:lineRule="atLeast"/>
        <w:rPr>
          <w:rFonts w:asciiTheme="minorHAnsi" w:hAnsiTheme="minorHAnsi" w:cstheme="minorHAnsi"/>
          <w:sz w:val="24"/>
          <w:szCs w:val="24"/>
          <w:lang w:val="en-US"/>
        </w:rPr>
      </w:pPr>
      <w:r w:rsidRPr="00955ED9">
        <w:rPr>
          <w:rFonts w:asciiTheme="minorHAnsi" w:hAnsiTheme="minorHAnsi" w:cstheme="minorHAnsi"/>
          <w:sz w:val="24"/>
          <w:szCs w:val="24"/>
          <w:lang w:val="en-US"/>
        </w:rPr>
        <w:t xml:space="preserve">NIP: </w:t>
      </w:r>
      <w:r w:rsidRPr="00955ED9">
        <w:rPr>
          <w:rFonts w:asciiTheme="minorHAnsi" w:hAnsiTheme="minorHAnsi" w:cstheme="minorHAnsi"/>
          <w:color w:val="000000"/>
          <w:sz w:val="24"/>
          <w:szCs w:val="24"/>
          <w:lang w:val="en-US"/>
        </w:rPr>
        <w:t>725-10-51-731</w:t>
      </w:r>
      <w:r w:rsidRPr="00955ED9">
        <w:rPr>
          <w:rFonts w:asciiTheme="minorHAnsi" w:hAnsiTheme="minorHAnsi" w:cstheme="minorHAnsi"/>
          <w:sz w:val="24"/>
          <w:szCs w:val="24"/>
          <w:lang w:val="en-US"/>
        </w:rPr>
        <w:t xml:space="preserve"> ; REGON: 470606715</w:t>
      </w:r>
    </w:p>
    <w:p w14:paraId="20002138" w14:textId="77777777" w:rsidR="00455C45" w:rsidRPr="00955ED9" w:rsidRDefault="00455C45" w:rsidP="00455C45">
      <w:pPr>
        <w:spacing w:line="100" w:lineRule="atLeast"/>
        <w:rPr>
          <w:rFonts w:asciiTheme="minorHAnsi" w:hAnsiTheme="minorHAnsi" w:cstheme="minorHAnsi"/>
          <w:sz w:val="24"/>
          <w:szCs w:val="24"/>
          <w:lang w:val="en-US"/>
        </w:rPr>
      </w:pPr>
      <w:r w:rsidRPr="00955ED9">
        <w:rPr>
          <w:rFonts w:asciiTheme="minorHAnsi" w:hAnsiTheme="minorHAnsi" w:cstheme="minorHAnsi"/>
          <w:sz w:val="24"/>
          <w:szCs w:val="24"/>
          <w:lang w:val="en-US"/>
        </w:rPr>
        <w:t>e-mail: kontakt@tpn.org.pl</w:t>
      </w:r>
    </w:p>
    <w:p w14:paraId="4007351D" w14:textId="77777777" w:rsidR="00455C45" w:rsidRPr="00955ED9" w:rsidRDefault="00455C45" w:rsidP="00455C45">
      <w:pPr>
        <w:spacing w:line="100" w:lineRule="atLeast"/>
        <w:rPr>
          <w:rFonts w:asciiTheme="minorHAnsi" w:hAnsiTheme="minorHAnsi" w:cstheme="minorHAnsi"/>
          <w:sz w:val="24"/>
          <w:szCs w:val="24"/>
          <w:lang w:val="en-US"/>
        </w:rPr>
      </w:pPr>
    </w:p>
    <w:p w14:paraId="0B107D48" w14:textId="12A2EE34"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II. TRYB UDZIELANIA ZAMÓWIENIA:</w:t>
      </w:r>
    </w:p>
    <w:p w14:paraId="2D25BB18" w14:textId="77777777" w:rsidR="00455C45" w:rsidRPr="00955ED9" w:rsidRDefault="00455C45" w:rsidP="00455C45">
      <w:pPr>
        <w:spacing w:line="100" w:lineRule="atLeast"/>
        <w:jc w:val="both"/>
        <w:rPr>
          <w:rFonts w:asciiTheme="minorHAnsi" w:hAnsiTheme="minorHAnsi" w:cstheme="minorHAnsi"/>
          <w:sz w:val="24"/>
          <w:szCs w:val="24"/>
        </w:rPr>
      </w:pPr>
      <w:r w:rsidRPr="00955ED9">
        <w:rPr>
          <w:rFonts w:asciiTheme="minorHAnsi" w:hAnsiTheme="minorHAnsi" w:cstheme="minorHAnsi"/>
          <w:sz w:val="24"/>
          <w:szCs w:val="24"/>
        </w:rPr>
        <w:t>Zamówienie udzielane jest w trybie postępowania ofertowego zgodnie z zasadą konkurencyjności określoną w Wytycznych dotyczących kwalifikowalności wydatków na lata 2021 - 2027, bez zastosowania przepisów ustawy Prawo zamówień publicznych.</w:t>
      </w:r>
    </w:p>
    <w:p w14:paraId="64C6AB32" w14:textId="77777777" w:rsidR="005341DF" w:rsidRPr="00955ED9" w:rsidRDefault="005341DF" w:rsidP="00455C45">
      <w:pPr>
        <w:spacing w:line="100" w:lineRule="atLeast"/>
        <w:rPr>
          <w:rFonts w:asciiTheme="minorHAnsi" w:hAnsiTheme="minorHAnsi" w:cstheme="minorHAnsi"/>
          <w:sz w:val="24"/>
          <w:szCs w:val="24"/>
        </w:rPr>
      </w:pPr>
    </w:p>
    <w:p w14:paraId="0E783354" w14:textId="513B2351"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b/>
          <w:bCs/>
          <w:sz w:val="24"/>
          <w:szCs w:val="24"/>
        </w:rPr>
        <w:t>III. KOD CPV</w:t>
      </w:r>
    </w:p>
    <w:p w14:paraId="58EFAFC9" w14:textId="77777777" w:rsidR="007D0C66"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b/>
          <w:bCs/>
          <w:sz w:val="24"/>
          <w:szCs w:val="24"/>
        </w:rPr>
        <w:t>Kod podstawowy</w:t>
      </w:r>
      <w:r w:rsidR="00D05EB9" w:rsidRPr="00955ED9">
        <w:rPr>
          <w:rFonts w:asciiTheme="minorHAnsi" w:hAnsiTheme="minorHAnsi" w:cstheme="minorHAnsi"/>
          <w:b/>
          <w:bCs/>
          <w:sz w:val="24"/>
          <w:szCs w:val="24"/>
        </w:rPr>
        <w:t xml:space="preserve"> :</w:t>
      </w:r>
      <w:r w:rsidRPr="00955ED9">
        <w:rPr>
          <w:rFonts w:asciiTheme="minorHAnsi" w:hAnsiTheme="minorHAnsi" w:cstheme="minorHAnsi"/>
          <w:sz w:val="24"/>
          <w:szCs w:val="24"/>
        </w:rPr>
        <w:t xml:space="preserve"> </w:t>
      </w:r>
    </w:p>
    <w:p w14:paraId="7F763686" w14:textId="04580E71" w:rsidR="00CA2187" w:rsidRPr="00955ED9" w:rsidRDefault="00CA2187" w:rsidP="00CA2187">
      <w:pPr>
        <w:shd w:val="clear" w:color="auto" w:fill="FFFFFF"/>
        <w:suppressAutoHyphens w:val="0"/>
        <w:spacing w:line="240" w:lineRule="auto"/>
        <w:textAlignment w:val="baseline"/>
        <w:rPr>
          <w:rFonts w:asciiTheme="minorHAnsi" w:hAnsiTheme="minorHAnsi" w:cstheme="minorHAnsi"/>
          <w:sz w:val="24"/>
          <w:szCs w:val="24"/>
          <w:lang w:eastAsia="pl-PL"/>
        </w:rPr>
      </w:pPr>
      <w:r w:rsidRPr="00955ED9">
        <w:rPr>
          <w:rFonts w:asciiTheme="minorHAnsi" w:hAnsiTheme="minorHAnsi" w:cstheme="minorHAnsi"/>
          <w:sz w:val="24"/>
          <w:szCs w:val="24"/>
          <w:lang w:eastAsia="pl-PL"/>
        </w:rPr>
        <w:t xml:space="preserve">42000000-6 - </w:t>
      </w:r>
      <w:r w:rsidRPr="00955ED9">
        <w:rPr>
          <w:rFonts w:asciiTheme="minorHAnsi" w:hAnsiTheme="minorHAnsi" w:cstheme="minorHAnsi"/>
          <w:sz w:val="24"/>
          <w:szCs w:val="24"/>
          <w:shd w:val="clear" w:color="auto" w:fill="FFFFFF"/>
        </w:rPr>
        <w:t>Maszyny przemysłowe</w:t>
      </w:r>
    </w:p>
    <w:p w14:paraId="5B2B47EC" w14:textId="77777777" w:rsidR="00D05EB9" w:rsidRPr="00955ED9" w:rsidRDefault="00D05EB9" w:rsidP="00455C45">
      <w:pPr>
        <w:spacing w:line="100" w:lineRule="atLeast"/>
        <w:rPr>
          <w:rFonts w:asciiTheme="minorHAnsi" w:hAnsiTheme="minorHAnsi" w:cstheme="minorHAnsi"/>
          <w:b/>
          <w:sz w:val="24"/>
          <w:szCs w:val="24"/>
          <w:shd w:val="clear" w:color="auto" w:fill="FFFFFF"/>
        </w:rPr>
      </w:pPr>
      <w:r w:rsidRPr="00955ED9">
        <w:rPr>
          <w:rFonts w:asciiTheme="minorHAnsi" w:hAnsiTheme="minorHAnsi" w:cstheme="minorHAnsi"/>
          <w:b/>
          <w:sz w:val="24"/>
          <w:szCs w:val="24"/>
          <w:shd w:val="clear" w:color="auto" w:fill="FFFFFF"/>
        </w:rPr>
        <w:t>Kody dodatkowe :</w:t>
      </w:r>
    </w:p>
    <w:p w14:paraId="05CB208D" w14:textId="79C74D54" w:rsidR="00D05EB9" w:rsidRPr="00955ED9" w:rsidRDefault="004D53BA" w:rsidP="00455C45">
      <w:pPr>
        <w:spacing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39312000-2 – Urządzenia do przygotowania żywności,</w:t>
      </w:r>
    </w:p>
    <w:p w14:paraId="37CC73F9" w14:textId="5D480930" w:rsidR="004D53BA" w:rsidRPr="00955ED9" w:rsidRDefault="004D53BA" w:rsidP="00455C45">
      <w:pPr>
        <w:spacing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lastRenderedPageBreak/>
        <w:t xml:space="preserve">39221000-7 – </w:t>
      </w:r>
      <w:r w:rsidR="006F20F6">
        <w:rPr>
          <w:rFonts w:asciiTheme="minorHAnsi" w:hAnsiTheme="minorHAnsi" w:cstheme="minorHAnsi"/>
          <w:sz w:val="24"/>
          <w:szCs w:val="24"/>
          <w:shd w:val="clear" w:color="auto" w:fill="FFFFFF"/>
        </w:rPr>
        <w:t>Sprzęt kuchenny</w:t>
      </w:r>
      <w:r w:rsidRPr="00955ED9">
        <w:rPr>
          <w:rFonts w:asciiTheme="minorHAnsi" w:hAnsiTheme="minorHAnsi" w:cstheme="minorHAnsi"/>
          <w:sz w:val="24"/>
          <w:szCs w:val="24"/>
          <w:shd w:val="clear" w:color="auto" w:fill="FFFFFF"/>
        </w:rPr>
        <w:t>,</w:t>
      </w:r>
    </w:p>
    <w:p w14:paraId="08E317C8" w14:textId="77777777" w:rsidR="0055730C" w:rsidRDefault="0055730C" w:rsidP="00455C45">
      <w:pPr>
        <w:rPr>
          <w:rFonts w:asciiTheme="minorHAnsi" w:hAnsiTheme="minorHAnsi" w:cstheme="minorHAnsi"/>
          <w:color w:val="1F1F1F"/>
          <w:sz w:val="24"/>
          <w:szCs w:val="24"/>
          <w:shd w:val="clear" w:color="auto" w:fill="FFFFFF"/>
        </w:rPr>
      </w:pPr>
    </w:p>
    <w:p w14:paraId="5271049E" w14:textId="080A2967" w:rsidR="00455C45" w:rsidRPr="00955ED9" w:rsidRDefault="00455C45" w:rsidP="00455C45">
      <w:pPr>
        <w:rPr>
          <w:rFonts w:asciiTheme="minorHAnsi" w:hAnsiTheme="minorHAnsi" w:cstheme="minorHAnsi"/>
          <w:b/>
          <w:sz w:val="24"/>
          <w:szCs w:val="24"/>
        </w:rPr>
      </w:pPr>
      <w:r w:rsidRPr="00955ED9">
        <w:rPr>
          <w:rFonts w:asciiTheme="minorHAnsi" w:hAnsiTheme="minorHAnsi" w:cstheme="minorHAnsi"/>
          <w:b/>
          <w:sz w:val="24"/>
          <w:szCs w:val="24"/>
        </w:rPr>
        <w:t>IV. OPIS PRZEDMIOTU ZAMÓWIENIA:</w:t>
      </w:r>
    </w:p>
    <w:p w14:paraId="3F5E4C0C" w14:textId="15C3AD8A" w:rsidR="00455C45" w:rsidRPr="007760BB" w:rsidRDefault="007760BB" w:rsidP="007760BB">
      <w:pPr>
        <w:pStyle w:val="Akapitzlist"/>
        <w:numPr>
          <w:ilvl w:val="0"/>
          <w:numId w:val="7"/>
        </w:numPr>
        <w:rPr>
          <w:rFonts w:cstheme="minorHAnsi"/>
          <w:sz w:val="24"/>
          <w:szCs w:val="24"/>
        </w:rPr>
      </w:pPr>
      <w:r w:rsidRPr="007760BB">
        <w:rPr>
          <w:rFonts w:cstheme="minorHAnsi"/>
          <w:color w:val="000000"/>
          <w:sz w:val="24"/>
          <w:szCs w:val="24"/>
        </w:rPr>
        <w:t>Przedmiotem zamówienia jest utworzenie dedykowanej linii gastronomicznej do produkcji oraz pakowania produktów mącznych (2 części).</w:t>
      </w:r>
    </w:p>
    <w:p w14:paraId="53AAEF62" w14:textId="3B2B44E9" w:rsidR="00455C45" w:rsidRPr="00955ED9" w:rsidRDefault="00455C45" w:rsidP="007D0C66">
      <w:pPr>
        <w:spacing w:after="0" w:line="100" w:lineRule="atLeast"/>
        <w:jc w:val="both"/>
        <w:rPr>
          <w:rFonts w:asciiTheme="minorHAnsi" w:hAnsiTheme="minorHAnsi" w:cstheme="minorHAnsi"/>
          <w:sz w:val="24"/>
          <w:szCs w:val="24"/>
        </w:rPr>
      </w:pPr>
    </w:p>
    <w:p w14:paraId="57405C68" w14:textId="791E9C2F" w:rsidR="00455C45" w:rsidRPr="00955ED9" w:rsidRDefault="00C07434"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Zamówienie </w:t>
      </w:r>
      <w:r w:rsidR="0055730C">
        <w:rPr>
          <w:rFonts w:asciiTheme="minorHAnsi" w:hAnsiTheme="minorHAnsi" w:cstheme="minorHAnsi"/>
          <w:sz w:val="24"/>
          <w:szCs w:val="24"/>
        </w:rPr>
        <w:t>dzieli się na 2</w:t>
      </w:r>
      <w:r w:rsidR="00455C45" w:rsidRPr="00955ED9">
        <w:rPr>
          <w:rFonts w:asciiTheme="minorHAnsi" w:hAnsiTheme="minorHAnsi" w:cstheme="minorHAnsi"/>
          <w:sz w:val="24"/>
          <w:szCs w:val="24"/>
        </w:rPr>
        <w:t xml:space="preserve"> części :</w:t>
      </w:r>
    </w:p>
    <w:p w14:paraId="47347E1B" w14:textId="77777777" w:rsidR="00CA2187" w:rsidRPr="00955ED9" w:rsidRDefault="00CA2187" w:rsidP="00CA2187">
      <w:pPr>
        <w:spacing w:after="0" w:line="100" w:lineRule="atLeast"/>
        <w:ind w:left="720"/>
        <w:jc w:val="both"/>
        <w:rPr>
          <w:rFonts w:asciiTheme="minorHAnsi" w:hAnsiTheme="minorHAnsi" w:cstheme="minorHAnsi"/>
          <w:sz w:val="24"/>
          <w:szCs w:val="24"/>
        </w:rPr>
      </w:pPr>
    </w:p>
    <w:p w14:paraId="4D90C1C2" w14:textId="2E828BAA" w:rsidR="006C516D" w:rsidRPr="00955ED9" w:rsidRDefault="003137C9" w:rsidP="00DB1BAC">
      <w:pPr>
        <w:numPr>
          <w:ilvl w:val="1"/>
          <w:numId w:val="7"/>
        </w:numPr>
        <w:spacing w:after="0" w:line="100" w:lineRule="atLeast"/>
        <w:jc w:val="both"/>
        <w:rPr>
          <w:rStyle w:val="normaltextrun"/>
          <w:rFonts w:asciiTheme="minorHAnsi" w:hAnsiTheme="minorHAnsi" w:cstheme="minorHAnsi"/>
          <w:sz w:val="24"/>
          <w:szCs w:val="24"/>
        </w:rPr>
      </w:pPr>
      <w:r>
        <w:rPr>
          <w:rFonts w:asciiTheme="minorHAnsi" w:hAnsiTheme="minorHAnsi" w:cstheme="minorHAnsi"/>
          <w:b/>
          <w:sz w:val="24"/>
          <w:szCs w:val="24"/>
        </w:rPr>
        <w:t>Część I</w:t>
      </w:r>
      <w:r w:rsidR="00455C45" w:rsidRPr="00955ED9">
        <w:rPr>
          <w:rFonts w:asciiTheme="minorHAnsi" w:hAnsiTheme="minorHAnsi" w:cstheme="minorHAnsi"/>
          <w:b/>
          <w:sz w:val="24"/>
          <w:szCs w:val="24"/>
        </w:rPr>
        <w:t xml:space="preserve"> </w:t>
      </w:r>
      <w:r w:rsidR="00B64EE6" w:rsidRPr="00955ED9">
        <w:rPr>
          <w:rFonts w:asciiTheme="minorHAnsi" w:hAnsiTheme="minorHAnsi" w:cstheme="minorHAnsi"/>
          <w:sz w:val="24"/>
          <w:szCs w:val="24"/>
        </w:rPr>
        <w:t>–</w:t>
      </w:r>
      <w:r w:rsidR="00455C45" w:rsidRPr="00955ED9">
        <w:rPr>
          <w:rFonts w:asciiTheme="minorHAnsi" w:hAnsiTheme="minorHAnsi" w:cstheme="minorHAnsi"/>
          <w:b/>
          <w:sz w:val="24"/>
          <w:szCs w:val="24"/>
        </w:rPr>
        <w:t xml:space="preserve"> </w:t>
      </w:r>
      <w:r w:rsidR="00065FC4" w:rsidRPr="00955ED9">
        <w:rPr>
          <w:rStyle w:val="normaltextrun"/>
          <w:rFonts w:asciiTheme="minorHAnsi" w:hAnsiTheme="minorHAnsi" w:cstheme="minorHAnsi"/>
          <w:color w:val="000000"/>
          <w:sz w:val="24"/>
          <w:szCs w:val="24"/>
        </w:rPr>
        <w:t xml:space="preserve">Zapewnienie sprzętu </w:t>
      </w:r>
      <w:r w:rsidR="004E16D0">
        <w:rPr>
          <w:rStyle w:val="normaltextrun"/>
          <w:rFonts w:asciiTheme="minorHAnsi" w:hAnsiTheme="minorHAnsi" w:cstheme="minorHAnsi"/>
          <w:color w:val="000000"/>
          <w:sz w:val="24"/>
          <w:szCs w:val="24"/>
        </w:rPr>
        <w:t>do linii gastronomicznej</w:t>
      </w:r>
      <w:r w:rsidR="00065FC4" w:rsidRPr="00955ED9">
        <w:rPr>
          <w:rFonts w:asciiTheme="minorHAnsi" w:hAnsiTheme="minorHAnsi" w:cstheme="minorHAnsi"/>
          <w:sz w:val="24"/>
          <w:szCs w:val="24"/>
        </w:rPr>
        <w:t xml:space="preserve"> </w:t>
      </w:r>
      <w:r w:rsidR="00DB1BAC">
        <w:rPr>
          <w:rFonts w:asciiTheme="minorHAnsi" w:hAnsiTheme="minorHAnsi" w:cstheme="minorHAnsi"/>
          <w:sz w:val="24"/>
          <w:szCs w:val="24"/>
        </w:rPr>
        <w:t xml:space="preserve"> (KOD CPV : </w:t>
      </w:r>
      <w:r w:rsidR="00DB1BAC" w:rsidRPr="00955ED9">
        <w:rPr>
          <w:rFonts w:asciiTheme="minorHAnsi" w:hAnsiTheme="minorHAnsi" w:cstheme="minorHAnsi"/>
          <w:sz w:val="24"/>
          <w:szCs w:val="24"/>
          <w:lang w:eastAsia="pl-PL"/>
        </w:rPr>
        <w:t>42000000-6</w:t>
      </w:r>
      <w:r w:rsidR="00DB1BAC">
        <w:rPr>
          <w:rFonts w:asciiTheme="minorHAnsi" w:hAnsiTheme="minorHAnsi" w:cstheme="minorHAnsi"/>
          <w:sz w:val="24"/>
          <w:szCs w:val="24"/>
          <w:lang w:eastAsia="pl-PL"/>
        </w:rPr>
        <w:t xml:space="preserve">, </w:t>
      </w:r>
      <w:r w:rsidR="00DB1BAC" w:rsidRPr="00955ED9">
        <w:rPr>
          <w:rFonts w:asciiTheme="minorHAnsi" w:hAnsiTheme="minorHAnsi" w:cstheme="minorHAnsi"/>
          <w:sz w:val="24"/>
          <w:szCs w:val="24"/>
          <w:shd w:val="clear" w:color="auto" w:fill="FFFFFF"/>
        </w:rPr>
        <w:t>39312000-2</w:t>
      </w:r>
      <w:r w:rsidR="00DB1BAC">
        <w:rPr>
          <w:rFonts w:asciiTheme="minorHAnsi" w:hAnsiTheme="minorHAnsi" w:cstheme="minorHAnsi"/>
          <w:sz w:val="24"/>
          <w:szCs w:val="24"/>
          <w:shd w:val="clear" w:color="auto" w:fill="FFFFFF"/>
        </w:rPr>
        <w:t xml:space="preserve">, </w:t>
      </w:r>
      <w:r w:rsidR="00DB1BAC" w:rsidRPr="00955ED9">
        <w:rPr>
          <w:rFonts w:asciiTheme="minorHAnsi" w:hAnsiTheme="minorHAnsi" w:cstheme="minorHAnsi"/>
          <w:sz w:val="24"/>
          <w:szCs w:val="24"/>
          <w:shd w:val="clear" w:color="auto" w:fill="FFFFFF"/>
        </w:rPr>
        <w:t>39221000-7</w:t>
      </w:r>
      <w:r w:rsidR="00DB1BAC">
        <w:rPr>
          <w:rFonts w:asciiTheme="minorHAnsi" w:hAnsiTheme="minorHAnsi" w:cstheme="minorHAnsi"/>
          <w:sz w:val="24"/>
          <w:szCs w:val="24"/>
          <w:shd w:val="clear" w:color="auto" w:fill="FFFFFF"/>
        </w:rPr>
        <w:t>)</w:t>
      </w:r>
    </w:p>
    <w:p w14:paraId="0FF1675E" w14:textId="3A91BC8E" w:rsidR="004E1CC5" w:rsidRPr="00955ED9" w:rsidRDefault="003137C9" w:rsidP="004E1CC5">
      <w:pPr>
        <w:numPr>
          <w:ilvl w:val="1"/>
          <w:numId w:val="7"/>
        </w:numPr>
        <w:spacing w:after="0" w:line="100" w:lineRule="atLeast"/>
        <w:jc w:val="both"/>
        <w:rPr>
          <w:rFonts w:asciiTheme="minorHAnsi" w:hAnsiTheme="minorHAnsi" w:cstheme="minorHAnsi"/>
          <w:sz w:val="24"/>
          <w:szCs w:val="24"/>
        </w:rPr>
      </w:pPr>
      <w:r>
        <w:rPr>
          <w:rFonts w:asciiTheme="minorHAnsi" w:hAnsiTheme="minorHAnsi" w:cstheme="minorHAnsi"/>
          <w:b/>
          <w:sz w:val="24"/>
          <w:szCs w:val="24"/>
        </w:rPr>
        <w:t>Część II</w:t>
      </w:r>
      <w:r w:rsidR="00815B9B" w:rsidRPr="00955ED9">
        <w:rPr>
          <w:rFonts w:asciiTheme="minorHAnsi" w:hAnsiTheme="minorHAnsi" w:cstheme="minorHAnsi"/>
          <w:b/>
          <w:sz w:val="24"/>
          <w:szCs w:val="24"/>
        </w:rPr>
        <w:t xml:space="preserve"> - </w:t>
      </w:r>
      <w:r w:rsidR="00065FC4" w:rsidRPr="00955ED9">
        <w:rPr>
          <w:rStyle w:val="normaltextrun"/>
          <w:rFonts w:asciiTheme="minorHAnsi" w:hAnsiTheme="minorHAnsi" w:cstheme="minorHAnsi"/>
          <w:color w:val="000000"/>
          <w:sz w:val="24"/>
          <w:szCs w:val="24"/>
        </w:rPr>
        <w:t>Zapewnienie sprzętu do pakowania</w:t>
      </w:r>
      <w:r w:rsidR="006F20F6">
        <w:rPr>
          <w:rStyle w:val="normaltextrun"/>
          <w:rFonts w:asciiTheme="minorHAnsi" w:hAnsiTheme="minorHAnsi" w:cstheme="minorHAnsi"/>
          <w:color w:val="000000"/>
          <w:sz w:val="24"/>
          <w:szCs w:val="24"/>
        </w:rPr>
        <w:t xml:space="preserve"> żywności</w:t>
      </w:r>
      <w:r w:rsidR="00DB1BAC">
        <w:rPr>
          <w:rStyle w:val="normaltextrun"/>
          <w:rFonts w:asciiTheme="minorHAnsi" w:hAnsiTheme="minorHAnsi" w:cstheme="minorHAnsi"/>
          <w:color w:val="000000"/>
          <w:sz w:val="24"/>
          <w:szCs w:val="24"/>
        </w:rPr>
        <w:t xml:space="preserve"> </w:t>
      </w:r>
      <w:r w:rsidR="00DB1BAC">
        <w:rPr>
          <w:rFonts w:asciiTheme="minorHAnsi" w:hAnsiTheme="minorHAnsi" w:cstheme="minorHAnsi"/>
          <w:sz w:val="24"/>
          <w:szCs w:val="24"/>
        </w:rPr>
        <w:t xml:space="preserve">(KOD CPV : </w:t>
      </w:r>
      <w:r w:rsidR="00DB1BAC" w:rsidRPr="00955ED9">
        <w:rPr>
          <w:rFonts w:asciiTheme="minorHAnsi" w:hAnsiTheme="minorHAnsi" w:cstheme="minorHAnsi"/>
          <w:sz w:val="24"/>
          <w:szCs w:val="24"/>
          <w:lang w:eastAsia="pl-PL"/>
        </w:rPr>
        <w:t>42000000-6</w:t>
      </w:r>
      <w:r w:rsidR="00DB1BAC">
        <w:rPr>
          <w:rFonts w:asciiTheme="minorHAnsi" w:hAnsiTheme="minorHAnsi" w:cstheme="minorHAnsi"/>
          <w:sz w:val="24"/>
          <w:szCs w:val="24"/>
          <w:lang w:eastAsia="pl-PL"/>
        </w:rPr>
        <w:t xml:space="preserve">, </w:t>
      </w:r>
      <w:r w:rsidR="00DB1BAC" w:rsidRPr="00955ED9">
        <w:rPr>
          <w:rFonts w:asciiTheme="minorHAnsi" w:hAnsiTheme="minorHAnsi" w:cstheme="minorHAnsi"/>
          <w:sz w:val="24"/>
          <w:szCs w:val="24"/>
          <w:shd w:val="clear" w:color="auto" w:fill="FFFFFF"/>
        </w:rPr>
        <w:t>39312000-2</w:t>
      </w:r>
      <w:r w:rsidR="00DB1BAC">
        <w:rPr>
          <w:rFonts w:asciiTheme="minorHAnsi" w:hAnsiTheme="minorHAnsi" w:cstheme="minorHAnsi"/>
          <w:sz w:val="24"/>
          <w:szCs w:val="24"/>
          <w:shd w:val="clear" w:color="auto" w:fill="FFFFFF"/>
        </w:rPr>
        <w:t xml:space="preserve">, </w:t>
      </w:r>
      <w:r w:rsidR="00DB1BAC" w:rsidRPr="00955ED9">
        <w:rPr>
          <w:rFonts w:asciiTheme="minorHAnsi" w:hAnsiTheme="minorHAnsi" w:cstheme="minorHAnsi"/>
          <w:sz w:val="24"/>
          <w:szCs w:val="24"/>
          <w:shd w:val="clear" w:color="auto" w:fill="FFFFFF"/>
        </w:rPr>
        <w:t>39221000-7</w:t>
      </w:r>
      <w:r w:rsidR="00DB1BAC">
        <w:rPr>
          <w:rFonts w:asciiTheme="minorHAnsi" w:hAnsiTheme="minorHAnsi" w:cstheme="minorHAnsi"/>
          <w:sz w:val="24"/>
          <w:szCs w:val="24"/>
          <w:shd w:val="clear" w:color="auto" w:fill="FFFFFF"/>
        </w:rPr>
        <w:t>)</w:t>
      </w:r>
    </w:p>
    <w:p w14:paraId="7E09E978" w14:textId="77777777" w:rsidR="000A15E5" w:rsidRPr="00955ED9" w:rsidRDefault="000A15E5" w:rsidP="000A15E5">
      <w:pPr>
        <w:spacing w:after="0" w:line="100" w:lineRule="atLeast"/>
        <w:ind w:left="1080"/>
        <w:jc w:val="both"/>
        <w:rPr>
          <w:rStyle w:val="normaltextrun"/>
          <w:rFonts w:asciiTheme="minorHAnsi" w:hAnsiTheme="minorHAnsi" w:cstheme="minorHAnsi"/>
          <w:sz w:val="24"/>
          <w:szCs w:val="24"/>
        </w:rPr>
      </w:pPr>
    </w:p>
    <w:p w14:paraId="6FBF5713" w14:textId="39EC5233" w:rsidR="006C516D" w:rsidRPr="0055730C" w:rsidRDefault="004E1CC5" w:rsidP="0055730C">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b/>
          <w:sz w:val="24"/>
          <w:szCs w:val="24"/>
        </w:rPr>
        <w:t>SZCZEGÓŁOWY OPIS POSZCZEGÓLNYCH CZĘŚCI ZAMÓWIENIA</w:t>
      </w:r>
    </w:p>
    <w:p w14:paraId="474CB822" w14:textId="77777777" w:rsidR="000A15E5" w:rsidRPr="00955ED9" w:rsidRDefault="000A15E5" w:rsidP="000A15E5">
      <w:pPr>
        <w:pStyle w:val="Akapitzlist"/>
        <w:spacing w:line="276" w:lineRule="auto"/>
        <w:ind w:left="1800"/>
        <w:rPr>
          <w:rFonts w:cstheme="minorHAnsi"/>
          <w:sz w:val="24"/>
          <w:szCs w:val="24"/>
        </w:rPr>
      </w:pPr>
    </w:p>
    <w:p w14:paraId="6B8D1A83" w14:textId="4D2AF15C" w:rsidR="004E1CC5" w:rsidRPr="00955ED9" w:rsidRDefault="004E1CC5" w:rsidP="000A15E5">
      <w:pPr>
        <w:pStyle w:val="Akapitzlist"/>
        <w:spacing w:line="276" w:lineRule="auto"/>
        <w:ind w:left="360"/>
        <w:rPr>
          <w:rFonts w:cstheme="minorHAnsi"/>
          <w:sz w:val="24"/>
          <w:szCs w:val="24"/>
        </w:rPr>
      </w:pPr>
      <w:r w:rsidRPr="00955ED9">
        <w:rPr>
          <w:rFonts w:cstheme="minorHAnsi"/>
          <w:b/>
          <w:sz w:val="24"/>
          <w:szCs w:val="24"/>
        </w:rPr>
        <w:t xml:space="preserve">Część </w:t>
      </w:r>
      <w:r w:rsidR="0055730C">
        <w:rPr>
          <w:rFonts w:cstheme="minorHAnsi"/>
          <w:b/>
          <w:sz w:val="24"/>
          <w:szCs w:val="24"/>
        </w:rPr>
        <w:t>Pierwsza</w:t>
      </w:r>
      <w:r w:rsidRPr="00955ED9">
        <w:rPr>
          <w:rFonts w:cstheme="minorHAnsi"/>
          <w:b/>
          <w:sz w:val="24"/>
          <w:szCs w:val="24"/>
        </w:rPr>
        <w:t xml:space="preserve"> - </w:t>
      </w:r>
      <w:r w:rsidR="002B74D4" w:rsidRPr="002B74D4">
        <w:rPr>
          <w:rStyle w:val="normaltextrun"/>
          <w:rFonts w:cstheme="minorHAnsi"/>
          <w:b/>
          <w:color w:val="000000"/>
          <w:sz w:val="24"/>
          <w:szCs w:val="24"/>
        </w:rPr>
        <w:t>zapewnienie sprzętu do linii gastronomicznej</w:t>
      </w:r>
      <w:r w:rsidR="009156F2" w:rsidRPr="00955ED9">
        <w:rPr>
          <w:rFonts w:cstheme="minorHAnsi"/>
          <w:b/>
          <w:sz w:val="24"/>
          <w:szCs w:val="24"/>
        </w:rPr>
        <w:t>.</w:t>
      </w:r>
      <w:r w:rsidR="009156F2" w:rsidRPr="00955ED9">
        <w:rPr>
          <w:rFonts w:cstheme="minorHAnsi"/>
          <w:sz w:val="24"/>
          <w:szCs w:val="24"/>
        </w:rPr>
        <w:t xml:space="preserve"> </w:t>
      </w:r>
      <w:r w:rsidRPr="00955ED9">
        <w:rPr>
          <w:rFonts w:cstheme="minorHAnsi"/>
          <w:sz w:val="24"/>
          <w:szCs w:val="24"/>
        </w:rPr>
        <w:t xml:space="preserve">W ramach </w:t>
      </w:r>
      <w:r w:rsidR="00734ADE">
        <w:rPr>
          <w:rFonts w:cstheme="minorHAnsi"/>
          <w:sz w:val="24"/>
          <w:szCs w:val="24"/>
        </w:rPr>
        <w:t>pierwszej</w:t>
      </w:r>
      <w:r w:rsidRPr="00955ED9">
        <w:rPr>
          <w:rFonts w:cstheme="minorHAnsi"/>
          <w:sz w:val="24"/>
          <w:szCs w:val="24"/>
        </w:rPr>
        <w:t xml:space="preserve"> </w:t>
      </w:r>
      <w:r w:rsidR="002B74D4">
        <w:rPr>
          <w:rFonts w:cstheme="minorHAnsi"/>
          <w:sz w:val="24"/>
          <w:szCs w:val="24"/>
        </w:rPr>
        <w:t>części</w:t>
      </w:r>
      <w:r w:rsidRPr="00955ED9">
        <w:rPr>
          <w:rFonts w:cstheme="minorHAnsi"/>
          <w:sz w:val="24"/>
          <w:szCs w:val="24"/>
        </w:rPr>
        <w:t xml:space="preserve"> zamówienia Wyk</w:t>
      </w:r>
      <w:r w:rsidR="000A15E5" w:rsidRPr="00955ED9">
        <w:rPr>
          <w:rFonts w:cstheme="minorHAnsi"/>
          <w:sz w:val="24"/>
          <w:szCs w:val="24"/>
        </w:rPr>
        <w:t>onawca będzie zobowiązany do</w:t>
      </w:r>
      <w:r w:rsidRPr="00955ED9">
        <w:rPr>
          <w:rFonts w:cstheme="minorHAnsi"/>
          <w:sz w:val="24"/>
          <w:szCs w:val="24"/>
        </w:rPr>
        <w:t>:</w:t>
      </w:r>
    </w:p>
    <w:p w14:paraId="368A9BD5" w14:textId="77777777" w:rsidR="000A15E5" w:rsidRPr="00955ED9" w:rsidRDefault="000A15E5" w:rsidP="000A15E5">
      <w:pPr>
        <w:pStyle w:val="Akapitzlist"/>
        <w:spacing w:line="276" w:lineRule="auto"/>
        <w:ind w:left="360"/>
        <w:rPr>
          <w:rFonts w:cstheme="minorHAnsi"/>
          <w:sz w:val="24"/>
          <w:szCs w:val="24"/>
        </w:rPr>
      </w:pPr>
    </w:p>
    <w:p w14:paraId="1F3F0B2D" w14:textId="4EAD9E30" w:rsidR="004E1CC5" w:rsidRPr="00955ED9" w:rsidRDefault="009B0F05" w:rsidP="000A15E5">
      <w:pPr>
        <w:pStyle w:val="Akapitzlist"/>
        <w:numPr>
          <w:ilvl w:val="0"/>
          <w:numId w:val="23"/>
        </w:numPr>
        <w:spacing w:line="276" w:lineRule="auto"/>
        <w:rPr>
          <w:rFonts w:cstheme="minorHAnsi"/>
          <w:sz w:val="24"/>
          <w:szCs w:val="24"/>
        </w:rPr>
      </w:pPr>
      <w:r>
        <w:rPr>
          <w:rFonts w:cstheme="minorHAnsi"/>
          <w:sz w:val="24"/>
          <w:szCs w:val="24"/>
        </w:rPr>
        <w:t>Dostawy</w:t>
      </w:r>
      <w:r w:rsidR="00065FC4">
        <w:rPr>
          <w:rFonts w:cstheme="minorHAnsi"/>
          <w:sz w:val="24"/>
          <w:szCs w:val="24"/>
        </w:rPr>
        <w:t xml:space="preserve"> oraz montaż</w:t>
      </w:r>
      <w:r>
        <w:rPr>
          <w:rFonts w:cstheme="minorHAnsi"/>
          <w:sz w:val="24"/>
          <w:szCs w:val="24"/>
        </w:rPr>
        <w:t>u</w:t>
      </w:r>
      <w:r w:rsidR="00065FC4">
        <w:rPr>
          <w:rFonts w:cstheme="minorHAnsi"/>
          <w:sz w:val="24"/>
          <w:szCs w:val="24"/>
        </w:rPr>
        <w:t xml:space="preserve"> i </w:t>
      </w:r>
      <w:r>
        <w:rPr>
          <w:rFonts w:cstheme="minorHAnsi"/>
          <w:sz w:val="24"/>
          <w:szCs w:val="24"/>
        </w:rPr>
        <w:t>uruchomienia</w:t>
      </w:r>
      <w:r w:rsidR="004E1CC5" w:rsidRPr="00955ED9">
        <w:rPr>
          <w:rFonts w:cstheme="minorHAnsi"/>
          <w:sz w:val="24"/>
          <w:szCs w:val="24"/>
        </w:rPr>
        <w:t xml:space="preserve"> (o ile wymaga tego dane urządzenie do prawidłowej pracy) następujących urządzeń na potrzeby tworzonej linii gastronomicznej : </w:t>
      </w:r>
    </w:p>
    <w:p w14:paraId="5F45C8A1" w14:textId="29372AB0"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M</w:t>
      </w:r>
      <w:r w:rsidR="004E1CC5" w:rsidRPr="00065FC4">
        <w:rPr>
          <w:rFonts w:cstheme="minorHAnsi"/>
          <w:b/>
          <w:color w:val="000000"/>
          <w:sz w:val="24"/>
          <w:szCs w:val="24"/>
        </w:rPr>
        <w:t>aszynka do mielenia mięsa</w:t>
      </w:r>
      <w:r w:rsidR="00C75375" w:rsidRPr="00955ED9">
        <w:rPr>
          <w:rFonts w:cstheme="minorHAnsi"/>
          <w:color w:val="000000"/>
          <w:sz w:val="24"/>
          <w:szCs w:val="24"/>
        </w:rPr>
        <w:t xml:space="preserve"> </w:t>
      </w:r>
      <w:r w:rsidR="00C75375" w:rsidRPr="00065FC4">
        <w:rPr>
          <w:rFonts w:cstheme="minorHAnsi"/>
          <w:b/>
          <w:color w:val="000000"/>
          <w:sz w:val="24"/>
          <w:szCs w:val="24"/>
        </w:rPr>
        <w:t>(przemysłowa)</w:t>
      </w:r>
      <w:r>
        <w:rPr>
          <w:rFonts w:cstheme="minorHAnsi"/>
          <w:b/>
          <w:color w:val="000000"/>
          <w:sz w:val="24"/>
          <w:szCs w:val="24"/>
        </w:rPr>
        <w:t xml:space="preserve"> :</w:t>
      </w:r>
      <w:r w:rsidR="004E1CC5" w:rsidRPr="00955ED9">
        <w:rPr>
          <w:rFonts w:cstheme="minorHAnsi"/>
          <w:color w:val="000000"/>
          <w:sz w:val="24"/>
          <w:szCs w:val="24"/>
        </w:rPr>
        <w:t xml:space="preserve"> Moc</w:t>
      </w:r>
      <w:r w:rsidR="00060428" w:rsidRPr="00955ED9">
        <w:rPr>
          <w:rFonts w:cstheme="minorHAnsi"/>
          <w:color w:val="000000"/>
          <w:sz w:val="24"/>
          <w:szCs w:val="24"/>
        </w:rPr>
        <w:t>:</w:t>
      </w:r>
      <w:r w:rsidR="004E1CC5" w:rsidRPr="00955ED9">
        <w:rPr>
          <w:rFonts w:cstheme="minorHAnsi"/>
          <w:color w:val="000000"/>
          <w:sz w:val="24"/>
          <w:szCs w:val="24"/>
        </w:rPr>
        <w:t xml:space="preserve"> </w:t>
      </w:r>
      <w:r w:rsidR="00060428" w:rsidRPr="00955ED9">
        <w:rPr>
          <w:rFonts w:cstheme="minorHAnsi"/>
          <w:color w:val="000000"/>
          <w:sz w:val="24"/>
          <w:szCs w:val="24"/>
        </w:rPr>
        <w:t>co najmniej</w:t>
      </w:r>
      <w:r w:rsidR="004E1CC5" w:rsidRPr="00955ED9">
        <w:rPr>
          <w:rFonts w:cstheme="minorHAnsi"/>
          <w:color w:val="000000"/>
          <w:sz w:val="24"/>
          <w:szCs w:val="24"/>
        </w:rPr>
        <w:t xml:space="preserve"> 0.8 kW,</w:t>
      </w:r>
      <w:r w:rsidR="00C75375" w:rsidRPr="00955ED9">
        <w:rPr>
          <w:rFonts w:cstheme="minorHAnsi"/>
          <w:color w:val="000000"/>
          <w:sz w:val="24"/>
          <w:szCs w:val="24"/>
        </w:rPr>
        <w:t xml:space="preserve"> </w:t>
      </w:r>
      <w:r w:rsidR="00C75375" w:rsidRPr="00955ED9">
        <w:rPr>
          <w:rFonts w:cstheme="minorHAnsi"/>
          <w:sz w:val="24"/>
          <w:szCs w:val="24"/>
        </w:rPr>
        <w:t>podstawa wykonana z anodowanego aluminium i stali nierdzewnej,  ślimak i taca wykonane ze stali nierdzewnej, praca ciągła do 8 godzin, zabezpieczenie przeciw</w:t>
      </w:r>
      <w:r w:rsidR="000B1ED6">
        <w:rPr>
          <w:rFonts w:cstheme="minorHAnsi"/>
          <w:sz w:val="24"/>
          <w:szCs w:val="24"/>
        </w:rPr>
        <w:t xml:space="preserve"> </w:t>
      </w:r>
      <w:r w:rsidR="00C75375" w:rsidRPr="00955ED9">
        <w:rPr>
          <w:rFonts w:cstheme="minorHAnsi"/>
          <w:sz w:val="24"/>
          <w:szCs w:val="24"/>
        </w:rPr>
        <w:t xml:space="preserve">przeciążeniowe, średnica sitka 68mm - </w:t>
      </w:r>
      <w:r w:rsidR="00C75375" w:rsidRPr="00955ED9">
        <w:rPr>
          <w:rFonts w:cstheme="minorHAnsi"/>
          <w:color w:val="000000"/>
          <w:sz w:val="24"/>
          <w:szCs w:val="24"/>
        </w:rPr>
        <w:t xml:space="preserve"> </w:t>
      </w:r>
      <w:r w:rsidR="004E1CC5" w:rsidRPr="00955ED9">
        <w:rPr>
          <w:rFonts w:cstheme="minorHAnsi"/>
          <w:b/>
          <w:color w:val="000000"/>
          <w:sz w:val="24"/>
          <w:szCs w:val="24"/>
          <w:u w:val="single"/>
        </w:rPr>
        <w:t>2 sztuki</w:t>
      </w:r>
    </w:p>
    <w:p w14:paraId="191E8595" w14:textId="3B6E8596" w:rsidR="00C75375" w:rsidRPr="00955ED9" w:rsidRDefault="00065FC4"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t>S</w:t>
      </w:r>
      <w:r w:rsidR="004E1CC5" w:rsidRPr="00065FC4">
        <w:rPr>
          <w:rFonts w:cstheme="minorHAnsi"/>
          <w:b/>
          <w:color w:val="000000"/>
          <w:sz w:val="24"/>
          <w:szCs w:val="24"/>
        </w:rPr>
        <w:t>zatkownica do warzyw</w:t>
      </w:r>
      <w:r w:rsidR="00C75375" w:rsidRPr="00955ED9">
        <w:rPr>
          <w:rFonts w:cstheme="minorHAnsi"/>
          <w:color w:val="000000"/>
          <w:sz w:val="24"/>
          <w:szCs w:val="24"/>
        </w:rPr>
        <w:t xml:space="preserve"> </w:t>
      </w:r>
      <w:r w:rsidR="00C75375" w:rsidRPr="00065FC4">
        <w:rPr>
          <w:rFonts w:cstheme="minorHAnsi"/>
          <w:b/>
          <w:color w:val="000000"/>
          <w:sz w:val="24"/>
          <w:szCs w:val="24"/>
        </w:rPr>
        <w:t>(przemysłowa)</w:t>
      </w:r>
      <w:r>
        <w:rPr>
          <w:rFonts w:cstheme="minorHAnsi"/>
          <w:b/>
          <w:color w:val="000000"/>
          <w:sz w:val="24"/>
          <w:szCs w:val="24"/>
        </w:rPr>
        <w:t xml:space="preserve"> :</w:t>
      </w:r>
      <w:r w:rsidR="004E1CC5" w:rsidRPr="00955ED9">
        <w:rPr>
          <w:rFonts w:cstheme="minorHAnsi"/>
          <w:color w:val="000000"/>
          <w:sz w:val="24"/>
          <w:szCs w:val="24"/>
        </w:rPr>
        <w:t xml:space="preserve"> </w:t>
      </w:r>
      <w:r w:rsidR="00C75375" w:rsidRPr="00955ED9">
        <w:rPr>
          <w:rFonts w:cstheme="minorHAnsi"/>
          <w:sz w:val="24"/>
          <w:szCs w:val="24"/>
        </w:rPr>
        <w:t xml:space="preserve">Wydajność na godzinę : 500 kg/h, MOC : co najmniej 0,55kW, Prędkość obrotów : 375 </w:t>
      </w:r>
      <w:proofErr w:type="spellStart"/>
      <w:r w:rsidR="00C75375" w:rsidRPr="00955ED9">
        <w:rPr>
          <w:rFonts w:cstheme="minorHAnsi"/>
          <w:sz w:val="24"/>
          <w:szCs w:val="24"/>
        </w:rPr>
        <w:t>obr</w:t>
      </w:r>
      <w:proofErr w:type="spellEnd"/>
      <w:r w:rsidR="00C75375" w:rsidRPr="00955ED9">
        <w:rPr>
          <w:rFonts w:cstheme="minorHAnsi"/>
          <w:sz w:val="24"/>
          <w:szCs w:val="24"/>
        </w:rPr>
        <w:t xml:space="preserve">/min, od 20 do 300 posiłków, asynchroniczny silnik, magnetyczny system bezpieczeństwa i hamulec silnikowy, automatyczny start po zamknięciu popychacza, szerokie zastosowanie możliwość krojenia w plastry, wiórki, słupki, kostkę oraz frytki, blok silnika z poliwęglanu, dwa otwory wsadowe 139 cm², Ø 58 mm – </w:t>
      </w:r>
      <w:r w:rsidR="00C75375" w:rsidRPr="00955ED9">
        <w:rPr>
          <w:rFonts w:cstheme="minorHAnsi"/>
          <w:b/>
          <w:sz w:val="24"/>
          <w:szCs w:val="24"/>
          <w:u w:val="single"/>
        </w:rPr>
        <w:t>1 sztuka</w:t>
      </w:r>
      <w:r w:rsidR="00993A8C">
        <w:rPr>
          <w:rFonts w:cstheme="minorHAnsi"/>
          <w:b/>
          <w:sz w:val="24"/>
          <w:szCs w:val="24"/>
          <w:u w:val="single"/>
        </w:rPr>
        <w:t>,</w:t>
      </w:r>
    </w:p>
    <w:p w14:paraId="2388C02F" w14:textId="56C27DE5"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Z</w:t>
      </w:r>
      <w:r w:rsidR="004E1CC5" w:rsidRPr="00065FC4">
        <w:rPr>
          <w:rFonts w:cstheme="minorHAnsi"/>
          <w:b/>
          <w:color w:val="000000"/>
          <w:sz w:val="24"/>
          <w:szCs w:val="24"/>
        </w:rPr>
        <w:t xml:space="preserve">estaw </w:t>
      </w:r>
      <w:r w:rsidR="004E1CC5" w:rsidRPr="00955ED9">
        <w:rPr>
          <w:rFonts w:cstheme="minorHAnsi"/>
          <w:b/>
          <w:color w:val="000000"/>
          <w:sz w:val="24"/>
          <w:szCs w:val="24"/>
          <w:u w:val="single"/>
        </w:rPr>
        <w:t>6 tarcz</w:t>
      </w:r>
      <w:r w:rsidR="004E1CC5" w:rsidRPr="00955ED9">
        <w:rPr>
          <w:rFonts w:cstheme="minorHAnsi"/>
          <w:color w:val="000000"/>
          <w:sz w:val="24"/>
          <w:szCs w:val="24"/>
        </w:rPr>
        <w:t xml:space="preserve"> </w:t>
      </w:r>
      <w:r>
        <w:rPr>
          <w:rFonts w:cstheme="minorHAnsi"/>
          <w:b/>
          <w:color w:val="000000"/>
          <w:sz w:val="24"/>
          <w:szCs w:val="24"/>
        </w:rPr>
        <w:t>tnących :</w:t>
      </w:r>
      <w:r w:rsidR="004E1CC5" w:rsidRPr="00955ED9">
        <w:rPr>
          <w:rFonts w:cstheme="minorHAnsi"/>
          <w:color w:val="000000"/>
          <w:sz w:val="24"/>
          <w:szCs w:val="24"/>
        </w:rPr>
        <w:t xml:space="preserve"> Ø 190 mm,</w:t>
      </w:r>
      <w:r w:rsidR="00C75375" w:rsidRPr="00955ED9">
        <w:rPr>
          <w:rFonts w:cstheme="minorHAnsi"/>
          <w:color w:val="000000"/>
          <w:sz w:val="24"/>
          <w:szCs w:val="24"/>
        </w:rPr>
        <w:t xml:space="preserve"> kompatybilnych z szat</w:t>
      </w:r>
      <w:r w:rsidR="00993A8C">
        <w:rPr>
          <w:rFonts w:cstheme="minorHAnsi"/>
          <w:color w:val="000000"/>
          <w:sz w:val="24"/>
          <w:szCs w:val="24"/>
        </w:rPr>
        <w:t>kownicą, o której mowa w pkt ii,</w:t>
      </w:r>
    </w:p>
    <w:p w14:paraId="706964FE" w14:textId="3AA5C00D" w:rsidR="004E1CC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lastRenderedPageBreak/>
        <w:t>W</w:t>
      </w:r>
      <w:r w:rsidR="004E1CC5" w:rsidRPr="00065FC4">
        <w:rPr>
          <w:rFonts w:cstheme="minorHAnsi"/>
          <w:b/>
          <w:color w:val="000000"/>
          <w:sz w:val="24"/>
          <w:szCs w:val="24"/>
        </w:rPr>
        <w:t>aga magazynowa</w:t>
      </w:r>
      <w:r>
        <w:rPr>
          <w:rFonts w:cstheme="minorHAnsi"/>
          <w:color w:val="000000"/>
          <w:sz w:val="24"/>
          <w:szCs w:val="24"/>
        </w:rPr>
        <w:t xml:space="preserve"> :</w:t>
      </w:r>
      <w:r w:rsidR="004E1CC5" w:rsidRPr="00955ED9">
        <w:rPr>
          <w:rFonts w:cstheme="minorHAnsi"/>
          <w:color w:val="000000"/>
          <w:sz w:val="24"/>
          <w:szCs w:val="24"/>
        </w:rPr>
        <w:t xml:space="preserve"> legalizowana, zakres 150 kg, dokładność 50 g</w:t>
      </w:r>
      <w:r w:rsidR="00C75375" w:rsidRPr="00955ED9">
        <w:rPr>
          <w:rFonts w:cstheme="minorHAnsi"/>
          <w:color w:val="000000"/>
          <w:sz w:val="24"/>
          <w:szCs w:val="24"/>
        </w:rPr>
        <w:t xml:space="preserve">, wymiary platformy ok. </w:t>
      </w:r>
      <w:proofErr w:type="spellStart"/>
      <w:r w:rsidR="00C75375" w:rsidRPr="00955ED9">
        <w:rPr>
          <w:rFonts w:cstheme="minorHAnsi"/>
          <w:color w:val="000000"/>
          <w:sz w:val="24"/>
          <w:szCs w:val="24"/>
        </w:rPr>
        <w:t>WxD</w:t>
      </w:r>
      <w:proofErr w:type="spellEnd"/>
      <w:r w:rsidR="00C75375" w:rsidRPr="00955ED9">
        <w:rPr>
          <w:rFonts w:cstheme="minorHAnsi"/>
          <w:color w:val="000000"/>
          <w:sz w:val="24"/>
          <w:szCs w:val="24"/>
        </w:rPr>
        <w:t xml:space="preserve"> - 550 x 420 mm, wielokrotne tarowanie</w:t>
      </w:r>
      <w:r w:rsidR="004E1CC5" w:rsidRPr="00955ED9">
        <w:rPr>
          <w:rFonts w:cstheme="minorHAnsi"/>
          <w:color w:val="000000"/>
          <w:sz w:val="24"/>
          <w:szCs w:val="24"/>
        </w:rPr>
        <w:t xml:space="preserve"> – </w:t>
      </w:r>
      <w:r w:rsidR="004E1CC5" w:rsidRPr="00955ED9">
        <w:rPr>
          <w:rFonts w:cstheme="minorHAnsi"/>
          <w:b/>
          <w:color w:val="000000"/>
          <w:sz w:val="24"/>
          <w:szCs w:val="24"/>
          <w:u w:val="single"/>
        </w:rPr>
        <w:t>1 sztuka</w:t>
      </w:r>
      <w:r w:rsidR="00993A8C">
        <w:rPr>
          <w:rFonts w:cstheme="minorHAnsi"/>
          <w:b/>
          <w:color w:val="000000"/>
          <w:sz w:val="24"/>
          <w:szCs w:val="24"/>
          <w:u w:val="single"/>
        </w:rPr>
        <w:t>,</w:t>
      </w:r>
    </w:p>
    <w:p w14:paraId="3DB034E0" w14:textId="03C58632"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Waga pomocnicza:</w:t>
      </w:r>
      <w:r w:rsidR="004E1CC5" w:rsidRPr="00955ED9">
        <w:rPr>
          <w:rFonts w:cstheme="minorHAnsi"/>
          <w:color w:val="000000"/>
          <w:sz w:val="24"/>
          <w:szCs w:val="24"/>
        </w:rPr>
        <w:t xml:space="preserve"> zakres 30 kg, dokładność 5 g</w:t>
      </w:r>
      <w:r w:rsidR="00C75375" w:rsidRPr="00955ED9">
        <w:rPr>
          <w:rFonts w:cstheme="minorHAnsi"/>
          <w:color w:val="000000"/>
          <w:sz w:val="24"/>
          <w:szCs w:val="24"/>
        </w:rPr>
        <w:t>, wymiary szalki 242x190 mm (szalka wykonana ze stali nierdzewnej, wielokrotne tarowanie</w:t>
      </w:r>
      <w:r w:rsidR="004E1CC5" w:rsidRPr="00955ED9">
        <w:rPr>
          <w:rFonts w:cstheme="minorHAnsi"/>
          <w:color w:val="000000"/>
          <w:sz w:val="24"/>
          <w:szCs w:val="24"/>
        </w:rPr>
        <w:t xml:space="preserve"> - </w:t>
      </w:r>
      <w:r w:rsidR="004E1CC5" w:rsidRPr="00955ED9">
        <w:rPr>
          <w:rFonts w:cstheme="minorHAnsi"/>
          <w:b/>
          <w:color w:val="000000"/>
          <w:sz w:val="24"/>
          <w:szCs w:val="24"/>
          <w:u w:val="single"/>
        </w:rPr>
        <w:t xml:space="preserve"> 2 sztuki</w:t>
      </w:r>
      <w:r w:rsidR="00993A8C">
        <w:rPr>
          <w:rFonts w:cstheme="minorHAnsi"/>
          <w:b/>
          <w:color w:val="000000"/>
          <w:sz w:val="24"/>
          <w:szCs w:val="24"/>
          <w:u w:val="single"/>
        </w:rPr>
        <w:t>,</w:t>
      </w:r>
    </w:p>
    <w:p w14:paraId="5746704E" w14:textId="5B90770D" w:rsidR="00955ED9" w:rsidRPr="00955ED9" w:rsidRDefault="004E1CC5" w:rsidP="00955ED9">
      <w:pPr>
        <w:pStyle w:val="Akapitzlist"/>
        <w:numPr>
          <w:ilvl w:val="0"/>
          <w:numId w:val="30"/>
        </w:numPr>
        <w:spacing w:line="276" w:lineRule="auto"/>
        <w:rPr>
          <w:rFonts w:cstheme="minorHAnsi"/>
          <w:sz w:val="24"/>
          <w:szCs w:val="24"/>
        </w:rPr>
      </w:pPr>
      <w:r w:rsidRPr="00065FC4">
        <w:rPr>
          <w:rFonts w:cstheme="minorHAnsi"/>
          <w:b/>
          <w:sz w:val="24"/>
          <w:szCs w:val="24"/>
        </w:rPr>
        <w:t>Mikser spieralny</w:t>
      </w:r>
      <w:r w:rsidR="00065FC4">
        <w:rPr>
          <w:rFonts w:cstheme="minorHAnsi"/>
          <w:sz w:val="24"/>
          <w:szCs w:val="24"/>
        </w:rPr>
        <w:t>:</w:t>
      </w:r>
      <w:r w:rsidRPr="00955ED9">
        <w:rPr>
          <w:rFonts w:cstheme="minorHAnsi"/>
          <w:sz w:val="24"/>
          <w:szCs w:val="24"/>
        </w:rPr>
        <w:t xml:space="preserve"> </w:t>
      </w:r>
      <w:r w:rsidR="00065FC4">
        <w:rPr>
          <w:rStyle w:val="Pogrubienie"/>
          <w:rFonts w:cstheme="minorHAnsi"/>
          <w:b w:val="0"/>
          <w:color w:val="000000"/>
          <w:spacing w:val="8"/>
          <w:sz w:val="24"/>
          <w:szCs w:val="24"/>
        </w:rPr>
        <w:t>z</w:t>
      </w:r>
      <w:r w:rsidRPr="00955ED9">
        <w:rPr>
          <w:rStyle w:val="Pogrubienie"/>
          <w:rFonts w:cstheme="minorHAnsi"/>
          <w:b w:val="0"/>
          <w:color w:val="000000"/>
          <w:spacing w:val="8"/>
          <w:sz w:val="24"/>
          <w:szCs w:val="24"/>
        </w:rPr>
        <w:t xml:space="preserve"> podnoszoną głowicą i wyjmowaną</w:t>
      </w:r>
      <w:r w:rsidRPr="00955ED9">
        <w:rPr>
          <w:rStyle w:val="Pogrubienie"/>
          <w:rFonts w:cstheme="minorHAnsi"/>
          <w:color w:val="000000"/>
          <w:spacing w:val="8"/>
          <w:sz w:val="24"/>
          <w:szCs w:val="24"/>
        </w:rPr>
        <w:t xml:space="preserve"> </w:t>
      </w:r>
      <w:r w:rsidRPr="00955ED9">
        <w:rPr>
          <w:rStyle w:val="Pogrubienie"/>
          <w:rFonts w:cstheme="minorHAnsi"/>
          <w:b w:val="0"/>
          <w:color w:val="000000"/>
          <w:spacing w:val="8"/>
          <w:sz w:val="24"/>
          <w:szCs w:val="24"/>
        </w:rPr>
        <w:t>dzieżą</w:t>
      </w:r>
      <w:r w:rsidRPr="00955ED9">
        <w:rPr>
          <w:rFonts w:cstheme="minorHAnsi"/>
          <w:b/>
          <w:sz w:val="24"/>
          <w:szCs w:val="24"/>
        </w:rPr>
        <w:t>,</w:t>
      </w:r>
      <w:r w:rsidRPr="00955ED9">
        <w:rPr>
          <w:rFonts w:cstheme="minorHAnsi"/>
          <w:sz w:val="24"/>
          <w:szCs w:val="24"/>
        </w:rPr>
        <w:t xml:space="preserve"> 50-55 l, trójfazowy, dwubiegowy, </w:t>
      </w:r>
      <w:r w:rsidR="00060428" w:rsidRPr="00955ED9">
        <w:rPr>
          <w:rFonts w:cstheme="minorHAnsi"/>
          <w:color w:val="000000"/>
          <w:sz w:val="24"/>
          <w:szCs w:val="24"/>
        </w:rPr>
        <w:t>Moc: co najmniej 1,5 kW</w:t>
      </w:r>
      <w:r w:rsidR="00C75375" w:rsidRPr="00955ED9">
        <w:rPr>
          <w:rFonts w:cstheme="minorHAnsi"/>
          <w:color w:val="000000"/>
          <w:sz w:val="24"/>
          <w:szCs w:val="24"/>
        </w:rPr>
        <w:t xml:space="preserve">, </w:t>
      </w:r>
      <w:proofErr w:type="spellStart"/>
      <w:r w:rsidR="00C75375" w:rsidRPr="00955ED9">
        <w:rPr>
          <w:rFonts w:cstheme="minorHAnsi"/>
          <w:color w:val="000000"/>
          <w:sz w:val="24"/>
          <w:szCs w:val="24"/>
        </w:rPr>
        <w:t>timer</w:t>
      </w:r>
      <w:proofErr w:type="spellEnd"/>
      <w:r w:rsidR="00C75375" w:rsidRPr="00955ED9">
        <w:rPr>
          <w:rFonts w:cstheme="minorHAnsi"/>
          <w:color w:val="000000"/>
          <w:sz w:val="24"/>
          <w:szCs w:val="24"/>
        </w:rPr>
        <w:t>, przycisk START/STOP</w:t>
      </w:r>
      <w:r w:rsidR="00060428" w:rsidRPr="00955ED9">
        <w:rPr>
          <w:rFonts w:cstheme="minorHAnsi"/>
          <w:color w:val="000000"/>
          <w:sz w:val="24"/>
          <w:szCs w:val="24"/>
        </w:rPr>
        <w:t xml:space="preserve"> </w:t>
      </w:r>
      <w:r w:rsidR="00C75375" w:rsidRPr="00955ED9">
        <w:rPr>
          <w:rFonts w:cstheme="minorHAnsi"/>
          <w:color w:val="000000"/>
          <w:sz w:val="24"/>
          <w:szCs w:val="24"/>
        </w:rPr>
        <w:t xml:space="preserve">automatyczne przełączanie, wykonany ze stali nierdzewnej </w:t>
      </w:r>
      <w:r w:rsidRPr="00955ED9">
        <w:rPr>
          <w:rFonts w:cstheme="minorHAnsi"/>
          <w:sz w:val="24"/>
          <w:szCs w:val="24"/>
        </w:rPr>
        <w:t xml:space="preserve">– </w:t>
      </w:r>
      <w:r w:rsidR="00955ED9" w:rsidRPr="00955ED9">
        <w:rPr>
          <w:rFonts w:cstheme="minorHAnsi"/>
          <w:b/>
          <w:sz w:val="24"/>
          <w:szCs w:val="24"/>
          <w:u w:val="single"/>
        </w:rPr>
        <w:t>1 sztuk</w:t>
      </w:r>
    </w:p>
    <w:p w14:paraId="57D304CB" w14:textId="5771FADB" w:rsidR="00955ED9" w:rsidRPr="00955ED9" w:rsidRDefault="004E1CC5"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t>Mikser ręczny</w:t>
      </w:r>
      <w:r w:rsidR="00065FC4">
        <w:rPr>
          <w:rFonts w:cstheme="minorHAnsi"/>
          <w:color w:val="000000"/>
          <w:sz w:val="24"/>
          <w:szCs w:val="24"/>
        </w:rPr>
        <w:t xml:space="preserve"> :</w:t>
      </w:r>
      <w:r w:rsidRPr="00955ED9">
        <w:rPr>
          <w:rFonts w:cstheme="minorHAnsi"/>
          <w:color w:val="000000"/>
          <w:sz w:val="24"/>
          <w:szCs w:val="24"/>
        </w:rPr>
        <w:t xml:space="preserve"> </w:t>
      </w:r>
      <w:r w:rsidRPr="00955ED9">
        <w:rPr>
          <w:rFonts w:cstheme="minorHAnsi"/>
          <w:color w:val="333333"/>
          <w:spacing w:val="4"/>
          <w:sz w:val="24"/>
          <w:szCs w:val="24"/>
          <w:shd w:val="clear" w:color="auto" w:fill="FFFFFF"/>
        </w:rPr>
        <w:t xml:space="preserve">do obróbki w naczyniach o pojemności do </w:t>
      </w:r>
      <w:r w:rsidR="00955ED9" w:rsidRPr="00955ED9">
        <w:rPr>
          <w:rFonts w:cstheme="minorHAnsi"/>
          <w:color w:val="333333"/>
          <w:spacing w:val="4"/>
          <w:sz w:val="24"/>
          <w:szCs w:val="24"/>
          <w:shd w:val="clear" w:color="auto" w:fill="FFFFFF"/>
        </w:rPr>
        <w:t>100</w:t>
      </w:r>
      <w:r w:rsidRPr="00955ED9">
        <w:rPr>
          <w:rFonts w:cstheme="minorHAnsi"/>
          <w:color w:val="333333"/>
          <w:spacing w:val="4"/>
          <w:sz w:val="24"/>
          <w:szCs w:val="24"/>
          <w:shd w:val="clear" w:color="auto" w:fill="FFFFFF"/>
        </w:rPr>
        <w:t>0 litrów</w:t>
      </w:r>
      <w:r w:rsidRPr="00955ED9">
        <w:rPr>
          <w:rFonts w:cstheme="minorHAnsi"/>
          <w:color w:val="000000"/>
          <w:sz w:val="24"/>
          <w:szCs w:val="24"/>
        </w:rPr>
        <w:t xml:space="preserve">,  </w:t>
      </w:r>
      <w:r w:rsidR="00065FC4">
        <w:rPr>
          <w:rFonts w:cstheme="minorHAnsi"/>
          <w:sz w:val="24"/>
          <w:szCs w:val="24"/>
        </w:rPr>
        <w:t>z</w:t>
      </w:r>
      <w:r w:rsidR="00955ED9" w:rsidRPr="00955ED9">
        <w:rPr>
          <w:rFonts w:cstheme="minorHAnsi"/>
          <w:sz w:val="24"/>
          <w:szCs w:val="24"/>
        </w:rPr>
        <w:t xml:space="preserve">akres obrotów : od 1500 do 9000 </w:t>
      </w:r>
      <w:proofErr w:type="spellStart"/>
      <w:r w:rsidR="00955ED9" w:rsidRPr="00955ED9">
        <w:rPr>
          <w:rFonts w:cstheme="minorHAnsi"/>
          <w:sz w:val="24"/>
          <w:szCs w:val="24"/>
        </w:rPr>
        <w:t>obr</w:t>
      </w:r>
      <w:proofErr w:type="spellEnd"/>
      <w:r w:rsidR="00955ED9" w:rsidRPr="00955ED9">
        <w:rPr>
          <w:rFonts w:cstheme="minorHAnsi"/>
          <w:sz w:val="24"/>
          <w:szCs w:val="24"/>
        </w:rPr>
        <w:t xml:space="preserve">/min, </w:t>
      </w:r>
      <w:r w:rsidR="00060428" w:rsidRPr="00955ED9">
        <w:rPr>
          <w:rFonts w:cstheme="minorHAnsi"/>
          <w:color w:val="000000"/>
          <w:sz w:val="24"/>
          <w:szCs w:val="24"/>
        </w:rPr>
        <w:t xml:space="preserve">Moc: co najmniej </w:t>
      </w:r>
      <w:r w:rsidRPr="00955ED9">
        <w:rPr>
          <w:rFonts w:cstheme="minorHAnsi"/>
          <w:color w:val="000000"/>
          <w:sz w:val="24"/>
          <w:szCs w:val="24"/>
        </w:rPr>
        <w:t>0.5 kW</w:t>
      </w:r>
      <w:r w:rsidR="00955ED9" w:rsidRPr="00955ED9">
        <w:rPr>
          <w:rFonts w:cstheme="minorHAnsi"/>
          <w:color w:val="000000"/>
          <w:sz w:val="24"/>
          <w:szCs w:val="24"/>
        </w:rPr>
        <w:t xml:space="preserve">, </w:t>
      </w:r>
      <w:r w:rsidR="00955ED9" w:rsidRPr="00955ED9">
        <w:rPr>
          <w:rFonts w:cstheme="minorHAnsi"/>
          <w:sz w:val="24"/>
          <w:szCs w:val="24"/>
        </w:rPr>
        <w:t xml:space="preserve">nowy dzwon całkowicie ze stali nierdzewnej </w:t>
      </w:r>
      <w:r w:rsidRPr="00955ED9">
        <w:rPr>
          <w:rFonts w:cstheme="minorHAnsi"/>
          <w:color w:val="000000"/>
          <w:sz w:val="24"/>
          <w:szCs w:val="24"/>
        </w:rPr>
        <w:t xml:space="preserve">– </w:t>
      </w:r>
      <w:r w:rsidRPr="00955ED9">
        <w:rPr>
          <w:rFonts w:cstheme="minorHAnsi"/>
          <w:b/>
          <w:color w:val="000000"/>
          <w:sz w:val="24"/>
          <w:szCs w:val="24"/>
          <w:u w:val="single"/>
        </w:rPr>
        <w:t>1 sztuka</w:t>
      </w:r>
    </w:p>
    <w:p w14:paraId="4087AE3C" w14:textId="7E649F44" w:rsidR="004E1CC5" w:rsidRPr="00955ED9" w:rsidRDefault="004E1CC5"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t>Mikser</w:t>
      </w:r>
      <w:r w:rsidR="00955ED9" w:rsidRPr="00065FC4">
        <w:rPr>
          <w:rFonts w:cstheme="minorHAnsi"/>
          <w:b/>
          <w:color w:val="000000"/>
          <w:sz w:val="24"/>
          <w:szCs w:val="24"/>
        </w:rPr>
        <w:t xml:space="preserve"> przemysłowy</w:t>
      </w:r>
      <w:r w:rsidR="00065FC4">
        <w:rPr>
          <w:rFonts w:cstheme="minorHAnsi"/>
          <w:color w:val="000000"/>
          <w:sz w:val="24"/>
          <w:szCs w:val="24"/>
        </w:rPr>
        <w:t xml:space="preserve"> :</w:t>
      </w:r>
      <w:r w:rsidRPr="00955ED9">
        <w:rPr>
          <w:rFonts w:cstheme="minorHAnsi"/>
          <w:color w:val="000000"/>
          <w:sz w:val="24"/>
          <w:szCs w:val="24"/>
        </w:rPr>
        <w:t xml:space="preserve"> zapewniający możliwość miksowania </w:t>
      </w:r>
      <w:r w:rsidRPr="00955ED9">
        <w:rPr>
          <w:rFonts w:cstheme="minorHAnsi"/>
          <w:color w:val="000000"/>
          <w:sz w:val="24"/>
          <w:szCs w:val="24"/>
          <w:shd w:val="clear" w:color="auto" w:fill="FFFFFF"/>
        </w:rPr>
        <w:t>potraw surowych i gotowanych o różnej konsystencji, ilość porcji: 3 do 20 porcji, 0,2-3.8 kg wsadu, zbiornik wykonany ze stali nierdzewnej</w:t>
      </w:r>
      <w:r w:rsidR="00060428" w:rsidRPr="00955ED9">
        <w:rPr>
          <w:rFonts w:cstheme="minorHAnsi"/>
          <w:color w:val="000000"/>
          <w:sz w:val="24"/>
          <w:szCs w:val="24"/>
        </w:rPr>
        <w:t>,</w:t>
      </w:r>
      <w:r w:rsidR="00955ED9" w:rsidRPr="00955ED9">
        <w:rPr>
          <w:rFonts w:cstheme="minorHAnsi"/>
          <w:color w:val="000000"/>
          <w:sz w:val="24"/>
          <w:szCs w:val="24"/>
        </w:rPr>
        <w:t xml:space="preserve"> </w:t>
      </w:r>
      <w:r w:rsidR="00955ED9" w:rsidRPr="00955ED9">
        <w:rPr>
          <w:rFonts w:cstheme="minorHAnsi"/>
          <w:sz w:val="24"/>
          <w:szCs w:val="24"/>
        </w:rPr>
        <w:t xml:space="preserve">asynchroniczny silnik, zegar, </w:t>
      </w:r>
      <w:proofErr w:type="spellStart"/>
      <w:r w:rsidR="00955ED9" w:rsidRPr="00955ED9">
        <w:rPr>
          <w:rFonts w:cstheme="minorHAnsi"/>
          <w:sz w:val="24"/>
          <w:szCs w:val="24"/>
        </w:rPr>
        <w:t>timer</w:t>
      </w:r>
      <w:proofErr w:type="spellEnd"/>
      <w:r w:rsidR="00955ED9" w:rsidRPr="00955ED9">
        <w:rPr>
          <w:rFonts w:cstheme="minorHAnsi"/>
          <w:sz w:val="24"/>
          <w:szCs w:val="24"/>
        </w:rPr>
        <w:t xml:space="preserve"> z sygnałem zakończenia czasu, </w:t>
      </w:r>
      <w:r w:rsidR="00060428" w:rsidRPr="00955ED9">
        <w:rPr>
          <w:rFonts w:cstheme="minorHAnsi"/>
          <w:color w:val="000000"/>
          <w:sz w:val="24"/>
          <w:szCs w:val="24"/>
        </w:rPr>
        <w:t xml:space="preserve">Moc: co najmniej 1,5Kw </w:t>
      </w:r>
      <w:r w:rsidRPr="00955ED9">
        <w:rPr>
          <w:rFonts w:cstheme="minorHAnsi"/>
          <w:b/>
          <w:color w:val="000000"/>
          <w:sz w:val="24"/>
          <w:szCs w:val="24"/>
        </w:rPr>
        <w:t xml:space="preserve">– </w:t>
      </w:r>
      <w:r w:rsidRPr="00955ED9">
        <w:rPr>
          <w:rFonts w:cstheme="minorHAnsi"/>
          <w:b/>
          <w:color w:val="000000"/>
          <w:sz w:val="24"/>
          <w:szCs w:val="24"/>
          <w:u w:val="single"/>
        </w:rPr>
        <w:t>1 sztuka</w:t>
      </w:r>
      <w:r w:rsidR="00993A8C">
        <w:rPr>
          <w:rFonts w:cstheme="minorHAnsi"/>
          <w:b/>
          <w:color w:val="000000"/>
          <w:sz w:val="24"/>
          <w:szCs w:val="24"/>
          <w:u w:val="single"/>
        </w:rPr>
        <w:t>.</w:t>
      </w:r>
    </w:p>
    <w:p w14:paraId="79B5889D" w14:textId="58BEFD8D" w:rsidR="006C516D" w:rsidRPr="00955ED9" w:rsidRDefault="006C516D" w:rsidP="00C75375">
      <w:pPr>
        <w:pStyle w:val="Akapitzlist"/>
        <w:numPr>
          <w:ilvl w:val="0"/>
          <w:numId w:val="30"/>
        </w:numPr>
        <w:spacing w:line="276" w:lineRule="auto"/>
        <w:rPr>
          <w:rFonts w:cstheme="minorHAnsi"/>
          <w:sz w:val="24"/>
          <w:szCs w:val="24"/>
        </w:rPr>
      </w:pPr>
      <w:r w:rsidRPr="00955ED9">
        <w:rPr>
          <w:rStyle w:val="normaltextrun"/>
          <w:rFonts w:cstheme="minorHAnsi"/>
          <w:b/>
          <w:sz w:val="24"/>
          <w:szCs w:val="24"/>
        </w:rPr>
        <w:t>Zamawiający wymaga, aby d</w:t>
      </w:r>
      <w:r w:rsidR="00993A8C">
        <w:rPr>
          <w:rStyle w:val="normaltextrun"/>
          <w:rFonts w:cstheme="minorHAnsi"/>
          <w:b/>
          <w:sz w:val="24"/>
          <w:szCs w:val="24"/>
        </w:rPr>
        <w:t>ostarczone urządzenia oraz sprzęt</w:t>
      </w:r>
      <w:r w:rsidRPr="00955ED9">
        <w:rPr>
          <w:rStyle w:val="normaltextrun"/>
          <w:rFonts w:cstheme="minorHAnsi"/>
          <w:b/>
          <w:sz w:val="24"/>
          <w:szCs w:val="24"/>
        </w:rPr>
        <w:t xml:space="preserve"> był</w:t>
      </w:r>
      <w:r w:rsidR="00993A8C">
        <w:rPr>
          <w:rStyle w:val="normaltextrun"/>
          <w:rFonts w:cstheme="minorHAnsi"/>
          <w:b/>
          <w:sz w:val="24"/>
          <w:szCs w:val="24"/>
        </w:rPr>
        <w:t>y</w:t>
      </w:r>
      <w:r w:rsidRPr="00955ED9">
        <w:rPr>
          <w:rStyle w:val="normaltextrun"/>
          <w:rFonts w:cstheme="minorHAnsi"/>
          <w:b/>
          <w:sz w:val="24"/>
          <w:szCs w:val="24"/>
        </w:rPr>
        <w:t xml:space="preserve"> </w:t>
      </w:r>
      <w:r w:rsidR="00993A8C">
        <w:rPr>
          <w:rStyle w:val="normaltextrun"/>
          <w:rFonts w:cstheme="minorHAnsi"/>
          <w:b/>
          <w:sz w:val="24"/>
          <w:szCs w:val="24"/>
        </w:rPr>
        <w:t>nowe, wolne</w:t>
      </w:r>
      <w:r w:rsidRPr="00955ED9">
        <w:rPr>
          <w:rStyle w:val="normaltextrun"/>
          <w:rFonts w:cstheme="minorHAnsi"/>
          <w:b/>
          <w:sz w:val="24"/>
          <w:szCs w:val="24"/>
        </w:rPr>
        <w:t xml:space="preserve"> od jakichkolwiek wad i posiadał</w:t>
      </w:r>
      <w:r w:rsidR="00993A8C">
        <w:rPr>
          <w:rStyle w:val="normaltextrun"/>
          <w:rFonts w:cstheme="minorHAnsi"/>
          <w:b/>
          <w:sz w:val="24"/>
          <w:szCs w:val="24"/>
        </w:rPr>
        <w:t>y</w:t>
      </w:r>
      <w:r w:rsidRPr="00955ED9">
        <w:rPr>
          <w:rStyle w:val="normaltextrun"/>
          <w:rFonts w:cstheme="minorHAnsi"/>
          <w:b/>
          <w:sz w:val="24"/>
          <w:szCs w:val="24"/>
        </w:rPr>
        <w:t xml:space="preserve"> co najmniej 1 rok gwarancji</w:t>
      </w:r>
      <w:r w:rsidR="00993A8C">
        <w:rPr>
          <w:rStyle w:val="normaltextrun"/>
          <w:rFonts w:cstheme="minorHAnsi"/>
          <w:b/>
          <w:sz w:val="24"/>
          <w:szCs w:val="24"/>
        </w:rPr>
        <w:t xml:space="preserve"> (każde urządzenie oraz sprzęt z osobna)</w:t>
      </w:r>
      <w:r w:rsidRPr="00955ED9">
        <w:rPr>
          <w:rStyle w:val="normaltextrun"/>
          <w:rFonts w:cstheme="minorHAnsi"/>
          <w:b/>
          <w:sz w:val="24"/>
          <w:szCs w:val="24"/>
        </w:rPr>
        <w:t>.</w:t>
      </w:r>
    </w:p>
    <w:p w14:paraId="51AF8A81" w14:textId="77777777" w:rsidR="006C516D" w:rsidRPr="00955ED9" w:rsidRDefault="006C516D" w:rsidP="006C516D">
      <w:pPr>
        <w:pStyle w:val="Akapitzlist"/>
        <w:spacing w:line="276" w:lineRule="auto"/>
        <w:ind w:left="1800"/>
        <w:rPr>
          <w:rFonts w:cstheme="minorHAnsi"/>
          <w:sz w:val="24"/>
          <w:szCs w:val="24"/>
        </w:rPr>
      </w:pPr>
    </w:p>
    <w:p w14:paraId="4F15AA36" w14:textId="68A05F59" w:rsidR="00FA370F" w:rsidRPr="00BD7090" w:rsidRDefault="006C516D" w:rsidP="00BD7090">
      <w:pPr>
        <w:pStyle w:val="Akapitzlist"/>
        <w:spacing w:line="276" w:lineRule="auto"/>
        <w:ind w:left="360"/>
        <w:rPr>
          <w:rFonts w:cstheme="minorHAnsi"/>
          <w:sz w:val="24"/>
          <w:szCs w:val="24"/>
        </w:rPr>
      </w:pPr>
      <w:r w:rsidRPr="00955ED9">
        <w:rPr>
          <w:rFonts w:cstheme="minorHAnsi"/>
          <w:b/>
          <w:sz w:val="24"/>
          <w:szCs w:val="24"/>
        </w:rPr>
        <w:t xml:space="preserve">Część </w:t>
      </w:r>
      <w:r w:rsidR="0055730C">
        <w:rPr>
          <w:rFonts w:cstheme="minorHAnsi"/>
          <w:b/>
          <w:sz w:val="24"/>
          <w:szCs w:val="24"/>
        </w:rPr>
        <w:t>Druga</w:t>
      </w:r>
      <w:r w:rsidRPr="00955ED9">
        <w:rPr>
          <w:rFonts w:cstheme="minorHAnsi"/>
          <w:b/>
          <w:sz w:val="24"/>
          <w:szCs w:val="24"/>
        </w:rPr>
        <w:t xml:space="preserve"> </w:t>
      </w:r>
      <w:r w:rsidR="00065FC4">
        <w:rPr>
          <w:rFonts w:cstheme="minorHAnsi"/>
          <w:b/>
          <w:sz w:val="24"/>
          <w:szCs w:val="24"/>
        </w:rPr>
        <w:t>–</w:t>
      </w:r>
      <w:r w:rsidRPr="00955ED9">
        <w:rPr>
          <w:rFonts w:cstheme="minorHAnsi"/>
          <w:b/>
          <w:sz w:val="24"/>
          <w:szCs w:val="24"/>
        </w:rPr>
        <w:t xml:space="preserve"> </w:t>
      </w:r>
      <w:r w:rsidR="00065FC4">
        <w:rPr>
          <w:rFonts w:cstheme="minorHAnsi"/>
          <w:b/>
          <w:sz w:val="24"/>
          <w:szCs w:val="24"/>
        </w:rPr>
        <w:t>Zapewnienie sprzętu do pakowania</w:t>
      </w:r>
      <w:r w:rsidR="006F20F6">
        <w:rPr>
          <w:rFonts w:cstheme="minorHAnsi"/>
          <w:b/>
          <w:sz w:val="24"/>
          <w:szCs w:val="24"/>
        </w:rPr>
        <w:t xml:space="preserve"> żywności</w:t>
      </w:r>
      <w:r w:rsidRPr="00955ED9">
        <w:rPr>
          <w:rFonts w:cstheme="minorHAnsi"/>
          <w:b/>
          <w:sz w:val="24"/>
          <w:szCs w:val="24"/>
        </w:rPr>
        <w:t>.</w:t>
      </w:r>
      <w:r w:rsidRPr="00955ED9">
        <w:rPr>
          <w:rFonts w:cstheme="minorHAnsi"/>
          <w:sz w:val="24"/>
          <w:szCs w:val="24"/>
        </w:rPr>
        <w:t xml:space="preserve"> W ramach </w:t>
      </w:r>
      <w:r w:rsidR="00734ADE">
        <w:rPr>
          <w:rFonts w:cstheme="minorHAnsi"/>
          <w:sz w:val="24"/>
          <w:szCs w:val="24"/>
        </w:rPr>
        <w:t>drugiej</w:t>
      </w:r>
      <w:r w:rsidR="00065FC4">
        <w:rPr>
          <w:rFonts w:cstheme="minorHAnsi"/>
          <w:sz w:val="24"/>
          <w:szCs w:val="24"/>
        </w:rPr>
        <w:t xml:space="preserve"> części</w:t>
      </w:r>
      <w:r w:rsidRPr="00955ED9">
        <w:rPr>
          <w:rFonts w:cstheme="minorHAnsi"/>
          <w:sz w:val="24"/>
          <w:szCs w:val="24"/>
        </w:rPr>
        <w:t xml:space="preserve"> zamówienia </w:t>
      </w:r>
      <w:r w:rsidR="00FA370F">
        <w:rPr>
          <w:rFonts w:cstheme="minorHAnsi"/>
          <w:sz w:val="24"/>
          <w:szCs w:val="24"/>
        </w:rPr>
        <w:t xml:space="preserve">Wykonawca będzie zobowiązany </w:t>
      </w:r>
      <w:r w:rsidR="00FA370F">
        <w:rPr>
          <w:rFonts w:cstheme="minorHAnsi"/>
          <w:b/>
          <w:sz w:val="24"/>
          <w:szCs w:val="24"/>
        </w:rPr>
        <w:t>d</w:t>
      </w:r>
      <w:r w:rsidRPr="00FA370F">
        <w:rPr>
          <w:rFonts w:cstheme="minorHAnsi"/>
          <w:b/>
          <w:sz w:val="24"/>
          <w:szCs w:val="24"/>
        </w:rPr>
        <w:t>ostawy</w:t>
      </w:r>
      <w:r w:rsidR="004E1CC5" w:rsidRPr="00FA370F">
        <w:rPr>
          <w:rFonts w:cstheme="minorHAnsi"/>
          <w:b/>
          <w:sz w:val="24"/>
          <w:szCs w:val="24"/>
        </w:rPr>
        <w:t xml:space="preserve"> oraz montaż</w:t>
      </w:r>
      <w:r w:rsidRPr="00FA370F">
        <w:rPr>
          <w:rFonts w:cstheme="minorHAnsi"/>
          <w:b/>
          <w:sz w:val="24"/>
          <w:szCs w:val="24"/>
        </w:rPr>
        <w:t>u</w:t>
      </w:r>
      <w:r w:rsidR="00BE4481" w:rsidRPr="00FA370F">
        <w:rPr>
          <w:rFonts w:cstheme="minorHAnsi"/>
          <w:b/>
          <w:sz w:val="24"/>
          <w:szCs w:val="24"/>
        </w:rPr>
        <w:t xml:space="preserve"> i uruchomienia</w:t>
      </w:r>
      <w:r w:rsidR="004E1CC5" w:rsidRPr="00FA370F">
        <w:rPr>
          <w:rFonts w:cstheme="minorHAnsi"/>
          <w:b/>
          <w:sz w:val="24"/>
          <w:szCs w:val="24"/>
        </w:rPr>
        <w:t xml:space="preserve"> maszyny pakującej</w:t>
      </w:r>
      <w:r w:rsidR="00BD7090">
        <w:rPr>
          <w:rFonts w:cstheme="minorHAnsi"/>
          <w:b/>
          <w:sz w:val="24"/>
          <w:szCs w:val="24"/>
        </w:rPr>
        <w:t xml:space="preserve"> wraz z formami</w:t>
      </w:r>
      <w:r w:rsidR="00BD7090">
        <w:rPr>
          <w:rFonts w:cstheme="minorHAnsi"/>
          <w:sz w:val="24"/>
          <w:szCs w:val="24"/>
        </w:rPr>
        <w:t xml:space="preserve">. </w:t>
      </w:r>
      <w:r w:rsidR="00BD7090">
        <w:rPr>
          <w:rFonts w:cstheme="minorHAnsi"/>
          <w:b/>
          <w:sz w:val="24"/>
          <w:szCs w:val="24"/>
        </w:rPr>
        <w:t>C</w:t>
      </w:r>
      <w:r w:rsidR="008F2870" w:rsidRPr="00BD7090">
        <w:rPr>
          <w:rFonts w:cstheme="minorHAnsi"/>
          <w:b/>
          <w:sz w:val="24"/>
          <w:szCs w:val="24"/>
        </w:rPr>
        <w:t>harakterystyka</w:t>
      </w:r>
      <w:r w:rsidR="00BD7090">
        <w:rPr>
          <w:rFonts w:cstheme="minorHAnsi"/>
          <w:b/>
          <w:sz w:val="24"/>
          <w:szCs w:val="24"/>
        </w:rPr>
        <w:t xml:space="preserve"> maszyny :</w:t>
      </w:r>
    </w:p>
    <w:p w14:paraId="2EDECF6B" w14:textId="749FA2C3"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półautoma</w:t>
      </w:r>
      <w:r w:rsidR="003011A5">
        <w:rPr>
          <w:rFonts w:asciiTheme="minorHAnsi" w:hAnsiTheme="minorHAnsi" w:cstheme="minorHAnsi"/>
          <w:color w:val="000000"/>
          <w:sz w:val="24"/>
          <w:szCs w:val="24"/>
          <w:lang w:eastAsia="pl-PL"/>
        </w:rPr>
        <w:t>t o prostej obsłudze,</w:t>
      </w:r>
    </w:p>
    <w:p w14:paraId="2A5374B7" w14:textId="207C5ACB" w:rsidR="003011A5" w:rsidRDefault="003011A5"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Pr>
          <w:rFonts w:asciiTheme="minorHAnsi" w:hAnsiTheme="minorHAnsi" w:cstheme="minorHAnsi"/>
          <w:color w:val="000000"/>
          <w:sz w:val="24"/>
          <w:szCs w:val="24"/>
          <w:lang w:eastAsia="pl-PL"/>
        </w:rPr>
        <w:t xml:space="preserve">urządzenie </w:t>
      </w:r>
      <w:proofErr w:type="spellStart"/>
      <w:r>
        <w:rPr>
          <w:rFonts w:asciiTheme="minorHAnsi" w:hAnsiTheme="minorHAnsi" w:cstheme="minorHAnsi"/>
          <w:color w:val="000000"/>
          <w:sz w:val="24"/>
          <w:szCs w:val="24"/>
          <w:lang w:eastAsia="pl-PL"/>
        </w:rPr>
        <w:t>nablatowe</w:t>
      </w:r>
      <w:proofErr w:type="spellEnd"/>
      <w:r>
        <w:rPr>
          <w:rFonts w:asciiTheme="minorHAnsi" w:hAnsiTheme="minorHAnsi" w:cstheme="minorHAnsi"/>
          <w:color w:val="000000"/>
          <w:sz w:val="24"/>
          <w:szCs w:val="24"/>
          <w:lang w:eastAsia="pl-PL"/>
        </w:rPr>
        <w:t>,</w:t>
      </w:r>
    </w:p>
    <w:p w14:paraId="798B8915" w14:textId="510E3D53"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konstrukcja z materiałów dopuszczonych do kontaktu z  żywnością </w:t>
      </w:r>
    </w:p>
    <w:p w14:paraId="7916D88C" w14:textId="77777777" w:rsidR="00BD7090"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zasilanie  elektryczne 230 V/50Hz </w:t>
      </w:r>
    </w:p>
    <w:p w14:paraId="7C7E5EAE"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do pakowania produktów żywnościowych o konsystencji stałej, płynnej , półpłynnej    </w:t>
      </w:r>
    </w:p>
    <w:p w14:paraId="170321BD" w14:textId="77777777" w:rsidR="00BD7090" w:rsidRPr="00BD7090"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sz w:val="24"/>
          <w:szCs w:val="24"/>
          <w:lang w:eastAsia="pl-PL"/>
        </w:rPr>
      </w:pPr>
      <w:r w:rsidRPr="00BD7090">
        <w:rPr>
          <w:rFonts w:asciiTheme="minorHAnsi" w:hAnsiTheme="minorHAnsi" w:cstheme="minorHAnsi"/>
          <w:sz w:val="24"/>
          <w:szCs w:val="24"/>
          <w:lang w:eastAsia="pl-PL"/>
        </w:rPr>
        <w:t>możliwość stosowania opakowań : PP, PE, PS, C-PET, A-PET, EPP, EPET, tektury i aluminium</w:t>
      </w:r>
    </w:p>
    <w:p w14:paraId="6E32121E"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tryby pracy : zgrzewanie , próżnia +gaz (  MAP )</w:t>
      </w:r>
    </w:p>
    <w:p w14:paraId="11EE0D86"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kontrola poziomu próżni i gazu </w:t>
      </w:r>
    </w:p>
    <w:p w14:paraId="748994A2"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złączki powietrza i gazu </w:t>
      </w:r>
    </w:p>
    <w:p w14:paraId="5D180B94"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lastRenderedPageBreak/>
        <w:t xml:space="preserve">wydajność min 3 – 6 cykli na minutę , w  zależności od rodzaju pakowanego produktu , materiału opakowaniowego i poziomu próżni </w:t>
      </w:r>
    </w:p>
    <w:p w14:paraId="7E810900" w14:textId="7777777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możliwość stosowania 2 płyt zgrzewających : uniwersalnej i indywidulanej </w:t>
      </w:r>
    </w:p>
    <w:p w14:paraId="374335D8" w14:textId="53FA05BF"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minimum 4 rodzaje standardowych form + 1 forma pod</w:t>
      </w:r>
      <w:r w:rsidR="003011A5">
        <w:rPr>
          <w:rFonts w:asciiTheme="minorHAnsi" w:hAnsiTheme="minorHAnsi" w:cstheme="minorHAnsi"/>
          <w:color w:val="000000"/>
          <w:sz w:val="24"/>
          <w:szCs w:val="24"/>
          <w:lang w:eastAsia="pl-PL"/>
        </w:rPr>
        <w:t xml:space="preserve"> indywidualny  wzór opakowania,</w:t>
      </w:r>
    </w:p>
    <w:p w14:paraId="2875683A" w14:textId="77777777" w:rsidR="00BD7090"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automatyczne pobieranie folii , obcinanie po obrysie opakowania</w:t>
      </w:r>
    </w:p>
    <w:p w14:paraId="3B2C3ADC" w14:textId="5ACBB578"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Pr>
          <w:rFonts w:asciiTheme="minorHAnsi" w:hAnsiTheme="minorHAnsi" w:cstheme="minorHAnsi"/>
          <w:color w:val="000000"/>
          <w:sz w:val="24"/>
          <w:szCs w:val="24"/>
          <w:lang w:eastAsia="pl-PL"/>
        </w:rPr>
        <w:t>doci</w:t>
      </w:r>
      <w:r w:rsidR="003011A5">
        <w:rPr>
          <w:rFonts w:asciiTheme="minorHAnsi" w:hAnsiTheme="minorHAnsi" w:cstheme="minorHAnsi"/>
          <w:color w:val="000000"/>
          <w:sz w:val="24"/>
          <w:szCs w:val="24"/>
          <w:lang w:eastAsia="pl-PL"/>
        </w:rPr>
        <w:t>sk pneumatyczny lub elektryczny,</w:t>
      </w:r>
    </w:p>
    <w:p w14:paraId="2ADACFD5" w14:textId="43895367"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 xml:space="preserve">możliwość ręcznego przewijania </w:t>
      </w:r>
      <w:r>
        <w:rPr>
          <w:rFonts w:asciiTheme="minorHAnsi" w:hAnsiTheme="minorHAnsi" w:cstheme="minorHAnsi"/>
          <w:color w:val="000000"/>
          <w:sz w:val="24"/>
          <w:szCs w:val="24"/>
          <w:lang w:eastAsia="pl-PL"/>
        </w:rPr>
        <w:t xml:space="preserve">, </w:t>
      </w:r>
      <w:r w:rsidRPr="00071DAC">
        <w:rPr>
          <w:rFonts w:asciiTheme="minorHAnsi" w:hAnsiTheme="minorHAnsi" w:cstheme="minorHAnsi"/>
          <w:color w:val="000000"/>
          <w:sz w:val="24"/>
          <w:szCs w:val="24"/>
          <w:lang w:eastAsia="pl-PL"/>
        </w:rPr>
        <w:t>zwijanie od</w:t>
      </w:r>
      <w:r w:rsidR="003011A5">
        <w:rPr>
          <w:rFonts w:asciiTheme="minorHAnsi" w:hAnsiTheme="minorHAnsi" w:cstheme="minorHAnsi"/>
          <w:color w:val="000000"/>
          <w:sz w:val="24"/>
          <w:szCs w:val="24"/>
          <w:lang w:eastAsia="pl-PL"/>
        </w:rPr>
        <w:t>padu automatyczne (opcjonalnie</w:t>
      </w:r>
      <w:r w:rsidRPr="00071DAC">
        <w:rPr>
          <w:rFonts w:asciiTheme="minorHAnsi" w:hAnsiTheme="minorHAnsi" w:cstheme="minorHAnsi"/>
          <w:color w:val="000000"/>
          <w:sz w:val="24"/>
          <w:szCs w:val="24"/>
          <w:lang w:eastAsia="pl-PL"/>
        </w:rPr>
        <w:t>)</w:t>
      </w:r>
      <w:r w:rsidR="003011A5">
        <w:rPr>
          <w:rFonts w:asciiTheme="minorHAnsi" w:hAnsiTheme="minorHAnsi" w:cstheme="minorHAnsi"/>
          <w:color w:val="000000"/>
          <w:sz w:val="24"/>
          <w:szCs w:val="24"/>
          <w:lang w:eastAsia="pl-PL"/>
        </w:rPr>
        <w:t>,</w:t>
      </w:r>
      <w:r w:rsidRPr="00071DAC">
        <w:rPr>
          <w:rFonts w:asciiTheme="minorHAnsi" w:hAnsiTheme="minorHAnsi" w:cstheme="minorHAnsi"/>
          <w:color w:val="000000"/>
          <w:sz w:val="24"/>
          <w:szCs w:val="24"/>
          <w:lang w:eastAsia="pl-PL"/>
        </w:rPr>
        <w:t xml:space="preserve"> </w:t>
      </w:r>
    </w:p>
    <w:p w14:paraId="2763E3EA" w14:textId="301D2F5D" w:rsidR="00BD7090" w:rsidRPr="00071DAC"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000000"/>
          <w:sz w:val="24"/>
          <w:szCs w:val="24"/>
          <w:lang w:eastAsia="pl-PL"/>
        </w:rPr>
        <w:t>możliwość zgr</w:t>
      </w:r>
      <w:r>
        <w:rPr>
          <w:rFonts w:asciiTheme="minorHAnsi" w:hAnsiTheme="minorHAnsi" w:cstheme="minorHAnsi"/>
          <w:color w:val="000000"/>
          <w:sz w:val="24"/>
          <w:szCs w:val="24"/>
          <w:lang w:eastAsia="pl-PL"/>
        </w:rPr>
        <w:t>zewania głębokich pojemników  (</w:t>
      </w:r>
      <w:r w:rsidR="003011A5">
        <w:rPr>
          <w:rFonts w:asciiTheme="minorHAnsi" w:hAnsiTheme="minorHAnsi" w:cstheme="minorHAnsi"/>
          <w:color w:val="000000"/>
          <w:sz w:val="24"/>
          <w:szCs w:val="24"/>
          <w:lang w:eastAsia="pl-PL"/>
        </w:rPr>
        <w:t>max 150 mm</w:t>
      </w:r>
      <w:r w:rsidRPr="00071DAC">
        <w:rPr>
          <w:rFonts w:asciiTheme="minorHAnsi" w:hAnsiTheme="minorHAnsi" w:cstheme="minorHAnsi"/>
          <w:color w:val="000000"/>
          <w:sz w:val="24"/>
          <w:szCs w:val="24"/>
          <w:lang w:eastAsia="pl-PL"/>
        </w:rPr>
        <w:t>)</w:t>
      </w:r>
      <w:r w:rsidR="003011A5">
        <w:rPr>
          <w:rFonts w:asciiTheme="minorHAnsi" w:hAnsiTheme="minorHAnsi" w:cstheme="minorHAnsi"/>
          <w:color w:val="000000"/>
          <w:sz w:val="24"/>
          <w:szCs w:val="24"/>
          <w:lang w:eastAsia="pl-PL"/>
        </w:rPr>
        <w:t>,</w:t>
      </w:r>
      <w:r w:rsidRPr="00071DAC">
        <w:rPr>
          <w:rFonts w:asciiTheme="minorHAnsi" w:hAnsiTheme="minorHAnsi" w:cstheme="minorHAnsi"/>
          <w:color w:val="000000"/>
          <w:sz w:val="24"/>
          <w:szCs w:val="24"/>
          <w:lang w:eastAsia="pl-PL"/>
        </w:rPr>
        <w:t xml:space="preserve"> </w:t>
      </w:r>
    </w:p>
    <w:p w14:paraId="3E2B5110" w14:textId="53AF68D0" w:rsidR="00BD7090" w:rsidRPr="00071DAC" w:rsidRDefault="003011A5"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Pr>
          <w:rFonts w:asciiTheme="minorHAnsi" w:hAnsiTheme="minorHAnsi" w:cstheme="minorHAnsi"/>
          <w:color w:val="000000"/>
          <w:sz w:val="24"/>
          <w:szCs w:val="24"/>
          <w:lang w:eastAsia="pl-PL"/>
        </w:rPr>
        <w:t>łatwa wymian matryc,</w:t>
      </w:r>
    </w:p>
    <w:p w14:paraId="0975E2FF" w14:textId="0B54D546" w:rsidR="00BD7090" w:rsidRPr="00BD7090" w:rsidRDefault="00BD7090" w:rsidP="00BD7090">
      <w:pPr>
        <w:numPr>
          <w:ilvl w:val="1"/>
          <w:numId w:val="24"/>
        </w:numPr>
        <w:shd w:val="clear" w:color="auto" w:fill="FFFFFF"/>
        <w:suppressAutoHyphens w:val="0"/>
        <w:spacing w:before="100" w:beforeAutospacing="1" w:after="100" w:afterAutospacing="1" w:line="240" w:lineRule="auto"/>
        <w:textAlignment w:val="baseline"/>
        <w:rPr>
          <w:rFonts w:asciiTheme="minorHAnsi" w:hAnsiTheme="minorHAnsi" w:cstheme="minorHAnsi"/>
          <w:color w:val="000000"/>
          <w:sz w:val="24"/>
          <w:szCs w:val="24"/>
          <w:lang w:eastAsia="pl-PL"/>
        </w:rPr>
      </w:pPr>
      <w:r w:rsidRPr="00071DAC">
        <w:rPr>
          <w:rFonts w:asciiTheme="minorHAnsi" w:hAnsiTheme="minorHAnsi" w:cstheme="minorHAnsi"/>
          <w:color w:val="333333"/>
          <w:sz w:val="24"/>
          <w:szCs w:val="24"/>
          <w:lang w:eastAsia="pl-PL"/>
        </w:rPr>
        <w:t xml:space="preserve">sygnalizacja </w:t>
      </w:r>
      <w:r w:rsidRPr="00F212A5">
        <w:rPr>
          <w:rFonts w:asciiTheme="minorHAnsi" w:hAnsiTheme="minorHAnsi" w:cstheme="minorHAnsi"/>
          <w:color w:val="333333"/>
          <w:sz w:val="24"/>
          <w:szCs w:val="24"/>
          <w:lang w:eastAsia="pl-PL"/>
        </w:rPr>
        <w:t>końca cyklu</w:t>
      </w:r>
      <w:r w:rsidRPr="00071DAC">
        <w:rPr>
          <w:rFonts w:asciiTheme="minorHAnsi" w:hAnsiTheme="minorHAnsi" w:cstheme="minorHAnsi"/>
          <w:color w:val="333333"/>
          <w:sz w:val="24"/>
          <w:szCs w:val="24"/>
          <w:lang w:eastAsia="pl-PL"/>
        </w:rPr>
        <w:t xml:space="preserve"> ( preferowana opcja </w:t>
      </w:r>
      <w:r>
        <w:rPr>
          <w:rFonts w:asciiTheme="minorHAnsi" w:hAnsiTheme="minorHAnsi" w:cstheme="minorHAnsi"/>
          <w:color w:val="333333"/>
          <w:sz w:val="24"/>
          <w:szCs w:val="24"/>
          <w:lang w:eastAsia="pl-PL"/>
        </w:rPr>
        <w:t xml:space="preserve">sygnał </w:t>
      </w:r>
      <w:r w:rsidRPr="00F212A5">
        <w:rPr>
          <w:rFonts w:asciiTheme="minorHAnsi" w:hAnsiTheme="minorHAnsi" w:cstheme="minorHAnsi"/>
          <w:color w:val="333333"/>
          <w:sz w:val="24"/>
          <w:szCs w:val="24"/>
          <w:lang w:eastAsia="pl-PL"/>
        </w:rPr>
        <w:t>dźwiękowo-wizualny</w:t>
      </w:r>
      <w:r w:rsidRPr="00071DAC">
        <w:rPr>
          <w:rFonts w:asciiTheme="minorHAnsi" w:hAnsiTheme="minorHAnsi" w:cstheme="minorHAnsi"/>
          <w:color w:val="333333"/>
          <w:sz w:val="24"/>
          <w:szCs w:val="24"/>
          <w:lang w:eastAsia="pl-PL"/>
        </w:rPr>
        <w:t>)</w:t>
      </w:r>
      <w:r w:rsidR="003011A5">
        <w:rPr>
          <w:rFonts w:asciiTheme="minorHAnsi" w:hAnsiTheme="minorHAnsi" w:cstheme="minorHAnsi"/>
          <w:color w:val="333333"/>
          <w:sz w:val="24"/>
          <w:szCs w:val="24"/>
          <w:lang w:eastAsia="pl-PL"/>
        </w:rPr>
        <w:t>,</w:t>
      </w:r>
    </w:p>
    <w:p w14:paraId="7DAC4C80" w14:textId="00D8E8B1" w:rsidR="006C516D" w:rsidRPr="00BD7090" w:rsidRDefault="00BD7090" w:rsidP="00BD7090">
      <w:pPr>
        <w:numPr>
          <w:ilvl w:val="1"/>
          <w:numId w:val="24"/>
        </w:numPr>
        <w:shd w:val="clear" w:color="auto" w:fill="FFFFFF"/>
        <w:suppressAutoHyphens w:val="0"/>
        <w:spacing w:before="100" w:beforeAutospacing="1" w:after="100" w:afterAutospacing="1" w:line="240" w:lineRule="auto"/>
        <w:textAlignment w:val="baseline"/>
        <w:rPr>
          <w:rStyle w:val="normaltextrun"/>
          <w:rFonts w:asciiTheme="minorHAnsi" w:hAnsiTheme="minorHAnsi" w:cstheme="minorHAnsi"/>
          <w:color w:val="000000"/>
          <w:sz w:val="24"/>
          <w:szCs w:val="24"/>
          <w:lang w:eastAsia="pl-PL"/>
        </w:rPr>
      </w:pPr>
      <w:r w:rsidRPr="00BD7090">
        <w:rPr>
          <w:rStyle w:val="normaltextrun"/>
          <w:rFonts w:cstheme="minorHAnsi"/>
          <w:sz w:val="24"/>
          <w:szCs w:val="24"/>
        </w:rPr>
        <w:t>Zamawiający wymaga, aby maszyna pakująca była nowa, wolna od jakichkolwiek wad i posiadała co najmniej 1 rok gwarancji</w:t>
      </w:r>
      <w:r w:rsidRPr="00BD7090">
        <w:rPr>
          <w:rFonts w:asciiTheme="minorHAnsi" w:hAnsiTheme="minorHAnsi" w:cstheme="minorHAnsi"/>
          <w:color w:val="333333"/>
          <w:sz w:val="24"/>
          <w:szCs w:val="24"/>
          <w:lang w:eastAsia="pl-PL"/>
        </w:rPr>
        <w:t xml:space="preserve"> </w:t>
      </w:r>
    </w:p>
    <w:p w14:paraId="78D0C5B4" w14:textId="119C7A40" w:rsidR="00455C45" w:rsidRPr="00734ADE" w:rsidRDefault="00455C45" w:rsidP="00455C45">
      <w:pPr>
        <w:numPr>
          <w:ilvl w:val="0"/>
          <w:numId w:val="7"/>
        </w:numPr>
        <w:spacing w:after="0" w:line="100" w:lineRule="atLeast"/>
        <w:jc w:val="both"/>
        <w:rPr>
          <w:rStyle w:val="normaltextrun"/>
          <w:rFonts w:asciiTheme="minorHAnsi" w:hAnsiTheme="minorHAnsi" w:cstheme="minorHAnsi"/>
          <w:b/>
          <w:sz w:val="24"/>
          <w:szCs w:val="24"/>
          <w:u w:val="single"/>
        </w:rPr>
      </w:pPr>
      <w:r w:rsidRPr="00734ADE">
        <w:rPr>
          <w:rStyle w:val="normaltextrun"/>
          <w:rFonts w:asciiTheme="minorHAnsi" w:hAnsiTheme="minorHAnsi" w:cstheme="minorHAnsi"/>
          <w:b/>
          <w:sz w:val="24"/>
          <w:szCs w:val="24"/>
          <w:u w:val="single"/>
        </w:rPr>
        <w:t xml:space="preserve">W odniesieniu </w:t>
      </w:r>
      <w:r w:rsidR="0067749E" w:rsidRPr="00734ADE">
        <w:rPr>
          <w:rStyle w:val="normaltextrun"/>
          <w:rFonts w:asciiTheme="minorHAnsi" w:hAnsiTheme="minorHAnsi" w:cstheme="minorHAnsi"/>
          <w:b/>
          <w:sz w:val="24"/>
          <w:szCs w:val="24"/>
          <w:u w:val="single"/>
        </w:rPr>
        <w:t xml:space="preserve">do każdej z </w:t>
      </w:r>
      <w:r w:rsidR="0055730C" w:rsidRPr="00734ADE">
        <w:rPr>
          <w:rStyle w:val="normaltextrun"/>
          <w:rFonts w:asciiTheme="minorHAnsi" w:hAnsiTheme="minorHAnsi" w:cstheme="minorHAnsi"/>
          <w:b/>
          <w:sz w:val="24"/>
          <w:szCs w:val="24"/>
          <w:u w:val="single"/>
        </w:rPr>
        <w:t>dwóch</w:t>
      </w:r>
      <w:r w:rsidR="00993A8C" w:rsidRPr="00734ADE">
        <w:rPr>
          <w:rStyle w:val="normaltextrun"/>
          <w:rFonts w:asciiTheme="minorHAnsi" w:hAnsiTheme="minorHAnsi" w:cstheme="minorHAnsi"/>
          <w:b/>
          <w:sz w:val="24"/>
          <w:szCs w:val="24"/>
          <w:u w:val="single"/>
        </w:rPr>
        <w:t xml:space="preserve"> </w:t>
      </w:r>
      <w:r w:rsidR="0067749E" w:rsidRPr="00734ADE">
        <w:rPr>
          <w:rStyle w:val="normaltextrun"/>
          <w:rFonts w:asciiTheme="minorHAnsi" w:hAnsiTheme="minorHAnsi" w:cstheme="minorHAnsi"/>
          <w:b/>
          <w:sz w:val="24"/>
          <w:szCs w:val="24"/>
          <w:u w:val="single"/>
        </w:rPr>
        <w:t xml:space="preserve">części zamówienia </w:t>
      </w:r>
      <w:r w:rsidRPr="00734ADE">
        <w:rPr>
          <w:rStyle w:val="normaltextrun"/>
          <w:rFonts w:asciiTheme="minorHAnsi" w:hAnsiTheme="minorHAnsi" w:cstheme="minorHAnsi"/>
          <w:b/>
          <w:sz w:val="24"/>
          <w:szCs w:val="24"/>
          <w:u w:val="single"/>
        </w:rPr>
        <w:t xml:space="preserve">Zamawiający wymaga aby oferenci przedstawili </w:t>
      </w:r>
      <w:r w:rsidR="007D0C66" w:rsidRPr="00734ADE">
        <w:rPr>
          <w:rStyle w:val="normaltextrun"/>
          <w:rFonts w:asciiTheme="minorHAnsi" w:hAnsiTheme="minorHAnsi" w:cstheme="minorHAnsi"/>
          <w:b/>
          <w:sz w:val="24"/>
          <w:szCs w:val="24"/>
          <w:u w:val="single"/>
        </w:rPr>
        <w:t>specyfikację urządzeń</w:t>
      </w:r>
      <w:r w:rsidRPr="00734ADE">
        <w:rPr>
          <w:rStyle w:val="normaltextrun"/>
          <w:rFonts w:asciiTheme="minorHAnsi" w:hAnsiTheme="minorHAnsi" w:cstheme="minorHAnsi"/>
          <w:b/>
          <w:sz w:val="24"/>
          <w:szCs w:val="24"/>
          <w:u w:val="single"/>
        </w:rPr>
        <w:t xml:space="preserve">, </w:t>
      </w:r>
      <w:r w:rsidR="0067749E" w:rsidRPr="00734ADE">
        <w:rPr>
          <w:rStyle w:val="normaltextrun"/>
          <w:rFonts w:asciiTheme="minorHAnsi" w:hAnsiTheme="minorHAnsi" w:cstheme="minorHAnsi"/>
          <w:b/>
          <w:sz w:val="24"/>
          <w:szCs w:val="24"/>
          <w:u w:val="single"/>
        </w:rPr>
        <w:t>które to urządzenia mają zostać dostarczone na rzecz Zamawiającego</w:t>
      </w:r>
      <w:r w:rsidR="002F7EAE" w:rsidRPr="00734ADE">
        <w:rPr>
          <w:rStyle w:val="normaltextrun"/>
          <w:rFonts w:asciiTheme="minorHAnsi" w:hAnsiTheme="minorHAnsi" w:cstheme="minorHAnsi"/>
          <w:b/>
          <w:sz w:val="24"/>
          <w:szCs w:val="24"/>
          <w:u w:val="single"/>
        </w:rPr>
        <w:t xml:space="preserve"> określonych w </w:t>
      </w:r>
      <w:r w:rsidR="000A15E5" w:rsidRPr="00734ADE">
        <w:rPr>
          <w:rStyle w:val="normaltextrun"/>
          <w:rFonts w:asciiTheme="minorHAnsi" w:hAnsiTheme="minorHAnsi" w:cstheme="minorHAnsi"/>
          <w:b/>
          <w:sz w:val="24"/>
          <w:szCs w:val="24"/>
          <w:u w:val="single"/>
        </w:rPr>
        <w:t xml:space="preserve">pkt 4 </w:t>
      </w:r>
      <w:r w:rsidR="002F7EAE" w:rsidRPr="00734ADE">
        <w:rPr>
          <w:rStyle w:val="normaltextrun"/>
          <w:rFonts w:asciiTheme="minorHAnsi" w:hAnsiTheme="minorHAnsi" w:cstheme="minorHAnsi"/>
          <w:b/>
          <w:sz w:val="24"/>
          <w:szCs w:val="24"/>
          <w:u w:val="single"/>
        </w:rPr>
        <w:t>niniejszej s</w:t>
      </w:r>
      <w:r w:rsidR="00734ADE">
        <w:rPr>
          <w:rStyle w:val="normaltextrun"/>
          <w:rFonts w:asciiTheme="minorHAnsi" w:hAnsiTheme="minorHAnsi" w:cstheme="minorHAnsi"/>
          <w:b/>
          <w:sz w:val="24"/>
          <w:szCs w:val="24"/>
          <w:u w:val="single"/>
        </w:rPr>
        <w:t>ekcji III Zapytania Ofertowego!</w:t>
      </w:r>
      <w:r w:rsidR="00DD6A32">
        <w:rPr>
          <w:rStyle w:val="normaltextrun"/>
          <w:rFonts w:asciiTheme="minorHAnsi" w:hAnsiTheme="minorHAnsi" w:cstheme="minorHAnsi"/>
          <w:b/>
          <w:sz w:val="24"/>
          <w:szCs w:val="24"/>
          <w:u w:val="single"/>
        </w:rPr>
        <w:t xml:space="preserve"> </w:t>
      </w:r>
      <w:r w:rsidR="00DD6A32">
        <w:rPr>
          <w:rStyle w:val="normaltextrun"/>
          <w:rFonts w:asciiTheme="minorHAnsi" w:hAnsiTheme="minorHAnsi" w:cstheme="minorHAnsi"/>
          <w:sz w:val="24"/>
          <w:szCs w:val="24"/>
        </w:rPr>
        <w:t>Wobec powyższego, przygotowana s</w:t>
      </w:r>
      <w:r w:rsidR="00DD6A32" w:rsidRPr="00DD6A32">
        <w:rPr>
          <w:rFonts w:asciiTheme="minorHAnsi" w:hAnsiTheme="minorHAnsi" w:cstheme="minorHAnsi"/>
          <w:color w:val="040C28"/>
          <w:sz w:val="24"/>
          <w:szCs w:val="24"/>
        </w:rPr>
        <w:t>pecyfikacja</w:t>
      </w:r>
      <w:r w:rsidR="00DD6A32" w:rsidRPr="00DD6A32">
        <w:rPr>
          <w:rFonts w:asciiTheme="minorHAnsi" w:hAnsiTheme="minorHAnsi" w:cstheme="minorHAnsi"/>
          <w:color w:val="1F1F1F"/>
          <w:sz w:val="24"/>
          <w:szCs w:val="24"/>
          <w:shd w:val="clear" w:color="auto" w:fill="FFFFFF"/>
        </w:rPr>
        <w:t> sprzętu</w:t>
      </w:r>
      <w:r w:rsidR="00DD6A32">
        <w:rPr>
          <w:rFonts w:asciiTheme="minorHAnsi" w:hAnsiTheme="minorHAnsi" w:cstheme="minorHAnsi"/>
          <w:color w:val="1F1F1F"/>
          <w:sz w:val="24"/>
          <w:szCs w:val="24"/>
          <w:shd w:val="clear" w:color="auto" w:fill="FFFFFF"/>
        </w:rPr>
        <w:t xml:space="preserve"> powinna</w:t>
      </w:r>
      <w:r w:rsidR="00DD6A32" w:rsidRPr="00DD6A32">
        <w:rPr>
          <w:rFonts w:asciiTheme="minorHAnsi" w:hAnsiTheme="minorHAnsi" w:cstheme="minorHAnsi"/>
          <w:color w:val="1F1F1F"/>
          <w:sz w:val="24"/>
          <w:szCs w:val="24"/>
          <w:shd w:val="clear" w:color="auto" w:fill="FFFFFF"/>
        </w:rPr>
        <w:t xml:space="preserve"> zawiera</w:t>
      </w:r>
      <w:r w:rsidR="00DD6A32">
        <w:rPr>
          <w:rFonts w:asciiTheme="minorHAnsi" w:hAnsiTheme="minorHAnsi" w:cstheme="minorHAnsi"/>
          <w:color w:val="1F1F1F"/>
          <w:sz w:val="24"/>
          <w:szCs w:val="24"/>
          <w:shd w:val="clear" w:color="auto" w:fill="FFFFFF"/>
        </w:rPr>
        <w:t>ć</w:t>
      </w:r>
      <w:r w:rsidR="00DD6A32" w:rsidRPr="00DD6A32">
        <w:rPr>
          <w:rFonts w:asciiTheme="minorHAnsi" w:hAnsiTheme="minorHAnsi" w:cstheme="minorHAnsi"/>
          <w:color w:val="1F1F1F"/>
          <w:sz w:val="24"/>
          <w:szCs w:val="24"/>
          <w:shd w:val="clear" w:color="auto" w:fill="FFFFFF"/>
        </w:rPr>
        <w:t xml:space="preserve"> szczegółowe informacje na temat danego </w:t>
      </w:r>
      <w:r w:rsidR="00DD6A32" w:rsidRPr="00DD6A32">
        <w:rPr>
          <w:rFonts w:asciiTheme="minorHAnsi" w:hAnsiTheme="minorHAnsi" w:cstheme="minorHAnsi"/>
          <w:color w:val="040C28"/>
          <w:sz w:val="24"/>
          <w:szCs w:val="24"/>
        </w:rPr>
        <w:t>urządzenia</w:t>
      </w:r>
      <w:r w:rsidR="00DD6A32" w:rsidRPr="00DD6A32">
        <w:rPr>
          <w:rFonts w:asciiTheme="minorHAnsi" w:hAnsiTheme="minorHAnsi" w:cstheme="minorHAnsi"/>
          <w:color w:val="1F1F1F"/>
          <w:sz w:val="24"/>
          <w:szCs w:val="24"/>
          <w:shd w:val="clear" w:color="auto" w:fill="FFFFFF"/>
        </w:rPr>
        <w:t xml:space="preserve">, w tym </w:t>
      </w:r>
      <w:r w:rsidR="007F4830">
        <w:rPr>
          <w:rFonts w:asciiTheme="minorHAnsi" w:hAnsiTheme="minorHAnsi" w:cstheme="minorHAnsi"/>
          <w:color w:val="1F1F1F"/>
          <w:sz w:val="24"/>
          <w:szCs w:val="24"/>
          <w:shd w:val="clear" w:color="auto" w:fill="FFFFFF"/>
        </w:rPr>
        <w:t xml:space="preserve">w szczególności: </w:t>
      </w:r>
      <w:r w:rsidR="00DD6A32" w:rsidRPr="00DD6A32">
        <w:rPr>
          <w:rFonts w:asciiTheme="minorHAnsi" w:hAnsiTheme="minorHAnsi" w:cstheme="minorHAnsi"/>
          <w:color w:val="1F1F1F"/>
          <w:sz w:val="24"/>
          <w:szCs w:val="24"/>
          <w:shd w:val="clear" w:color="auto" w:fill="FFFFFF"/>
        </w:rPr>
        <w:t>jego wymiary, parametry elektryczne oraz wymagania dotyczące zasilan</w:t>
      </w:r>
      <w:r w:rsidR="007F4830">
        <w:rPr>
          <w:rFonts w:asciiTheme="minorHAnsi" w:hAnsiTheme="minorHAnsi" w:cstheme="minorHAnsi"/>
          <w:color w:val="1F1F1F"/>
          <w:sz w:val="24"/>
          <w:szCs w:val="24"/>
          <w:shd w:val="clear" w:color="auto" w:fill="FFFFFF"/>
        </w:rPr>
        <w:t>ia, temperatury, warunków pracy, czy też inne cechy</w:t>
      </w:r>
      <w:r w:rsidR="009B0F05">
        <w:rPr>
          <w:rFonts w:asciiTheme="minorHAnsi" w:hAnsiTheme="minorHAnsi" w:cstheme="minorHAnsi"/>
          <w:color w:val="1F1F1F"/>
          <w:sz w:val="24"/>
          <w:szCs w:val="24"/>
          <w:shd w:val="clear" w:color="auto" w:fill="FFFFFF"/>
        </w:rPr>
        <w:t xml:space="preserve"> danego urządzenia</w:t>
      </w:r>
      <w:r w:rsidR="007F4830">
        <w:rPr>
          <w:rFonts w:asciiTheme="minorHAnsi" w:hAnsiTheme="minorHAnsi" w:cstheme="minorHAnsi"/>
          <w:color w:val="1F1F1F"/>
          <w:sz w:val="24"/>
          <w:szCs w:val="24"/>
          <w:shd w:val="clear" w:color="auto" w:fill="FFFFFF"/>
        </w:rPr>
        <w:t xml:space="preserve"> wyróżnione w opisie poszczególnych części przedmiotu zamówienia.</w:t>
      </w:r>
      <w:r w:rsidR="00BD7090">
        <w:rPr>
          <w:rFonts w:asciiTheme="minorHAnsi" w:hAnsiTheme="minorHAnsi" w:cstheme="minorHAnsi"/>
          <w:color w:val="1F1F1F"/>
          <w:sz w:val="24"/>
          <w:szCs w:val="24"/>
          <w:shd w:val="clear" w:color="auto" w:fill="FFFFFF"/>
        </w:rPr>
        <w:t xml:space="preserve"> </w:t>
      </w:r>
    </w:p>
    <w:p w14:paraId="41F5E401" w14:textId="77777777" w:rsidR="00CA2187" w:rsidRPr="00955ED9" w:rsidRDefault="00CA2187" w:rsidP="00CA2187">
      <w:pPr>
        <w:spacing w:after="0" w:line="100" w:lineRule="atLeast"/>
        <w:ind w:left="720"/>
        <w:jc w:val="both"/>
        <w:rPr>
          <w:rFonts w:asciiTheme="minorHAnsi" w:hAnsiTheme="minorHAnsi" w:cstheme="minorHAnsi"/>
          <w:b/>
          <w:sz w:val="24"/>
          <w:szCs w:val="24"/>
        </w:rPr>
      </w:pPr>
    </w:p>
    <w:p w14:paraId="5E7F4C09" w14:textId="54B83EC0" w:rsidR="00455C45" w:rsidRPr="00955ED9" w:rsidRDefault="00455C45"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Oferty mogą składać zarówno osoby fizyczne jak i osoby prawne.</w:t>
      </w:r>
    </w:p>
    <w:p w14:paraId="3B4C3420" w14:textId="77777777" w:rsidR="0067749E" w:rsidRPr="00955ED9" w:rsidRDefault="0067749E" w:rsidP="0067749E">
      <w:pPr>
        <w:spacing w:after="0" w:line="100" w:lineRule="atLeast"/>
        <w:ind w:left="720"/>
        <w:jc w:val="both"/>
        <w:rPr>
          <w:rFonts w:asciiTheme="minorHAnsi" w:hAnsiTheme="minorHAnsi" w:cstheme="minorHAnsi"/>
          <w:sz w:val="24"/>
          <w:szCs w:val="24"/>
        </w:rPr>
      </w:pPr>
    </w:p>
    <w:p w14:paraId="7E97DDA5" w14:textId="231EFB34" w:rsidR="0067749E" w:rsidRPr="00955ED9" w:rsidRDefault="00455C45" w:rsidP="0067749E">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Zamawiający dopuszcza możliwość składania ofert częściowych.</w:t>
      </w:r>
    </w:p>
    <w:p w14:paraId="4735C8DA" w14:textId="0D49205E" w:rsidR="0067749E" w:rsidRPr="00955ED9" w:rsidRDefault="0067749E" w:rsidP="0055730C">
      <w:pPr>
        <w:spacing w:after="0" w:line="100" w:lineRule="atLeast"/>
        <w:jc w:val="both"/>
        <w:rPr>
          <w:rStyle w:val="Pogrubienie"/>
          <w:rFonts w:asciiTheme="minorHAnsi" w:hAnsiTheme="minorHAnsi" w:cstheme="minorHAnsi"/>
          <w:b w:val="0"/>
          <w:bCs w:val="0"/>
          <w:sz w:val="24"/>
          <w:szCs w:val="24"/>
        </w:rPr>
      </w:pPr>
    </w:p>
    <w:p w14:paraId="1100D911" w14:textId="0D4D8F83" w:rsidR="00CA2187" w:rsidRPr="00955ED9" w:rsidRDefault="00455C45" w:rsidP="00331917">
      <w:pPr>
        <w:numPr>
          <w:ilvl w:val="0"/>
          <w:numId w:val="7"/>
        </w:numPr>
        <w:spacing w:after="0" w:line="100" w:lineRule="atLeast"/>
        <w:jc w:val="both"/>
        <w:rPr>
          <w:rStyle w:val="Pogrubienie"/>
          <w:rFonts w:asciiTheme="minorHAnsi" w:hAnsiTheme="minorHAnsi" w:cstheme="minorHAnsi"/>
          <w:color w:val="000000"/>
          <w:sz w:val="24"/>
          <w:szCs w:val="24"/>
        </w:rPr>
      </w:pPr>
      <w:r w:rsidRPr="00955ED9">
        <w:rPr>
          <w:rStyle w:val="Pogrubienie"/>
          <w:rFonts w:asciiTheme="minorHAnsi" w:hAnsiTheme="minorHAnsi" w:cstheme="minorHAnsi"/>
          <w:bCs w:val="0"/>
          <w:color w:val="000000"/>
          <w:sz w:val="24"/>
          <w:szCs w:val="24"/>
        </w:rPr>
        <w:t xml:space="preserve">Informacja na temat sposobu rozliczenia </w:t>
      </w:r>
      <w:r w:rsidR="00B64EE6" w:rsidRPr="00955ED9">
        <w:rPr>
          <w:rStyle w:val="Pogrubienie"/>
          <w:rFonts w:asciiTheme="minorHAnsi" w:hAnsiTheme="minorHAnsi" w:cstheme="minorHAnsi"/>
          <w:bCs w:val="0"/>
          <w:color w:val="000000"/>
          <w:sz w:val="24"/>
          <w:szCs w:val="24"/>
        </w:rPr>
        <w:t>zamówienia</w:t>
      </w:r>
      <w:r w:rsidR="00CA2187" w:rsidRPr="00955ED9">
        <w:rPr>
          <w:rStyle w:val="Pogrubienie"/>
          <w:rFonts w:asciiTheme="minorHAnsi" w:hAnsiTheme="minorHAnsi" w:cstheme="minorHAnsi"/>
          <w:bCs w:val="0"/>
          <w:color w:val="000000"/>
          <w:sz w:val="24"/>
          <w:szCs w:val="24"/>
        </w:rPr>
        <w:t xml:space="preserve"> (w odniesieniu do każdej</w:t>
      </w:r>
      <w:r w:rsidR="00B64EE6" w:rsidRPr="00955ED9">
        <w:rPr>
          <w:rStyle w:val="Pogrubienie"/>
          <w:rFonts w:asciiTheme="minorHAnsi" w:hAnsiTheme="minorHAnsi" w:cstheme="minorHAnsi"/>
          <w:bCs w:val="0"/>
          <w:color w:val="000000"/>
          <w:sz w:val="24"/>
          <w:szCs w:val="24"/>
        </w:rPr>
        <w:t xml:space="preserve"> </w:t>
      </w:r>
      <w:r w:rsidR="00B17774">
        <w:rPr>
          <w:rStyle w:val="Pogrubienie"/>
          <w:rFonts w:asciiTheme="minorHAnsi" w:hAnsiTheme="minorHAnsi" w:cstheme="minorHAnsi"/>
          <w:bCs w:val="0"/>
          <w:color w:val="000000"/>
          <w:sz w:val="24"/>
          <w:szCs w:val="24"/>
        </w:rPr>
        <w:t xml:space="preserve">z </w:t>
      </w:r>
      <w:r w:rsidR="0055730C">
        <w:rPr>
          <w:rStyle w:val="Pogrubienie"/>
          <w:rFonts w:asciiTheme="minorHAnsi" w:hAnsiTheme="minorHAnsi" w:cstheme="minorHAnsi"/>
          <w:bCs w:val="0"/>
          <w:color w:val="000000"/>
          <w:sz w:val="24"/>
          <w:szCs w:val="24"/>
        </w:rPr>
        <w:t>dwóch</w:t>
      </w:r>
      <w:r w:rsidR="00B64EE6" w:rsidRPr="00955ED9">
        <w:rPr>
          <w:rStyle w:val="Pogrubienie"/>
          <w:rFonts w:asciiTheme="minorHAnsi" w:hAnsiTheme="minorHAnsi" w:cstheme="minorHAnsi"/>
          <w:bCs w:val="0"/>
          <w:color w:val="000000"/>
          <w:sz w:val="24"/>
          <w:szCs w:val="24"/>
        </w:rPr>
        <w:t xml:space="preserve"> </w:t>
      </w:r>
      <w:r w:rsidR="00CA2187" w:rsidRPr="00955ED9">
        <w:rPr>
          <w:rStyle w:val="Pogrubienie"/>
          <w:rFonts w:asciiTheme="minorHAnsi" w:hAnsiTheme="minorHAnsi" w:cstheme="minorHAnsi"/>
          <w:bCs w:val="0"/>
          <w:color w:val="000000"/>
          <w:sz w:val="24"/>
          <w:szCs w:val="24"/>
        </w:rPr>
        <w:t>części</w:t>
      </w:r>
      <w:r w:rsidR="00B17774">
        <w:rPr>
          <w:rStyle w:val="Pogrubienie"/>
          <w:rFonts w:asciiTheme="minorHAnsi" w:hAnsiTheme="minorHAnsi" w:cstheme="minorHAnsi"/>
          <w:bCs w:val="0"/>
          <w:color w:val="000000"/>
          <w:sz w:val="24"/>
          <w:szCs w:val="24"/>
        </w:rPr>
        <w:t xml:space="preserve"> zamówienia</w:t>
      </w:r>
      <w:r w:rsidR="00CA2187" w:rsidRPr="00955ED9">
        <w:rPr>
          <w:rStyle w:val="Pogrubienie"/>
          <w:rFonts w:asciiTheme="minorHAnsi" w:hAnsiTheme="minorHAnsi" w:cstheme="minorHAnsi"/>
          <w:bCs w:val="0"/>
          <w:color w:val="000000"/>
          <w:sz w:val="24"/>
          <w:szCs w:val="24"/>
        </w:rPr>
        <w:t>)</w:t>
      </w:r>
      <w:r w:rsidR="00CA2187" w:rsidRPr="00955ED9">
        <w:rPr>
          <w:rStyle w:val="Pogrubienie"/>
          <w:rFonts w:asciiTheme="minorHAnsi" w:hAnsiTheme="minorHAnsi" w:cstheme="minorHAnsi"/>
          <w:color w:val="000000"/>
          <w:sz w:val="24"/>
          <w:szCs w:val="24"/>
        </w:rPr>
        <w:t>:</w:t>
      </w:r>
    </w:p>
    <w:p w14:paraId="099ED2E6" w14:textId="5DE23F3C" w:rsidR="00B17774" w:rsidRPr="00B17774" w:rsidRDefault="00CA2187" w:rsidP="00B17774">
      <w:pPr>
        <w:numPr>
          <w:ilvl w:val="1"/>
          <w:numId w:val="8"/>
        </w:numPr>
        <w:spacing w:after="0" w:line="100" w:lineRule="atLeast"/>
        <w:jc w:val="both"/>
        <w:rPr>
          <w:rFonts w:asciiTheme="minorHAnsi" w:hAnsiTheme="minorHAnsi" w:cstheme="minorHAnsi"/>
          <w:bCs/>
          <w:color w:val="000000"/>
          <w:sz w:val="24"/>
          <w:szCs w:val="24"/>
        </w:rPr>
      </w:pPr>
      <w:r w:rsidRPr="00955ED9">
        <w:rPr>
          <w:rFonts w:asciiTheme="minorHAnsi" w:hAnsiTheme="minorHAnsi" w:cstheme="minorHAnsi"/>
          <w:bCs/>
          <w:color w:val="000000"/>
          <w:sz w:val="24"/>
          <w:szCs w:val="24"/>
        </w:rPr>
        <w:t>Zamawiający podpisze z wybranym Wykonawcą/Wykonawcami umowę cywilnoprawną</w:t>
      </w:r>
      <w:r w:rsidR="00B17774">
        <w:rPr>
          <w:rFonts w:asciiTheme="minorHAnsi" w:hAnsiTheme="minorHAnsi" w:cstheme="minorHAnsi"/>
          <w:bCs/>
          <w:color w:val="000000"/>
          <w:sz w:val="24"/>
          <w:szCs w:val="24"/>
        </w:rPr>
        <w:t>.</w:t>
      </w:r>
    </w:p>
    <w:p w14:paraId="57179DB1" w14:textId="21BFAA22" w:rsidR="00455C45" w:rsidRPr="00955ED9" w:rsidRDefault="00455C45" w:rsidP="00455C45">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shd w:val="clear" w:color="auto" w:fill="FFFFFF"/>
        </w:rPr>
        <w:t xml:space="preserve">Rozliczenie wykonania umowy </w:t>
      </w:r>
      <w:r w:rsidR="0067749E" w:rsidRPr="00955ED9">
        <w:rPr>
          <w:rFonts w:asciiTheme="minorHAnsi" w:hAnsiTheme="minorHAnsi" w:cstheme="minorHAnsi"/>
          <w:sz w:val="24"/>
          <w:szCs w:val="24"/>
          <w:shd w:val="clear" w:color="auto" w:fill="FFFFFF"/>
        </w:rPr>
        <w:t xml:space="preserve">z Wykonawcą/Wykonawcami każdorazowo </w:t>
      </w:r>
      <w:r w:rsidRPr="00955ED9">
        <w:rPr>
          <w:rFonts w:asciiTheme="minorHAnsi" w:hAnsiTheme="minorHAnsi" w:cstheme="minorHAnsi"/>
          <w:sz w:val="24"/>
          <w:szCs w:val="24"/>
          <w:shd w:val="clear" w:color="auto" w:fill="FFFFFF"/>
        </w:rPr>
        <w:t xml:space="preserve">następować będzie na podstawie protokołu odbioru </w:t>
      </w:r>
      <w:r w:rsidR="0067749E" w:rsidRPr="00955ED9">
        <w:rPr>
          <w:rFonts w:asciiTheme="minorHAnsi" w:hAnsiTheme="minorHAnsi" w:cstheme="minorHAnsi"/>
          <w:sz w:val="24"/>
          <w:szCs w:val="24"/>
          <w:shd w:val="clear" w:color="auto" w:fill="FFFFFF"/>
        </w:rPr>
        <w:t>potwierdzających wykonanie umowy</w:t>
      </w:r>
      <w:r w:rsidRPr="00955ED9">
        <w:rPr>
          <w:rFonts w:asciiTheme="minorHAnsi" w:hAnsiTheme="minorHAnsi" w:cstheme="minorHAnsi"/>
          <w:sz w:val="24"/>
          <w:szCs w:val="24"/>
          <w:shd w:val="clear" w:color="auto" w:fill="FFFFFF"/>
        </w:rPr>
        <w:t>.</w:t>
      </w:r>
    </w:p>
    <w:p w14:paraId="3AF1F8B0" w14:textId="5221D3C7" w:rsidR="00707328" w:rsidRPr="00955ED9" w:rsidRDefault="00707328" w:rsidP="00707328">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rPr>
        <w:t>Wynagrodzenie Wykon</w:t>
      </w:r>
      <w:r w:rsidR="0067749E" w:rsidRPr="00955ED9">
        <w:rPr>
          <w:rFonts w:asciiTheme="minorHAnsi" w:hAnsiTheme="minorHAnsi" w:cstheme="minorHAnsi"/>
          <w:sz w:val="24"/>
          <w:szCs w:val="24"/>
        </w:rPr>
        <w:t>awcy ma charakter ryczałtowy i każdorazowo będzie</w:t>
      </w:r>
      <w:r w:rsidRPr="00955ED9">
        <w:rPr>
          <w:rFonts w:asciiTheme="minorHAnsi" w:hAnsiTheme="minorHAnsi" w:cstheme="minorHAnsi"/>
          <w:sz w:val="24"/>
          <w:szCs w:val="24"/>
        </w:rPr>
        <w:t xml:space="preserve"> płatne</w:t>
      </w:r>
      <w:r w:rsidR="0067749E" w:rsidRPr="00955ED9">
        <w:rPr>
          <w:rFonts w:asciiTheme="minorHAnsi" w:hAnsiTheme="minorHAnsi" w:cstheme="minorHAnsi"/>
          <w:sz w:val="24"/>
          <w:szCs w:val="24"/>
        </w:rPr>
        <w:t xml:space="preserve"> w całości</w:t>
      </w:r>
      <w:r w:rsidRPr="00955ED9">
        <w:rPr>
          <w:rFonts w:asciiTheme="minorHAnsi" w:hAnsiTheme="minorHAnsi" w:cstheme="minorHAnsi"/>
          <w:sz w:val="24"/>
          <w:szCs w:val="24"/>
        </w:rPr>
        <w:t xml:space="preserve"> po realizacji zamówienia – po podpisaniu protokołu odbioru. </w:t>
      </w:r>
    </w:p>
    <w:p w14:paraId="00AA8DA4" w14:textId="6FDE5838" w:rsidR="00455C45" w:rsidRPr="00955ED9" w:rsidRDefault="00707328" w:rsidP="00707328">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rPr>
        <w:t>Cena brutto wskazana w złożonej ofercie uwzględnia wszelkie koszty jakie mogą powstać przy okazji realizacji przedmiotowego zamówienia.</w:t>
      </w:r>
    </w:p>
    <w:p w14:paraId="2BCC4A81" w14:textId="723B78D4" w:rsidR="00707328" w:rsidRPr="00955ED9" w:rsidRDefault="00707328" w:rsidP="00707328">
      <w:pPr>
        <w:numPr>
          <w:ilvl w:val="1"/>
          <w:numId w:val="8"/>
        </w:numPr>
        <w:spacing w:after="0" w:line="100" w:lineRule="atLeast"/>
        <w:jc w:val="both"/>
        <w:rPr>
          <w:rStyle w:val="Pogrubienie"/>
          <w:rFonts w:asciiTheme="minorHAnsi" w:hAnsiTheme="minorHAnsi" w:cstheme="minorHAnsi"/>
          <w:b w:val="0"/>
          <w:sz w:val="24"/>
          <w:szCs w:val="24"/>
        </w:rPr>
      </w:pPr>
      <w:r w:rsidRPr="00955ED9">
        <w:rPr>
          <w:rStyle w:val="Pogrubienie"/>
          <w:rFonts w:asciiTheme="minorHAnsi" w:hAnsiTheme="minorHAnsi" w:cstheme="minorHAnsi"/>
          <w:b w:val="0"/>
          <w:color w:val="000000"/>
          <w:sz w:val="24"/>
          <w:szCs w:val="24"/>
        </w:rPr>
        <w:t>Zaoferowana cena w jest stała i nie podlega zmianom.</w:t>
      </w:r>
    </w:p>
    <w:p w14:paraId="5356C2F4" w14:textId="5EDF9DDD" w:rsidR="00B64EE6" w:rsidRPr="00955ED9" w:rsidRDefault="00B64EE6" w:rsidP="00455C45">
      <w:pPr>
        <w:spacing w:line="100" w:lineRule="atLeast"/>
        <w:rPr>
          <w:rFonts w:asciiTheme="minorHAnsi" w:hAnsiTheme="minorHAnsi" w:cstheme="minorHAnsi"/>
          <w:b/>
          <w:bCs/>
          <w:color w:val="000000"/>
          <w:sz w:val="24"/>
          <w:szCs w:val="24"/>
        </w:rPr>
      </w:pPr>
    </w:p>
    <w:p w14:paraId="2E2C1B5A" w14:textId="77777777" w:rsidR="00BD7090" w:rsidRDefault="00BD7090" w:rsidP="00455C45">
      <w:pPr>
        <w:spacing w:line="100" w:lineRule="atLeast"/>
        <w:rPr>
          <w:rFonts w:asciiTheme="minorHAnsi" w:hAnsiTheme="minorHAnsi" w:cstheme="minorHAnsi"/>
          <w:b/>
          <w:sz w:val="24"/>
          <w:szCs w:val="24"/>
        </w:rPr>
      </w:pPr>
    </w:p>
    <w:p w14:paraId="00A80E8A" w14:textId="1C63727E"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V. TERMIN SKŁADANIA OFERT:</w:t>
      </w:r>
    </w:p>
    <w:p w14:paraId="4CBC7D05" w14:textId="42DB1FB7" w:rsidR="00331917" w:rsidRPr="009B3F1C" w:rsidRDefault="003F2634" w:rsidP="00331917">
      <w:pPr>
        <w:spacing w:line="100" w:lineRule="atLeast"/>
        <w:jc w:val="both"/>
        <w:rPr>
          <w:rFonts w:asciiTheme="minorHAnsi" w:hAnsiTheme="minorHAnsi" w:cstheme="minorHAnsi"/>
          <w:sz w:val="24"/>
          <w:szCs w:val="24"/>
        </w:rPr>
      </w:pPr>
      <w:r w:rsidRPr="009B3F1C">
        <w:rPr>
          <w:rFonts w:asciiTheme="minorHAnsi" w:hAnsiTheme="minorHAnsi" w:cstheme="minorHAnsi"/>
          <w:sz w:val="24"/>
          <w:szCs w:val="24"/>
        </w:rPr>
        <w:t xml:space="preserve">1. </w:t>
      </w:r>
      <w:r w:rsidR="00455C45" w:rsidRPr="009B3F1C">
        <w:rPr>
          <w:rFonts w:asciiTheme="minorHAnsi" w:hAnsiTheme="minorHAnsi" w:cstheme="minorHAnsi"/>
          <w:sz w:val="24"/>
          <w:szCs w:val="24"/>
        </w:rPr>
        <w:t>Kompletną do</w:t>
      </w:r>
      <w:r w:rsidR="007D0C66" w:rsidRPr="009B3F1C">
        <w:rPr>
          <w:rFonts w:asciiTheme="minorHAnsi" w:hAnsiTheme="minorHAnsi" w:cstheme="minorHAnsi"/>
          <w:sz w:val="24"/>
          <w:szCs w:val="24"/>
        </w:rPr>
        <w:t xml:space="preserve">kumentację oferty należy złożyć </w:t>
      </w:r>
      <w:r w:rsidR="00B93F4C" w:rsidRPr="009B3F1C">
        <w:rPr>
          <w:rFonts w:asciiTheme="minorHAnsi" w:hAnsiTheme="minorHAnsi" w:cstheme="minorHAnsi"/>
          <w:sz w:val="24"/>
          <w:szCs w:val="24"/>
        </w:rPr>
        <w:t xml:space="preserve">za pośrednictwem </w:t>
      </w:r>
      <w:r w:rsidR="00B93F4C" w:rsidRPr="009B3F1C">
        <w:rPr>
          <w:rFonts w:asciiTheme="minorHAnsi" w:hAnsiTheme="minorHAnsi" w:cstheme="minorHAnsi"/>
          <w:b/>
          <w:sz w:val="24"/>
          <w:szCs w:val="24"/>
          <w:u w:val="single"/>
        </w:rPr>
        <w:t>Bazy Konkurencyjności</w:t>
      </w:r>
      <w:r w:rsidRPr="009B3F1C">
        <w:rPr>
          <w:rFonts w:asciiTheme="minorHAnsi" w:hAnsiTheme="minorHAnsi" w:cstheme="minorHAnsi"/>
          <w:sz w:val="24"/>
          <w:szCs w:val="24"/>
        </w:rPr>
        <w:t xml:space="preserve"> </w:t>
      </w:r>
      <w:r w:rsidR="00B93F4C" w:rsidRPr="009B3F1C">
        <w:rPr>
          <w:rFonts w:asciiTheme="minorHAnsi" w:hAnsiTheme="minorHAnsi" w:cstheme="minorHAnsi"/>
          <w:sz w:val="24"/>
          <w:szCs w:val="24"/>
        </w:rPr>
        <w:t xml:space="preserve">w terminie do </w:t>
      </w:r>
      <w:r w:rsidR="00894F30" w:rsidRPr="009B3F1C">
        <w:rPr>
          <w:rFonts w:asciiTheme="minorHAnsi" w:hAnsiTheme="minorHAnsi" w:cstheme="minorHAnsi"/>
          <w:sz w:val="24"/>
          <w:szCs w:val="24"/>
        </w:rPr>
        <w:t>dnia 20</w:t>
      </w:r>
      <w:r w:rsidR="00B64EE6" w:rsidRPr="009B3F1C">
        <w:rPr>
          <w:rFonts w:asciiTheme="minorHAnsi" w:hAnsiTheme="minorHAnsi" w:cstheme="minorHAnsi"/>
          <w:sz w:val="24"/>
          <w:szCs w:val="24"/>
        </w:rPr>
        <w:t xml:space="preserve"> </w:t>
      </w:r>
      <w:r w:rsidR="0055730C" w:rsidRPr="009B3F1C">
        <w:rPr>
          <w:rFonts w:asciiTheme="minorHAnsi" w:hAnsiTheme="minorHAnsi" w:cstheme="minorHAnsi"/>
          <w:sz w:val="24"/>
          <w:szCs w:val="24"/>
        </w:rPr>
        <w:t>stycznia 2025</w:t>
      </w:r>
      <w:r w:rsidR="007D0C66" w:rsidRPr="009B3F1C">
        <w:rPr>
          <w:rFonts w:asciiTheme="minorHAnsi" w:hAnsiTheme="minorHAnsi" w:cstheme="minorHAnsi"/>
          <w:sz w:val="24"/>
          <w:szCs w:val="24"/>
        </w:rPr>
        <w:t xml:space="preserve"> roku </w:t>
      </w:r>
      <w:r w:rsidR="0055730C" w:rsidRPr="009B3F1C">
        <w:rPr>
          <w:rFonts w:asciiTheme="minorHAnsi" w:hAnsiTheme="minorHAnsi" w:cstheme="minorHAnsi"/>
          <w:sz w:val="24"/>
          <w:szCs w:val="24"/>
        </w:rPr>
        <w:t>do godz. 12</w:t>
      </w:r>
      <w:r w:rsidR="00B93F4C" w:rsidRPr="009B3F1C">
        <w:rPr>
          <w:rFonts w:asciiTheme="minorHAnsi" w:hAnsiTheme="minorHAnsi" w:cstheme="minorHAnsi"/>
          <w:sz w:val="24"/>
          <w:szCs w:val="24"/>
        </w:rPr>
        <w:t>:00</w:t>
      </w:r>
      <w:r w:rsidR="008244FB" w:rsidRPr="009B3F1C">
        <w:rPr>
          <w:rFonts w:asciiTheme="minorHAnsi" w:hAnsiTheme="minorHAnsi" w:cstheme="minorHAnsi"/>
          <w:sz w:val="24"/>
          <w:szCs w:val="24"/>
        </w:rPr>
        <w:t xml:space="preserve">. Baza Konkurencyjności dostępna jest pod adresem : </w:t>
      </w:r>
      <w:hyperlink r:id="rId8" w:history="1">
        <w:r w:rsidR="000C6C34" w:rsidRPr="009B3F1C">
          <w:rPr>
            <w:rStyle w:val="Hipercze"/>
            <w:rFonts w:asciiTheme="minorHAnsi" w:hAnsiTheme="minorHAnsi" w:cstheme="minorHAnsi"/>
            <w:sz w:val="24"/>
            <w:szCs w:val="24"/>
          </w:rPr>
          <w:t>https://bazakonkurencyjnosci.funduszeeuropejskie.gov.pl/</w:t>
        </w:r>
      </w:hyperlink>
      <w:r w:rsidR="000C6C34" w:rsidRPr="009B3F1C">
        <w:rPr>
          <w:rFonts w:asciiTheme="minorHAnsi" w:hAnsiTheme="minorHAnsi" w:cstheme="minorHAnsi"/>
          <w:sz w:val="24"/>
          <w:szCs w:val="24"/>
        </w:rPr>
        <w:t>.</w:t>
      </w:r>
    </w:p>
    <w:p w14:paraId="45FEB220" w14:textId="32A2F4CB" w:rsidR="00455C45" w:rsidRPr="009B3F1C" w:rsidRDefault="009B3F1C" w:rsidP="00331917">
      <w:pPr>
        <w:spacing w:line="100" w:lineRule="atLeast"/>
        <w:jc w:val="both"/>
        <w:rPr>
          <w:rFonts w:asciiTheme="minorHAnsi" w:hAnsiTheme="minorHAnsi" w:cstheme="minorHAnsi"/>
          <w:sz w:val="24"/>
          <w:szCs w:val="24"/>
        </w:rPr>
      </w:pPr>
      <w:r>
        <w:rPr>
          <w:rFonts w:asciiTheme="minorHAnsi" w:hAnsiTheme="minorHAnsi" w:cstheme="minorHAnsi"/>
          <w:sz w:val="24"/>
          <w:szCs w:val="24"/>
        </w:rPr>
        <w:t xml:space="preserve">2. </w:t>
      </w:r>
      <w:r w:rsidRPr="009B3F1C">
        <w:rPr>
          <w:sz w:val="24"/>
          <w:szCs w:val="24"/>
        </w:rPr>
        <w:t>O terminowym złożeniu oferty decyduje data złożenia oferty za pośrednictwem Bazy Konkurencyjności.</w:t>
      </w:r>
    </w:p>
    <w:p w14:paraId="111E5851" w14:textId="4A8CDE4E" w:rsidR="004D4022" w:rsidRPr="009B3F1C" w:rsidRDefault="00331917" w:rsidP="00455C45">
      <w:pPr>
        <w:spacing w:line="100" w:lineRule="atLeast"/>
        <w:rPr>
          <w:rFonts w:asciiTheme="minorHAnsi" w:hAnsiTheme="minorHAnsi" w:cstheme="minorHAnsi"/>
          <w:sz w:val="24"/>
          <w:szCs w:val="24"/>
        </w:rPr>
      </w:pPr>
      <w:r w:rsidRPr="009B3F1C">
        <w:rPr>
          <w:rFonts w:asciiTheme="minorHAnsi" w:hAnsiTheme="minorHAnsi" w:cstheme="minorHAnsi"/>
          <w:sz w:val="24"/>
          <w:szCs w:val="24"/>
        </w:rPr>
        <w:t>3</w:t>
      </w:r>
      <w:r w:rsidR="00455C45" w:rsidRPr="009B3F1C">
        <w:rPr>
          <w:rFonts w:asciiTheme="minorHAnsi" w:hAnsiTheme="minorHAnsi" w:cstheme="minorHAnsi"/>
          <w:sz w:val="24"/>
          <w:szCs w:val="24"/>
        </w:rPr>
        <w:t>. Termin związania ofertą wynosi 30 dni od upływu terminu składania ofert.</w:t>
      </w:r>
    </w:p>
    <w:p w14:paraId="19393A85" w14:textId="77777777" w:rsidR="0055730C" w:rsidRPr="00955ED9" w:rsidRDefault="0055730C" w:rsidP="00455C45">
      <w:pPr>
        <w:spacing w:line="100" w:lineRule="atLeast"/>
        <w:rPr>
          <w:rFonts w:asciiTheme="minorHAnsi" w:hAnsiTheme="minorHAnsi" w:cstheme="minorHAnsi"/>
          <w:b/>
          <w:sz w:val="24"/>
          <w:szCs w:val="24"/>
        </w:rPr>
      </w:pPr>
    </w:p>
    <w:p w14:paraId="2D1ECE60" w14:textId="4FECFE04" w:rsidR="00455C45" w:rsidRPr="00955ED9" w:rsidRDefault="004D4022"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 xml:space="preserve">VI. </w:t>
      </w:r>
      <w:r w:rsidR="00455C45" w:rsidRPr="00955ED9">
        <w:rPr>
          <w:rFonts w:asciiTheme="minorHAnsi" w:hAnsiTheme="minorHAnsi" w:cstheme="minorHAnsi"/>
          <w:b/>
          <w:sz w:val="24"/>
          <w:szCs w:val="24"/>
        </w:rPr>
        <w:t>TERMIN REALIZACJI UMOWY:</w:t>
      </w:r>
    </w:p>
    <w:p w14:paraId="71442A9D" w14:textId="77777777" w:rsidR="00D974F8" w:rsidRPr="00955ED9" w:rsidRDefault="00455C45" w:rsidP="00D974F8">
      <w:pPr>
        <w:spacing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Okres realizacji zamówienia: </w:t>
      </w:r>
    </w:p>
    <w:p w14:paraId="490D6583" w14:textId="7D02D4D5" w:rsidR="00D974F8" w:rsidRPr="00955ED9" w:rsidRDefault="00D974F8" w:rsidP="007D0C66">
      <w:pPr>
        <w:pStyle w:val="Akapitzlist"/>
        <w:numPr>
          <w:ilvl w:val="0"/>
          <w:numId w:val="20"/>
        </w:numPr>
        <w:spacing w:line="100" w:lineRule="atLeast"/>
        <w:rPr>
          <w:rFonts w:cstheme="minorHAnsi"/>
          <w:sz w:val="24"/>
          <w:szCs w:val="24"/>
        </w:rPr>
      </w:pPr>
      <w:r w:rsidRPr="00955ED9">
        <w:rPr>
          <w:rFonts w:cstheme="minorHAnsi"/>
          <w:sz w:val="24"/>
          <w:szCs w:val="24"/>
        </w:rPr>
        <w:t xml:space="preserve">W odniesieniu do każdej Części Zamówienia - </w:t>
      </w:r>
      <w:r w:rsidR="00240123" w:rsidRPr="00955ED9">
        <w:rPr>
          <w:rFonts w:cstheme="minorHAnsi"/>
          <w:sz w:val="24"/>
          <w:szCs w:val="24"/>
          <w:shd w:val="clear" w:color="auto" w:fill="FFFFFF"/>
        </w:rPr>
        <w:t>t</w:t>
      </w:r>
      <w:r w:rsidRPr="00955ED9">
        <w:rPr>
          <w:rFonts w:cstheme="minorHAnsi"/>
          <w:sz w:val="24"/>
          <w:szCs w:val="24"/>
          <w:shd w:val="clear" w:color="auto" w:fill="FFFFFF"/>
        </w:rPr>
        <w:t>ermin wykona</w:t>
      </w:r>
      <w:r w:rsidR="00B17774">
        <w:rPr>
          <w:rFonts w:cstheme="minorHAnsi"/>
          <w:sz w:val="24"/>
          <w:szCs w:val="24"/>
          <w:shd w:val="clear" w:color="auto" w:fill="FFFFFF"/>
        </w:rPr>
        <w:t xml:space="preserve">nia umowy nie może być dłuższy </w:t>
      </w:r>
      <w:r w:rsidRPr="00955ED9">
        <w:rPr>
          <w:rFonts w:cstheme="minorHAnsi"/>
          <w:sz w:val="24"/>
          <w:szCs w:val="24"/>
          <w:shd w:val="clear" w:color="auto" w:fill="FFFFFF"/>
        </w:rPr>
        <w:t xml:space="preserve">niż </w:t>
      </w:r>
      <w:r w:rsidR="00C14428">
        <w:rPr>
          <w:rFonts w:cstheme="minorHAnsi"/>
          <w:sz w:val="24"/>
          <w:szCs w:val="24"/>
          <w:shd w:val="clear" w:color="auto" w:fill="FFFFFF"/>
        </w:rPr>
        <w:t>3</w:t>
      </w:r>
      <w:bookmarkStart w:id="0" w:name="_GoBack"/>
      <w:bookmarkEnd w:id="0"/>
      <w:r w:rsidR="00331917">
        <w:rPr>
          <w:rFonts w:cstheme="minorHAnsi"/>
          <w:sz w:val="24"/>
          <w:szCs w:val="24"/>
          <w:shd w:val="clear" w:color="auto" w:fill="FFFFFF"/>
        </w:rPr>
        <w:t>0</w:t>
      </w:r>
      <w:r w:rsidR="00C75375" w:rsidRPr="00955ED9">
        <w:rPr>
          <w:rFonts w:cstheme="minorHAnsi"/>
          <w:sz w:val="24"/>
          <w:szCs w:val="24"/>
          <w:shd w:val="clear" w:color="auto" w:fill="FFFFFF"/>
        </w:rPr>
        <w:t xml:space="preserve"> </w:t>
      </w:r>
      <w:r w:rsidRPr="00955ED9">
        <w:rPr>
          <w:rFonts w:cstheme="minorHAnsi"/>
          <w:sz w:val="24"/>
          <w:szCs w:val="24"/>
          <w:shd w:val="clear" w:color="auto" w:fill="FFFFFF"/>
        </w:rPr>
        <w:t xml:space="preserve">dni od podpisania umowy z </w:t>
      </w:r>
      <w:r w:rsidR="003F2634" w:rsidRPr="00955ED9">
        <w:rPr>
          <w:rFonts w:cstheme="minorHAnsi"/>
          <w:sz w:val="24"/>
          <w:szCs w:val="24"/>
          <w:shd w:val="clear" w:color="auto" w:fill="FFFFFF"/>
        </w:rPr>
        <w:t>Wykonawcą</w:t>
      </w:r>
      <w:r w:rsidRPr="00955ED9">
        <w:rPr>
          <w:rFonts w:cstheme="minorHAnsi"/>
          <w:sz w:val="24"/>
          <w:szCs w:val="24"/>
          <w:shd w:val="clear" w:color="auto" w:fill="FFFFFF"/>
        </w:rPr>
        <w:t>.</w:t>
      </w:r>
    </w:p>
    <w:p w14:paraId="51830674" w14:textId="15EC35F1" w:rsidR="002B74D4" w:rsidRPr="0055730C" w:rsidRDefault="007D0C66" w:rsidP="0055730C">
      <w:pPr>
        <w:pStyle w:val="Akapitzlist"/>
        <w:numPr>
          <w:ilvl w:val="0"/>
          <w:numId w:val="20"/>
        </w:numPr>
        <w:spacing w:line="100" w:lineRule="atLeast"/>
        <w:rPr>
          <w:rFonts w:cstheme="minorHAnsi"/>
          <w:sz w:val="24"/>
          <w:szCs w:val="24"/>
        </w:rPr>
      </w:pPr>
      <w:r w:rsidRPr="00955ED9">
        <w:rPr>
          <w:rFonts w:cstheme="minorHAnsi"/>
          <w:sz w:val="24"/>
          <w:szCs w:val="24"/>
        </w:rPr>
        <w:t>Przewidziany termin rozpoczęcia realizacji zamówienia w odniesieniu do każdej</w:t>
      </w:r>
      <w:r w:rsidR="0055730C">
        <w:rPr>
          <w:rFonts w:cstheme="minorHAnsi"/>
          <w:sz w:val="24"/>
          <w:szCs w:val="24"/>
        </w:rPr>
        <w:t xml:space="preserve"> części zamówienia styczeń 2025</w:t>
      </w:r>
      <w:r w:rsidRPr="00955ED9">
        <w:rPr>
          <w:rFonts w:cstheme="minorHAnsi"/>
          <w:sz w:val="24"/>
          <w:szCs w:val="24"/>
        </w:rPr>
        <w:t>.</w:t>
      </w:r>
    </w:p>
    <w:p w14:paraId="7C8143DF" w14:textId="77777777" w:rsidR="00331917" w:rsidRPr="00955ED9" w:rsidRDefault="00331917" w:rsidP="00331917">
      <w:pPr>
        <w:pStyle w:val="Akapitzlist"/>
        <w:spacing w:line="100" w:lineRule="atLeast"/>
        <w:ind w:left="360"/>
        <w:rPr>
          <w:rFonts w:cstheme="minorHAnsi"/>
          <w:sz w:val="24"/>
          <w:szCs w:val="24"/>
        </w:rPr>
      </w:pPr>
    </w:p>
    <w:p w14:paraId="651AD5D4" w14:textId="1EC69249" w:rsidR="00455C45" w:rsidRPr="00955ED9" w:rsidRDefault="00455C45" w:rsidP="00455C45">
      <w:pPr>
        <w:spacing w:line="100" w:lineRule="atLeast"/>
        <w:rPr>
          <w:rFonts w:asciiTheme="minorHAnsi" w:hAnsiTheme="minorHAnsi" w:cstheme="minorHAnsi"/>
          <w:b/>
          <w:bCs/>
          <w:sz w:val="24"/>
          <w:szCs w:val="24"/>
        </w:rPr>
      </w:pPr>
      <w:r w:rsidRPr="00955ED9">
        <w:rPr>
          <w:rFonts w:asciiTheme="minorHAnsi" w:hAnsiTheme="minorHAnsi" w:cstheme="minorHAnsi"/>
          <w:b/>
          <w:bCs/>
          <w:sz w:val="24"/>
          <w:szCs w:val="24"/>
        </w:rPr>
        <w:t>VII. OPIS SPOSOBU PRZYGOTOWANIA OFERTY</w:t>
      </w:r>
    </w:p>
    <w:p w14:paraId="37377A13" w14:textId="26D61F80"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1. Na prawidłowo przygotowaną ofertę składają się następujące dokumenty:</w:t>
      </w:r>
    </w:p>
    <w:p w14:paraId="6653008B" w14:textId="7DCB8D2E" w:rsidR="00455C45" w:rsidRPr="00955ED9"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Oświadczenie o spełnianiu warunków – zgodne z załącznikiem nr 1 do niniejszego zapytania, </w:t>
      </w:r>
    </w:p>
    <w:p w14:paraId="1948C5F1" w14:textId="77777777" w:rsidR="00455C45" w:rsidRPr="00955ED9"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Oświadczenie o braku powiązań z Zamawiającym - zgodne z załącznikiem nr 2 do niniejszego zapytania,</w:t>
      </w:r>
    </w:p>
    <w:p w14:paraId="3A38618E" w14:textId="77777777" w:rsidR="004E16D0"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Wypełniony formularz ofertowy – zgodny z załącznikiem nr 3 do niniejszego zapytania</w:t>
      </w:r>
    </w:p>
    <w:p w14:paraId="17DE622E" w14:textId="3C96457F" w:rsidR="00455C45" w:rsidRPr="00DD6A32" w:rsidRDefault="004E16D0" w:rsidP="004E16D0">
      <w:pPr>
        <w:pStyle w:val="Akapitzlist1"/>
        <w:numPr>
          <w:ilvl w:val="0"/>
          <w:numId w:val="5"/>
        </w:numPr>
        <w:spacing w:after="0" w:line="100" w:lineRule="atLeast"/>
        <w:rPr>
          <w:rFonts w:asciiTheme="minorHAnsi" w:hAnsiTheme="minorHAnsi" w:cstheme="minorHAnsi"/>
          <w:b/>
          <w:sz w:val="24"/>
          <w:szCs w:val="24"/>
          <w:u w:val="single"/>
        </w:rPr>
      </w:pPr>
      <w:r w:rsidRPr="00DD6A32">
        <w:rPr>
          <w:rFonts w:asciiTheme="minorHAnsi" w:hAnsiTheme="minorHAnsi" w:cstheme="minorHAnsi"/>
          <w:b/>
          <w:sz w:val="24"/>
          <w:szCs w:val="24"/>
          <w:u w:val="single"/>
        </w:rPr>
        <w:t>Specyfikacja, o której mowa w sekcji IV pkt 5 Zapytania Ofertowego.</w:t>
      </w:r>
      <w:r w:rsidR="00455C45" w:rsidRPr="00DD6A32">
        <w:rPr>
          <w:rFonts w:asciiTheme="minorHAnsi" w:hAnsiTheme="minorHAnsi" w:cstheme="minorHAnsi"/>
          <w:b/>
          <w:sz w:val="24"/>
          <w:szCs w:val="24"/>
          <w:u w:val="single"/>
        </w:rPr>
        <w:t xml:space="preserve"> </w:t>
      </w:r>
    </w:p>
    <w:p w14:paraId="30783E25" w14:textId="1B3B035D" w:rsidR="00455C45" w:rsidRPr="00955ED9" w:rsidRDefault="00455C45" w:rsidP="007D0C66">
      <w:pPr>
        <w:pStyle w:val="Akapitzlist1"/>
        <w:spacing w:after="0" w:line="100" w:lineRule="atLeast"/>
        <w:rPr>
          <w:rFonts w:asciiTheme="minorHAnsi" w:hAnsiTheme="minorHAnsi" w:cstheme="minorHAnsi"/>
          <w:sz w:val="24"/>
          <w:szCs w:val="24"/>
        </w:rPr>
      </w:pPr>
    </w:p>
    <w:p w14:paraId="3EC85F4C" w14:textId="64EA99B3"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2. Oferta musi zostać złożona w sposób i w terminie wskazanym w sekcji V niniejszego zapytania ofertowego.</w:t>
      </w:r>
    </w:p>
    <w:p w14:paraId="280DBAD4" w14:textId="7E8239A6"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3. Zamawiający przewiduje możliwości składania ofert częściowych.</w:t>
      </w:r>
    </w:p>
    <w:p w14:paraId="31C51E6C" w14:textId="23FB8641" w:rsidR="00455C45" w:rsidRDefault="00455C45" w:rsidP="00455C45">
      <w:pPr>
        <w:spacing w:line="100" w:lineRule="atLeast"/>
        <w:jc w:val="both"/>
        <w:rPr>
          <w:rFonts w:asciiTheme="minorHAnsi" w:hAnsiTheme="minorHAnsi" w:cstheme="minorHAnsi"/>
          <w:b/>
          <w:sz w:val="24"/>
          <w:szCs w:val="24"/>
        </w:rPr>
      </w:pPr>
      <w:r w:rsidRPr="00955ED9">
        <w:rPr>
          <w:rFonts w:asciiTheme="minorHAnsi" w:hAnsiTheme="minorHAnsi" w:cstheme="minorHAnsi"/>
          <w:sz w:val="24"/>
          <w:szCs w:val="24"/>
        </w:rPr>
        <w:t xml:space="preserve">4. Jeden Oferent może złożyć ofertę na jedną lub więcej części zamówienia. </w:t>
      </w:r>
      <w:r w:rsidRPr="00955ED9">
        <w:rPr>
          <w:rFonts w:asciiTheme="minorHAnsi" w:hAnsiTheme="minorHAnsi" w:cstheme="minorHAnsi"/>
          <w:b/>
          <w:sz w:val="24"/>
          <w:szCs w:val="24"/>
        </w:rPr>
        <w:t>Jeżeli jeden Oferent składa ofertę na więcej niż jedną część, wówczas zobowiąz</w:t>
      </w:r>
      <w:r w:rsidR="007D0C66" w:rsidRPr="00955ED9">
        <w:rPr>
          <w:rFonts w:asciiTheme="minorHAnsi" w:hAnsiTheme="minorHAnsi" w:cstheme="minorHAnsi"/>
          <w:b/>
          <w:sz w:val="24"/>
          <w:szCs w:val="24"/>
        </w:rPr>
        <w:t>any jest złożyć załącznik nr</w:t>
      </w:r>
      <w:r w:rsidR="00A86155">
        <w:rPr>
          <w:rFonts w:asciiTheme="minorHAnsi" w:hAnsiTheme="minorHAnsi" w:cstheme="minorHAnsi"/>
          <w:b/>
          <w:sz w:val="24"/>
          <w:szCs w:val="24"/>
        </w:rPr>
        <w:t xml:space="preserve"> 1, </w:t>
      </w:r>
      <w:r w:rsidR="00A52730">
        <w:rPr>
          <w:rFonts w:asciiTheme="minorHAnsi" w:hAnsiTheme="minorHAnsi" w:cstheme="minorHAnsi"/>
          <w:b/>
          <w:sz w:val="24"/>
          <w:szCs w:val="24"/>
        </w:rPr>
        <w:t>załącznik nr</w:t>
      </w:r>
      <w:r w:rsidR="007D0C66" w:rsidRPr="00955ED9">
        <w:rPr>
          <w:rFonts w:asciiTheme="minorHAnsi" w:hAnsiTheme="minorHAnsi" w:cstheme="minorHAnsi"/>
          <w:b/>
          <w:sz w:val="24"/>
          <w:szCs w:val="24"/>
        </w:rPr>
        <w:t xml:space="preserve"> 3 </w:t>
      </w:r>
      <w:r w:rsidR="004E16D0">
        <w:rPr>
          <w:rFonts w:asciiTheme="minorHAnsi" w:hAnsiTheme="minorHAnsi" w:cstheme="minorHAnsi"/>
          <w:b/>
          <w:sz w:val="24"/>
          <w:szCs w:val="24"/>
        </w:rPr>
        <w:t>or</w:t>
      </w:r>
      <w:r w:rsidR="00A86155">
        <w:rPr>
          <w:rFonts w:asciiTheme="minorHAnsi" w:hAnsiTheme="minorHAnsi" w:cstheme="minorHAnsi"/>
          <w:b/>
          <w:sz w:val="24"/>
          <w:szCs w:val="24"/>
        </w:rPr>
        <w:t xml:space="preserve">az </w:t>
      </w:r>
      <w:r w:rsidR="004E16D0">
        <w:rPr>
          <w:rFonts w:asciiTheme="minorHAnsi" w:hAnsiTheme="minorHAnsi" w:cstheme="minorHAnsi"/>
          <w:b/>
          <w:sz w:val="24"/>
          <w:szCs w:val="24"/>
        </w:rPr>
        <w:t xml:space="preserve"> Specyfikację</w:t>
      </w:r>
      <w:r w:rsidR="004E16D0" w:rsidRPr="004E16D0">
        <w:rPr>
          <w:rFonts w:asciiTheme="minorHAnsi" w:hAnsiTheme="minorHAnsi" w:cstheme="minorHAnsi"/>
          <w:b/>
          <w:sz w:val="24"/>
          <w:szCs w:val="24"/>
        </w:rPr>
        <w:t>, o której mowa w sekcj</w:t>
      </w:r>
      <w:r w:rsidR="00A86155">
        <w:rPr>
          <w:rFonts w:asciiTheme="minorHAnsi" w:hAnsiTheme="minorHAnsi" w:cstheme="minorHAnsi"/>
          <w:b/>
          <w:sz w:val="24"/>
          <w:szCs w:val="24"/>
        </w:rPr>
        <w:t>i IV pkt 5 Zapytania Ofertowego</w:t>
      </w:r>
      <w:r w:rsidR="004E16D0">
        <w:rPr>
          <w:rFonts w:asciiTheme="minorHAnsi" w:hAnsiTheme="minorHAnsi" w:cstheme="minorHAnsi"/>
          <w:b/>
          <w:sz w:val="24"/>
          <w:szCs w:val="24"/>
        </w:rPr>
        <w:t xml:space="preserve"> </w:t>
      </w:r>
      <w:r w:rsidRPr="00955ED9">
        <w:rPr>
          <w:rFonts w:asciiTheme="minorHAnsi" w:hAnsiTheme="minorHAnsi" w:cstheme="minorHAnsi"/>
          <w:b/>
          <w:sz w:val="24"/>
          <w:szCs w:val="24"/>
        </w:rPr>
        <w:t>dla każd</w:t>
      </w:r>
      <w:r w:rsidR="00444331" w:rsidRPr="00955ED9">
        <w:rPr>
          <w:rFonts w:asciiTheme="minorHAnsi" w:hAnsiTheme="minorHAnsi" w:cstheme="minorHAnsi"/>
          <w:b/>
          <w:sz w:val="24"/>
          <w:szCs w:val="24"/>
        </w:rPr>
        <w:t>ej z części zamówienia z osobna.</w:t>
      </w:r>
    </w:p>
    <w:p w14:paraId="035A247D" w14:textId="34367DB8" w:rsidR="000A0731" w:rsidRDefault="000A0731" w:rsidP="00455C45">
      <w:pPr>
        <w:spacing w:line="100" w:lineRule="atLeast"/>
        <w:jc w:val="both"/>
        <w:rPr>
          <w:rFonts w:asciiTheme="minorHAnsi" w:hAnsiTheme="minorHAnsi" w:cstheme="minorHAnsi"/>
          <w:b/>
          <w:sz w:val="24"/>
          <w:szCs w:val="24"/>
        </w:rPr>
      </w:pPr>
    </w:p>
    <w:p w14:paraId="2981B910" w14:textId="77777777" w:rsidR="000A0731" w:rsidRPr="00955ED9" w:rsidRDefault="000A0731" w:rsidP="00455C45">
      <w:pPr>
        <w:spacing w:line="100" w:lineRule="atLeast"/>
        <w:jc w:val="both"/>
        <w:rPr>
          <w:rFonts w:asciiTheme="minorHAnsi" w:hAnsiTheme="minorHAnsi" w:cstheme="minorHAnsi"/>
          <w:b/>
          <w:sz w:val="24"/>
          <w:szCs w:val="24"/>
        </w:rPr>
      </w:pPr>
    </w:p>
    <w:p w14:paraId="03B4385F" w14:textId="5C7A96E6" w:rsidR="00F42E53" w:rsidRPr="00955ED9" w:rsidRDefault="00F42E53" w:rsidP="00F42E53">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 xml:space="preserve">VIII. </w:t>
      </w:r>
      <w:r w:rsidR="00D73635" w:rsidRPr="00955ED9">
        <w:rPr>
          <w:rFonts w:asciiTheme="minorHAnsi" w:hAnsiTheme="minorHAnsi" w:cstheme="minorHAnsi"/>
          <w:b/>
          <w:sz w:val="24"/>
          <w:szCs w:val="24"/>
        </w:rPr>
        <w:t xml:space="preserve">WARUNKI </w:t>
      </w:r>
      <w:r w:rsidRPr="00955ED9">
        <w:rPr>
          <w:rFonts w:asciiTheme="minorHAnsi" w:hAnsiTheme="minorHAnsi" w:cstheme="minorHAnsi"/>
          <w:b/>
          <w:sz w:val="24"/>
          <w:szCs w:val="24"/>
        </w:rPr>
        <w:t>UDZIAŁ</w:t>
      </w:r>
      <w:r w:rsidR="00D73635" w:rsidRPr="00955ED9">
        <w:rPr>
          <w:rFonts w:asciiTheme="minorHAnsi" w:hAnsiTheme="minorHAnsi" w:cstheme="minorHAnsi"/>
          <w:b/>
          <w:sz w:val="24"/>
          <w:szCs w:val="24"/>
        </w:rPr>
        <w:t>U</w:t>
      </w:r>
      <w:r w:rsidRPr="00955ED9">
        <w:rPr>
          <w:rFonts w:asciiTheme="minorHAnsi" w:hAnsiTheme="minorHAnsi" w:cstheme="minorHAnsi"/>
          <w:b/>
          <w:sz w:val="24"/>
          <w:szCs w:val="24"/>
        </w:rPr>
        <w:t xml:space="preserve"> W POSTĘPOWANIU</w:t>
      </w:r>
      <w:r w:rsidR="003B718A">
        <w:rPr>
          <w:rFonts w:asciiTheme="minorHAnsi" w:hAnsiTheme="minorHAnsi" w:cstheme="minorHAnsi"/>
          <w:b/>
          <w:sz w:val="24"/>
          <w:szCs w:val="24"/>
        </w:rPr>
        <w:t xml:space="preserve"> </w:t>
      </w:r>
    </w:p>
    <w:p w14:paraId="33E35314" w14:textId="164FCC96" w:rsidR="00F42E53" w:rsidRPr="00955ED9" w:rsidRDefault="00F42E53" w:rsidP="003B718A">
      <w:pPr>
        <w:spacing w:line="100" w:lineRule="atLeast"/>
        <w:jc w:val="both"/>
        <w:rPr>
          <w:rFonts w:asciiTheme="minorHAnsi" w:hAnsiTheme="minorHAnsi" w:cstheme="minorHAnsi"/>
          <w:sz w:val="24"/>
          <w:szCs w:val="24"/>
        </w:rPr>
      </w:pPr>
      <w:r w:rsidRPr="00955ED9">
        <w:rPr>
          <w:rFonts w:asciiTheme="minorHAnsi" w:hAnsiTheme="minorHAnsi" w:cstheme="minorHAnsi"/>
          <w:sz w:val="24"/>
          <w:szCs w:val="24"/>
        </w:rPr>
        <w:t>O udział w postęp</w:t>
      </w:r>
      <w:r w:rsidR="00D73635" w:rsidRPr="00955ED9">
        <w:rPr>
          <w:rFonts w:asciiTheme="minorHAnsi" w:hAnsiTheme="minorHAnsi" w:cstheme="minorHAnsi"/>
          <w:sz w:val="24"/>
          <w:szCs w:val="24"/>
        </w:rPr>
        <w:t>owaniu</w:t>
      </w:r>
      <w:r w:rsidR="0055730C">
        <w:rPr>
          <w:rFonts w:asciiTheme="minorHAnsi" w:hAnsiTheme="minorHAnsi" w:cstheme="minorHAnsi"/>
          <w:sz w:val="24"/>
          <w:szCs w:val="24"/>
        </w:rPr>
        <w:t xml:space="preserve"> – w odniesieniu do obu</w:t>
      </w:r>
      <w:r w:rsidR="003B718A">
        <w:rPr>
          <w:rFonts w:asciiTheme="minorHAnsi" w:hAnsiTheme="minorHAnsi" w:cstheme="minorHAnsi"/>
          <w:sz w:val="24"/>
          <w:szCs w:val="24"/>
        </w:rPr>
        <w:t xml:space="preserve"> części Zamówienia - </w:t>
      </w:r>
      <w:r w:rsidR="00D73635" w:rsidRPr="00955ED9">
        <w:rPr>
          <w:rFonts w:asciiTheme="minorHAnsi" w:hAnsiTheme="minorHAnsi" w:cstheme="minorHAnsi"/>
          <w:sz w:val="24"/>
          <w:szCs w:val="24"/>
        </w:rPr>
        <w:t xml:space="preserve"> może ubiegać się podmiot</w:t>
      </w:r>
      <w:r w:rsidRPr="00955ED9">
        <w:rPr>
          <w:rFonts w:asciiTheme="minorHAnsi" w:hAnsiTheme="minorHAnsi" w:cstheme="minorHAnsi"/>
          <w:sz w:val="24"/>
          <w:szCs w:val="24"/>
        </w:rPr>
        <w:t xml:space="preserve"> spełniający następujące warunki :</w:t>
      </w:r>
    </w:p>
    <w:p w14:paraId="7607EFE9" w14:textId="03DF571E" w:rsidR="00D73635" w:rsidRPr="00955ED9" w:rsidRDefault="00D73635" w:rsidP="00D73635">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Dysponuje odpowiednim potencjałem osobowym.</w:t>
      </w:r>
    </w:p>
    <w:p w14:paraId="7F5B7259" w14:textId="77777777" w:rsidR="00D73635" w:rsidRPr="00955ED9" w:rsidRDefault="00D73635" w:rsidP="00D73635">
      <w:pPr>
        <w:spacing w:line="100" w:lineRule="atLeast"/>
        <w:ind w:left="1080"/>
        <w:jc w:val="both"/>
        <w:rPr>
          <w:rFonts w:asciiTheme="minorHAnsi" w:hAnsiTheme="minorHAnsi" w:cstheme="minorHAnsi"/>
          <w:sz w:val="24"/>
          <w:szCs w:val="24"/>
        </w:rPr>
      </w:pPr>
      <w:r w:rsidRPr="00955ED9">
        <w:rPr>
          <w:rFonts w:asciiTheme="minorHAnsi" w:hAnsiTheme="minorHAnsi" w:cstheme="minorHAnsi"/>
          <w:color w:val="000000"/>
          <w:spacing w:val="2"/>
          <w:sz w:val="24"/>
          <w:szCs w:val="24"/>
          <w:shd w:val="clear" w:color="auto" w:fill="FFFFFF"/>
        </w:rPr>
        <w:t>Zamawiający wymaga, aby Wykonawca dysponował odpowiednim potencjałem osobowym do prawidłowego wykonania przedmiotowego zamówienia.</w:t>
      </w:r>
      <w:r w:rsidRPr="00955ED9">
        <w:rPr>
          <w:rFonts w:asciiTheme="minorHAnsi" w:hAnsiTheme="minorHAnsi" w:cstheme="minorHAnsi"/>
          <w:sz w:val="24"/>
          <w:szCs w:val="24"/>
        </w:rPr>
        <w:t xml:space="preserve"> </w:t>
      </w:r>
    </w:p>
    <w:p w14:paraId="6A7AD458" w14:textId="45AF6542" w:rsidR="00D73635" w:rsidRPr="00955ED9" w:rsidRDefault="00D73635" w:rsidP="00240123">
      <w:pPr>
        <w:spacing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u w:val="single"/>
        </w:rPr>
        <w:t>Weryfikacja warunku</w:t>
      </w:r>
      <w:r w:rsidRPr="00955ED9">
        <w:rPr>
          <w:rFonts w:asciiTheme="minorHAnsi" w:hAnsiTheme="minorHAnsi" w:cstheme="minorHAnsi"/>
          <w:b/>
          <w:sz w:val="24"/>
          <w:szCs w:val="24"/>
        </w:rPr>
        <w:t xml:space="preserve"> </w:t>
      </w:r>
      <w:r w:rsidRPr="00955ED9">
        <w:rPr>
          <w:rFonts w:asciiTheme="minorHAnsi" w:hAnsiTheme="minorHAnsi" w:cstheme="minorHAnsi"/>
          <w:sz w:val="24"/>
          <w:szCs w:val="24"/>
        </w:rPr>
        <w:t>następuje na podstawie Oświadczenia o spełnianiu warunków (załącznik nr 1)</w:t>
      </w:r>
      <w:r w:rsidR="004E16D0">
        <w:rPr>
          <w:rFonts w:asciiTheme="minorHAnsi" w:hAnsiTheme="minorHAnsi" w:cstheme="minorHAnsi"/>
          <w:b/>
          <w:sz w:val="24"/>
          <w:szCs w:val="24"/>
        </w:rPr>
        <w:t>.</w:t>
      </w:r>
    </w:p>
    <w:p w14:paraId="67001324" w14:textId="797F79C7" w:rsidR="00D73635" w:rsidRPr="00955ED9" w:rsidRDefault="00D73635" w:rsidP="00240123">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Znajduje się w sytuacji ekonomicznej i finansowej zapewniającej wykonanie zamówienia, tj</w:t>
      </w:r>
      <w:r w:rsidRPr="00955ED9">
        <w:rPr>
          <w:rFonts w:asciiTheme="minorHAnsi" w:hAnsiTheme="minorHAnsi" w:cstheme="minorHAnsi"/>
          <w:sz w:val="24"/>
          <w:szCs w:val="24"/>
        </w:rPr>
        <w:t xml:space="preserve">. : </w:t>
      </w:r>
    </w:p>
    <w:p w14:paraId="2A6FC027" w14:textId="77777777" w:rsidR="00240123" w:rsidRPr="00955ED9" w:rsidRDefault="00240123" w:rsidP="00240123">
      <w:pPr>
        <w:spacing w:after="0" w:line="100" w:lineRule="atLeast"/>
        <w:ind w:left="1080"/>
        <w:jc w:val="both"/>
        <w:rPr>
          <w:rFonts w:asciiTheme="minorHAnsi" w:hAnsiTheme="minorHAnsi" w:cstheme="minorHAnsi"/>
          <w:sz w:val="24"/>
          <w:szCs w:val="24"/>
        </w:rPr>
      </w:pPr>
    </w:p>
    <w:p w14:paraId="42B55C0A" w14:textId="03918DCD" w:rsidR="00D73635" w:rsidRPr="00955ED9" w:rsidRDefault="00D73635" w:rsidP="00D73635">
      <w:pPr>
        <w:spacing w:line="100" w:lineRule="atLeast"/>
        <w:ind w:left="1080"/>
        <w:jc w:val="both"/>
        <w:rPr>
          <w:rFonts w:asciiTheme="minorHAnsi" w:hAnsiTheme="minorHAnsi" w:cstheme="minorHAnsi"/>
          <w:sz w:val="24"/>
          <w:szCs w:val="24"/>
        </w:rPr>
      </w:pPr>
      <w:r w:rsidRPr="00955ED9">
        <w:rPr>
          <w:rFonts w:asciiTheme="minorHAnsi" w:hAnsiTheme="minorHAnsi" w:cstheme="minorHAnsi"/>
          <w:sz w:val="24"/>
          <w:szCs w:val="24"/>
        </w:rPr>
        <w:t>Wykonawca znajduje się w sytuacji ekonomicznej i finansowej zapewniającej wykonanie zamówienia. W ciągu ostatnich 3 lat przed wszczęciem postępowania nie wyrządził szkody, nie wykonując zamówienia lub wykonując je nienależycie; Nie znajduje się w stanie likwidacji ani nie ogłoszono upadłości; Nie zalega z uiszczeniem podatków, opłat lub składek na ubezpieczenia społeczne lub zdrowotne.</w:t>
      </w:r>
    </w:p>
    <w:p w14:paraId="4298C805" w14:textId="37A28725" w:rsidR="00D73635" w:rsidRPr="00955ED9" w:rsidRDefault="00D73635" w:rsidP="00D73635">
      <w:pPr>
        <w:spacing w:line="100" w:lineRule="atLeast"/>
        <w:ind w:left="1080"/>
        <w:rPr>
          <w:rFonts w:asciiTheme="minorHAnsi" w:hAnsiTheme="minorHAnsi" w:cstheme="minorHAnsi"/>
          <w:sz w:val="24"/>
          <w:szCs w:val="24"/>
        </w:rPr>
      </w:pPr>
      <w:r w:rsidRPr="00955ED9">
        <w:rPr>
          <w:rFonts w:asciiTheme="minorHAnsi" w:hAnsiTheme="minorHAnsi" w:cstheme="minorHAnsi"/>
          <w:b/>
          <w:sz w:val="24"/>
          <w:szCs w:val="24"/>
          <w:u w:val="single"/>
        </w:rPr>
        <w:t>Weryfikacja warunku</w:t>
      </w:r>
      <w:r w:rsidRPr="00955ED9">
        <w:rPr>
          <w:rFonts w:asciiTheme="minorHAnsi" w:hAnsiTheme="minorHAnsi" w:cstheme="minorHAnsi"/>
          <w:b/>
          <w:sz w:val="24"/>
          <w:szCs w:val="24"/>
        </w:rPr>
        <w:t xml:space="preserve"> </w:t>
      </w:r>
      <w:r w:rsidRPr="00955ED9">
        <w:rPr>
          <w:rFonts w:asciiTheme="minorHAnsi" w:hAnsiTheme="minorHAnsi" w:cstheme="minorHAnsi"/>
          <w:sz w:val="24"/>
          <w:szCs w:val="24"/>
        </w:rPr>
        <w:t>następuje na podstawie Oświadczenia o spełnianiu warunków (załącznik nr 1)</w:t>
      </w:r>
    </w:p>
    <w:p w14:paraId="0F277394" w14:textId="77777777" w:rsidR="00EC59B1" w:rsidRPr="00955ED9" w:rsidRDefault="00EC59B1" w:rsidP="00EC59B1">
      <w:pPr>
        <w:spacing w:after="0" w:line="100" w:lineRule="atLeast"/>
        <w:ind w:left="1080"/>
        <w:jc w:val="both"/>
        <w:rPr>
          <w:rFonts w:asciiTheme="minorHAnsi" w:hAnsiTheme="minorHAnsi" w:cstheme="minorHAnsi"/>
          <w:sz w:val="24"/>
          <w:szCs w:val="24"/>
        </w:rPr>
      </w:pPr>
    </w:p>
    <w:p w14:paraId="0255968C" w14:textId="604F4691" w:rsidR="00D73635" w:rsidRPr="00955ED9" w:rsidRDefault="00D73635" w:rsidP="00D73635">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Nie jest powiązany kapitałowo ani osobowo z Zamawiającym</w:t>
      </w:r>
      <w:r w:rsidRPr="00955ED9">
        <w:rPr>
          <w:rFonts w:asciiTheme="minorHAnsi" w:hAnsiTheme="minorHAnsi" w:cstheme="minorHAnsi"/>
          <w:sz w:val="24"/>
          <w:szCs w:val="24"/>
        </w:rPr>
        <w:t xml:space="preserve">. </w:t>
      </w:r>
    </w:p>
    <w:p w14:paraId="6496825C" w14:textId="046C59A8" w:rsidR="00D73635" w:rsidRPr="00955ED9" w:rsidRDefault="00D73635" w:rsidP="00D73635">
      <w:pPr>
        <w:spacing w:line="100" w:lineRule="atLeast"/>
        <w:ind w:left="1080"/>
        <w:rPr>
          <w:rFonts w:asciiTheme="minorHAnsi" w:hAnsiTheme="minorHAnsi" w:cstheme="minorHAnsi"/>
          <w:color w:val="000000"/>
          <w:spacing w:val="2"/>
          <w:sz w:val="24"/>
          <w:szCs w:val="24"/>
          <w:shd w:val="clear" w:color="auto" w:fill="FFFFFF"/>
        </w:rPr>
      </w:pPr>
      <w:r w:rsidRPr="00955ED9">
        <w:rPr>
          <w:rFonts w:asciiTheme="minorHAnsi" w:hAnsiTheme="minorHAnsi" w:cstheme="minorHAnsi"/>
          <w:color w:val="000000"/>
          <w:spacing w:val="2"/>
          <w:sz w:val="24"/>
          <w:szCs w:val="24"/>
          <w:shd w:val="clear" w:color="auto" w:fill="FFFFFF"/>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D13F892"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uczestniczeniu w spółce jako wspólnik spółki cywilnej lub spółki osobowej, </w:t>
      </w:r>
    </w:p>
    <w:p w14:paraId="0233E5D7"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posiadaniu co najmniej 10 % udziałów lub akcji, </w:t>
      </w:r>
    </w:p>
    <w:p w14:paraId="1C0512B1"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pełnieniu funkcji członka organu nadzorczego lub zarządzającego, prokurenta, pełnomocnika, </w:t>
      </w:r>
    </w:p>
    <w:p w14:paraId="09AAE2E1"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pozostawaniu w związku małżeńskim, w stosunku pokrewieństwa lub powinowactwa w linii prostej, pokrewieństwa lub powinowactwa w linii bocznej do drugiego stopnia lub w stosunku przysposobienia, opieki lub kurateli.</w:t>
      </w:r>
    </w:p>
    <w:p w14:paraId="7BCE7C4B" w14:textId="77777777" w:rsidR="00D73635" w:rsidRPr="00955ED9" w:rsidRDefault="00D73635" w:rsidP="00D73635">
      <w:pPr>
        <w:spacing w:line="100" w:lineRule="atLeast"/>
        <w:ind w:left="720"/>
        <w:rPr>
          <w:rFonts w:asciiTheme="minorHAnsi" w:hAnsiTheme="minorHAnsi" w:cstheme="minorHAnsi"/>
          <w:sz w:val="24"/>
          <w:szCs w:val="24"/>
        </w:rPr>
      </w:pPr>
    </w:p>
    <w:p w14:paraId="47D789D9" w14:textId="1306840C" w:rsidR="00EC59B1" w:rsidRPr="00955ED9" w:rsidRDefault="00D73635" w:rsidP="000A0731">
      <w:pPr>
        <w:spacing w:line="100" w:lineRule="atLeast"/>
        <w:ind w:left="1080"/>
        <w:rPr>
          <w:rFonts w:asciiTheme="minorHAnsi" w:hAnsiTheme="minorHAnsi" w:cstheme="minorHAnsi"/>
          <w:sz w:val="24"/>
          <w:szCs w:val="24"/>
        </w:rPr>
      </w:pPr>
      <w:r w:rsidRPr="00955ED9">
        <w:rPr>
          <w:rFonts w:asciiTheme="minorHAnsi" w:hAnsiTheme="minorHAnsi" w:cstheme="minorHAnsi"/>
          <w:b/>
          <w:sz w:val="24"/>
          <w:szCs w:val="24"/>
          <w:u w:val="single"/>
        </w:rPr>
        <w:lastRenderedPageBreak/>
        <w:t>Weryfikacja warunku</w:t>
      </w:r>
      <w:r w:rsidRPr="00955ED9">
        <w:rPr>
          <w:rFonts w:asciiTheme="minorHAnsi" w:hAnsiTheme="minorHAnsi" w:cstheme="minorHAnsi"/>
          <w:sz w:val="24"/>
          <w:szCs w:val="24"/>
        </w:rPr>
        <w:t xml:space="preserve"> : na podstawie załączonego do oferty załącznika nr 2 „Oświadczenie o braku powiązań z Zamawiającym”</w:t>
      </w:r>
    </w:p>
    <w:p w14:paraId="3A5E3613" w14:textId="0BD1B9FF" w:rsidR="00455C45" w:rsidRPr="00955ED9" w:rsidRDefault="00F42E53" w:rsidP="00455C45">
      <w:pPr>
        <w:spacing w:line="100" w:lineRule="atLeast"/>
        <w:rPr>
          <w:rFonts w:asciiTheme="minorHAnsi" w:hAnsiTheme="minorHAnsi" w:cstheme="minorHAnsi"/>
          <w:b/>
          <w:bCs/>
          <w:sz w:val="24"/>
          <w:szCs w:val="24"/>
        </w:rPr>
      </w:pPr>
      <w:r w:rsidRPr="00955ED9">
        <w:rPr>
          <w:rFonts w:asciiTheme="minorHAnsi" w:hAnsiTheme="minorHAnsi" w:cstheme="minorHAnsi"/>
          <w:b/>
          <w:bCs/>
          <w:sz w:val="24"/>
          <w:szCs w:val="24"/>
        </w:rPr>
        <w:t>IX</w:t>
      </w:r>
      <w:r w:rsidR="00455C45" w:rsidRPr="00955ED9">
        <w:rPr>
          <w:rFonts w:asciiTheme="minorHAnsi" w:hAnsiTheme="minorHAnsi" w:cstheme="minorHAnsi"/>
          <w:b/>
          <w:bCs/>
          <w:sz w:val="24"/>
          <w:szCs w:val="24"/>
        </w:rPr>
        <w:t>. Dodatkowe Postanowienia</w:t>
      </w:r>
    </w:p>
    <w:p w14:paraId="4B4D3997"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Treść oferty musi odpowiadać treści niniejszego zapytania ofertowego.</w:t>
      </w:r>
    </w:p>
    <w:p w14:paraId="6CA722A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Oferta powinna być sformułowana w języku polskim, przygotowana w sposób zrozumiały, czytelny i kompletny.</w:t>
      </w:r>
    </w:p>
    <w:p w14:paraId="62E967D6"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może przed upływem terminu składania ofert zmienić lub wycofać ofertę.</w:t>
      </w:r>
    </w:p>
    <w:p w14:paraId="2F4170A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Kwotę oferty zostanie podana w polskich złotych (PLN)</w:t>
      </w:r>
    </w:p>
    <w:p w14:paraId="7C8BB6CB"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ponosi wszelkie koszty własne związane z przygotowaniem i złożeniem oferty, niezależnie od wyniku postępowania. Zamawiający nie odpowiada za koszty poniesione przez oferenta w związku z przygotowaniem i złożeniem oferty.</w:t>
      </w:r>
    </w:p>
    <w:p w14:paraId="16F07AD1"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proponując cenę oferty powinien wziąć pod uwagę wszelkie koszty, które mogą powstać w ramach zawartej umowy.</w:t>
      </w:r>
    </w:p>
    <w:p w14:paraId="22A45B26"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Wszelkie rozliczenia między Zamawiającym, a Wykonawcą dokonywane będą w złotych polskich (PLN).</w:t>
      </w:r>
    </w:p>
    <w:p w14:paraId="164995A0" w14:textId="4AB6F339"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Zamawiający może również odrzucić ofertę, gdy cena zaproponowana przez Oferenta okaże się rażąco niska, po uprzednim wezwaniu do złożenia wyjaśnień i nieuwzględnieniu tych wyjaśnień. Za cenę rażąco niską zostanie uznana cena o </w:t>
      </w:r>
      <w:r w:rsidR="003F2634" w:rsidRPr="00955ED9">
        <w:rPr>
          <w:rFonts w:asciiTheme="minorHAnsi" w:hAnsiTheme="minorHAnsi" w:cstheme="minorHAnsi"/>
          <w:sz w:val="24"/>
          <w:szCs w:val="24"/>
        </w:rPr>
        <w:t xml:space="preserve">co najmniej </w:t>
      </w:r>
      <w:r w:rsidRPr="00955ED9">
        <w:rPr>
          <w:rFonts w:asciiTheme="minorHAnsi" w:hAnsiTheme="minorHAnsi" w:cstheme="minorHAnsi"/>
          <w:sz w:val="24"/>
          <w:szCs w:val="24"/>
        </w:rPr>
        <w:t xml:space="preserve">30% niższa od średniej arytmetycznej cen z wszystkich </w:t>
      </w:r>
      <w:r w:rsidR="003F2634" w:rsidRPr="00955ED9">
        <w:rPr>
          <w:rFonts w:asciiTheme="minorHAnsi" w:hAnsiTheme="minorHAnsi" w:cstheme="minorHAnsi"/>
          <w:sz w:val="24"/>
          <w:szCs w:val="24"/>
        </w:rPr>
        <w:t xml:space="preserve">niepodlegających </w:t>
      </w:r>
      <w:r w:rsidRPr="00955ED9">
        <w:rPr>
          <w:rFonts w:asciiTheme="minorHAnsi" w:hAnsiTheme="minorHAnsi" w:cstheme="minorHAnsi"/>
          <w:sz w:val="24"/>
          <w:szCs w:val="24"/>
        </w:rPr>
        <w:t>ofert złożonych w postępowaniu.</w:t>
      </w:r>
      <w:r w:rsidR="003F2634" w:rsidRPr="00955ED9">
        <w:rPr>
          <w:rFonts w:asciiTheme="minorHAnsi" w:hAnsiTheme="minorHAnsi" w:cstheme="minorHAnsi"/>
          <w:sz w:val="24"/>
          <w:szCs w:val="24"/>
        </w:rPr>
        <w:t xml:space="preserve"> </w:t>
      </w:r>
    </w:p>
    <w:p w14:paraId="1FFDE64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Zamawiający zastrzega sobie prawo do anulowania zapytania ofertowego bez podania przyczyny oraz unieważnienia postępowania w ramach zapytania ofertowego bez podania przyczyny – na każdym etapie bez ponoszenia jakichkolwiek skutków prawnych finansowych. </w:t>
      </w:r>
    </w:p>
    <w:p w14:paraId="6A7812BF"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Zamawiający zastrzega sobie prawo wydłużenia terminu składania ofert w ramach zapytania ofertowego bez podania przyczyny.</w:t>
      </w:r>
    </w:p>
    <w:p w14:paraId="1B742B3D" w14:textId="77777777" w:rsidR="00455C45" w:rsidRPr="00955ED9" w:rsidRDefault="00455C45" w:rsidP="00455C45">
      <w:pPr>
        <w:spacing w:line="100" w:lineRule="atLeast"/>
        <w:rPr>
          <w:rFonts w:asciiTheme="minorHAnsi" w:hAnsiTheme="minorHAnsi" w:cstheme="minorHAnsi"/>
          <w:sz w:val="24"/>
          <w:szCs w:val="24"/>
        </w:rPr>
      </w:pPr>
    </w:p>
    <w:p w14:paraId="43F3E803" w14:textId="5A058C7E" w:rsidR="00455C45" w:rsidRPr="00955ED9" w:rsidRDefault="00455C45" w:rsidP="00455C45">
      <w:pPr>
        <w:spacing w:line="100" w:lineRule="atLeast"/>
        <w:rPr>
          <w:rFonts w:asciiTheme="minorHAnsi" w:hAnsiTheme="minorHAnsi" w:cstheme="minorHAnsi"/>
          <w:bCs/>
          <w:color w:val="000000"/>
          <w:sz w:val="24"/>
          <w:szCs w:val="24"/>
        </w:rPr>
      </w:pPr>
      <w:r w:rsidRPr="00955ED9">
        <w:rPr>
          <w:rFonts w:asciiTheme="minorHAnsi" w:hAnsiTheme="minorHAnsi" w:cstheme="minorHAnsi"/>
          <w:b/>
          <w:sz w:val="24"/>
          <w:szCs w:val="24"/>
        </w:rPr>
        <w:t>X. KRYTERIA OCENY OFERTY. INFORMACJA O WAGACH PUNKTOWYCH PRZYPISANYCH DOPOSZCZEGÓLNYCH KRYTERIÓW OCENY OFERTY. OPIS SPOSOBU PRZYZNAWANIA PUNKTACJI ZA SPEŁNIENIE DANEGO KRYTERIUM OCENY OFERTY:</w:t>
      </w:r>
    </w:p>
    <w:p w14:paraId="7F188617" w14:textId="77777777" w:rsidR="00455C45" w:rsidRPr="00F049BE" w:rsidRDefault="00455C45" w:rsidP="00455C45">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 xml:space="preserve">Zamawiający za najkorzystniejszą uzna ofertę, która nie podlega odrzuceniu oraz uzyska najwyższą liczbę punktów. </w:t>
      </w:r>
    </w:p>
    <w:p w14:paraId="57AEF4DD"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 xml:space="preserve">Zamawiający za najkorzystniejszą uzna ofertę, która nie podlega odrzuceniu oraz uzyska najwyższą liczbę punktów. </w:t>
      </w:r>
    </w:p>
    <w:p w14:paraId="6DF49527"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sz w:val="24"/>
          <w:szCs w:val="24"/>
        </w:rPr>
        <w:t xml:space="preserve">Oferta musi mieścić się w budżecie jaki Zamawiający przewidział na sfinansowanie zamówienia. </w:t>
      </w:r>
    </w:p>
    <w:p w14:paraId="5B0AF553"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sz w:val="24"/>
          <w:szCs w:val="24"/>
        </w:rPr>
        <w:t xml:space="preserve">Kryterium oceny ofert jest : cena brutto 100% (maksimum 100 pkt). </w:t>
      </w:r>
    </w:p>
    <w:p w14:paraId="506E5265" w14:textId="77777777" w:rsidR="00F049BE" w:rsidRPr="00F049BE" w:rsidRDefault="00F049BE" w:rsidP="00455C45">
      <w:pPr>
        <w:pStyle w:val="Akapitzlist"/>
        <w:numPr>
          <w:ilvl w:val="0"/>
          <w:numId w:val="15"/>
        </w:numPr>
        <w:spacing w:line="100" w:lineRule="atLeast"/>
        <w:rPr>
          <w:rFonts w:cstheme="minorHAnsi"/>
          <w:color w:val="000000"/>
          <w:sz w:val="24"/>
          <w:szCs w:val="24"/>
        </w:rPr>
      </w:pPr>
      <w:r w:rsidRPr="00F049BE">
        <w:rPr>
          <w:sz w:val="24"/>
          <w:szCs w:val="24"/>
        </w:rPr>
        <w:t xml:space="preserve">Ocena ofert dokonywana jest na podstawie osiągniętej liczby punktów. </w:t>
      </w:r>
    </w:p>
    <w:p w14:paraId="61C54BB4" w14:textId="335BC09D" w:rsidR="00455C45" w:rsidRPr="00F049BE" w:rsidRDefault="00A8298A" w:rsidP="00455C45">
      <w:pPr>
        <w:pStyle w:val="Akapitzlist"/>
        <w:numPr>
          <w:ilvl w:val="0"/>
          <w:numId w:val="15"/>
        </w:numPr>
        <w:spacing w:line="100" w:lineRule="atLeast"/>
        <w:rPr>
          <w:rFonts w:cstheme="minorHAnsi"/>
          <w:color w:val="000000"/>
          <w:sz w:val="24"/>
          <w:szCs w:val="24"/>
        </w:rPr>
      </w:pPr>
      <w:r w:rsidRPr="00F049BE">
        <w:rPr>
          <w:rFonts w:cstheme="minorHAnsi"/>
          <w:sz w:val="24"/>
          <w:szCs w:val="24"/>
        </w:rPr>
        <w:t>Punkty w kryterium „Cena”</w:t>
      </w:r>
      <w:r w:rsidR="00455C45" w:rsidRPr="00F049BE">
        <w:rPr>
          <w:rFonts w:cstheme="minorHAnsi"/>
          <w:sz w:val="24"/>
          <w:szCs w:val="24"/>
        </w:rPr>
        <w:t xml:space="preserve"> zostaną obliczone według wzoru:</w:t>
      </w:r>
    </w:p>
    <w:p w14:paraId="61F90B4B" w14:textId="77777777" w:rsidR="00F049BE" w:rsidRPr="00F049BE" w:rsidRDefault="00F049BE" w:rsidP="00F049BE">
      <w:pPr>
        <w:pStyle w:val="Akapitzlist"/>
        <w:spacing w:line="100" w:lineRule="atLeast"/>
        <w:ind w:left="360"/>
        <w:rPr>
          <w:rFonts w:cstheme="minorHAnsi"/>
          <w:color w:val="000000"/>
          <w:sz w:val="24"/>
          <w:szCs w:val="24"/>
        </w:rPr>
      </w:pPr>
    </w:p>
    <w:p w14:paraId="68F62BB4" w14:textId="77777777"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 xml:space="preserve">Cena brutto najtańszej oferty </w:t>
      </w:r>
    </w:p>
    <w:p w14:paraId="46F78722" w14:textId="242907E7"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w:t>
      </w:r>
      <w:r w:rsidR="00F049BE">
        <w:rPr>
          <w:rFonts w:asciiTheme="minorHAnsi" w:hAnsiTheme="minorHAnsi" w:cstheme="minorHAnsi"/>
          <w:sz w:val="24"/>
          <w:szCs w:val="24"/>
        </w:rPr>
        <w:t xml:space="preserve">---------------------  </w:t>
      </w:r>
      <w:r w:rsidRPr="00F049BE">
        <w:rPr>
          <w:rFonts w:asciiTheme="minorHAnsi" w:hAnsiTheme="minorHAnsi" w:cstheme="minorHAnsi"/>
          <w:sz w:val="24"/>
          <w:szCs w:val="24"/>
        </w:rPr>
        <w:t>x</w:t>
      </w:r>
      <w:r w:rsidR="00F049BE" w:rsidRPr="00F049BE">
        <w:rPr>
          <w:rFonts w:asciiTheme="minorHAnsi" w:hAnsiTheme="minorHAnsi" w:cstheme="minorHAnsi"/>
          <w:sz w:val="24"/>
          <w:szCs w:val="24"/>
        </w:rPr>
        <w:t xml:space="preserve"> 10</w:t>
      </w:r>
      <w:r w:rsidRPr="00F049BE">
        <w:rPr>
          <w:rFonts w:asciiTheme="minorHAnsi" w:hAnsiTheme="minorHAnsi" w:cstheme="minorHAnsi"/>
          <w:sz w:val="24"/>
          <w:szCs w:val="24"/>
        </w:rPr>
        <w:t xml:space="preserve">0 pkt. = liczba punktów w danym kryterium </w:t>
      </w:r>
    </w:p>
    <w:p w14:paraId="03085DEF" w14:textId="22E835AC"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Cena brutto badanej oferty</w:t>
      </w:r>
    </w:p>
    <w:p w14:paraId="1F28C48E" w14:textId="7E3209BD" w:rsidR="00455C45" w:rsidRPr="00F049BE" w:rsidRDefault="00455C45" w:rsidP="00F049BE">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Jeżeli nie będzie można dokonać wyboru oferty  ze względu na to, że więcej ofert uzyskało tę samą liczbę punktów, Zamawiający przeprowadzi negocjacje z Wykonawcami. O</w:t>
      </w:r>
      <w:r w:rsidR="00F049BE" w:rsidRPr="00F049BE">
        <w:rPr>
          <w:rFonts w:cstheme="minorHAnsi"/>
          <w:color w:val="000000"/>
          <w:sz w:val="24"/>
          <w:szCs w:val="24"/>
        </w:rPr>
        <w:t> </w:t>
      </w:r>
      <w:r w:rsidRPr="00F049BE">
        <w:rPr>
          <w:rFonts w:cstheme="minorHAnsi"/>
          <w:color w:val="000000"/>
          <w:sz w:val="24"/>
          <w:szCs w:val="24"/>
        </w:rPr>
        <w:t>termi</w:t>
      </w:r>
      <w:r w:rsidR="00F049BE" w:rsidRPr="00F049BE">
        <w:rPr>
          <w:rFonts w:cstheme="minorHAnsi"/>
          <w:color w:val="000000"/>
          <w:sz w:val="24"/>
          <w:szCs w:val="24"/>
        </w:rPr>
        <w:t>nie i miejscu negocjacji Oferenci zostaną powiadomieni</w:t>
      </w:r>
      <w:r w:rsidRPr="00F049BE">
        <w:rPr>
          <w:rFonts w:cstheme="minorHAnsi"/>
          <w:color w:val="000000"/>
          <w:sz w:val="24"/>
          <w:szCs w:val="24"/>
        </w:rPr>
        <w:t xml:space="preserve"> odrębnym pismem.</w:t>
      </w:r>
    </w:p>
    <w:p w14:paraId="60AC99E2" w14:textId="77777777" w:rsidR="00F049BE" w:rsidRPr="00F049BE" w:rsidRDefault="00F049BE" w:rsidP="00F049BE">
      <w:pPr>
        <w:pStyle w:val="Akapitzlist"/>
        <w:spacing w:line="100" w:lineRule="atLeast"/>
        <w:ind w:left="360"/>
        <w:rPr>
          <w:rFonts w:cstheme="minorHAnsi"/>
          <w:color w:val="000000"/>
          <w:sz w:val="24"/>
          <w:szCs w:val="24"/>
        </w:rPr>
      </w:pPr>
    </w:p>
    <w:p w14:paraId="7A094DC7" w14:textId="77777777" w:rsidR="00455C45" w:rsidRPr="00F049BE" w:rsidRDefault="00455C45" w:rsidP="00455C45">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W przypadku gdy z Wykonawcą, którego oferta została wybrana jako najkorzystniejsza nie dojdzie do zawarcia umowy, Zamawiający ma prawo wyboru kolejnej oferty z największym bilansem punktów.</w:t>
      </w:r>
      <w:r w:rsidRPr="00F049BE">
        <w:rPr>
          <w:rFonts w:cstheme="minorHAnsi"/>
          <w:color w:val="000000"/>
          <w:sz w:val="24"/>
          <w:szCs w:val="24"/>
        </w:rPr>
        <w:tab/>
      </w:r>
    </w:p>
    <w:p w14:paraId="1655D088" w14:textId="7C4F772C" w:rsidR="00455C45" w:rsidRPr="00955ED9" w:rsidRDefault="00455C45" w:rsidP="00455C45">
      <w:pPr>
        <w:spacing w:line="100" w:lineRule="atLeast"/>
        <w:rPr>
          <w:rFonts w:asciiTheme="minorHAnsi" w:hAnsiTheme="minorHAnsi" w:cstheme="minorHAnsi"/>
          <w:color w:val="000000"/>
          <w:sz w:val="24"/>
          <w:szCs w:val="24"/>
        </w:rPr>
      </w:pPr>
    </w:p>
    <w:p w14:paraId="37881A0C" w14:textId="00D27638" w:rsidR="00455C45" w:rsidRPr="00955ED9" w:rsidRDefault="00F6010C"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w:t>
      </w:r>
      <w:r w:rsidR="00F42E53" w:rsidRPr="00955ED9">
        <w:rPr>
          <w:rFonts w:asciiTheme="minorHAnsi" w:hAnsiTheme="minorHAnsi" w:cstheme="minorHAnsi"/>
          <w:b/>
          <w:sz w:val="24"/>
          <w:szCs w:val="24"/>
        </w:rPr>
        <w:t>I</w:t>
      </w:r>
      <w:r w:rsidR="00455C45" w:rsidRPr="00955ED9">
        <w:rPr>
          <w:rFonts w:asciiTheme="minorHAnsi" w:hAnsiTheme="minorHAnsi" w:cstheme="minorHAnsi"/>
          <w:b/>
          <w:sz w:val="24"/>
          <w:szCs w:val="24"/>
        </w:rPr>
        <w:t>. INFORMACJE DOTYCZĄCE WYBORU NAJKORZYSTNIEJSZEJ OFERTY:</w:t>
      </w:r>
    </w:p>
    <w:p w14:paraId="7B5C1832"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Oferty spełniające wymagania niniejszego zapytania ofertowego zostaną ocenione przez Zamawiającego zgodnie z przyjętymi kryteriami oceny.</w:t>
      </w:r>
    </w:p>
    <w:p w14:paraId="17192E34"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 przypadku, gdy dla Zamawiającego oferta nie będzie zrozumiała może on się zwrócić do danego oferenta o dodatkowe wyjaśnienia lub doprecyzowanie oferty.</w:t>
      </w:r>
    </w:p>
    <w:p w14:paraId="3C0E3411"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Z tytułu odrzucenia oferty nie przysługuje żadne roszczenie przeciw Zamawiającemu.</w:t>
      </w:r>
    </w:p>
    <w:p w14:paraId="07F04C57"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Oferta zostanie odrzucona, jeśli:</w:t>
      </w:r>
    </w:p>
    <w:p w14:paraId="28AD691E" w14:textId="5E6D84A6"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jej treść nie odpowiada treści n</w:t>
      </w:r>
      <w:r w:rsidR="00BD7090">
        <w:rPr>
          <w:rFonts w:asciiTheme="minorHAnsi" w:hAnsiTheme="minorHAnsi" w:cstheme="minorHAnsi"/>
          <w:sz w:val="24"/>
          <w:szCs w:val="24"/>
        </w:rPr>
        <w:t>iniejszego zapytania ofertowego,</w:t>
      </w:r>
    </w:p>
    <w:p w14:paraId="1FA670A1"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jej złożenie stanowi czyn nieuczciwej konkurencji w rozumieniu przepisów o zwalczaniu nieuczciwej konkurencji,</w:t>
      </w:r>
    </w:p>
    <w:p w14:paraId="4F3B83F7"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jest niezgodna z obowiązującymi przepisami prawa,</w:t>
      </w:r>
    </w:p>
    <w:p w14:paraId="39426C67"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jest niekompletna (np. brak załączników, brak podpisów na załącznikach, brak kompletnych danych w załącznikach).</w:t>
      </w:r>
    </w:p>
    <w:p w14:paraId="444584CF"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jeżeli będzie ona zawierała cenę brutto wyższą niż kwota, którą dysponuje Zamawiający na realizację usługi,</w:t>
      </w:r>
    </w:p>
    <w:p w14:paraId="3A04C76D" w14:textId="5CB07CA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gdy cena zaproponowana przez w</w:t>
      </w:r>
      <w:r w:rsidR="003F2634" w:rsidRPr="00955ED9">
        <w:rPr>
          <w:rFonts w:asciiTheme="minorHAnsi" w:hAnsiTheme="minorHAnsi" w:cstheme="minorHAnsi"/>
          <w:sz w:val="24"/>
          <w:szCs w:val="24"/>
        </w:rPr>
        <w:t>ykonawcę okaże się rażąco niska (patrz Sekcja IX pkt 8)</w:t>
      </w:r>
    </w:p>
    <w:p w14:paraId="79AAF8DE" w14:textId="388B05ED" w:rsidR="003F2634" w:rsidRPr="00955ED9" w:rsidRDefault="003F2634"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 innych przypadkach przewidzianych w Wytycznych dotyczących kwalifikowalności wydatków na lata 2021 – 2027.</w:t>
      </w:r>
    </w:p>
    <w:p w14:paraId="3EC5E3A9" w14:textId="046B838B" w:rsidR="00455C45" w:rsidRPr="00955ED9" w:rsidRDefault="00455C45" w:rsidP="00455C45">
      <w:pPr>
        <w:spacing w:line="100" w:lineRule="atLeast"/>
        <w:rPr>
          <w:rFonts w:asciiTheme="minorHAnsi" w:hAnsiTheme="minorHAnsi" w:cstheme="minorHAnsi"/>
          <w:b/>
          <w:sz w:val="24"/>
          <w:szCs w:val="24"/>
        </w:rPr>
      </w:pPr>
    </w:p>
    <w:p w14:paraId="60E90B5B" w14:textId="29E02B63" w:rsidR="00455C45" w:rsidRPr="00955ED9" w:rsidRDefault="00F6010C"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XII</w:t>
      </w:r>
      <w:r w:rsidR="00455C45" w:rsidRPr="00955ED9">
        <w:rPr>
          <w:rFonts w:asciiTheme="minorHAnsi" w:hAnsiTheme="minorHAnsi" w:cstheme="minorHAnsi"/>
          <w:b/>
          <w:sz w:val="24"/>
          <w:szCs w:val="24"/>
        </w:rPr>
        <w:t>. KONTAKT Z ZAMAWIAJĄCYM:</w:t>
      </w:r>
    </w:p>
    <w:p w14:paraId="676590A7" w14:textId="7D9DA047" w:rsidR="00455C45" w:rsidRPr="00955ED9" w:rsidRDefault="00455C45" w:rsidP="003F2634">
      <w:pPr>
        <w:pStyle w:val="Akapitzlist1"/>
        <w:tabs>
          <w:tab w:val="left" w:pos="1701"/>
        </w:tabs>
        <w:spacing w:after="0" w:line="100" w:lineRule="atLeast"/>
        <w:ind w:left="0"/>
        <w:rPr>
          <w:rFonts w:asciiTheme="minorHAnsi" w:hAnsiTheme="minorHAnsi" w:cstheme="minorHAnsi"/>
          <w:sz w:val="24"/>
          <w:szCs w:val="24"/>
        </w:rPr>
      </w:pPr>
      <w:r w:rsidRPr="00955ED9">
        <w:rPr>
          <w:rFonts w:asciiTheme="minorHAnsi" w:hAnsiTheme="minorHAnsi" w:cstheme="minorHAnsi"/>
          <w:color w:val="000000"/>
          <w:sz w:val="24"/>
          <w:szCs w:val="24"/>
        </w:rPr>
        <w:t>Osoby uprawnio</w:t>
      </w:r>
      <w:r w:rsidRPr="00955ED9">
        <w:rPr>
          <w:rFonts w:asciiTheme="minorHAnsi" w:hAnsiTheme="minorHAnsi" w:cstheme="minorHAnsi"/>
          <w:sz w:val="24"/>
          <w:szCs w:val="24"/>
        </w:rPr>
        <w:t>ne do kontaktu ze strony Zamawiającego:</w:t>
      </w:r>
      <w:r w:rsidR="00327D43" w:rsidRPr="00955ED9">
        <w:rPr>
          <w:rFonts w:asciiTheme="minorHAnsi" w:hAnsiTheme="minorHAnsi" w:cstheme="minorHAnsi"/>
          <w:sz w:val="24"/>
          <w:szCs w:val="24"/>
        </w:rPr>
        <w:t xml:space="preserve"> Natalia Niedźwiedzka oraz Anna Kwaśniewska</w:t>
      </w:r>
      <w:r w:rsidRPr="00955ED9">
        <w:rPr>
          <w:rFonts w:asciiTheme="minorHAnsi" w:hAnsiTheme="minorHAnsi" w:cstheme="minorHAnsi"/>
          <w:sz w:val="24"/>
          <w:szCs w:val="24"/>
        </w:rPr>
        <w:t>, tel.</w:t>
      </w:r>
      <w:r w:rsidRPr="00955ED9">
        <w:rPr>
          <w:rFonts w:asciiTheme="minorHAnsi" w:hAnsiTheme="minorHAnsi" w:cstheme="minorHAnsi"/>
          <w:sz w:val="24"/>
          <w:szCs w:val="24"/>
          <w:shd w:val="clear" w:color="auto" w:fill="FFFFFF"/>
        </w:rPr>
        <w:t>:</w:t>
      </w:r>
      <w:r w:rsidR="00327D43" w:rsidRPr="00955ED9">
        <w:rPr>
          <w:rFonts w:asciiTheme="minorHAnsi" w:hAnsiTheme="minorHAnsi" w:cstheme="minorHAnsi"/>
          <w:sz w:val="24"/>
          <w:szCs w:val="24"/>
          <w:shd w:val="clear" w:color="auto" w:fill="FFFFFF"/>
        </w:rPr>
        <w:t xml:space="preserve"> 42 616-06-20 wew. 1179</w:t>
      </w:r>
      <w:r w:rsidRPr="00955ED9">
        <w:rPr>
          <w:rFonts w:asciiTheme="minorHAnsi" w:hAnsiTheme="minorHAnsi" w:cstheme="minorHAnsi"/>
          <w:sz w:val="24"/>
          <w:szCs w:val="24"/>
        </w:rPr>
        <w:t>, od poni</w:t>
      </w:r>
      <w:r w:rsidR="00D00B6A">
        <w:rPr>
          <w:rFonts w:asciiTheme="minorHAnsi" w:hAnsiTheme="minorHAnsi" w:cstheme="minorHAnsi"/>
          <w:sz w:val="24"/>
          <w:szCs w:val="24"/>
        </w:rPr>
        <w:t>edziałku do piątku w godzinach 9.00 – 15</w:t>
      </w:r>
      <w:r w:rsidRPr="00955ED9">
        <w:rPr>
          <w:rFonts w:asciiTheme="minorHAnsi" w:hAnsiTheme="minorHAnsi" w:cstheme="minorHAnsi"/>
          <w:sz w:val="24"/>
          <w:szCs w:val="24"/>
        </w:rPr>
        <w:t>.00, e – mail:</w:t>
      </w:r>
      <w:r w:rsidR="00327D43" w:rsidRPr="00955ED9">
        <w:rPr>
          <w:rFonts w:asciiTheme="minorHAnsi" w:hAnsiTheme="minorHAnsi" w:cstheme="minorHAnsi"/>
          <w:sz w:val="24"/>
          <w:szCs w:val="24"/>
        </w:rPr>
        <w:t xml:space="preserve"> </w:t>
      </w:r>
      <w:hyperlink r:id="rId9" w:history="1">
        <w:r w:rsidR="00327D43" w:rsidRPr="00955ED9">
          <w:rPr>
            <w:rStyle w:val="Hipercze"/>
            <w:rFonts w:asciiTheme="minorHAnsi" w:hAnsiTheme="minorHAnsi" w:cstheme="minorHAnsi"/>
            <w:sz w:val="24"/>
            <w:szCs w:val="24"/>
          </w:rPr>
          <w:t>anna.kwasniewska@tpn.org.pl</w:t>
        </w:r>
      </w:hyperlink>
      <w:r w:rsidR="00327D43" w:rsidRPr="00955ED9">
        <w:rPr>
          <w:rFonts w:asciiTheme="minorHAnsi" w:hAnsiTheme="minorHAnsi" w:cstheme="minorHAnsi"/>
          <w:sz w:val="24"/>
          <w:szCs w:val="24"/>
        </w:rPr>
        <w:t xml:space="preserve"> / </w:t>
      </w:r>
      <w:hyperlink r:id="rId10" w:history="1">
        <w:r w:rsidR="00327D43" w:rsidRPr="00955ED9">
          <w:rPr>
            <w:rStyle w:val="Hipercze"/>
            <w:rFonts w:asciiTheme="minorHAnsi" w:hAnsiTheme="minorHAnsi" w:cstheme="minorHAnsi"/>
            <w:sz w:val="24"/>
            <w:szCs w:val="24"/>
          </w:rPr>
          <w:t>natalia.niedzwiedzka@tpn.org.pl</w:t>
        </w:r>
      </w:hyperlink>
      <w:r w:rsidR="00327D43" w:rsidRPr="00955ED9">
        <w:rPr>
          <w:rFonts w:asciiTheme="minorHAnsi" w:hAnsiTheme="minorHAnsi" w:cstheme="minorHAnsi"/>
          <w:sz w:val="24"/>
          <w:szCs w:val="24"/>
        </w:rPr>
        <w:tab/>
      </w:r>
    </w:p>
    <w:p w14:paraId="31C6362D" w14:textId="77777777" w:rsidR="00455C45" w:rsidRPr="00955ED9" w:rsidRDefault="00455C45" w:rsidP="00455C45">
      <w:pPr>
        <w:tabs>
          <w:tab w:val="left" w:pos="851"/>
        </w:tabs>
        <w:spacing w:line="100" w:lineRule="atLeast"/>
        <w:rPr>
          <w:rFonts w:asciiTheme="minorHAnsi" w:hAnsiTheme="minorHAnsi" w:cstheme="minorHAnsi"/>
          <w:b/>
          <w:sz w:val="24"/>
          <w:szCs w:val="24"/>
        </w:rPr>
      </w:pPr>
    </w:p>
    <w:p w14:paraId="0AD108B0" w14:textId="4FE0717E" w:rsidR="00455C45" w:rsidRPr="00955ED9" w:rsidRDefault="00F6010C" w:rsidP="00455C45">
      <w:pPr>
        <w:tabs>
          <w:tab w:val="left" w:pos="851"/>
        </w:tabs>
        <w:spacing w:line="100" w:lineRule="atLeast"/>
        <w:rPr>
          <w:rFonts w:asciiTheme="minorHAnsi" w:hAnsiTheme="minorHAnsi" w:cstheme="minorHAnsi"/>
          <w:b/>
          <w:sz w:val="24"/>
          <w:szCs w:val="24"/>
        </w:rPr>
      </w:pPr>
      <w:r w:rsidRPr="00955ED9">
        <w:rPr>
          <w:rFonts w:asciiTheme="minorHAnsi" w:hAnsiTheme="minorHAnsi" w:cstheme="minorHAnsi"/>
          <w:b/>
          <w:sz w:val="24"/>
          <w:szCs w:val="24"/>
        </w:rPr>
        <w:lastRenderedPageBreak/>
        <w:t>XIII</w:t>
      </w:r>
      <w:r w:rsidR="00455C45" w:rsidRPr="00955ED9">
        <w:rPr>
          <w:rFonts w:asciiTheme="minorHAnsi" w:hAnsiTheme="minorHAnsi" w:cstheme="minorHAnsi"/>
          <w:b/>
          <w:sz w:val="24"/>
          <w:szCs w:val="24"/>
        </w:rPr>
        <w:t>. WYKLUCZENIE Z UDZIAŁU W POSTĘPOWANIU</w:t>
      </w:r>
    </w:p>
    <w:p w14:paraId="04A588F2" w14:textId="77777777"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color w:val="000000"/>
          <w:sz w:val="24"/>
          <w:szCs w:val="24"/>
        </w:rPr>
        <w:t>Z możliwości realizacji zamówienia wyłączone są podmioty, które są powiązane osobowo lub kapitałowo z Zamawiającym</w:t>
      </w:r>
    </w:p>
    <w:p w14:paraId="6AB23D03" w14:textId="77777777"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color w:val="000000"/>
          <w:sz w:val="24"/>
          <w:szCs w:val="24"/>
        </w:rPr>
        <w:t>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D9C5C6"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uczestniczeniu w spółce jako wspólnik spółki cywilnej lub spółki osobowej,</w:t>
      </w:r>
    </w:p>
    <w:p w14:paraId="15477AEA"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posiadaniu co najmniej 10 % udziałów lub akcji,</w:t>
      </w:r>
    </w:p>
    <w:p w14:paraId="4731851B"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pełnieniu funkcji członka organu nadzorczego lub zarządzającego, prokurenta, pełnomocnika,</w:t>
      </w:r>
    </w:p>
    <w:p w14:paraId="4968066F" w14:textId="51CC2CFB"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pozostawaniu w związku małżeńskim, w stosunku pokrewieństwa lub powinowactwa w linii prostej, pokrewieństwa lub powinowactwa w linii bocznej do drugiego stopnia lub w stosunku przysposobienia, opieki lub kurateli.</w:t>
      </w:r>
      <w:r w:rsidRPr="00955ED9">
        <w:rPr>
          <w:rFonts w:cstheme="minorHAnsi"/>
          <w:b/>
          <w:color w:val="000000"/>
          <w:sz w:val="24"/>
          <w:szCs w:val="24"/>
        </w:rPr>
        <w:t xml:space="preserve"> </w:t>
      </w:r>
    </w:p>
    <w:p w14:paraId="20E680A9" w14:textId="4B56887E"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b/>
          <w:color w:val="000000"/>
          <w:sz w:val="24"/>
          <w:szCs w:val="24"/>
        </w:rPr>
        <w:t>Oświadczenie o braku powiązań z Zamawiającym stanowi załącznik nr 2</w:t>
      </w:r>
    </w:p>
    <w:p w14:paraId="29EFE0B7" w14:textId="51BF2DCD" w:rsidR="00455C45" w:rsidRPr="00955ED9" w:rsidRDefault="00455C45" w:rsidP="00455C45">
      <w:pPr>
        <w:tabs>
          <w:tab w:val="left" w:pos="851"/>
        </w:tabs>
        <w:spacing w:line="100" w:lineRule="atLeast"/>
        <w:rPr>
          <w:rFonts w:asciiTheme="minorHAnsi" w:hAnsiTheme="minorHAnsi" w:cstheme="minorHAnsi"/>
          <w:b/>
          <w:sz w:val="24"/>
          <w:szCs w:val="24"/>
        </w:rPr>
      </w:pPr>
    </w:p>
    <w:p w14:paraId="1590EF19" w14:textId="706ECD08" w:rsidR="00455C45" w:rsidRPr="00955ED9" w:rsidRDefault="00455C45" w:rsidP="00455C45">
      <w:pPr>
        <w:tabs>
          <w:tab w:val="left" w:pos="851"/>
        </w:tabs>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w:t>
      </w:r>
      <w:r w:rsidR="00F6010C" w:rsidRPr="00955ED9">
        <w:rPr>
          <w:rFonts w:asciiTheme="minorHAnsi" w:hAnsiTheme="minorHAnsi" w:cstheme="minorHAnsi"/>
          <w:b/>
          <w:sz w:val="24"/>
          <w:szCs w:val="24"/>
        </w:rPr>
        <w:t>I</w:t>
      </w:r>
      <w:r w:rsidRPr="00955ED9">
        <w:rPr>
          <w:rFonts w:asciiTheme="minorHAnsi" w:hAnsiTheme="minorHAnsi" w:cstheme="minorHAnsi"/>
          <w:b/>
          <w:sz w:val="24"/>
          <w:szCs w:val="24"/>
        </w:rPr>
        <w:t>V. POSTANOWIENIA KOŃCOWE:</w:t>
      </w:r>
    </w:p>
    <w:p w14:paraId="74314F25" w14:textId="276384C3" w:rsidR="00455C45" w:rsidRPr="00955ED9" w:rsidRDefault="00815D38" w:rsidP="00455C45">
      <w:pPr>
        <w:pStyle w:val="Akapitzlist1"/>
        <w:tabs>
          <w:tab w:val="left" w:pos="2291"/>
        </w:tabs>
        <w:spacing w:after="0" w:line="100" w:lineRule="atLeast"/>
        <w:ind w:left="0"/>
        <w:rPr>
          <w:rFonts w:asciiTheme="minorHAnsi" w:hAnsiTheme="minorHAnsi" w:cstheme="minorHAnsi"/>
          <w:sz w:val="24"/>
          <w:szCs w:val="24"/>
        </w:rPr>
      </w:pPr>
      <w:r w:rsidRPr="00955ED9">
        <w:rPr>
          <w:rFonts w:asciiTheme="minorHAnsi" w:hAnsiTheme="minorHAnsi" w:cstheme="minorHAnsi"/>
          <w:sz w:val="24"/>
          <w:szCs w:val="24"/>
        </w:rPr>
        <w:t>Zmiana treści umowy jest możliwa w przypadku</w:t>
      </w:r>
      <w:r w:rsidR="00455C45" w:rsidRPr="00955ED9">
        <w:rPr>
          <w:rFonts w:asciiTheme="minorHAnsi" w:hAnsiTheme="minorHAnsi" w:cstheme="minorHAnsi"/>
          <w:sz w:val="24"/>
          <w:szCs w:val="24"/>
        </w:rPr>
        <w:t>:</w:t>
      </w:r>
    </w:p>
    <w:p w14:paraId="22B64012" w14:textId="77777777" w:rsidR="00455C45" w:rsidRPr="00955ED9" w:rsidRDefault="00455C45" w:rsidP="00455C45">
      <w:pPr>
        <w:pStyle w:val="Akapitzlist1"/>
        <w:tabs>
          <w:tab w:val="left" w:pos="2291"/>
        </w:tabs>
        <w:spacing w:after="0" w:line="100" w:lineRule="atLeast"/>
        <w:ind w:left="0"/>
        <w:rPr>
          <w:rFonts w:asciiTheme="minorHAnsi" w:hAnsiTheme="minorHAnsi" w:cstheme="minorHAnsi"/>
          <w:sz w:val="24"/>
          <w:szCs w:val="24"/>
        </w:rPr>
      </w:pPr>
    </w:p>
    <w:p w14:paraId="44C4AF4E" w14:textId="77777777" w:rsidR="00455C45" w:rsidRPr="00955ED9" w:rsidRDefault="00455C45" w:rsidP="00455C45">
      <w:pPr>
        <w:pStyle w:val="Akapitzlist1"/>
        <w:numPr>
          <w:ilvl w:val="1"/>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rPr>
        <w:t xml:space="preserve">W zakresie sposobu, terminu wykonania zamówienia </w:t>
      </w:r>
      <w:r w:rsidRPr="00955ED9">
        <w:rPr>
          <w:rFonts w:asciiTheme="minorHAnsi" w:hAnsiTheme="minorHAnsi" w:cstheme="minorHAnsi"/>
          <w:sz w:val="24"/>
          <w:szCs w:val="24"/>
          <w:shd w:val="clear" w:color="auto" w:fill="FFFFFF"/>
        </w:rPr>
        <w:t>lub osoby trenera w stosunku do treści oferty może nastąpić w przypadku:</w:t>
      </w:r>
    </w:p>
    <w:p w14:paraId="48862917"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zmiany powszechnie obowiązujących przepisów prawa lub innych regulacji (w tym wytycznych), w zakresie mającym wpływ na realizację przedmiotu zamówienia,</w:t>
      </w:r>
    </w:p>
    <w:p w14:paraId="5DE32475"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uzasadnionych zmian w zakresie sposobu wykonania przedmiotu zamówienia proponowanych przez Zamawiającego lub Wykonawcę, jeżeli te zmiany są korzystne dla Zamawiającego</w:t>
      </w:r>
    </w:p>
    <w:p w14:paraId="6DFA72D2"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wystąpienia siły wyższej, to znaczy niezależnego od Stron losowego zdarzenia zewnętrznego, o charakterze nadzwyczajnym, które było niemożliwe do przewidzenia w momencie zawarcia umowy i któremu nie można było zapobiec mimo dochowania należytej staranności,</w:t>
      </w:r>
    </w:p>
    <w:p w14:paraId="3C13C5B8"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działania osób trzecich, za które żadna ze Stron nie ponosi odpowiedzialność</w:t>
      </w:r>
    </w:p>
    <w:p w14:paraId="5D94FF2E"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zmiany umowy o dofinansowanie projektu zawartej z Instytucją Zarządzającą lub zmiany harmonogramu,</w:t>
      </w:r>
    </w:p>
    <w:p w14:paraId="1D2B3418" w14:textId="0E2E82E8" w:rsidR="00455C45" w:rsidRPr="00955ED9" w:rsidRDefault="00455C45" w:rsidP="00F6010C">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 przedłużającej się procedury wyboru wykonawcy i podpisania umowy</w:t>
      </w:r>
    </w:p>
    <w:p w14:paraId="1D7A2C13"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 innych istotnych okoliczności niezawinionych przez Strony niewymienionych powyżej, a wpływających na realizację zamówienia</w:t>
      </w:r>
    </w:p>
    <w:p w14:paraId="72F9A6F2" w14:textId="77777777" w:rsidR="00455C45" w:rsidRPr="00955ED9" w:rsidRDefault="00455C45" w:rsidP="00455C45">
      <w:pPr>
        <w:pStyle w:val="Akapitzlist1"/>
        <w:numPr>
          <w:ilvl w:val="1"/>
          <w:numId w:val="10"/>
        </w:numPr>
        <w:tabs>
          <w:tab w:val="left" w:pos="229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W zakresie wysokości wynagrodzenia należnego Wykonawcy, zmiana może nastąpić w wypadku </w:t>
      </w:r>
      <w:r w:rsidRPr="00955ED9">
        <w:rPr>
          <w:rFonts w:asciiTheme="minorHAnsi" w:hAnsiTheme="minorHAnsi" w:cstheme="minorHAnsi"/>
          <w:sz w:val="24"/>
          <w:szCs w:val="24"/>
          <w:shd w:val="clear" w:color="auto" w:fill="FFFFFF"/>
        </w:rPr>
        <w:t xml:space="preserve">zmiany stawki podatku od towarów i usług (wówczas wysokość </w:t>
      </w:r>
      <w:r w:rsidRPr="00955ED9">
        <w:rPr>
          <w:rFonts w:asciiTheme="minorHAnsi" w:hAnsiTheme="minorHAnsi" w:cstheme="minorHAnsi"/>
          <w:sz w:val="24"/>
          <w:szCs w:val="24"/>
          <w:shd w:val="clear" w:color="auto" w:fill="FFFFFF"/>
        </w:rPr>
        <w:lastRenderedPageBreak/>
        <w:t>wynagrodzenia brutto określonego w umowie pozostaje bez zmian, zmienia się wysokość wynagrodzenia netto)</w:t>
      </w:r>
      <w:r w:rsidRPr="00955ED9">
        <w:rPr>
          <w:rFonts w:asciiTheme="minorHAnsi" w:hAnsiTheme="minorHAnsi" w:cstheme="minorHAnsi"/>
          <w:sz w:val="24"/>
          <w:szCs w:val="24"/>
        </w:rPr>
        <w:t>.</w:t>
      </w:r>
    </w:p>
    <w:p w14:paraId="2A9BB894" w14:textId="2B7EFA8B" w:rsidR="000934F0" w:rsidRPr="00955ED9" w:rsidRDefault="000934F0" w:rsidP="000934F0">
      <w:pPr>
        <w:pStyle w:val="Akapitzlist1"/>
        <w:tabs>
          <w:tab w:val="left" w:pos="3240"/>
        </w:tabs>
        <w:spacing w:after="0" w:line="100" w:lineRule="atLeast"/>
        <w:ind w:left="0"/>
        <w:rPr>
          <w:rFonts w:asciiTheme="minorHAnsi" w:hAnsiTheme="minorHAnsi" w:cstheme="minorHAnsi"/>
          <w:b/>
          <w:bCs/>
          <w:sz w:val="24"/>
          <w:szCs w:val="24"/>
        </w:rPr>
      </w:pPr>
    </w:p>
    <w:p w14:paraId="386E397F" w14:textId="3AAE7263" w:rsidR="000934F0" w:rsidRPr="00955ED9" w:rsidRDefault="000934F0" w:rsidP="000934F0">
      <w:pPr>
        <w:pStyle w:val="Akapitzlist1"/>
        <w:tabs>
          <w:tab w:val="left" w:pos="3240"/>
        </w:tabs>
        <w:spacing w:after="0" w:line="100" w:lineRule="atLeast"/>
        <w:ind w:left="0"/>
        <w:rPr>
          <w:rFonts w:asciiTheme="minorHAnsi" w:hAnsiTheme="minorHAnsi" w:cstheme="minorHAnsi"/>
          <w:b/>
          <w:bCs/>
          <w:sz w:val="24"/>
          <w:szCs w:val="24"/>
        </w:rPr>
      </w:pPr>
    </w:p>
    <w:p w14:paraId="25729F18" w14:textId="0F4960C5" w:rsidR="00455C45" w:rsidRPr="00955ED9" w:rsidRDefault="00F6010C" w:rsidP="00455C45">
      <w:pPr>
        <w:pStyle w:val="Akapitzlist1"/>
        <w:tabs>
          <w:tab w:val="left" w:pos="2291"/>
        </w:tabs>
        <w:spacing w:after="0" w:line="100" w:lineRule="atLeast"/>
        <w:ind w:left="0"/>
        <w:rPr>
          <w:rFonts w:asciiTheme="minorHAnsi" w:hAnsiTheme="minorHAnsi" w:cstheme="minorHAnsi"/>
          <w:b/>
          <w:bCs/>
          <w:sz w:val="24"/>
          <w:szCs w:val="24"/>
        </w:rPr>
      </w:pPr>
      <w:r w:rsidRPr="00955ED9">
        <w:rPr>
          <w:rFonts w:asciiTheme="minorHAnsi" w:hAnsiTheme="minorHAnsi" w:cstheme="minorHAnsi"/>
          <w:b/>
          <w:bCs/>
          <w:sz w:val="24"/>
          <w:szCs w:val="24"/>
        </w:rPr>
        <w:t>XV</w:t>
      </w:r>
      <w:r w:rsidR="00455C45" w:rsidRPr="00955ED9">
        <w:rPr>
          <w:rFonts w:asciiTheme="minorHAnsi" w:hAnsiTheme="minorHAnsi" w:cstheme="minorHAnsi"/>
          <w:b/>
          <w:bCs/>
          <w:sz w:val="24"/>
          <w:szCs w:val="24"/>
        </w:rPr>
        <w:t>. OCHRONA DANYCH OSOBOWYCH</w:t>
      </w:r>
    </w:p>
    <w:p w14:paraId="394E1EEE" w14:textId="77777777" w:rsidR="00455C45" w:rsidRPr="00955ED9" w:rsidRDefault="00455C45" w:rsidP="00455C45">
      <w:pPr>
        <w:tabs>
          <w:tab w:val="left" w:pos="851"/>
        </w:tabs>
        <w:spacing w:line="100" w:lineRule="atLeast"/>
        <w:rPr>
          <w:rFonts w:asciiTheme="minorHAnsi" w:hAnsiTheme="minorHAnsi" w:cstheme="minorHAnsi"/>
          <w:b/>
          <w:bCs/>
          <w:sz w:val="24"/>
          <w:szCs w:val="24"/>
        </w:rPr>
      </w:pPr>
    </w:p>
    <w:tbl>
      <w:tblPr>
        <w:tblStyle w:val="Tabela-Siatka"/>
        <w:tblW w:w="0" w:type="auto"/>
        <w:tblLook w:val="04A0" w:firstRow="1" w:lastRow="0" w:firstColumn="1" w:lastColumn="0" w:noHBand="0" w:noVBand="1"/>
      </w:tblPr>
      <w:tblGrid>
        <w:gridCol w:w="9062"/>
      </w:tblGrid>
      <w:tr w:rsidR="00F6010C" w:rsidRPr="00955ED9" w14:paraId="21AB917E" w14:textId="77777777" w:rsidTr="000934F0">
        <w:tc>
          <w:tcPr>
            <w:tcW w:w="9062" w:type="dxa"/>
            <w:tcBorders>
              <w:bottom w:val="nil"/>
            </w:tcBorders>
          </w:tcPr>
          <w:p w14:paraId="35C4650A"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opublikowanym w Dzienniku Urzędowym Unii Europejskiej Nr 119/1 z dnia 4 maja 2016r. – informuję, iż: </w:t>
            </w:r>
          </w:p>
          <w:p w14:paraId="4A650CDF" w14:textId="77777777" w:rsidR="00F6010C" w:rsidRPr="00955ED9" w:rsidRDefault="00F6010C" w:rsidP="005B3F20">
            <w:pPr>
              <w:rPr>
                <w:rFonts w:asciiTheme="minorHAnsi" w:hAnsiTheme="minorHAnsi" w:cstheme="minorHAnsi"/>
                <w:sz w:val="24"/>
                <w:szCs w:val="24"/>
              </w:rPr>
            </w:pPr>
          </w:p>
        </w:tc>
      </w:tr>
      <w:tr w:rsidR="00F6010C" w:rsidRPr="00955ED9" w14:paraId="3BC3764B" w14:textId="77777777" w:rsidTr="000934F0">
        <w:tc>
          <w:tcPr>
            <w:tcW w:w="9062" w:type="dxa"/>
            <w:tcBorders>
              <w:top w:val="nil"/>
              <w:bottom w:val="nil"/>
            </w:tcBorders>
          </w:tcPr>
          <w:p w14:paraId="4DF9576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1) administratorem danych osobowych jest Towarzystwo Przyjaciół Niepełnosprawnych w Łodzi, ul. Ks. Stanisława Staszica 1/3, 91-746, tel./fax. 42 616 06 20 , e-mail: siedziba@tpn.org.pl. Kontakt z Inspektorem Ochrony Danych jest pod nr tel. 502156353, email : </w:t>
            </w:r>
            <w:hyperlink r:id="rId11" w:history="1">
              <w:r w:rsidRPr="00955ED9">
                <w:rPr>
                  <w:rStyle w:val="Hipercze"/>
                  <w:rFonts w:asciiTheme="minorHAnsi" w:hAnsiTheme="minorHAnsi" w:cstheme="minorHAnsi"/>
                  <w:sz w:val="24"/>
                  <w:szCs w:val="24"/>
                </w:rPr>
                <w:t>iodo@tpn.org.pl</w:t>
              </w:r>
            </w:hyperlink>
            <w:r w:rsidRPr="00955ED9">
              <w:rPr>
                <w:rFonts w:asciiTheme="minorHAnsi" w:hAnsiTheme="minorHAnsi" w:cstheme="minorHAnsi"/>
                <w:sz w:val="24"/>
                <w:szCs w:val="24"/>
              </w:rPr>
              <w:t xml:space="preserve"> </w:t>
            </w:r>
          </w:p>
          <w:p w14:paraId="7199FE73" w14:textId="77777777" w:rsidR="00F6010C" w:rsidRPr="00955ED9" w:rsidRDefault="00F6010C" w:rsidP="005B3F20">
            <w:pPr>
              <w:rPr>
                <w:rFonts w:asciiTheme="minorHAnsi" w:hAnsiTheme="minorHAnsi" w:cstheme="minorHAnsi"/>
                <w:sz w:val="24"/>
                <w:szCs w:val="24"/>
              </w:rPr>
            </w:pPr>
          </w:p>
        </w:tc>
      </w:tr>
      <w:tr w:rsidR="00F6010C" w:rsidRPr="00955ED9" w14:paraId="103167C4" w14:textId="77777777" w:rsidTr="000934F0">
        <w:tc>
          <w:tcPr>
            <w:tcW w:w="9062" w:type="dxa"/>
            <w:tcBorders>
              <w:top w:val="nil"/>
              <w:bottom w:val="nil"/>
            </w:tcBorders>
          </w:tcPr>
          <w:p w14:paraId="549DE01B" w14:textId="44898CB6" w:rsidR="00F6010C" w:rsidRPr="0085253C" w:rsidRDefault="00F6010C" w:rsidP="00F6010C">
            <w:pPr>
              <w:jc w:val="both"/>
              <w:rPr>
                <w:rFonts w:asciiTheme="minorHAnsi" w:hAnsiTheme="minorHAnsi" w:cstheme="minorHAnsi"/>
                <w:b/>
                <w:sz w:val="24"/>
                <w:szCs w:val="24"/>
              </w:rPr>
            </w:pPr>
            <w:r w:rsidRPr="00955ED9">
              <w:rPr>
                <w:rFonts w:asciiTheme="minorHAnsi" w:hAnsiTheme="minorHAnsi" w:cstheme="minorHAnsi"/>
                <w:sz w:val="24"/>
                <w:szCs w:val="24"/>
              </w:rPr>
              <w:t xml:space="preserve">2) dane osobowe przetwarzane będą na podstawie art. 6 ust. 1 lit. b ogólnego rozporządzenia o ochronie danych w celu zawarcia oraz realizacji umowy cywilnoprawnej </w:t>
            </w:r>
            <w:r w:rsidR="00D6220A">
              <w:rPr>
                <w:rFonts w:asciiTheme="minorHAnsi" w:hAnsiTheme="minorHAnsi" w:cstheme="minorHAnsi"/>
                <w:sz w:val="24"/>
                <w:szCs w:val="24"/>
              </w:rPr>
              <w:t xml:space="preserve">zawartej w związku z zamówieniem w przedmiocie </w:t>
            </w:r>
            <w:r w:rsidR="0085253C" w:rsidRPr="0085253C">
              <w:rPr>
                <w:rFonts w:asciiTheme="minorHAnsi" w:hAnsiTheme="minorHAnsi" w:cstheme="minorHAnsi"/>
                <w:color w:val="000000"/>
                <w:sz w:val="24"/>
                <w:szCs w:val="24"/>
              </w:rPr>
              <w:t>Utworzenia dedykowanej linii gastronomicznej do produkcji oraz pakowania produktów mącznych (2 części)</w:t>
            </w:r>
            <w:r w:rsidR="00D6220A" w:rsidRPr="00D6220A">
              <w:rPr>
                <w:rFonts w:asciiTheme="minorHAnsi" w:hAnsiTheme="minorHAnsi" w:cstheme="minorHAnsi"/>
                <w:sz w:val="24"/>
                <w:szCs w:val="24"/>
              </w:rPr>
              <w:t xml:space="preserve"> </w:t>
            </w:r>
            <w:r w:rsidR="00D6220A">
              <w:rPr>
                <w:rFonts w:asciiTheme="minorHAnsi" w:hAnsiTheme="minorHAnsi" w:cstheme="minorHAnsi"/>
                <w:sz w:val="24"/>
                <w:szCs w:val="24"/>
              </w:rPr>
              <w:t xml:space="preserve">ogłoszonego w ramach </w:t>
            </w:r>
            <w:r w:rsidRPr="00955ED9">
              <w:rPr>
                <w:rFonts w:asciiTheme="minorHAnsi" w:hAnsiTheme="minorHAnsi" w:cstheme="minorHAnsi"/>
                <w:sz w:val="24"/>
                <w:szCs w:val="24"/>
              </w:rPr>
              <w:t xml:space="preserve"> </w:t>
            </w:r>
            <w:r w:rsidR="00D6220A" w:rsidRPr="00955ED9">
              <w:rPr>
                <w:rFonts w:asciiTheme="minorHAnsi" w:hAnsiTheme="minorHAnsi" w:cstheme="minorHAnsi"/>
                <w:color w:val="000000"/>
                <w:sz w:val="24"/>
                <w:szCs w:val="24"/>
              </w:rPr>
              <w:t xml:space="preserve">projektu : </w:t>
            </w:r>
            <w:r w:rsidR="00D6220A" w:rsidRPr="00D6220A">
              <w:rPr>
                <w:rFonts w:asciiTheme="minorHAnsi" w:hAnsiTheme="minorHAnsi" w:cstheme="minorHAnsi"/>
                <w:sz w:val="24"/>
                <w:szCs w:val="24"/>
              </w:rPr>
              <w:t>Rozszerzenie wsparcia w Zakładach Aktywności Zawodowej Towarzystwa Przyjaciół Niepełnosprawnych</w:t>
            </w:r>
            <w:r w:rsidR="00D6220A" w:rsidRPr="00D6220A">
              <w:rPr>
                <w:rFonts w:asciiTheme="minorHAnsi" w:hAnsiTheme="minorHAnsi" w:cstheme="minorHAnsi"/>
                <w:color w:val="000000"/>
                <w:sz w:val="24"/>
                <w:szCs w:val="24"/>
              </w:rPr>
              <w:t>,</w:t>
            </w:r>
            <w:r w:rsidR="00D6220A">
              <w:rPr>
                <w:rFonts w:asciiTheme="minorHAnsi" w:hAnsiTheme="minorHAnsi" w:cstheme="minorHAnsi"/>
                <w:color w:val="000000"/>
                <w:sz w:val="24"/>
                <w:szCs w:val="24"/>
              </w:rPr>
              <w:t xml:space="preserve"> współfinansowanego ze środków Europejskiego Funduszu Społecznego Plus </w:t>
            </w:r>
            <w:r w:rsidR="00D6220A">
              <w:rPr>
                <w:rFonts w:asciiTheme="minorHAnsi" w:hAnsiTheme="minorHAnsi" w:cstheme="minorHAnsi"/>
                <w:sz w:val="24"/>
                <w:szCs w:val="24"/>
              </w:rPr>
              <w:t xml:space="preserve">w </w:t>
            </w:r>
            <w:r w:rsidR="00D6220A" w:rsidRPr="00955ED9">
              <w:rPr>
                <w:rFonts w:asciiTheme="minorHAnsi" w:hAnsiTheme="minorHAnsi" w:cstheme="minorHAnsi"/>
                <w:color w:val="000000"/>
                <w:sz w:val="24"/>
                <w:szCs w:val="24"/>
              </w:rPr>
              <w:t>ramach programu regionalnego Fundusze Europejskie dla Łódzkiego 2021-2027</w:t>
            </w:r>
            <w:r w:rsidR="00D6220A">
              <w:rPr>
                <w:rFonts w:asciiTheme="minorHAnsi" w:hAnsiTheme="minorHAnsi" w:cstheme="minorHAnsi"/>
                <w:color w:val="000000"/>
                <w:sz w:val="24"/>
                <w:szCs w:val="24"/>
              </w:rPr>
              <w:t>.</w:t>
            </w:r>
          </w:p>
          <w:p w14:paraId="47AB42E0" w14:textId="77777777" w:rsidR="00F6010C" w:rsidRPr="00955ED9" w:rsidRDefault="00F6010C" w:rsidP="005B3F20">
            <w:pPr>
              <w:rPr>
                <w:rFonts w:asciiTheme="minorHAnsi" w:hAnsiTheme="minorHAnsi" w:cstheme="minorHAnsi"/>
                <w:sz w:val="24"/>
                <w:szCs w:val="24"/>
              </w:rPr>
            </w:pPr>
          </w:p>
        </w:tc>
      </w:tr>
      <w:tr w:rsidR="00F6010C" w:rsidRPr="00955ED9" w14:paraId="2EAED492" w14:textId="77777777" w:rsidTr="000934F0">
        <w:tc>
          <w:tcPr>
            <w:tcW w:w="9062" w:type="dxa"/>
            <w:tcBorders>
              <w:top w:val="nil"/>
              <w:bottom w:val="nil"/>
            </w:tcBorders>
          </w:tcPr>
          <w:p w14:paraId="52667C4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3) Odbiorcami Pani/Pana danych będą podmioty, które na podstawie zawartych umów przetwarzają dane osobowe w imieniu Administratora albo podmioty, które mają prawo dostępu do danych osobowych na podstawie obowiązujących przepisów prawa. </w:t>
            </w:r>
          </w:p>
          <w:p w14:paraId="40B9B057" w14:textId="77777777" w:rsidR="00F6010C" w:rsidRPr="00955ED9" w:rsidRDefault="00F6010C" w:rsidP="005B3F20">
            <w:pPr>
              <w:rPr>
                <w:rFonts w:asciiTheme="minorHAnsi" w:hAnsiTheme="minorHAnsi" w:cstheme="minorHAnsi"/>
                <w:sz w:val="24"/>
                <w:szCs w:val="24"/>
              </w:rPr>
            </w:pPr>
          </w:p>
        </w:tc>
      </w:tr>
      <w:tr w:rsidR="00F6010C" w:rsidRPr="00955ED9" w14:paraId="25371FDF" w14:textId="77777777" w:rsidTr="000934F0">
        <w:tc>
          <w:tcPr>
            <w:tcW w:w="9062" w:type="dxa"/>
            <w:tcBorders>
              <w:top w:val="nil"/>
              <w:bottom w:val="nil"/>
            </w:tcBorders>
          </w:tcPr>
          <w:p w14:paraId="041DAC26" w14:textId="7F81402B" w:rsidR="00F6010C" w:rsidRPr="00955ED9" w:rsidRDefault="00F327C3" w:rsidP="005B3F20">
            <w:pPr>
              <w:rPr>
                <w:rFonts w:asciiTheme="minorHAnsi" w:hAnsiTheme="minorHAnsi" w:cstheme="minorHAnsi"/>
                <w:sz w:val="24"/>
                <w:szCs w:val="24"/>
              </w:rPr>
            </w:pPr>
            <w:r w:rsidRPr="00955ED9">
              <w:rPr>
                <w:rFonts w:asciiTheme="minorHAnsi" w:hAnsiTheme="minorHAnsi" w:cstheme="minorHAnsi"/>
                <w:sz w:val="24"/>
                <w:szCs w:val="24"/>
              </w:rPr>
              <w:t>4) d</w:t>
            </w:r>
            <w:r w:rsidR="00F6010C" w:rsidRPr="00955ED9">
              <w:rPr>
                <w:rFonts w:asciiTheme="minorHAnsi" w:hAnsiTheme="minorHAnsi" w:cstheme="minorHAnsi"/>
                <w:sz w:val="24"/>
                <w:szCs w:val="24"/>
              </w:rPr>
              <w:t xml:space="preserve">ane osobowe będą przetwarzane przez okres niezbędny do realizacji ww. celu z uwzględnieniem okresów przechowywania określonych w przepisach odrębnych, w tym przepisów archiwalnych. </w:t>
            </w:r>
          </w:p>
          <w:p w14:paraId="0161EFBF" w14:textId="77777777" w:rsidR="00F6010C" w:rsidRPr="00955ED9" w:rsidRDefault="00F6010C" w:rsidP="005B3F20">
            <w:pPr>
              <w:rPr>
                <w:rFonts w:asciiTheme="minorHAnsi" w:hAnsiTheme="minorHAnsi" w:cstheme="minorHAnsi"/>
                <w:sz w:val="24"/>
                <w:szCs w:val="24"/>
              </w:rPr>
            </w:pPr>
          </w:p>
        </w:tc>
      </w:tr>
      <w:tr w:rsidR="00F6010C" w:rsidRPr="00955ED9" w14:paraId="30DCCCE2" w14:textId="77777777" w:rsidTr="000934F0">
        <w:tc>
          <w:tcPr>
            <w:tcW w:w="9062" w:type="dxa"/>
            <w:tcBorders>
              <w:top w:val="nil"/>
              <w:bottom w:val="nil"/>
            </w:tcBorders>
          </w:tcPr>
          <w:p w14:paraId="4ECE6B4E"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5) podanie danych osobowych jest warunkiem zawarcia umowy cywilnoprawnej. Osoba, której dane dotyczą jest zobowiązana do ich podania. Konsekwencją niepodania danych osobowych jest brak możliwości zawarcia umowy cywilnoprawnej, o której mowa w pkt 2. </w:t>
            </w:r>
          </w:p>
          <w:p w14:paraId="5FF764A4" w14:textId="77777777" w:rsidR="00F6010C" w:rsidRPr="00955ED9" w:rsidRDefault="00F6010C" w:rsidP="005B3F20">
            <w:pPr>
              <w:rPr>
                <w:rFonts w:asciiTheme="minorHAnsi" w:hAnsiTheme="minorHAnsi" w:cstheme="minorHAnsi"/>
                <w:sz w:val="24"/>
                <w:szCs w:val="24"/>
              </w:rPr>
            </w:pPr>
          </w:p>
        </w:tc>
      </w:tr>
      <w:tr w:rsidR="00F6010C" w:rsidRPr="00955ED9" w14:paraId="296589B7" w14:textId="77777777" w:rsidTr="000934F0">
        <w:tc>
          <w:tcPr>
            <w:tcW w:w="9062" w:type="dxa"/>
            <w:tcBorders>
              <w:top w:val="nil"/>
              <w:bottom w:val="nil"/>
            </w:tcBorders>
          </w:tcPr>
          <w:p w14:paraId="1B3C8EBB" w14:textId="77777777" w:rsidR="00F327C3"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6) w odniesieniu do danych osobowych decyzje nie będą podejmowane w sposób zautomatyzowany, stosowanie do art. 22 ogólnego rozporządzenia o ochronie danych;</w:t>
            </w:r>
          </w:p>
          <w:p w14:paraId="10FDFB72" w14:textId="77777777" w:rsidR="00F327C3" w:rsidRPr="00955ED9" w:rsidRDefault="00F327C3" w:rsidP="005B3F20">
            <w:pPr>
              <w:rPr>
                <w:rFonts w:asciiTheme="minorHAnsi" w:hAnsiTheme="minorHAnsi" w:cstheme="minorHAnsi"/>
                <w:sz w:val="24"/>
                <w:szCs w:val="24"/>
              </w:rPr>
            </w:pPr>
          </w:p>
          <w:p w14:paraId="79A42D30" w14:textId="730237DE" w:rsidR="00F327C3" w:rsidRPr="00955ED9" w:rsidRDefault="00F327C3" w:rsidP="00F327C3">
            <w:pPr>
              <w:pStyle w:val="NormalnyWeb"/>
              <w:spacing w:after="0" w:line="276" w:lineRule="auto"/>
              <w:jc w:val="both"/>
              <w:rPr>
                <w:rFonts w:asciiTheme="minorHAnsi" w:hAnsiTheme="minorHAnsi" w:cstheme="minorHAnsi"/>
              </w:rPr>
            </w:pPr>
            <w:r w:rsidRPr="00955ED9">
              <w:rPr>
                <w:rFonts w:asciiTheme="minorHAnsi" w:hAnsiTheme="minorHAnsi" w:cstheme="minorHAnsi"/>
              </w:rPr>
              <w:t xml:space="preserve">7) </w:t>
            </w:r>
            <w:r w:rsidRPr="00955ED9">
              <w:rPr>
                <w:rFonts w:asciiTheme="minorHAnsi" w:hAnsiTheme="minorHAnsi" w:cstheme="minorHAnsi"/>
                <w:shd w:val="clear" w:color="auto" w:fill="FFFFFF"/>
              </w:rPr>
              <w:t>administrator w swojej pracy korzysta z narzędzi Microsoft 365, wiąże się to z tym, że dane osobowe mogą być przekazywane poza Europejski Obszar Gospodarczy do Stanów Zjednoczonych. Jednocześnie należy wskazać, że Komisja Europejska przyjęła decyzję stwierdzającą odpowiedni stopień ochrony danych osobowych przez Stany Zjednoczone, co nastąpiło decyzja wykonawczą z 10 lipca 2023 r. wydaną na podstawie rozporządzenia Parlamentu Europejskiego i Rady (UE) 2016/679, stwierdzającą odpowiedni stopień ochrony danych osobowych zapewniony w ramach ochrony danych UE–USA</w:t>
            </w:r>
          </w:p>
          <w:p w14:paraId="7BDEB227" w14:textId="0AEBBDC2"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 </w:t>
            </w:r>
          </w:p>
        </w:tc>
      </w:tr>
      <w:tr w:rsidR="00F6010C" w:rsidRPr="00955ED9" w14:paraId="301422D2" w14:textId="77777777" w:rsidTr="000934F0">
        <w:tc>
          <w:tcPr>
            <w:tcW w:w="9062" w:type="dxa"/>
            <w:tcBorders>
              <w:top w:val="nil"/>
              <w:bottom w:val="nil"/>
            </w:tcBorders>
          </w:tcPr>
          <w:p w14:paraId="3760FB96" w14:textId="73980A4D" w:rsidR="00F6010C" w:rsidRPr="00955ED9" w:rsidRDefault="00F327C3" w:rsidP="005B3F20">
            <w:pPr>
              <w:rPr>
                <w:rFonts w:asciiTheme="minorHAnsi" w:hAnsiTheme="minorHAnsi" w:cstheme="minorHAnsi"/>
                <w:sz w:val="24"/>
                <w:szCs w:val="24"/>
              </w:rPr>
            </w:pPr>
            <w:r w:rsidRPr="00955ED9">
              <w:rPr>
                <w:rFonts w:asciiTheme="minorHAnsi" w:hAnsiTheme="minorHAnsi" w:cstheme="minorHAnsi"/>
                <w:sz w:val="24"/>
                <w:szCs w:val="24"/>
              </w:rPr>
              <w:lastRenderedPageBreak/>
              <w:t>8</w:t>
            </w:r>
            <w:r w:rsidR="00F6010C" w:rsidRPr="00955ED9">
              <w:rPr>
                <w:rFonts w:asciiTheme="minorHAnsi" w:hAnsiTheme="minorHAnsi" w:cstheme="minorHAnsi"/>
                <w:sz w:val="24"/>
                <w:szCs w:val="24"/>
              </w:rPr>
              <w:t xml:space="preserve">) posiada Pani/Pan: </w:t>
            </w:r>
          </w:p>
          <w:p w14:paraId="1EA0759F"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a) na podstawie art. 15 ogólnego rozporządzenia o ochronie danych prawo dostępu do danych osobowych Pani/Pana dotyczących.</w:t>
            </w:r>
          </w:p>
          <w:p w14:paraId="0CCD1D39"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b) na podstawie art. 16 ogólnego rozporządzenia o ochronie danych prawo do sprostowania Pani/Pana danych osobowych*, </w:t>
            </w:r>
          </w:p>
          <w:p w14:paraId="33E6B99F"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c) na podstawie art. 18 ogólnego rozporządzenia o ochronie danych prawo żądania od administratora ograniczenia przetwarzania danych osobowych z zastrzeżeniem przypadków, o których mowa w art. 18 ust. 2 ogólnego rozporządzenia o ochronie danych**; </w:t>
            </w:r>
          </w:p>
          <w:p w14:paraId="0946C1CE" w14:textId="77777777" w:rsidR="000934F0"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d) prawo do wniesienia skargi do Prezesa Urzędu Ochrony Danych Osobowych, gdy uzna Pani/Pan, że przetwarzanie danych osobowych Pani/Pana dotyczących narusza przepisy ogólnego rozporządzenia o ochronie danych;</w:t>
            </w:r>
          </w:p>
          <w:p w14:paraId="356BDF28" w14:textId="0F213DA6"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 </w:t>
            </w:r>
          </w:p>
          <w:p w14:paraId="058BD5A6" w14:textId="3C37BCF2" w:rsidR="000934F0" w:rsidRPr="00955ED9" w:rsidRDefault="00F327C3" w:rsidP="000934F0">
            <w:pPr>
              <w:rPr>
                <w:rFonts w:asciiTheme="minorHAnsi" w:hAnsiTheme="minorHAnsi" w:cstheme="minorHAnsi"/>
                <w:sz w:val="24"/>
                <w:szCs w:val="24"/>
              </w:rPr>
            </w:pPr>
            <w:r w:rsidRPr="00955ED9">
              <w:rPr>
                <w:rFonts w:asciiTheme="minorHAnsi" w:hAnsiTheme="minorHAnsi" w:cstheme="minorHAnsi"/>
                <w:sz w:val="24"/>
                <w:szCs w:val="24"/>
              </w:rPr>
              <w:t>9</w:t>
            </w:r>
            <w:r w:rsidR="000934F0" w:rsidRPr="00955ED9">
              <w:rPr>
                <w:rFonts w:asciiTheme="minorHAnsi" w:hAnsiTheme="minorHAnsi" w:cstheme="minorHAnsi"/>
                <w:sz w:val="24"/>
                <w:szCs w:val="24"/>
              </w:rPr>
              <w:t xml:space="preserve">) nie przysługuje Pani/Panu w związku z art. 17 ust. 3 lit. b, d lub e ogólnego rozporządzenia o ochronie danych prawo do usunięcia danych osobowych, </w:t>
            </w:r>
          </w:p>
          <w:p w14:paraId="065CC592" w14:textId="7A85ADA9" w:rsidR="000934F0" w:rsidRPr="00955ED9" w:rsidRDefault="000934F0" w:rsidP="005B3F20">
            <w:pPr>
              <w:rPr>
                <w:rFonts w:asciiTheme="minorHAnsi" w:hAnsiTheme="minorHAnsi" w:cstheme="minorHAnsi"/>
                <w:sz w:val="24"/>
                <w:szCs w:val="24"/>
              </w:rPr>
            </w:pPr>
          </w:p>
        </w:tc>
      </w:tr>
      <w:tr w:rsidR="00F6010C" w:rsidRPr="00955ED9" w14:paraId="44317738" w14:textId="77777777" w:rsidTr="000934F0">
        <w:trPr>
          <w:trHeight w:val="2520"/>
        </w:trPr>
        <w:tc>
          <w:tcPr>
            <w:tcW w:w="9062" w:type="dxa"/>
            <w:tcBorders>
              <w:top w:val="single" w:sz="4" w:space="0" w:color="auto"/>
            </w:tcBorders>
          </w:tcPr>
          <w:p w14:paraId="1AEEEC94"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 skorzystanie z prawa do sprostowania nie może skutkować zmianą wyniku postępowania o udzielenie zamówienia publicznego ani zmianą postanowień umowy w zakresie niezgodnym z ustawą </w:t>
            </w:r>
            <w:proofErr w:type="spellStart"/>
            <w:r w:rsidRPr="00955ED9">
              <w:rPr>
                <w:rFonts w:asciiTheme="minorHAnsi" w:hAnsiTheme="minorHAnsi" w:cstheme="minorHAnsi"/>
                <w:sz w:val="24"/>
                <w:szCs w:val="24"/>
              </w:rPr>
              <w:t>Pzp</w:t>
            </w:r>
            <w:proofErr w:type="spellEnd"/>
            <w:r w:rsidRPr="00955ED9">
              <w:rPr>
                <w:rFonts w:asciiTheme="minorHAnsi" w:hAnsiTheme="minorHAnsi" w:cstheme="minorHAnsi"/>
                <w:sz w:val="24"/>
                <w:szCs w:val="24"/>
              </w:rPr>
              <w:t xml:space="preserve">, Zasadą Konkurencyjności oraz nie może naruszać integralności protokołu oraz jego załączników </w:t>
            </w:r>
          </w:p>
          <w:p w14:paraId="5AF6AC0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bl>
    <w:p w14:paraId="522E9249" w14:textId="77777777" w:rsidR="00455C45" w:rsidRPr="00955ED9" w:rsidRDefault="00455C45" w:rsidP="00455C45">
      <w:pPr>
        <w:tabs>
          <w:tab w:val="left" w:pos="851"/>
        </w:tabs>
        <w:spacing w:line="100" w:lineRule="atLeast"/>
        <w:rPr>
          <w:rFonts w:asciiTheme="minorHAnsi" w:hAnsiTheme="minorHAnsi" w:cstheme="minorHAnsi"/>
          <w:sz w:val="24"/>
          <w:szCs w:val="24"/>
        </w:rPr>
      </w:pPr>
    </w:p>
    <w:p w14:paraId="5FAECFA3" w14:textId="77777777" w:rsidR="00455C45" w:rsidRPr="00955ED9" w:rsidRDefault="00455C45" w:rsidP="00455C45">
      <w:pPr>
        <w:spacing w:line="100" w:lineRule="atLeast"/>
        <w:jc w:val="center"/>
        <w:rPr>
          <w:rFonts w:asciiTheme="minorHAnsi" w:hAnsiTheme="minorHAnsi" w:cstheme="minorHAnsi"/>
          <w:sz w:val="24"/>
          <w:szCs w:val="24"/>
        </w:rPr>
      </w:pPr>
    </w:p>
    <w:p w14:paraId="5060873E" w14:textId="77777777" w:rsidR="00455C45" w:rsidRPr="00955ED9" w:rsidRDefault="00455C45" w:rsidP="00455C45">
      <w:pPr>
        <w:spacing w:line="100" w:lineRule="atLeast"/>
        <w:jc w:val="center"/>
        <w:rPr>
          <w:rFonts w:asciiTheme="minorHAnsi" w:hAnsiTheme="minorHAnsi" w:cstheme="minorHAnsi"/>
          <w:sz w:val="24"/>
          <w:szCs w:val="24"/>
        </w:rPr>
      </w:pPr>
    </w:p>
    <w:p w14:paraId="425B4CDB" w14:textId="7DD17461" w:rsidR="0085663E" w:rsidRPr="00C75375" w:rsidRDefault="0085663E" w:rsidP="00AA042E">
      <w:pPr>
        <w:suppressAutoHyphens w:val="0"/>
        <w:rPr>
          <w:rFonts w:asciiTheme="minorHAnsi" w:hAnsiTheme="minorHAnsi" w:cstheme="minorHAnsi"/>
        </w:rPr>
      </w:pPr>
    </w:p>
    <w:sectPr w:rsidR="0085663E" w:rsidRPr="00C75375" w:rsidSect="006049B6">
      <w:headerReference w:type="default" r:id="rId12"/>
      <w:footerReference w:type="default" r:id="rId13"/>
      <w:pgSz w:w="11906" w:h="16838"/>
      <w:pgMar w:top="1417" w:right="1417" w:bottom="1417" w:left="1417"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90D62" w14:textId="77777777" w:rsidR="00E851C5" w:rsidRDefault="00E851C5" w:rsidP="00E64038">
      <w:pPr>
        <w:spacing w:after="0" w:line="240" w:lineRule="auto"/>
      </w:pPr>
      <w:r>
        <w:separator/>
      </w:r>
    </w:p>
  </w:endnote>
  <w:endnote w:type="continuationSeparator" w:id="0">
    <w:p w14:paraId="680A31C2" w14:textId="77777777" w:rsidR="00E851C5" w:rsidRDefault="00E851C5" w:rsidP="00E6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ont283">
    <w:altName w:val="Times New Roman"/>
    <w:charset w:val="EE"/>
    <w:family w:val="auto"/>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C359" w14:textId="77777777" w:rsidR="005B3F20" w:rsidRDefault="005B3F20" w:rsidP="008600E8">
    <w:pPr>
      <w:spacing w:after="0" w:line="240" w:lineRule="auto"/>
      <w:jc w:val="center"/>
      <w:rPr>
        <w:kern w:val="1"/>
        <w:sz w:val="18"/>
        <w:szCs w:val="18"/>
      </w:rPr>
    </w:pPr>
    <w:r>
      <w:rPr>
        <w:rFonts w:ascii="Times New Roman" w:hAnsi="Times New Roman" w:cs="Times New Roman"/>
        <w:noProof/>
        <w:sz w:val="24"/>
        <w:szCs w:val="20"/>
        <w:lang w:eastAsia="pl-PL"/>
      </w:rPr>
      <w:drawing>
        <wp:anchor distT="0" distB="0" distL="114935" distR="114935" simplePos="0" relativeHeight="251660288" behindDoc="1" locked="0" layoutInCell="1" allowOverlap="1" wp14:anchorId="3649091E" wp14:editId="2AEF81AE">
          <wp:simplePos x="0" y="0"/>
          <wp:positionH relativeFrom="column">
            <wp:posOffset>6171565</wp:posOffset>
          </wp:positionH>
          <wp:positionV relativeFrom="paragraph">
            <wp:posOffset>9480550</wp:posOffset>
          </wp:positionV>
          <wp:extent cx="867410" cy="680720"/>
          <wp:effectExtent l="0" t="0" r="8890" b="508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0"/>
        <w:lang w:eastAsia="pl-PL"/>
      </w:rPr>
      <w:drawing>
        <wp:anchor distT="0" distB="0" distL="114935" distR="114935" simplePos="0" relativeHeight="251661312" behindDoc="1" locked="0" layoutInCell="1" allowOverlap="1" wp14:anchorId="414EADCD" wp14:editId="026E7728">
          <wp:simplePos x="0" y="0"/>
          <wp:positionH relativeFrom="column">
            <wp:posOffset>6171565</wp:posOffset>
          </wp:positionH>
          <wp:positionV relativeFrom="paragraph">
            <wp:posOffset>9480550</wp:posOffset>
          </wp:positionV>
          <wp:extent cx="867410" cy="680720"/>
          <wp:effectExtent l="0" t="0" r="8890" b="508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kern w:val="1"/>
        <w:sz w:val="16"/>
        <w:szCs w:val="16"/>
      </w:rPr>
      <w:t>Projekt</w:t>
    </w:r>
    <w:r w:rsidRPr="008600E8">
      <w:rPr>
        <w:kern w:val="1"/>
        <w:sz w:val="18"/>
        <w:szCs w:val="18"/>
      </w:rPr>
      <w:t xml:space="preserve"> </w:t>
    </w:r>
  </w:p>
  <w:p w14:paraId="4965A5BA" w14:textId="270E7275" w:rsidR="005B3F20" w:rsidRPr="008600E8" w:rsidRDefault="005B3F20" w:rsidP="008600E8">
    <w:pPr>
      <w:spacing w:after="0" w:line="240" w:lineRule="auto"/>
      <w:jc w:val="center"/>
      <w:rPr>
        <w:b/>
        <w:kern w:val="1"/>
        <w:sz w:val="16"/>
        <w:szCs w:val="16"/>
      </w:rPr>
    </w:pPr>
    <w:r w:rsidRPr="00FD0462">
      <w:rPr>
        <w:b/>
        <w:kern w:val="1"/>
        <w:sz w:val="18"/>
        <w:szCs w:val="18"/>
      </w:rPr>
      <w:t>Rozszerzenie wsparcia w Zakładach Aktywności Zawodowej Towarzystwa Przyjaciół Niepełnosprawnych</w:t>
    </w:r>
  </w:p>
  <w:p w14:paraId="7849533C" w14:textId="77777777" w:rsidR="005B3F20" w:rsidRDefault="005B3F20" w:rsidP="008600E8">
    <w:pPr>
      <w:suppressLineNumbers/>
      <w:tabs>
        <w:tab w:val="center" w:pos="4536"/>
        <w:tab w:val="right" w:pos="9072"/>
      </w:tabs>
      <w:spacing w:after="0" w:line="100" w:lineRule="atLeast"/>
      <w:jc w:val="both"/>
      <w:rPr>
        <w:b/>
        <w:kern w:val="1"/>
        <w:sz w:val="16"/>
        <w:szCs w:val="16"/>
      </w:rPr>
    </w:pPr>
  </w:p>
  <w:p w14:paraId="5B93A803" w14:textId="58D82D29" w:rsidR="005B3F20" w:rsidRPr="008600E8"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rPr>
    </w:pPr>
    <w:r w:rsidRPr="008600E8">
      <w:rPr>
        <w:b/>
        <w:kern w:val="1"/>
        <w:sz w:val="16"/>
        <w:szCs w:val="16"/>
      </w:rPr>
      <w:t xml:space="preserve">Biuro projektu:                                                                                                                                                                                                        </w:t>
    </w:r>
    <w:r w:rsidRPr="008600E8">
      <w:rPr>
        <w:kern w:val="1"/>
        <w:sz w:val="20"/>
        <w:szCs w:val="20"/>
      </w:rPr>
      <w:t xml:space="preserve"> </w:t>
    </w:r>
  </w:p>
  <w:p w14:paraId="4AA153F4" w14:textId="77777777" w:rsidR="005B3F20" w:rsidRPr="00186EB4"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935" distR="114935" simplePos="0" relativeHeight="251664384" behindDoc="1" locked="0" layoutInCell="1" allowOverlap="1" wp14:anchorId="62DDD94D" wp14:editId="73E63969">
          <wp:simplePos x="0" y="0"/>
          <wp:positionH relativeFrom="column">
            <wp:posOffset>3964305</wp:posOffset>
          </wp:positionH>
          <wp:positionV relativeFrom="paragraph">
            <wp:posOffset>9614535</wp:posOffset>
          </wp:positionV>
          <wp:extent cx="941070" cy="69342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pl-PL"/>
      </w:rPr>
      <w:drawing>
        <wp:anchor distT="0" distB="0" distL="114935" distR="114935" simplePos="0" relativeHeight="251666432" behindDoc="1" locked="0" layoutInCell="1" allowOverlap="1" wp14:anchorId="62356B33" wp14:editId="365E7FAF">
          <wp:simplePos x="0" y="0"/>
          <wp:positionH relativeFrom="column">
            <wp:posOffset>5033645</wp:posOffset>
          </wp:positionH>
          <wp:positionV relativeFrom="paragraph">
            <wp:posOffset>-216535</wp:posOffset>
          </wp:positionV>
          <wp:extent cx="867410" cy="680720"/>
          <wp:effectExtent l="0" t="0" r="8890" b="508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86EB4">
      <w:rPr>
        <w:kern w:val="1"/>
        <w:sz w:val="16"/>
        <w:szCs w:val="16"/>
      </w:rPr>
      <w:t xml:space="preserve">ul. Staszica 1/3 </w:t>
    </w:r>
    <w:r w:rsidRPr="008600E8">
      <w:rPr>
        <w:rFonts w:ascii="Wingdings 2" w:hAnsi="Wingdings 2" w:cs="Wingdings 2"/>
        <w:kern w:val="1"/>
        <w:sz w:val="16"/>
        <w:szCs w:val="16"/>
      </w:rPr>
      <w:t></w:t>
    </w:r>
    <w:r w:rsidRPr="00186EB4">
      <w:rPr>
        <w:kern w:val="1"/>
        <w:sz w:val="16"/>
        <w:szCs w:val="16"/>
      </w:rPr>
      <w:t xml:space="preserve"> Łódź </w:t>
    </w:r>
    <w:r w:rsidRPr="008600E8">
      <w:rPr>
        <w:rFonts w:ascii="Wingdings 2" w:hAnsi="Wingdings 2" w:cs="Wingdings 2"/>
        <w:kern w:val="1"/>
        <w:sz w:val="16"/>
        <w:szCs w:val="16"/>
      </w:rPr>
      <w:t></w:t>
    </w:r>
    <w:r w:rsidRPr="00186EB4">
      <w:rPr>
        <w:kern w:val="1"/>
        <w:sz w:val="16"/>
        <w:szCs w:val="16"/>
      </w:rPr>
      <w:t xml:space="preserve"> 91-746</w:t>
    </w:r>
  </w:p>
  <w:p w14:paraId="2A1EA1D1" w14:textId="77777777" w:rsidR="005B3F20" w:rsidRPr="00265437"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lang w:val="en-GB"/>
      </w:rPr>
    </w:pPr>
    <w:r>
      <w:rPr>
        <w:rFonts w:ascii="Times New Roman" w:hAnsi="Times New Roman" w:cs="Times New Roman"/>
        <w:noProof/>
        <w:sz w:val="24"/>
        <w:szCs w:val="24"/>
        <w:lang w:eastAsia="pl-PL"/>
      </w:rPr>
      <w:drawing>
        <wp:anchor distT="0" distB="0" distL="114935" distR="114935" simplePos="0" relativeHeight="251662336" behindDoc="1" locked="0" layoutInCell="1" allowOverlap="1" wp14:anchorId="62553596" wp14:editId="79F5B399">
          <wp:simplePos x="0" y="0"/>
          <wp:positionH relativeFrom="column">
            <wp:posOffset>3964305</wp:posOffset>
          </wp:positionH>
          <wp:positionV relativeFrom="paragraph">
            <wp:posOffset>9614535</wp:posOffset>
          </wp:positionV>
          <wp:extent cx="941070" cy="69342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pl-PL"/>
      </w:rPr>
      <w:drawing>
        <wp:anchor distT="0" distB="0" distL="114935" distR="114935" simplePos="0" relativeHeight="251665408" behindDoc="1" locked="0" layoutInCell="1" allowOverlap="1" wp14:anchorId="61F7FB4D" wp14:editId="0170A998">
          <wp:simplePos x="0" y="0"/>
          <wp:positionH relativeFrom="column">
            <wp:posOffset>3964305</wp:posOffset>
          </wp:positionH>
          <wp:positionV relativeFrom="paragraph">
            <wp:posOffset>9614535</wp:posOffset>
          </wp:positionV>
          <wp:extent cx="941070" cy="69342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5437">
      <w:rPr>
        <w:kern w:val="1"/>
        <w:sz w:val="16"/>
        <w:szCs w:val="16"/>
        <w:lang w:val="en-GB"/>
      </w:rPr>
      <w:t>tel./fax: +48 42 616 06 20</w:t>
    </w:r>
  </w:p>
  <w:p w14:paraId="74329129" w14:textId="77777777" w:rsidR="005B3F20" w:rsidRPr="008600E8" w:rsidRDefault="005B3F20" w:rsidP="008600E8">
    <w:pPr>
      <w:suppressLineNumbers/>
      <w:tabs>
        <w:tab w:val="center" w:pos="4536"/>
        <w:tab w:val="right" w:pos="9072"/>
      </w:tabs>
      <w:spacing w:after="0" w:line="100" w:lineRule="atLeast"/>
      <w:jc w:val="both"/>
      <w:rPr>
        <w:color w:val="00000A"/>
        <w:kern w:val="1"/>
        <w:sz w:val="16"/>
        <w:szCs w:val="16"/>
        <w:lang w:val="en-US"/>
      </w:rPr>
    </w:pPr>
    <w:r>
      <w:rPr>
        <w:rFonts w:ascii="Times New Roman" w:hAnsi="Times New Roman" w:cs="Times New Roman"/>
        <w:noProof/>
        <w:sz w:val="24"/>
        <w:szCs w:val="24"/>
        <w:lang w:eastAsia="pl-PL"/>
      </w:rPr>
      <w:drawing>
        <wp:anchor distT="0" distB="0" distL="114935" distR="114935" simplePos="0" relativeHeight="251663360" behindDoc="1" locked="0" layoutInCell="1" allowOverlap="1" wp14:anchorId="5A26DFEB" wp14:editId="206920F4">
          <wp:simplePos x="0" y="0"/>
          <wp:positionH relativeFrom="column">
            <wp:posOffset>3964305</wp:posOffset>
          </wp:positionH>
          <wp:positionV relativeFrom="paragraph">
            <wp:posOffset>9614535</wp:posOffset>
          </wp:positionV>
          <wp:extent cx="941070" cy="693420"/>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kern w:val="1"/>
        <w:sz w:val="16"/>
        <w:szCs w:val="16"/>
        <w:lang w:val="en-US"/>
      </w:rPr>
      <w:t xml:space="preserve">e-mail: </w:t>
    </w:r>
    <w:r w:rsidRPr="008600E8">
      <w:rPr>
        <w:kern w:val="1"/>
        <w:sz w:val="16"/>
        <w:szCs w:val="16"/>
        <w:u w:val="single"/>
        <w:lang w:val="en-US"/>
      </w:rPr>
      <w:t>siedziba@tpn.org.pl</w:t>
    </w:r>
    <w:r w:rsidRPr="008600E8">
      <w:rPr>
        <w:kern w:val="1"/>
        <w:sz w:val="16"/>
        <w:szCs w:val="16"/>
        <w:lang w:val="en-US"/>
      </w:rPr>
      <w:t xml:space="preserve"> </w:t>
    </w:r>
    <w:r w:rsidRPr="008600E8">
      <w:rPr>
        <w:rFonts w:ascii="Wingdings 2" w:hAnsi="Wingdings 2" w:cs="Wingdings 2"/>
        <w:kern w:val="1"/>
        <w:sz w:val="16"/>
        <w:szCs w:val="16"/>
      </w:rPr>
      <w:t></w:t>
    </w:r>
    <w:r w:rsidRPr="008600E8">
      <w:rPr>
        <w:kern w:val="1"/>
        <w:sz w:val="16"/>
        <w:szCs w:val="16"/>
        <w:lang w:val="en-US"/>
      </w:rPr>
      <w:t xml:space="preserve"> </w:t>
    </w:r>
    <w:hyperlink r:id="rId3" w:history="1">
      <w:r w:rsidRPr="008600E8">
        <w:rPr>
          <w:color w:val="00000A"/>
          <w:kern w:val="1"/>
          <w:sz w:val="16"/>
          <w:szCs w:val="16"/>
          <w:u w:val="single"/>
          <w:lang w:val="en-US"/>
        </w:rPr>
        <w:t>www.tpn.org.pl</w:t>
      </w:r>
    </w:hyperlink>
    <w:r w:rsidRPr="008600E8">
      <w:rPr>
        <w:kern w:val="1"/>
        <w:sz w:val="16"/>
        <w:szCs w:val="16"/>
        <w:lang w:val="en-US"/>
      </w:rPr>
      <w:tab/>
      <w:t xml:space="preserve">                                                                                                               </w:t>
    </w:r>
  </w:p>
  <w:p w14:paraId="52F7C19D" w14:textId="77777777" w:rsidR="005B3F20" w:rsidRPr="00265437"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lang w:val="en-GB"/>
      </w:rPr>
    </w:pPr>
    <w:r w:rsidRPr="008600E8">
      <w:rPr>
        <w:color w:val="00000A"/>
        <w:kern w:val="1"/>
        <w:sz w:val="16"/>
        <w:szCs w:val="16"/>
        <w:lang w:val="en-US"/>
      </w:rPr>
      <w:t xml:space="preserve">                     </w:t>
    </w:r>
  </w:p>
  <w:p w14:paraId="05CB7749" w14:textId="77777777" w:rsidR="005B3F20" w:rsidRPr="008600E8" w:rsidRDefault="005B3F20" w:rsidP="008600E8">
    <w:pPr>
      <w:spacing w:after="0" w:line="240" w:lineRule="auto"/>
      <w:jc w:val="right"/>
      <w:rPr>
        <w:rFonts w:ascii="Times New Roman" w:hAnsi="Times New Roman" w:cs="Times New Roman"/>
        <w:sz w:val="24"/>
        <w:szCs w:val="20"/>
      </w:rPr>
    </w:pPr>
    <w:r>
      <w:rPr>
        <w:rFonts w:ascii="Times New Roman" w:hAnsi="Times New Roman" w:cs="Times New Roman"/>
        <w:noProof/>
        <w:sz w:val="24"/>
        <w:szCs w:val="20"/>
        <w:lang w:eastAsia="pl-PL"/>
      </w:rPr>
      <w:drawing>
        <wp:anchor distT="0" distB="0" distL="114935" distR="114935" simplePos="0" relativeHeight="251659264" behindDoc="1" locked="0" layoutInCell="1" allowOverlap="1" wp14:anchorId="7C21E2C4" wp14:editId="3B0566E6">
          <wp:simplePos x="0" y="0"/>
          <wp:positionH relativeFrom="column">
            <wp:posOffset>6171565</wp:posOffset>
          </wp:positionH>
          <wp:positionV relativeFrom="paragraph">
            <wp:posOffset>9480550</wp:posOffset>
          </wp:positionV>
          <wp:extent cx="867410" cy="680720"/>
          <wp:effectExtent l="0" t="0" r="8890" b="508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rFonts w:ascii="Arial" w:hAnsi="Arial" w:cs="Arial"/>
        <w:i/>
        <w:sz w:val="16"/>
        <w:szCs w:val="16"/>
      </w:rPr>
      <w:t xml:space="preserve">Lider </w:t>
    </w:r>
    <w:r>
      <w:rPr>
        <w:rFonts w:ascii="Arial" w:hAnsi="Arial" w:cs="Arial"/>
        <w:i/>
        <w:sz w:val="16"/>
        <w:szCs w:val="16"/>
      </w:rPr>
      <w:t>projektu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B51C" w14:textId="77777777" w:rsidR="00E851C5" w:rsidRDefault="00E851C5" w:rsidP="00E64038">
      <w:pPr>
        <w:spacing w:after="0" w:line="240" w:lineRule="auto"/>
      </w:pPr>
      <w:r>
        <w:separator/>
      </w:r>
    </w:p>
  </w:footnote>
  <w:footnote w:type="continuationSeparator" w:id="0">
    <w:p w14:paraId="5C7C5833" w14:textId="77777777" w:rsidR="00E851C5" w:rsidRDefault="00E851C5" w:rsidP="00E6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AEDA" w14:textId="0F72EC25" w:rsidR="005B3F20" w:rsidRDefault="005B3F20">
    <w:pPr>
      <w:pStyle w:val="Nagwek"/>
    </w:pPr>
    <w:r>
      <w:rPr>
        <w:noProof/>
        <w:lang w:eastAsia="pl-PL"/>
      </w:rPr>
      <w:drawing>
        <wp:inline distT="0" distB="0" distL="0" distR="0" wp14:anchorId="0C2AC81B" wp14:editId="603FECF9">
          <wp:extent cx="5760720" cy="800735"/>
          <wp:effectExtent l="0" t="0" r="0" b="0"/>
          <wp:docPr id="1277275396" name="Obraz 1" descr="Zestawienie znaków dla Programu Regionalnego Województwa Łódzkiego wersja pozioma achromaty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dla Programu Regionalnego Województwa Łódzkiego wersja pozioma achromatycz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B12CBE8"/>
    <w:name w:val="WW8Num2"/>
    <w:lvl w:ilvl="0">
      <w:start w:val="1"/>
      <w:numFmt w:val="lowerLetter"/>
      <w:lvlText w:val="%1)"/>
      <w:lvlJc w:val="left"/>
      <w:pPr>
        <w:tabs>
          <w:tab w:val="num" w:pos="-360"/>
        </w:tabs>
        <w:ind w:left="360" w:hanging="360"/>
      </w:pPr>
      <w:rPr>
        <w:rFonts w:ascii="Calibri" w:eastAsia="Times New Roman" w:hAnsi="Calibri" w:cs="Courier New"/>
        <w:caps w:val="0"/>
        <w:smallCaps w:val="0"/>
        <w:spacing w:val="-4"/>
        <w:kern w:val="1"/>
        <w:sz w:val="20"/>
        <w:szCs w:val="20"/>
        <w:shd w:val="clear" w:color="auto" w:fill="FFFFFF"/>
        <w:lang w:val="pl-PL"/>
      </w:rPr>
    </w:lvl>
    <w:lvl w:ilvl="1">
      <w:start w:val="1"/>
      <w:numFmt w:val="decimal"/>
      <w:lvlText w:val="%2."/>
      <w:lvlJc w:val="left"/>
      <w:pPr>
        <w:tabs>
          <w:tab w:val="num" w:pos="720"/>
        </w:tabs>
        <w:ind w:left="720" w:hanging="360"/>
      </w:pPr>
      <w:rPr>
        <w:rFonts w:ascii="OpenSymbol" w:hAnsi="OpenSymbol" w:cs="OpenSymbol"/>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eastAsia="Times New Roman" w:hAnsi="Calibri" w:cs="Calibri" w:hint="default"/>
        <w:b/>
        <w:bCs w:val="0"/>
        <w:caps w:val="0"/>
        <w:smallCaps w:val="0"/>
        <w:color w:val="000000"/>
        <w:spacing w:val="0"/>
        <w:kern w:val="1"/>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eastAsia="Times New Roman" w:cs="Calibri"/>
        <w:b/>
        <w:kern w:val="1"/>
        <w:sz w:val="22"/>
        <w:szCs w:val="22"/>
      </w:rPr>
    </w:lvl>
    <w:lvl w:ilvl="1">
      <w:start w:val="1"/>
      <w:numFmt w:val="bullet"/>
      <w:lvlText w:val="◦"/>
      <w:lvlJc w:val="left"/>
      <w:pPr>
        <w:tabs>
          <w:tab w:val="num" w:pos="1080"/>
        </w:tabs>
        <w:ind w:left="1080" w:hanging="360"/>
      </w:pPr>
      <w:rPr>
        <w:rFonts w:ascii="OpenSymbol" w:hAnsi="OpenSymbol" w:cs="Calibri"/>
        <w:caps w:val="0"/>
        <w:smallCaps w:val="0"/>
      </w:rPr>
    </w:lvl>
    <w:lvl w:ilvl="2">
      <w:start w:val="1"/>
      <w:numFmt w:val="lowerLetter"/>
      <w:lvlText w:val="%3)"/>
      <w:lvlJc w:val="left"/>
      <w:pPr>
        <w:tabs>
          <w:tab w:val="num" w:pos="1440"/>
        </w:tabs>
        <w:ind w:left="1440" w:hanging="360"/>
      </w:pPr>
      <w:rPr>
        <w:sz w:val="22"/>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caps w:val="0"/>
        <w:smallCaps w:val="0"/>
      </w:rPr>
    </w:lvl>
    <w:lvl w:ilvl="5">
      <w:start w:val="1"/>
      <w:numFmt w:val="bullet"/>
      <w:lvlText w:val="▪"/>
      <w:lvlJc w:val="left"/>
      <w:pPr>
        <w:tabs>
          <w:tab w:val="num" w:pos="2520"/>
        </w:tabs>
        <w:ind w:left="2520" w:hanging="360"/>
      </w:pPr>
      <w:rPr>
        <w:rFonts w:ascii="OpenSymbol" w:hAnsi="OpenSymbol" w:cs="Calibri"/>
        <w:caps w:val="0"/>
        <w:smallCaps w:val="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caps w:val="0"/>
        <w:smallCaps w:val="0"/>
      </w:rPr>
    </w:lvl>
    <w:lvl w:ilvl="8">
      <w:start w:val="1"/>
      <w:numFmt w:val="bullet"/>
      <w:lvlText w:val="▪"/>
      <w:lvlJc w:val="left"/>
      <w:pPr>
        <w:tabs>
          <w:tab w:val="num" w:pos="3600"/>
        </w:tabs>
        <w:ind w:left="3600" w:hanging="360"/>
      </w:pPr>
      <w:rPr>
        <w:rFonts w:ascii="OpenSymbol" w:hAnsi="OpenSymbol" w:cs="Calibri"/>
        <w:caps w:val="0"/>
        <w:smallCaps w:val="0"/>
      </w:rPr>
    </w:lvl>
  </w:abstractNum>
  <w:abstractNum w:abstractNumId="3" w15:restartNumberingAfterBreak="0">
    <w:nsid w:val="00000007"/>
    <w:multiLevelType w:val="multilevel"/>
    <w:tmpl w:val="D2F479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Calibri" w:hint="default"/>
        <w:b w:val="0"/>
        <w:bCs w:val="0"/>
        <w:color w:val="000000"/>
        <w:kern w:val="1"/>
        <w:sz w:val="22"/>
        <w:szCs w:val="22"/>
        <w:lang w:val="pl-PL"/>
      </w:rPr>
    </w:lvl>
    <w:lvl w:ilvl="1">
      <w:start w:val="1"/>
      <w:numFmt w:val="lowerLetter"/>
      <w:lvlText w:val="%2)"/>
      <w:lvlJc w:val="left"/>
      <w:pPr>
        <w:tabs>
          <w:tab w:val="num" w:pos="1080"/>
        </w:tabs>
        <w:ind w:left="1080" w:hanging="360"/>
      </w:pPr>
      <w:rPr>
        <w:b w:val="0"/>
        <w:bCs w:val="0"/>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Calibri"/>
        <w:b/>
      </w:rPr>
    </w:lvl>
    <w:lvl w:ilvl="1">
      <w:start w:val="1"/>
      <w:numFmt w:val="decimal"/>
      <w:lvlText w:val="%2."/>
      <w:lvlJc w:val="left"/>
      <w:pPr>
        <w:tabs>
          <w:tab w:val="num" w:pos="1080"/>
        </w:tabs>
        <w:ind w:left="1080" w:hanging="360"/>
      </w:pPr>
      <w:rPr>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EB326F06"/>
    <w:lvl w:ilvl="0">
      <w:start w:val="1"/>
      <w:numFmt w:val="decimal"/>
      <w:lvlText w:val="%1."/>
      <w:lvlJc w:val="left"/>
      <w:pPr>
        <w:tabs>
          <w:tab w:val="num" w:pos="720"/>
        </w:tabs>
        <w:ind w:left="720" w:hanging="360"/>
      </w:pPr>
      <w:rPr>
        <w:rFonts w:cs="Calibri"/>
        <w:b/>
        <w:caps w:val="0"/>
        <w:smallCaps w:val="0"/>
        <w:color w:val="00000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Calibri" w:hint="default"/>
        <w:b w:val="0"/>
        <w:bCs w:val="0"/>
        <w:color w:val="000000"/>
        <w:sz w:val="22"/>
        <w:szCs w:val="22"/>
      </w:rPr>
    </w:lvl>
    <w:lvl w:ilvl="1">
      <w:start w:val="1"/>
      <w:numFmt w:val="lowerLetter"/>
      <w:lvlText w:val="%2)"/>
      <w:lvlJc w:val="left"/>
      <w:pPr>
        <w:tabs>
          <w:tab w:val="num" w:pos="1080"/>
        </w:tabs>
        <w:ind w:left="1080" w:hanging="360"/>
      </w:pPr>
      <w:rPr>
        <w:b/>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rPr>
        <w:rFonts w:cs="Calibri"/>
        <w:caps w:val="0"/>
        <w:smallCap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4F37BBF"/>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1584F"/>
    <w:multiLevelType w:val="multilevel"/>
    <w:tmpl w:val="417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407BD"/>
    <w:multiLevelType w:val="hybridMultilevel"/>
    <w:tmpl w:val="23FCDCB4"/>
    <w:lvl w:ilvl="0" w:tplc="0415001B">
      <w:start w:val="1"/>
      <w:numFmt w:val="lowerRoman"/>
      <w:lvlText w:val="%1."/>
      <w:lvlJc w:val="right"/>
      <w:pPr>
        <w:ind w:left="1980" w:hanging="360"/>
      </w:pPr>
    </w:lvl>
    <w:lvl w:ilvl="1" w:tplc="04150019">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2" w15:restartNumberingAfterBreak="0">
    <w:nsid w:val="09FE0662"/>
    <w:multiLevelType w:val="multilevel"/>
    <w:tmpl w:val="0000000A"/>
    <w:lvl w:ilvl="0">
      <w:start w:val="1"/>
      <w:numFmt w:val="bullet"/>
      <w:lvlText w:val=""/>
      <w:lvlJc w:val="left"/>
      <w:pPr>
        <w:tabs>
          <w:tab w:val="num" w:pos="720"/>
        </w:tabs>
        <w:ind w:left="720" w:hanging="360"/>
      </w:pPr>
      <w:rPr>
        <w:rFonts w:ascii="Symbol" w:hAnsi="Symbol" w:cs="Calibri" w:hint="default"/>
        <w:b w:val="0"/>
        <w:bCs w:val="0"/>
        <w:color w:val="000000"/>
        <w:kern w:val="1"/>
        <w:sz w:val="22"/>
        <w:szCs w:val="22"/>
        <w:lang w:val="pl-PL"/>
      </w:rPr>
    </w:lvl>
    <w:lvl w:ilvl="1">
      <w:start w:val="1"/>
      <w:numFmt w:val="lowerLetter"/>
      <w:lvlText w:val="%2)"/>
      <w:lvlJc w:val="left"/>
      <w:pPr>
        <w:tabs>
          <w:tab w:val="num" w:pos="1080"/>
        </w:tabs>
        <w:ind w:left="1080" w:hanging="360"/>
      </w:pPr>
      <w:rPr>
        <w:b w:val="0"/>
        <w:bCs w:val="0"/>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D3308BC"/>
    <w:multiLevelType w:val="hybridMultilevel"/>
    <w:tmpl w:val="60262E62"/>
    <w:lvl w:ilvl="0" w:tplc="04150019">
      <w:start w:val="1"/>
      <w:numFmt w:val="lowerLetter"/>
      <w:lvlText w:val="%1."/>
      <w:lvlJc w:val="left"/>
      <w:pPr>
        <w:ind w:left="1080" w:hanging="360"/>
      </w:pPr>
    </w:lvl>
    <w:lvl w:ilvl="1" w:tplc="0415001B">
      <w:start w:val="1"/>
      <w:numFmt w:val="lowerRoman"/>
      <w:lvlText w:val="%2."/>
      <w:lvlJc w:val="righ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784CAE"/>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E7EDB"/>
    <w:multiLevelType w:val="hybridMultilevel"/>
    <w:tmpl w:val="ECE83C5A"/>
    <w:lvl w:ilvl="0" w:tplc="0415001B">
      <w:start w:val="1"/>
      <w:numFmt w:val="lowerRoman"/>
      <w:lvlText w:val="%1."/>
      <w:lvlJc w:val="righ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6" w15:restartNumberingAfterBreak="0">
    <w:nsid w:val="1DA0281F"/>
    <w:multiLevelType w:val="hybridMultilevel"/>
    <w:tmpl w:val="EA4AB58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F83137"/>
    <w:multiLevelType w:val="multilevel"/>
    <w:tmpl w:val="D2F479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1AF7498"/>
    <w:multiLevelType w:val="hybridMultilevel"/>
    <w:tmpl w:val="4F5AB1B4"/>
    <w:lvl w:ilvl="0" w:tplc="DEAE4FD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2114BA"/>
    <w:multiLevelType w:val="multilevel"/>
    <w:tmpl w:val="FF7AA0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240512FB"/>
    <w:multiLevelType w:val="hybridMultilevel"/>
    <w:tmpl w:val="663205E8"/>
    <w:lvl w:ilvl="0" w:tplc="CE38ED9A">
      <w:start w:val="1"/>
      <w:numFmt w:val="decimal"/>
      <w:lvlText w:val="%1."/>
      <w:lvlJc w:val="left"/>
      <w:pPr>
        <w:tabs>
          <w:tab w:val="num" w:pos="720"/>
        </w:tabs>
        <w:ind w:left="720" w:hanging="360"/>
      </w:pPr>
      <w:rPr>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64672C3"/>
    <w:multiLevelType w:val="hybridMultilevel"/>
    <w:tmpl w:val="CB1EC474"/>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634BE5"/>
    <w:multiLevelType w:val="multilevel"/>
    <w:tmpl w:val="8E6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014A1"/>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D00E8"/>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402AB"/>
    <w:multiLevelType w:val="multilevel"/>
    <w:tmpl w:val="FF7AA0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52E01EC8"/>
    <w:multiLevelType w:val="hybridMultilevel"/>
    <w:tmpl w:val="8410C19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7F73B2"/>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12A36"/>
    <w:multiLevelType w:val="hybridMultilevel"/>
    <w:tmpl w:val="37AAC862"/>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5F22784A"/>
    <w:multiLevelType w:val="multilevel"/>
    <w:tmpl w:val="C562D296"/>
    <w:lvl w:ilvl="0">
      <w:start w:val="1"/>
      <w:numFmt w:val="decimal"/>
      <w:lvlText w:val="%1."/>
      <w:lvlJc w:val="left"/>
      <w:pPr>
        <w:tabs>
          <w:tab w:val="num" w:pos="360"/>
        </w:tabs>
        <w:ind w:left="360" w:hanging="360"/>
      </w:pPr>
      <w:rPr>
        <w:rFonts w:hint="default"/>
        <w:b w:val="0"/>
        <w:bCs w:val="0"/>
        <w:color w:val="000000"/>
        <w:kern w:val="1"/>
        <w:sz w:val="22"/>
        <w:szCs w:val="22"/>
        <w:lang w:val="pl-PL"/>
      </w:rPr>
    </w:lvl>
    <w:lvl w:ilvl="1">
      <w:start w:val="1"/>
      <w:numFmt w:val="lowerLetter"/>
      <w:lvlText w:val="%2)"/>
      <w:lvlJc w:val="left"/>
      <w:pPr>
        <w:tabs>
          <w:tab w:val="num" w:pos="720"/>
        </w:tabs>
        <w:ind w:left="720" w:hanging="360"/>
      </w:pPr>
      <w:rPr>
        <w:b w:val="0"/>
        <w:bCs w:val="0"/>
        <w:color w:val="000000"/>
        <w:sz w:val="22"/>
        <w:szCs w:val="22"/>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30" w15:restartNumberingAfterBreak="0">
    <w:nsid w:val="6EEB6F2E"/>
    <w:multiLevelType w:val="hybridMultilevel"/>
    <w:tmpl w:val="121AC9B6"/>
    <w:lvl w:ilvl="0" w:tplc="E52ED7E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41417"/>
    <w:multiLevelType w:val="hybridMultilevel"/>
    <w:tmpl w:val="E1F61A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3E60202"/>
    <w:multiLevelType w:val="multilevel"/>
    <w:tmpl w:val="7F3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3D7CFB"/>
    <w:multiLevelType w:val="multilevel"/>
    <w:tmpl w:val="DB7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01926"/>
    <w:multiLevelType w:val="hybridMultilevel"/>
    <w:tmpl w:val="EACC3C44"/>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21"/>
  </w:num>
  <w:num w:numId="3">
    <w:abstractNumId w:val="3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31"/>
  </w:num>
  <w:num w:numId="14">
    <w:abstractNumId w:val="26"/>
  </w:num>
  <w:num w:numId="15">
    <w:abstractNumId w:val="25"/>
  </w:num>
  <w:num w:numId="16">
    <w:abstractNumId w:val="19"/>
  </w:num>
  <w:num w:numId="17">
    <w:abstractNumId w:val="17"/>
  </w:num>
  <w:num w:numId="18">
    <w:abstractNumId w:val="28"/>
  </w:num>
  <w:num w:numId="19">
    <w:abstractNumId w:val="12"/>
  </w:num>
  <w:num w:numId="20">
    <w:abstractNumId w:val="29"/>
  </w:num>
  <w:num w:numId="21">
    <w:abstractNumId w:val="18"/>
  </w:num>
  <w:num w:numId="22">
    <w:abstractNumId w:val="34"/>
  </w:num>
  <w:num w:numId="23">
    <w:abstractNumId w:val="16"/>
  </w:num>
  <w:num w:numId="24">
    <w:abstractNumId w:val="13"/>
  </w:num>
  <w:num w:numId="25">
    <w:abstractNumId w:val="11"/>
  </w:num>
  <w:num w:numId="26">
    <w:abstractNumId w:val="27"/>
  </w:num>
  <w:num w:numId="27">
    <w:abstractNumId w:val="23"/>
  </w:num>
  <w:num w:numId="28">
    <w:abstractNumId w:val="14"/>
  </w:num>
  <w:num w:numId="29">
    <w:abstractNumId w:val="22"/>
  </w:num>
  <w:num w:numId="30">
    <w:abstractNumId w:val="15"/>
  </w:num>
  <w:num w:numId="31">
    <w:abstractNumId w:val="24"/>
  </w:num>
  <w:num w:numId="32">
    <w:abstractNumId w:val="9"/>
  </w:num>
  <w:num w:numId="33">
    <w:abstractNumId w:val="32"/>
  </w:num>
  <w:num w:numId="34">
    <w:abstractNumId w:val="1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38"/>
    <w:rsid w:val="00001487"/>
    <w:rsid w:val="00042E97"/>
    <w:rsid w:val="000448D9"/>
    <w:rsid w:val="00060428"/>
    <w:rsid w:val="00065FC4"/>
    <w:rsid w:val="000934F0"/>
    <w:rsid w:val="000A0731"/>
    <w:rsid w:val="000A15E5"/>
    <w:rsid w:val="000B1ED6"/>
    <w:rsid w:val="000B5813"/>
    <w:rsid w:val="000C6C34"/>
    <w:rsid w:val="001171A1"/>
    <w:rsid w:val="00137FD9"/>
    <w:rsid w:val="001620A9"/>
    <w:rsid w:val="00186C44"/>
    <w:rsid w:val="00186EB4"/>
    <w:rsid w:val="00191B55"/>
    <w:rsid w:val="001E065D"/>
    <w:rsid w:val="0021565C"/>
    <w:rsid w:val="00240123"/>
    <w:rsid w:val="002606B1"/>
    <w:rsid w:val="00265437"/>
    <w:rsid w:val="002B466E"/>
    <w:rsid w:val="002B60FB"/>
    <w:rsid w:val="002B74D4"/>
    <w:rsid w:val="002E5088"/>
    <w:rsid w:val="002F0614"/>
    <w:rsid w:val="002F7EAE"/>
    <w:rsid w:val="003011A5"/>
    <w:rsid w:val="003137C9"/>
    <w:rsid w:val="00314500"/>
    <w:rsid w:val="0032744B"/>
    <w:rsid w:val="00327D43"/>
    <w:rsid w:val="00331917"/>
    <w:rsid w:val="00341688"/>
    <w:rsid w:val="00356F83"/>
    <w:rsid w:val="00395409"/>
    <w:rsid w:val="003B718A"/>
    <w:rsid w:val="003E452F"/>
    <w:rsid w:val="003F2634"/>
    <w:rsid w:val="00416934"/>
    <w:rsid w:val="00434835"/>
    <w:rsid w:val="00444331"/>
    <w:rsid w:val="00455C45"/>
    <w:rsid w:val="0046703D"/>
    <w:rsid w:val="0047433D"/>
    <w:rsid w:val="00492E0B"/>
    <w:rsid w:val="004D4022"/>
    <w:rsid w:val="004D53BA"/>
    <w:rsid w:val="004E16D0"/>
    <w:rsid w:val="004E1CC5"/>
    <w:rsid w:val="004E257D"/>
    <w:rsid w:val="004F35F4"/>
    <w:rsid w:val="004F6FB6"/>
    <w:rsid w:val="00502195"/>
    <w:rsid w:val="005339E7"/>
    <w:rsid w:val="005341DF"/>
    <w:rsid w:val="005545E8"/>
    <w:rsid w:val="0055730C"/>
    <w:rsid w:val="00582D67"/>
    <w:rsid w:val="005A30C8"/>
    <w:rsid w:val="005B123B"/>
    <w:rsid w:val="005B3F20"/>
    <w:rsid w:val="00601C00"/>
    <w:rsid w:val="006049B6"/>
    <w:rsid w:val="006077DC"/>
    <w:rsid w:val="00613827"/>
    <w:rsid w:val="006220B7"/>
    <w:rsid w:val="00624B4C"/>
    <w:rsid w:val="00644583"/>
    <w:rsid w:val="0067749E"/>
    <w:rsid w:val="006A213A"/>
    <w:rsid w:val="006C448E"/>
    <w:rsid w:val="006C516D"/>
    <w:rsid w:val="006D5354"/>
    <w:rsid w:val="006E5875"/>
    <w:rsid w:val="006F20F6"/>
    <w:rsid w:val="00700183"/>
    <w:rsid w:val="00707328"/>
    <w:rsid w:val="00734ADE"/>
    <w:rsid w:val="00735479"/>
    <w:rsid w:val="0076730A"/>
    <w:rsid w:val="007760BB"/>
    <w:rsid w:val="007C5193"/>
    <w:rsid w:val="007D0C66"/>
    <w:rsid w:val="007F4830"/>
    <w:rsid w:val="00815B9B"/>
    <w:rsid w:val="00815D38"/>
    <w:rsid w:val="008244FB"/>
    <w:rsid w:val="0085253C"/>
    <w:rsid w:val="0085663E"/>
    <w:rsid w:val="008600E8"/>
    <w:rsid w:val="00894F30"/>
    <w:rsid w:val="008C2ACE"/>
    <w:rsid w:val="008C38B9"/>
    <w:rsid w:val="008F2870"/>
    <w:rsid w:val="008F5B60"/>
    <w:rsid w:val="0091171B"/>
    <w:rsid w:val="009156F2"/>
    <w:rsid w:val="00955ED9"/>
    <w:rsid w:val="00966FC2"/>
    <w:rsid w:val="00986E25"/>
    <w:rsid w:val="00993A8C"/>
    <w:rsid w:val="00994822"/>
    <w:rsid w:val="009B0F05"/>
    <w:rsid w:val="009B3F1C"/>
    <w:rsid w:val="009B434A"/>
    <w:rsid w:val="009D0EAB"/>
    <w:rsid w:val="00A0307C"/>
    <w:rsid w:val="00A0327F"/>
    <w:rsid w:val="00A52730"/>
    <w:rsid w:val="00A66D33"/>
    <w:rsid w:val="00A75F58"/>
    <w:rsid w:val="00A8298A"/>
    <w:rsid w:val="00A86155"/>
    <w:rsid w:val="00A946B1"/>
    <w:rsid w:val="00A97403"/>
    <w:rsid w:val="00AA042E"/>
    <w:rsid w:val="00AB13C6"/>
    <w:rsid w:val="00AB4BCD"/>
    <w:rsid w:val="00AF03AF"/>
    <w:rsid w:val="00B128E0"/>
    <w:rsid w:val="00B17774"/>
    <w:rsid w:val="00B332F6"/>
    <w:rsid w:val="00B37E3E"/>
    <w:rsid w:val="00B43808"/>
    <w:rsid w:val="00B57E64"/>
    <w:rsid w:val="00B64EE6"/>
    <w:rsid w:val="00B93F4C"/>
    <w:rsid w:val="00BD4DF5"/>
    <w:rsid w:val="00BD7090"/>
    <w:rsid w:val="00BE4481"/>
    <w:rsid w:val="00BE545D"/>
    <w:rsid w:val="00C07434"/>
    <w:rsid w:val="00C10712"/>
    <w:rsid w:val="00C14428"/>
    <w:rsid w:val="00C24508"/>
    <w:rsid w:val="00C442AD"/>
    <w:rsid w:val="00C75375"/>
    <w:rsid w:val="00CA2187"/>
    <w:rsid w:val="00CD2B3F"/>
    <w:rsid w:val="00CE713B"/>
    <w:rsid w:val="00D00B6A"/>
    <w:rsid w:val="00D05EB9"/>
    <w:rsid w:val="00D10434"/>
    <w:rsid w:val="00D35720"/>
    <w:rsid w:val="00D6220A"/>
    <w:rsid w:val="00D650F0"/>
    <w:rsid w:val="00D73635"/>
    <w:rsid w:val="00D77318"/>
    <w:rsid w:val="00D974F8"/>
    <w:rsid w:val="00DA7886"/>
    <w:rsid w:val="00DB1BAC"/>
    <w:rsid w:val="00DB3EC0"/>
    <w:rsid w:val="00DD6A32"/>
    <w:rsid w:val="00E37850"/>
    <w:rsid w:val="00E56099"/>
    <w:rsid w:val="00E64038"/>
    <w:rsid w:val="00E7084A"/>
    <w:rsid w:val="00E851C5"/>
    <w:rsid w:val="00EB0127"/>
    <w:rsid w:val="00EB0801"/>
    <w:rsid w:val="00EB7929"/>
    <w:rsid w:val="00EC505A"/>
    <w:rsid w:val="00EC59B1"/>
    <w:rsid w:val="00F049BE"/>
    <w:rsid w:val="00F327C3"/>
    <w:rsid w:val="00F40570"/>
    <w:rsid w:val="00F42E53"/>
    <w:rsid w:val="00F6010C"/>
    <w:rsid w:val="00F604E1"/>
    <w:rsid w:val="00F76D23"/>
    <w:rsid w:val="00FA370F"/>
    <w:rsid w:val="00FB7385"/>
    <w:rsid w:val="00FC1780"/>
    <w:rsid w:val="00FD0462"/>
    <w:rsid w:val="00FD4CAA"/>
    <w:rsid w:val="00FD5F33"/>
    <w:rsid w:val="00FD6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7C89"/>
  <w15:docId w15:val="{B151F216-0748-41C6-916E-09DB346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77DC"/>
    <w:pPr>
      <w:suppressAutoHyphens/>
    </w:pPr>
    <w:rPr>
      <w:rFonts w:ascii="Calibri" w:eastAsia="Times New Roman" w:hAnsi="Calibri" w:cs="Calibri"/>
      <w:lang w:eastAsia="ar-SA"/>
    </w:rPr>
  </w:style>
  <w:style w:type="paragraph" w:styleId="Nagwek1">
    <w:name w:val="heading 1"/>
    <w:basedOn w:val="Normalny"/>
    <w:link w:val="Nagwek1Znak"/>
    <w:uiPriority w:val="9"/>
    <w:qFormat/>
    <w:rsid w:val="004D53BA"/>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64038"/>
    <w:rPr>
      <w:vertAlign w:val="superscript"/>
    </w:rPr>
  </w:style>
  <w:style w:type="paragraph" w:styleId="Tekstpodstawowy">
    <w:name w:val="Body Text"/>
    <w:basedOn w:val="Normalny"/>
    <w:link w:val="TekstpodstawowyZnak1"/>
    <w:uiPriority w:val="99"/>
    <w:rsid w:val="00E64038"/>
    <w:pPr>
      <w:tabs>
        <w:tab w:val="left" w:pos="900"/>
      </w:tabs>
      <w:spacing w:after="0" w:line="240" w:lineRule="auto"/>
      <w:jc w:val="both"/>
    </w:pPr>
    <w:rPr>
      <w:sz w:val="24"/>
      <w:szCs w:val="24"/>
    </w:rPr>
  </w:style>
  <w:style w:type="character" w:customStyle="1" w:styleId="TekstpodstawowyZnak">
    <w:name w:val="Tekst podstawowy Znak"/>
    <w:basedOn w:val="Domylnaczcionkaakapitu"/>
    <w:uiPriority w:val="99"/>
    <w:semiHidden/>
    <w:rsid w:val="00E64038"/>
    <w:rPr>
      <w:rFonts w:ascii="Calibri" w:eastAsia="Times New Roman" w:hAnsi="Calibri" w:cs="Calibri"/>
      <w:lang w:eastAsia="ar-SA"/>
    </w:rPr>
  </w:style>
  <w:style w:type="character" w:customStyle="1" w:styleId="TekstpodstawowyZnak1">
    <w:name w:val="Tekst podstawowy Znak1"/>
    <w:link w:val="Tekstpodstawowy"/>
    <w:uiPriority w:val="99"/>
    <w:locked/>
    <w:rsid w:val="00E64038"/>
    <w:rPr>
      <w:rFonts w:ascii="Calibri" w:eastAsia="Times New Roman" w:hAnsi="Calibri" w:cs="Calibri"/>
      <w:sz w:val="24"/>
      <w:szCs w:val="24"/>
      <w:lang w:eastAsia="ar-SA"/>
    </w:rPr>
  </w:style>
  <w:style w:type="paragraph" w:styleId="Tekstdymka">
    <w:name w:val="Balloon Text"/>
    <w:basedOn w:val="Normalny"/>
    <w:link w:val="TekstdymkaZnak"/>
    <w:uiPriority w:val="99"/>
    <w:semiHidden/>
    <w:unhideWhenUsed/>
    <w:rsid w:val="00E640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038"/>
    <w:rPr>
      <w:rFonts w:ascii="Tahoma" w:eastAsia="Times New Roman" w:hAnsi="Tahoma" w:cs="Tahoma"/>
      <w:sz w:val="16"/>
      <w:szCs w:val="16"/>
      <w:lang w:eastAsia="ar-SA"/>
    </w:rPr>
  </w:style>
  <w:style w:type="paragraph" w:styleId="Nagwek">
    <w:name w:val="header"/>
    <w:basedOn w:val="Normalny"/>
    <w:link w:val="NagwekZnak"/>
    <w:uiPriority w:val="99"/>
    <w:unhideWhenUsed/>
    <w:rsid w:val="00860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0E8"/>
    <w:rPr>
      <w:rFonts w:ascii="Calibri" w:eastAsia="Times New Roman" w:hAnsi="Calibri" w:cs="Calibri"/>
      <w:lang w:eastAsia="ar-SA"/>
    </w:rPr>
  </w:style>
  <w:style w:type="paragraph" w:styleId="Stopka">
    <w:name w:val="footer"/>
    <w:basedOn w:val="Normalny"/>
    <w:link w:val="StopkaZnak"/>
    <w:uiPriority w:val="99"/>
    <w:unhideWhenUsed/>
    <w:rsid w:val="00860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0E8"/>
    <w:rPr>
      <w:rFonts w:ascii="Calibri" w:eastAsia="Times New Roman" w:hAnsi="Calibri" w:cs="Calibri"/>
      <w:lang w:eastAsia="ar-SA"/>
    </w:rPr>
  </w:style>
  <w:style w:type="table" w:styleId="Tabela-Siatka">
    <w:name w:val="Table Grid"/>
    <w:basedOn w:val="Standardowy"/>
    <w:uiPriority w:val="39"/>
    <w:rsid w:val="003E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55C45"/>
    <w:rPr>
      <w:color w:val="0000FF" w:themeColor="hyperlink"/>
      <w:u w:val="single"/>
    </w:rPr>
  </w:style>
  <w:style w:type="paragraph" w:styleId="Akapitzlist">
    <w:name w:val="List Paragraph"/>
    <w:basedOn w:val="Normalny"/>
    <w:uiPriority w:val="34"/>
    <w:qFormat/>
    <w:rsid w:val="00455C45"/>
    <w:pPr>
      <w:suppressAutoHyphens w:val="0"/>
      <w:spacing w:after="0" w:line="240" w:lineRule="auto"/>
      <w:ind w:left="720"/>
      <w:contextualSpacing/>
      <w:jc w:val="both"/>
    </w:pPr>
    <w:rPr>
      <w:rFonts w:asciiTheme="minorHAnsi" w:hAnsiTheme="minorHAnsi"/>
      <w:color w:val="00000A"/>
      <w:sz w:val="20"/>
      <w:szCs w:val="20"/>
      <w:lang w:eastAsia="pl-PL"/>
    </w:rPr>
  </w:style>
  <w:style w:type="character" w:styleId="Pogrubienie">
    <w:name w:val="Strong"/>
    <w:uiPriority w:val="22"/>
    <w:qFormat/>
    <w:rsid w:val="00455C45"/>
    <w:rPr>
      <w:b/>
      <w:bCs/>
    </w:rPr>
  </w:style>
  <w:style w:type="paragraph" w:customStyle="1" w:styleId="Akapitzlist1">
    <w:name w:val="Akapit z listą1"/>
    <w:basedOn w:val="Normalny"/>
    <w:rsid w:val="00455C45"/>
    <w:pPr>
      <w:ind w:left="720"/>
      <w:jc w:val="both"/>
    </w:pPr>
    <w:rPr>
      <w:kern w:val="1"/>
      <w:szCs w:val="20"/>
    </w:rPr>
  </w:style>
  <w:style w:type="character" w:customStyle="1" w:styleId="normaltextrun">
    <w:name w:val="normaltextrun"/>
    <w:basedOn w:val="Domylnaczcionkaakapitu"/>
    <w:rsid w:val="00455C45"/>
  </w:style>
  <w:style w:type="character" w:customStyle="1" w:styleId="eop">
    <w:name w:val="eop"/>
    <w:basedOn w:val="Domylnaczcionkaakapitu"/>
    <w:rsid w:val="00455C45"/>
  </w:style>
  <w:style w:type="character" w:styleId="Odwoanieprzypisudolnego">
    <w:name w:val="footnote reference"/>
    <w:rsid w:val="00F6010C"/>
    <w:rPr>
      <w:vertAlign w:val="superscript"/>
    </w:rPr>
  </w:style>
  <w:style w:type="paragraph" w:styleId="Tekstprzypisudolnego">
    <w:name w:val="footnote text"/>
    <w:basedOn w:val="Normalny"/>
    <w:link w:val="TekstprzypisudolnegoZnak"/>
    <w:rsid w:val="00F6010C"/>
    <w:pPr>
      <w:widowControl w:val="0"/>
      <w:suppressLineNumbers/>
      <w:spacing w:after="0" w:line="240" w:lineRule="auto"/>
      <w:ind w:left="283" w:hanging="283"/>
    </w:pPr>
    <w:rPr>
      <w:rFonts w:ascii="Times New Roman" w:eastAsia="SimSun" w:hAnsi="Times New Roman" w:cs="Arial"/>
      <w:kern w:val="1"/>
      <w:sz w:val="20"/>
      <w:szCs w:val="20"/>
      <w:lang w:eastAsia="hi-IN" w:bidi="hi-IN"/>
    </w:rPr>
  </w:style>
  <w:style w:type="character" w:customStyle="1" w:styleId="TekstprzypisudolnegoZnak">
    <w:name w:val="Tekst przypisu dolnego Znak"/>
    <w:basedOn w:val="Domylnaczcionkaakapitu"/>
    <w:link w:val="Tekstprzypisudolnego"/>
    <w:rsid w:val="00F6010C"/>
    <w:rPr>
      <w:rFonts w:ascii="Times New Roman" w:eastAsia="SimSun" w:hAnsi="Times New Roman" w:cs="Arial"/>
      <w:kern w:val="1"/>
      <w:sz w:val="20"/>
      <w:szCs w:val="20"/>
      <w:lang w:eastAsia="hi-IN" w:bidi="hi-IN"/>
    </w:rPr>
  </w:style>
  <w:style w:type="paragraph" w:customStyle="1" w:styleId="Akapitzlist2">
    <w:name w:val="Akapit z listą2"/>
    <w:basedOn w:val="Normalny"/>
    <w:rsid w:val="00F6010C"/>
    <w:pPr>
      <w:widowControl w:val="0"/>
      <w:spacing w:after="160" w:line="252" w:lineRule="auto"/>
      <w:ind w:left="720"/>
    </w:pPr>
    <w:rPr>
      <w:rFonts w:eastAsia="SimSun" w:cs="font283"/>
      <w:kern w:val="1"/>
      <w:lang w:eastAsia="hi-IN" w:bidi="hi-IN"/>
    </w:rPr>
  </w:style>
  <w:style w:type="character" w:styleId="Odwoaniedokomentarza">
    <w:name w:val="annotation reference"/>
    <w:basedOn w:val="Domylnaczcionkaakapitu"/>
    <w:uiPriority w:val="99"/>
    <w:semiHidden/>
    <w:unhideWhenUsed/>
    <w:rsid w:val="00A8298A"/>
    <w:rPr>
      <w:sz w:val="16"/>
      <w:szCs w:val="16"/>
    </w:rPr>
  </w:style>
  <w:style w:type="paragraph" w:styleId="Tekstkomentarza">
    <w:name w:val="annotation text"/>
    <w:basedOn w:val="Normalny"/>
    <w:link w:val="TekstkomentarzaZnak"/>
    <w:uiPriority w:val="99"/>
    <w:semiHidden/>
    <w:unhideWhenUsed/>
    <w:rsid w:val="00A829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98A"/>
    <w:rPr>
      <w:rFonts w:ascii="Calibri" w:eastAsia="Times New Roman"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A8298A"/>
    <w:rPr>
      <w:b/>
      <w:bCs/>
    </w:rPr>
  </w:style>
  <w:style w:type="character" w:customStyle="1" w:styleId="TematkomentarzaZnak">
    <w:name w:val="Temat komentarza Znak"/>
    <w:basedOn w:val="TekstkomentarzaZnak"/>
    <w:link w:val="Tematkomentarza"/>
    <w:uiPriority w:val="99"/>
    <w:semiHidden/>
    <w:rsid w:val="00A8298A"/>
    <w:rPr>
      <w:rFonts w:ascii="Calibri" w:eastAsia="Times New Roman" w:hAnsi="Calibri" w:cs="Calibri"/>
      <w:b/>
      <w:bCs/>
      <w:sz w:val="20"/>
      <w:szCs w:val="20"/>
      <w:lang w:eastAsia="ar-SA"/>
    </w:rPr>
  </w:style>
  <w:style w:type="paragraph" w:styleId="Poprawka">
    <w:name w:val="Revision"/>
    <w:hidden/>
    <w:uiPriority w:val="99"/>
    <w:semiHidden/>
    <w:rsid w:val="00A8298A"/>
    <w:pPr>
      <w:spacing w:after="0" w:line="240" w:lineRule="auto"/>
    </w:pPr>
    <w:rPr>
      <w:rFonts w:ascii="Calibri" w:eastAsia="Times New Roman" w:hAnsi="Calibri" w:cs="Calibri"/>
      <w:lang w:eastAsia="ar-SA"/>
    </w:rPr>
  </w:style>
  <w:style w:type="paragraph" w:styleId="NormalnyWeb">
    <w:name w:val="Normal (Web)"/>
    <w:basedOn w:val="Normalny"/>
    <w:rsid w:val="00F327C3"/>
    <w:pPr>
      <w:widowControl w:val="0"/>
      <w:autoSpaceDN w:val="0"/>
      <w:spacing w:before="100" w:after="119" w:line="100" w:lineRule="atLeast"/>
      <w:textAlignment w:val="baseline"/>
    </w:pPr>
    <w:rPr>
      <w:rFonts w:ascii="Times New Roman" w:hAnsi="Times New Roman" w:cs="Times New Roman"/>
      <w:kern w:val="3"/>
      <w:sz w:val="24"/>
      <w:szCs w:val="24"/>
      <w:lang w:eastAsia="pl-PL" w:bidi="hi-IN"/>
    </w:rPr>
  </w:style>
  <w:style w:type="character" w:customStyle="1" w:styleId="Nagwek1Znak">
    <w:name w:val="Nagłówek 1 Znak"/>
    <w:basedOn w:val="Domylnaczcionkaakapitu"/>
    <w:link w:val="Nagwek1"/>
    <w:uiPriority w:val="9"/>
    <w:rsid w:val="004D53BA"/>
    <w:rPr>
      <w:rFonts w:ascii="Times New Roman" w:eastAsia="Times New Roman" w:hAnsi="Times New Roman" w:cs="Times New Roman"/>
      <w:b/>
      <w:bCs/>
      <w:kern w:val="36"/>
      <w:sz w:val="48"/>
      <w:szCs w:val="48"/>
      <w:lang w:eastAsia="pl-PL"/>
    </w:rPr>
  </w:style>
  <w:style w:type="character" w:styleId="UyteHipercze">
    <w:name w:val="FollowedHyperlink"/>
    <w:basedOn w:val="Domylnaczcionkaakapitu"/>
    <w:uiPriority w:val="99"/>
    <w:semiHidden/>
    <w:unhideWhenUsed/>
    <w:rsid w:val="003F2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6698">
      <w:bodyDiv w:val="1"/>
      <w:marLeft w:val="0"/>
      <w:marRight w:val="0"/>
      <w:marTop w:val="0"/>
      <w:marBottom w:val="0"/>
      <w:divBdr>
        <w:top w:val="none" w:sz="0" w:space="0" w:color="auto"/>
        <w:left w:val="none" w:sz="0" w:space="0" w:color="auto"/>
        <w:bottom w:val="none" w:sz="0" w:space="0" w:color="auto"/>
        <w:right w:val="none" w:sz="0" w:space="0" w:color="auto"/>
      </w:divBdr>
    </w:div>
    <w:div w:id="181020369">
      <w:bodyDiv w:val="1"/>
      <w:marLeft w:val="0"/>
      <w:marRight w:val="0"/>
      <w:marTop w:val="0"/>
      <w:marBottom w:val="0"/>
      <w:divBdr>
        <w:top w:val="none" w:sz="0" w:space="0" w:color="auto"/>
        <w:left w:val="none" w:sz="0" w:space="0" w:color="auto"/>
        <w:bottom w:val="none" w:sz="0" w:space="0" w:color="auto"/>
        <w:right w:val="none" w:sz="0" w:space="0" w:color="auto"/>
      </w:divBdr>
    </w:div>
    <w:div w:id="1153958241">
      <w:bodyDiv w:val="1"/>
      <w:marLeft w:val="0"/>
      <w:marRight w:val="0"/>
      <w:marTop w:val="0"/>
      <w:marBottom w:val="0"/>
      <w:divBdr>
        <w:top w:val="none" w:sz="0" w:space="0" w:color="auto"/>
        <w:left w:val="none" w:sz="0" w:space="0" w:color="auto"/>
        <w:bottom w:val="none" w:sz="0" w:space="0" w:color="auto"/>
        <w:right w:val="none" w:sz="0" w:space="0" w:color="auto"/>
      </w:divBdr>
    </w:div>
    <w:div w:id="1410929308">
      <w:bodyDiv w:val="1"/>
      <w:marLeft w:val="0"/>
      <w:marRight w:val="0"/>
      <w:marTop w:val="0"/>
      <w:marBottom w:val="0"/>
      <w:divBdr>
        <w:top w:val="none" w:sz="0" w:space="0" w:color="auto"/>
        <w:left w:val="none" w:sz="0" w:space="0" w:color="auto"/>
        <w:bottom w:val="none" w:sz="0" w:space="0" w:color="auto"/>
        <w:right w:val="none" w:sz="0" w:space="0" w:color="auto"/>
      </w:divBdr>
      <w:divsChild>
        <w:div w:id="353387664">
          <w:marLeft w:val="0"/>
          <w:marRight w:val="0"/>
          <w:marTop w:val="240"/>
          <w:marBottom w:val="240"/>
          <w:divBdr>
            <w:top w:val="none" w:sz="0" w:space="0" w:color="auto"/>
            <w:left w:val="none" w:sz="0" w:space="0" w:color="auto"/>
            <w:bottom w:val="none" w:sz="0" w:space="0" w:color="auto"/>
            <w:right w:val="none" w:sz="0" w:space="0" w:color="auto"/>
          </w:divBdr>
        </w:div>
        <w:div w:id="1809547004">
          <w:marLeft w:val="0"/>
          <w:marRight w:val="0"/>
          <w:marTop w:val="240"/>
          <w:marBottom w:val="240"/>
          <w:divBdr>
            <w:top w:val="none" w:sz="0" w:space="0" w:color="auto"/>
            <w:left w:val="none" w:sz="0" w:space="0" w:color="auto"/>
            <w:bottom w:val="none" w:sz="0" w:space="0" w:color="auto"/>
            <w:right w:val="none" w:sz="0" w:space="0" w:color="auto"/>
          </w:divBdr>
        </w:div>
        <w:div w:id="766924895">
          <w:marLeft w:val="0"/>
          <w:marRight w:val="0"/>
          <w:marTop w:val="240"/>
          <w:marBottom w:val="240"/>
          <w:divBdr>
            <w:top w:val="none" w:sz="0" w:space="0" w:color="auto"/>
            <w:left w:val="none" w:sz="0" w:space="0" w:color="auto"/>
            <w:bottom w:val="none" w:sz="0" w:space="0" w:color="auto"/>
            <w:right w:val="none" w:sz="0" w:space="0" w:color="auto"/>
          </w:divBdr>
        </w:div>
        <w:div w:id="1661225932">
          <w:marLeft w:val="0"/>
          <w:marRight w:val="0"/>
          <w:marTop w:val="240"/>
          <w:marBottom w:val="240"/>
          <w:divBdr>
            <w:top w:val="none" w:sz="0" w:space="0" w:color="auto"/>
            <w:left w:val="none" w:sz="0" w:space="0" w:color="auto"/>
            <w:bottom w:val="none" w:sz="0" w:space="0" w:color="auto"/>
            <w:right w:val="none" w:sz="0" w:space="0" w:color="auto"/>
          </w:divBdr>
        </w:div>
        <w:div w:id="1704091931">
          <w:marLeft w:val="0"/>
          <w:marRight w:val="0"/>
          <w:marTop w:val="240"/>
          <w:marBottom w:val="240"/>
          <w:divBdr>
            <w:top w:val="none" w:sz="0" w:space="0" w:color="auto"/>
            <w:left w:val="none" w:sz="0" w:space="0" w:color="auto"/>
            <w:bottom w:val="none" w:sz="0" w:space="0" w:color="auto"/>
            <w:right w:val="none" w:sz="0" w:space="0" w:color="auto"/>
          </w:divBdr>
        </w:div>
        <w:div w:id="1612086747">
          <w:marLeft w:val="0"/>
          <w:marRight w:val="0"/>
          <w:marTop w:val="240"/>
          <w:marBottom w:val="240"/>
          <w:divBdr>
            <w:top w:val="none" w:sz="0" w:space="0" w:color="auto"/>
            <w:left w:val="none" w:sz="0" w:space="0" w:color="auto"/>
            <w:bottom w:val="none" w:sz="0" w:space="0" w:color="auto"/>
            <w:right w:val="none" w:sz="0" w:space="0" w:color="auto"/>
          </w:divBdr>
        </w:div>
        <w:div w:id="1489859562">
          <w:marLeft w:val="0"/>
          <w:marRight w:val="0"/>
          <w:marTop w:val="240"/>
          <w:marBottom w:val="240"/>
          <w:divBdr>
            <w:top w:val="none" w:sz="0" w:space="0" w:color="auto"/>
            <w:left w:val="none" w:sz="0" w:space="0" w:color="auto"/>
            <w:bottom w:val="none" w:sz="0" w:space="0" w:color="auto"/>
            <w:right w:val="none" w:sz="0" w:space="0" w:color="auto"/>
          </w:divBdr>
        </w:div>
        <w:div w:id="1951234447">
          <w:marLeft w:val="0"/>
          <w:marRight w:val="0"/>
          <w:marTop w:val="240"/>
          <w:marBottom w:val="240"/>
          <w:divBdr>
            <w:top w:val="none" w:sz="0" w:space="0" w:color="auto"/>
            <w:left w:val="none" w:sz="0" w:space="0" w:color="auto"/>
            <w:bottom w:val="none" w:sz="0" w:space="0" w:color="auto"/>
            <w:right w:val="none" w:sz="0" w:space="0" w:color="auto"/>
          </w:divBdr>
        </w:div>
        <w:div w:id="409354219">
          <w:marLeft w:val="0"/>
          <w:marRight w:val="0"/>
          <w:marTop w:val="240"/>
          <w:marBottom w:val="240"/>
          <w:divBdr>
            <w:top w:val="none" w:sz="0" w:space="0" w:color="auto"/>
            <w:left w:val="none" w:sz="0" w:space="0" w:color="auto"/>
            <w:bottom w:val="none" w:sz="0" w:space="0" w:color="auto"/>
            <w:right w:val="none" w:sz="0" w:space="0" w:color="auto"/>
          </w:divBdr>
        </w:div>
        <w:div w:id="1041368424">
          <w:marLeft w:val="0"/>
          <w:marRight w:val="0"/>
          <w:marTop w:val="240"/>
          <w:marBottom w:val="240"/>
          <w:divBdr>
            <w:top w:val="none" w:sz="0" w:space="0" w:color="auto"/>
            <w:left w:val="none" w:sz="0" w:space="0" w:color="auto"/>
            <w:bottom w:val="none" w:sz="0" w:space="0" w:color="auto"/>
            <w:right w:val="none" w:sz="0" w:space="0" w:color="auto"/>
          </w:divBdr>
        </w:div>
        <w:div w:id="1948388251">
          <w:marLeft w:val="0"/>
          <w:marRight w:val="0"/>
          <w:marTop w:val="240"/>
          <w:marBottom w:val="240"/>
          <w:divBdr>
            <w:top w:val="none" w:sz="0" w:space="0" w:color="auto"/>
            <w:left w:val="none" w:sz="0" w:space="0" w:color="auto"/>
            <w:bottom w:val="none" w:sz="0" w:space="0" w:color="auto"/>
            <w:right w:val="none" w:sz="0" w:space="0" w:color="auto"/>
          </w:divBdr>
        </w:div>
        <w:div w:id="1225263483">
          <w:marLeft w:val="0"/>
          <w:marRight w:val="0"/>
          <w:marTop w:val="240"/>
          <w:marBottom w:val="240"/>
          <w:divBdr>
            <w:top w:val="none" w:sz="0" w:space="0" w:color="auto"/>
            <w:left w:val="none" w:sz="0" w:space="0" w:color="auto"/>
            <w:bottom w:val="none" w:sz="0" w:space="0" w:color="auto"/>
            <w:right w:val="none" w:sz="0" w:space="0" w:color="auto"/>
          </w:divBdr>
        </w:div>
        <w:div w:id="1028944064">
          <w:marLeft w:val="0"/>
          <w:marRight w:val="0"/>
          <w:marTop w:val="240"/>
          <w:marBottom w:val="240"/>
          <w:divBdr>
            <w:top w:val="none" w:sz="0" w:space="0" w:color="auto"/>
            <w:left w:val="none" w:sz="0" w:space="0" w:color="auto"/>
            <w:bottom w:val="none" w:sz="0" w:space="0" w:color="auto"/>
            <w:right w:val="none" w:sz="0" w:space="0" w:color="auto"/>
          </w:divBdr>
        </w:div>
        <w:div w:id="539242070">
          <w:marLeft w:val="0"/>
          <w:marRight w:val="0"/>
          <w:marTop w:val="240"/>
          <w:marBottom w:val="240"/>
          <w:divBdr>
            <w:top w:val="none" w:sz="0" w:space="0" w:color="auto"/>
            <w:left w:val="none" w:sz="0" w:space="0" w:color="auto"/>
            <w:bottom w:val="none" w:sz="0" w:space="0" w:color="auto"/>
            <w:right w:val="none" w:sz="0" w:space="0" w:color="auto"/>
          </w:divBdr>
        </w:div>
        <w:div w:id="549346369">
          <w:marLeft w:val="0"/>
          <w:marRight w:val="0"/>
          <w:marTop w:val="240"/>
          <w:marBottom w:val="240"/>
          <w:divBdr>
            <w:top w:val="none" w:sz="0" w:space="0" w:color="auto"/>
            <w:left w:val="none" w:sz="0" w:space="0" w:color="auto"/>
            <w:bottom w:val="none" w:sz="0" w:space="0" w:color="auto"/>
            <w:right w:val="none" w:sz="0" w:space="0" w:color="auto"/>
          </w:divBdr>
        </w:div>
        <w:div w:id="1175607012">
          <w:marLeft w:val="0"/>
          <w:marRight w:val="0"/>
          <w:marTop w:val="240"/>
          <w:marBottom w:val="240"/>
          <w:divBdr>
            <w:top w:val="none" w:sz="0" w:space="0" w:color="auto"/>
            <w:left w:val="none" w:sz="0" w:space="0" w:color="auto"/>
            <w:bottom w:val="none" w:sz="0" w:space="0" w:color="auto"/>
            <w:right w:val="none" w:sz="0" w:space="0" w:color="auto"/>
          </w:divBdr>
        </w:div>
        <w:div w:id="323316214">
          <w:marLeft w:val="0"/>
          <w:marRight w:val="0"/>
          <w:marTop w:val="240"/>
          <w:marBottom w:val="240"/>
          <w:divBdr>
            <w:top w:val="none" w:sz="0" w:space="0" w:color="auto"/>
            <w:left w:val="none" w:sz="0" w:space="0" w:color="auto"/>
            <w:bottom w:val="none" w:sz="0" w:space="0" w:color="auto"/>
            <w:right w:val="none" w:sz="0" w:space="0" w:color="auto"/>
          </w:divBdr>
        </w:div>
        <w:div w:id="852954312">
          <w:marLeft w:val="0"/>
          <w:marRight w:val="0"/>
          <w:marTop w:val="240"/>
          <w:marBottom w:val="240"/>
          <w:divBdr>
            <w:top w:val="none" w:sz="0" w:space="0" w:color="auto"/>
            <w:left w:val="none" w:sz="0" w:space="0" w:color="auto"/>
            <w:bottom w:val="none" w:sz="0" w:space="0" w:color="auto"/>
            <w:right w:val="none" w:sz="0" w:space="0" w:color="auto"/>
          </w:divBdr>
        </w:div>
        <w:div w:id="1505054207">
          <w:marLeft w:val="0"/>
          <w:marRight w:val="0"/>
          <w:marTop w:val="240"/>
          <w:marBottom w:val="240"/>
          <w:divBdr>
            <w:top w:val="none" w:sz="0" w:space="0" w:color="auto"/>
            <w:left w:val="none" w:sz="0" w:space="0" w:color="auto"/>
            <w:bottom w:val="none" w:sz="0" w:space="0" w:color="auto"/>
            <w:right w:val="none" w:sz="0" w:space="0" w:color="auto"/>
          </w:divBdr>
        </w:div>
      </w:divsChild>
    </w:div>
    <w:div w:id="1601792795">
      <w:bodyDiv w:val="1"/>
      <w:marLeft w:val="0"/>
      <w:marRight w:val="0"/>
      <w:marTop w:val="0"/>
      <w:marBottom w:val="0"/>
      <w:divBdr>
        <w:top w:val="none" w:sz="0" w:space="0" w:color="auto"/>
        <w:left w:val="none" w:sz="0" w:space="0" w:color="auto"/>
        <w:bottom w:val="none" w:sz="0" w:space="0" w:color="auto"/>
        <w:right w:val="none" w:sz="0" w:space="0" w:color="auto"/>
      </w:divBdr>
      <w:divsChild>
        <w:div w:id="408582659">
          <w:marLeft w:val="0"/>
          <w:marRight w:val="0"/>
          <w:marTop w:val="0"/>
          <w:marBottom w:val="315"/>
          <w:divBdr>
            <w:top w:val="none" w:sz="0" w:space="0" w:color="auto"/>
            <w:left w:val="none" w:sz="0" w:space="0" w:color="auto"/>
            <w:bottom w:val="none" w:sz="0" w:space="0" w:color="auto"/>
            <w:right w:val="none" w:sz="0" w:space="0" w:color="auto"/>
          </w:divBdr>
        </w:div>
      </w:divsChild>
    </w:div>
    <w:div w:id="1853254459">
      <w:bodyDiv w:val="1"/>
      <w:marLeft w:val="0"/>
      <w:marRight w:val="0"/>
      <w:marTop w:val="0"/>
      <w:marBottom w:val="0"/>
      <w:divBdr>
        <w:top w:val="none" w:sz="0" w:space="0" w:color="auto"/>
        <w:left w:val="none" w:sz="0" w:space="0" w:color="auto"/>
        <w:bottom w:val="none" w:sz="0" w:space="0" w:color="auto"/>
        <w:right w:val="none" w:sz="0" w:space="0" w:color="auto"/>
      </w:divBdr>
    </w:div>
    <w:div w:id="1946114193">
      <w:bodyDiv w:val="1"/>
      <w:marLeft w:val="0"/>
      <w:marRight w:val="0"/>
      <w:marTop w:val="0"/>
      <w:marBottom w:val="0"/>
      <w:divBdr>
        <w:top w:val="none" w:sz="0" w:space="0" w:color="auto"/>
        <w:left w:val="none" w:sz="0" w:space="0" w:color="auto"/>
        <w:bottom w:val="none" w:sz="0" w:space="0" w:color="auto"/>
        <w:right w:val="none" w:sz="0" w:space="0" w:color="auto"/>
      </w:divBdr>
    </w:div>
    <w:div w:id="20215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tpn.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alia.niedzwiedzka@tpn.org.pl" TargetMode="External"/><Relationship Id="rId4" Type="http://schemas.openxmlformats.org/officeDocument/2006/relationships/settings" Target="settings.xml"/><Relationship Id="rId9" Type="http://schemas.openxmlformats.org/officeDocument/2006/relationships/hyperlink" Target="mailto:anna.kwasniewska@tpn.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pn.org.pl/" TargetMode="External"/><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4B4F1-D69A-487C-AEE9-B8EB1FA8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Pages>
  <Words>3067</Words>
  <Characters>18403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Ścislewska</dc:creator>
  <cp:lastModifiedBy>Michał</cp:lastModifiedBy>
  <cp:revision>59</cp:revision>
  <cp:lastPrinted>2022-11-28T10:36:00Z</cp:lastPrinted>
  <dcterms:created xsi:type="dcterms:W3CDTF">2024-11-28T20:43:00Z</dcterms:created>
  <dcterms:modified xsi:type="dcterms:W3CDTF">2025-01-11T19:51:00Z</dcterms:modified>
</cp:coreProperties>
</file>