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2"/>
          <w:szCs w:val="22"/>
        </w:rPr>
      </w:pPr>
      <w:r>
        <w:rPr>
          <w:b/>
          <w:sz w:val="22"/>
          <w:szCs w:val="22"/>
        </w:rPr>
        <w:t>02.01.2025r.</w:t>
      </w:r>
    </w:p>
    <w:p>
      <w:pPr>
        <w:pStyle w:val="Normal"/>
        <w:jc w:val="center"/>
        <w:rPr>
          <w:b/>
        </w:rPr>
      </w:pPr>
      <w:r>
        <w:rPr>
          <w:b/>
        </w:rPr>
      </w:r>
    </w:p>
    <w:p>
      <w:pPr>
        <w:pStyle w:val="Normal"/>
        <w:jc w:val="center"/>
        <w:rPr>
          <w:sz w:val="22"/>
          <w:szCs w:val="22"/>
        </w:rPr>
      </w:pPr>
      <w:r>
        <w:rPr>
          <w:b/>
          <w:sz w:val="22"/>
          <w:szCs w:val="22"/>
        </w:rPr>
        <w:t xml:space="preserve">ZAPYTANIE OFERTOWE 2/2024 </w:t>
      </w:r>
    </w:p>
    <w:p>
      <w:pPr>
        <w:pStyle w:val="Normal"/>
        <w:jc w:val="center"/>
        <w:rPr>
          <w:rFonts w:ascii="Calibri" w:hAnsi="Calibri"/>
          <w:b/>
          <w:sz w:val="22"/>
          <w:szCs w:val="22"/>
        </w:rPr>
      </w:pPr>
      <w:r>
        <w:rPr>
          <w:b/>
          <w:sz w:val="22"/>
          <w:szCs w:val="22"/>
        </w:rPr>
      </w:r>
    </w:p>
    <w:p>
      <w:pPr>
        <w:pStyle w:val="Normal"/>
        <w:jc w:val="center"/>
        <w:rPr>
          <w:rFonts w:ascii="Calibri" w:hAnsi="Calibri"/>
          <w:b/>
          <w:sz w:val="22"/>
          <w:szCs w:val="22"/>
        </w:rPr>
      </w:pPr>
      <w:r>
        <w:rPr>
          <w:b/>
          <w:sz w:val="22"/>
          <w:szCs w:val="22"/>
        </w:rPr>
      </w:r>
    </w:p>
    <w:p>
      <w:pPr>
        <w:pStyle w:val="Normal"/>
        <w:jc w:val="both"/>
        <w:rPr>
          <w:sz w:val="22"/>
          <w:szCs w:val="22"/>
        </w:rPr>
      </w:pPr>
      <w:r>
        <w:rPr>
          <w:b/>
          <w:sz w:val="22"/>
          <w:szCs w:val="22"/>
        </w:rPr>
        <w:t xml:space="preserve">ZAMAWIAJĄCY: </w:t>
      </w:r>
    </w:p>
    <w:p>
      <w:pPr>
        <w:pStyle w:val="Normal"/>
        <w:rPr>
          <w:sz w:val="22"/>
          <w:szCs w:val="22"/>
        </w:rPr>
      </w:pPr>
      <w:r>
        <w:rPr>
          <w:b/>
          <w:sz w:val="22"/>
          <w:szCs w:val="22"/>
        </w:rPr>
        <w:t>Ewa Sadowska „Akcent Europe”</w:t>
      </w:r>
    </w:p>
    <w:p>
      <w:pPr>
        <w:pStyle w:val="Normal"/>
        <w:rPr>
          <w:sz w:val="22"/>
          <w:szCs w:val="22"/>
        </w:rPr>
      </w:pPr>
      <w:r>
        <w:rPr>
          <w:b/>
          <w:sz w:val="22"/>
          <w:szCs w:val="22"/>
        </w:rPr>
        <w:t>ul. Dolina 21/2</w:t>
      </w:r>
    </w:p>
    <w:p>
      <w:pPr>
        <w:pStyle w:val="Normal"/>
        <w:rPr>
          <w:sz w:val="22"/>
          <w:szCs w:val="22"/>
        </w:rPr>
      </w:pPr>
      <w:r>
        <w:rPr>
          <w:b/>
          <w:sz w:val="22"/>
          <w:szCs w:val="22"/>
        </w:rPr>
        <w:t>61-551 Poznań</w:t>
      </w:r>
    </w:p>
    <w:p>
      <w:pPr>
        <w:pStyle w:val="Normal"/>
        <w:rPr>
          <w:sz w:val="22"/>
          <w:szCs w:val="22"/>
        </w:rPr>
      </w:pPr>
      <w:r>
        <w:rPr>
          <w:b/>
          <w:sz w:val="22"/>
          <w:szCs w:val="22"/>
        </w:rPr>
        <w:t>NIP 7771216339</w:t>
      </w:r>
    </w:p>
    <w:p>
      <w:pPr>
        <w:pStyle w:val="Normal"/>
        <w:rPr>
          <w:rFonts w:ascii="Calibri" w:hAnsi="Calibri"/>
          <w:b/>
          <w:sz w:val="22"/>
          <w:szCs w:val="22"/>
        </w:rPr>
      </w:pPr>
      <w:r>
        <w:rPr>
          <w:b/>
          <w:sz w:val="22"/>
          <w:szCs w:val="22"/>
        </w:rPr>
      </w:r>
    </w:p>
    <w:p>
      <w:pPr>
        <w:pStyle w:val="Normal"/>
        <w:jc w:val="both"/>
        <w:rPr>
          <w:sz w:val="22"/>
          <w:szCs w:val="22"/>
        </w:rPr>
      </w:pPr>
      <w:r>
        <w:rPr>
          <w:sz w:val="22"/>
          <w:szCs w:val="22"/>
        </w:rPr>
        <w:t xml:space="preserve">Zapytanie jest realizowane w ramach przedsięwzięcia pn. „Rozszerzenie działalności przedsiębiorstwa Akcent Europe Ewa Sadowska o wypożyczalnię sprzętu turystycznego w Województwie Wielkopolskim”  objętego wsparciem w ramach inwestycji A1.2.1 Inwestycje dla przedsiębiorstw w produkty, usługi i kompetencje pracowników oraz kadry związane z dywersyfikacją działalności w ramach Krajowego Planu Odbudowy i Zwiększania Odporności (planu rozwojowego), nr </w:t>
      </w:r>
      <w:r>
        <w:rPr>
          <w:rFonts w:cs="Arial"/>
          <w:sz w:val="22"/>
          <w:szCs w:val="22"/>
          <w:shd w:fill="F7F7F7" w:val="clear"/>
        </w:rPr>
        <w:t>KPOD.01.03-IW.01-7447/24</w:t>
      </w:r>
      <w:r>
        <w:rPr>
          <w:sz w:val="22"/>
          <w:szCs w:val="22"/>
        </w:rPr>
        <w:t>.</w:t>
      </w:r>
    </w:p>
    <w:p>
      <w:pPr>
        <w:pStyle w:val="Normal"/>
        <w:jc w:val="both"/>
        <w:rPr>
          <w:rFonts w:ascii="Calibri" w:hAnsi="Calibri"/>
          <w:sz w:val="22"/>
          <w:szCs w:val="22"/>
        </w:rPr>
      </w:pPr>
      <w:r>
        <w:rPr>
          <w:sz w:val="22"/>
          <w:szCs w:val="22"/>
        </w:rPr>
      </w:r>
    </w:p>
    <w:p>
      <w:pPr>
        <w:pStyle w:val="Normal"/>
        <w:jc w:val="both"/>
        <w:rPr>
          <w:sz w:val="22"/>
          <w:szCs w:val="22"/>
        </w:rPr>
      </w:pPr>
      <w:r>
        <w:rPr>
          <w:b/>
          <w:sz w:val="22"/>
          <w:szCs w:val="22"/>
        </w:rPr>
        <w:t>PRZEDMIOT ZAMÓWIENIA</w:t>
      </w:r>
    </w:p>
    <w:p>
      <w:pPr>
        <w:pStyle w:val="Normal"/>
        <w:jc w:val="both"/>
        <w:rPr>
          <w:rFonts w:ascii="Calibri" w:hAnsi="Calibri"/>
          <w:sz w:val="22"/>
          <w:szCs w:val="22"/>
        </w:rPr>
      </w:pPr>
      <w:r>
        <w:rPr>
          <w:sz w:val="22"/>
          <w:szCs w:val="22"/>
        </w:rPr>
      </w:r>
    </w:p>
    <w:p>
      <w:pPr>
        <w:pStyle w:val="Normal"/>
        <w:jc w:val="both"/>
        <w:rPr>
          <w:sz w:val="22"/>
          <w:szCs w:val="22"/>
        </w:rPr>
      </w:pPr>
      <w:bookmarkStart w:id="0" w:name="_heading=h.3znysh7"/>
      <w:bookmarkEnd w:id="0"/>
      <w:r>
        <w:rPr>
          <w:sz w:val="22"/>
          <w:szCs w:val="22"/>
        </w:rPr>
        <w:t xml:space="preserve">Przedmiotem zamówienia jest dostawa fabrycznie nowych: </w:t>
      </w:r>
    </w:p>
    <w:p>
      <w:pPr>
        <w:pStyle w:val="Normal"/>
        <w:jc w:val="both"/>
        <w:rPr>
          <w:sz w:val="22"/>
          <w:szCs w:val="22"/>
        </w:rPr>
      </w:pPr>
      <w:r>
        <w:rPr>
          <w:sz w:val="22"/>
          <w:szCs w:val="22"/>
        </w:rPr>
        <w:t>1. rowerów jednego producenta – 20 szt oraz akcesoriów do ich serwisowania i naprawy – 2 sztuki</w:t>
      </w:r>
    </w:p>
    <w:p>
      <w:pPr>
        <w:pStyle w:val="Normal"/>
        <w:jc w:val="both"/>
        <w:rPr>
          <w:sz w:val="22"/>
          <w:szCs w:val="22"/>
        </w:rPr>
      </w:pPr>
      <w:r>
        <w:rPr>
          <w:sz w:val="22"/>
          <w:szCs w:val="22"/>
        </w:rPr>
        <w:t>2. hulajnóg elektrycznych – 6 szt</w:t>
      </w:r>
    </w:p>
    <w:p>
      <w:pPr>
        <w:pStyle w:val="Normal"/>
        <w:jc w:val="both"/>
        <w:rPr>
          <w:sz w:val="22"/>
          <w:szCs w:val="22"/>
        </w:rPr>
      </w:pPr>
      <w:r>
        <w:rPr>
          <w:sz w:val="22"/>
          <w:szCs w:val="22"/>
        </w:rPr>
        <w:t>3. sprzętu do sportów wodnych – 10 szt</w:t>
      </w:r>
    </w:p>
    <w:p>
      <w:pPr>
        <w:pStyle w:val="Normal"/>
        <w:jc w:val="both"/>
        <w:rPr>
          <w:sz w:val="22"/>
          <w:szCs w:val="22"/>
        </w:rPr>
      </w:pPr>
      <w:r>
        <w:rPr>
          <w:sz w:val="22"/>
          <w:szCs w:val="22"/>
        </w:rPr>
        <w:t>4. rowerów rehabilitacyjnych – 2 szt</w:t>
      </w:r>
    </w:p>
    <w:p>
      <w:pPr>
        <w:pStyle w:val="Normal"/>
        <w:jc w:val="both"/>
        <w:rPr>
          <w:rFonts w:ascii="Calibri" w:hAnsi="Calibri"/>
          <w:sz w:val="22"/>
          <w:szCs w:val="22"/>
        </w:rPr>
      </w:pPr>
      <w:r>
        <w:rPr>
          <w:sz w:val="22"/>
          <w:szCs w:val="22"/>
        </w:rPr>
      </w:r>
    </w:p>
    <w:p>
      <w:pPr>
        <w:pStyle w:val="Normal"/>
        <w:jc w:val="both"/>
        <w:rPr>
          <w:sz w:val="22"/>
          <w:szCs w:val="22"/>
        </w:rPr>
      </w:pPr>
      <w:r>
        <w:rPr>
          <w:sz w:val="22"/>
          <w:szCs w:val="22"/>
        </w:rPr>
        <w:t>Zamawiający udziela zamówienia w częściach.</w:t>
      </w:r>
    </w:p>
    <w:p>
      <w:pPr>
        <w:pStyle w:val="Normal"/>
        <w:jc w:val="both"/>
        <w:rPr>
          <w:sz w:val="22"/>
          <w:szCs w:val="22"/>
        </w:rPr>
      </w:pPr>
      <w:r>
        <w:rPr>
          <w:sz w:val="22"/>
          <w:szCs w:val="22"/>
        </w:rPr>
        <w:t xml:space="preserve">Część 1 zamówienia obejmuje zakup 20 rowerów: </w:t>
      </w:r>
    </w:p>
    <w:p>
      <w:pPr>
        <w:pStyle w:val="Normal"/>
        <w:jc w:val="both"/>
        <w:rPr>
          <w:sz w:val="22"/>
          <w:szCs w:val="22"/>
        </w:rPr>
      </w:pPr>
      <w:r>
        <w:rPr>
          <w:sz w:val="22"/>
          <w:szCs w:val="22"/>
        </w:rPr>
        <w:t>a. rowerów dziecięcych – 4szt – wyposażonych w pedały platformy, o parametrach:</w:t>
      </w:r>
    </w:p>
    <w:p>
      <w:pPr>
        <w:pStyle w:val="Normal"/>
        <w:jc w:val="both"/>
        <w:rPr>
          <w:sz w:val="22"/>
          <w:szCs w:val="22"/>
        </w:rPr>
      </w:pPr>
      <w:r>
        <w:rPr>
          <w:sz w:val="22"/>
          <w:szCs w:val="22"/>
        </w:rPr>
        <w:t>- rama aluminiowa</w:t>
      </w:r>
    </w:p>
    <w:p>
      <w:pPr>
        <w:pStyle w:val="Normal"/>
        <w:jc w:val="both"/>
        <w:rPr>
          <w:sz w:val="22"/>
          <w:szCs w:val="22"/>
        </w:rPr>
      </w:pPr>
      <w:r>
        <w:rPr>
          <w:sz w:val="22"/>
          <w:szCs w:val="22"/>
        </w:rPr>
        <w:t>- napęd minimum 1x7</w:t>
      </w:r>
    </w:p>
    <w:p>
      <w:pPr>
        <w:pStyle w:val="Normal"/>
        <w:jc w:val="both"/>
        <w:rPr>
          <w:sz w:val="22"/>
          <w:szCs w:val="22"/>
        </w:rPr>
      </w:pPr>
      <w:r>
        <w:rPr>
          <w:sz w:val="22"/>
          <w:szCs w:val="22"/>
        </w:rPr>
        <w:t>- hamulce hydrauliczne</w:t>
      </w:r>
    </w:p>
    <w:p>
      <w:pPr>
        <w:pStyle w:val="Normal"/>
        <w:jc w:val="both"/>
        <w:rPr>
          <w:sz w:val="22"/>
          <w:szCs w:val="22"/>
        </w:rPr>
      </w:pPr>
      <w:r>
        <w:rPr>
          <w:sz w:val="22"/>
          <w:szCs w:val="22"/>
        </w:rPr>
        <w:t>- tarcze hamulcowe minimum, 140 mm</w:t>
      </w:r>
    </w:p>
    <w:p>
      <w:pPr>
        <w:pStyle w:val="Normal"/>
        <w:jc w:val="both"/>
        <w:rPr>
          <w:sz w:val="22"/>
          <w:szCs w:val="22"/>
        </w:rPr>
      </w:pPr>
      <w:r>
        <w:rPr>
          <w:sz w:val="22"/>
          <w:szCs w:val="22"/>
        </w:rPr>
        <w:t>- minimalna szerokość tylnego koła 2,4”</w:t>
      </w:r>
    </w:p>
    <w:p>
      <w:pPr>
        <w:pStyle w:val="Normal"/>
        <w:jc w:val="both"/>
        <w:rPr>
          <w:sz w:val="22"/>
          <w:szCs w:val="22"/>
        </w:rPr>
      </w:pPr>
      <w:r>
        <w:rPr>
          <w:sz w:val="22"/>
          <w:szCs w:val="22"/>
        </w:rPr>
        <w:t>- koła 20”</w:t>
      </w:r>
    </w:p>
    <w:p>
      <w:pPr>
        <w:pStyle w:val="Normal"/>
        <w:jc w:val="both"/>
        <w:rPr>
          <w:sz w:val="22"/>
          <w:szCs w:val="22"/>
        </w:rPr>
      </w:pPr>
      <w:r>
        <w:rPr>
          <w:sz w:val="22"/>
          <w:szCs w:val="22"/>
        </w:rPr>
        <w:t>b. rowerów młodzieżowych MTB – 4 szt o rozmiarach S x 1 szt, M x 2  szt, L x 1 szt, wyposażonych w pedały platformy,  o parametrach:</w:t>
      </w:r>
    </w:p>
    <w:p>
      <w:pPr>
        <w:pStyle w:val="Normal"/>
        <w:jc w:val="both"/>
        <w:rPr>
          <w:sz w:val="22"/>
          <w:szCs w:val="22"/>
        </w:rPr>
      </w:pPr>
      <w:r>
        <w:rPr>
          <w:sz w:val="22"/>
          <w:szCs w:val="22"/>
        </w:rPr>
        <w:t xml:space="preserve">- rama aluminiowa – rozmiar tylnej opony 27,5 x co najmniej 2,25” </w:t>
      </w:r>
    </w:p>
    <w:p>
      <w:pPr>
        <w:pStyle w:val="Normal"/>
        <w:jc w:val="both"/>
        <w:rPr>
          <w:sz w:val="22"/>
          <w:szCs w:val="22"/>
        </w:rPr>
      </w:pPr>
      <w:r>
        <w:rPr>
          <w:sz w:val="22"/>
          <w:szCs w:val="22"/>
        </w:rPr>
        <w:t>- hamulce hydrauliczne</w:t>
      </w:r>
    </w:p>
    <w:p>
      <w:pPr>
        <w:pStyle w:val="Normal"/>
        <w:jc w:val="both"/>
        <w:rPr>
          <w:sz w:val="22"/>
          <w:szCs w:val="22"/>
        </w:rPr>
      </w:pPr>
      <w:r>
        <w:rPr>
          <w:sz w:val="22"/>
          <w:szCs w:val="22"/>
        </w:rPr>
        <w:t>- tarcze minimum 160 mm</w:t>
      </w:r>
    </w:p>
    <w:p>
      <w:pPr>
        <w:pStyle w:val="Normal"/>
        <w:jc w:val="both"/>
        <w:rPr>
          <w:sz w:val="22"/>
          <w:szCs w:val="22"/>
        </w:rPr>
      </w:pPr>
      <w:r>
        <w:rPr>
          <w:sz w:val="22"/>
          <w:szCs w:val="22"/>
        </w:rPr>
        <w:t>- przerzutka tylna minimum 10 rzędów</w:t>
      </w:r>
    </w:p>
    <w:p>
      <w:pPr>
        <w:pStyle w:val="Normal"/>
        <w:jc w:val="both"/>
        <w:rPr>
          <w:sz w:val="22"/>
          <w:szCs w:val="22"/>
        </w:rPr>
      </w:pPr>
      <w:r>
        <w:rPr>
          <w:sz w:val="22"/>
          <w:szCs w:val="22"/>
        </w:rPr>
        <w:t>c. rowerów elektrycznych MTB  – 4 szt o rozmiarach M x 2 szt, L x 1 szt, XL x 1 szt o parametrach:</w:t>
      </w:r>
    </w:p>
    <w:p>
      <w:pPr>
        <w:pStyle w:val="Normal"/>
        <w:jc w:val="both"/>
        <w:rPr>
          <w:sz w:val="22"/>
          <w:szCs w:val="22"/>
        </w:rPr>
      </w:pPr>
      <w:r>
        <w:rPr>
          <w:sz w:val="22"/>
          <w:szCs w:val="22"/>
        </w:rPr>
        <w:t>- rama aluminiowa</w:t>
      </w:r>
    </w:p>
    <w:p>
      <w:pPr>
        <w:pStyle w:val="Normal"/>
        <w:jc w:val="both"/>
        <w:rPr>
          <w:sz w:val="22"/>
          <w:szCs w:val="22"/>
        </w:rPr>
      </w:pPr>
      <w:r>
        <w:rPr>
          <w:sz w:val="22"/>
          <w:szCs w:val="22"/>
        </w:rPr>
        <w:t>- bateria o pojemności co najmniej 630 Wh</w:t>
      </w:r>
    </w:p>
    <w:p>
      <w:pPr>
        <w:pStyle w:val="Normal"/>
        <w:jc w:val="both"/>
        <w:rPr>
          <w:sz w:val="22"/>
          <w:szCs w:val="22"/>
        </w:rPr>
      </w:pPr>
      <w:r>
        <w:rPr>
          <w:sz w:val="22"/>
          <w:szCs w:val="22"/>
        </w:rPr>
        <w:t>- silnik o pojemności co najmniej 85 Nm</w:t>
      </w:r>
    </w:p>
    <w:p>
      <w:pPr>
        <w:pStyle w:val="Normal"/>
        <w:jc w:val="both"/>
        <w:rPr>
          <w:sz w:val="22"/>
          <w:szCs w:val="22"/>
        </w:rPr>
      </w:pPr>
      <w:r>
        <w:rPr>
          <w:sz w:val="22"/>
          <w:szCs w:val="22"/>
        </w:rPr>
        <w:t>- napęd typu 1 x XX minimum 1 x 10</w:t>
      </w:r>
    </w:p>
    <w:p>
      <w:pPr>
        <w:pStyle w:val="Normal"/>
        <w:jc w:val="both"/>
        <w:rPr>
          <w:sz w:val="22"/>
          <w:szCs w:val="22"/>
        </w:rPr>
      </w:pPr>
      <w:r>
        <w:rPr>
          <w:sz w:val="22"/>
          <w:szCs w:val="22"/>
        </w:rPr>
        <w:t>- przerzutka tylna minimum 10 rzędowa</w:t>
      </w:r>
    </w:p>
    <w:p>
      <w:pPr>
        <w:pStyle w:val="Normal"/>
        <w:jc w:val="both"/>
        <w:rPr>
          <w:sz w:val="22"/>
          <w:szCs w:val="22"/>
        </w:rPr>
      </w:pPr>
      <w:r>
        <w:rPr>
          <w:sz w:val="22"/>
          <w:szCs w:val="22"/>
        </w:rPr>
        <w:t>- pełna amortyzacja przód i tył, widelec przedni powietrzny, skok minimum 140 mm</w:t>
      </w:r>
    </w:p>
    <w:p>
      <w:pPr>
        <w:pStyle w:val="Normal"/>
        <w:jc w:val="both"/>
        <w:rPr>
          <w:sz w:val="22"/>
          <w:szCs w:val="22"/>
        </w:rPr>
      </w:pPr>
      <w:r>
        <w:rPr>
          <w:sz w:val="22"/>
          <w:szCs w:val="22"/>
        </w:rPr>
        <w:t>- sztyca regulowana</w:t>
      </w:r>
    </w:p>
    <w:p>
      <w:pPr>
        <w:pStyle w:val="Normal"/>
        <w:jc w:val="both"/>
        <w:rPr>
          <w:sz w:val="22"/>
          <w:szCs w:val="22"/>
        </w:rPr>
      </w:pPr>
      <w:r>
        <w:rPr>
          <w:sz w:val="22"/>
          <w:szCs w:val="22"/>
        </w:rPr>
        <w:t>- wielkość koła 29”</w:t>
      </w:r>
    </w:p>
    <w:p>
      <w:pPr>
        <w:pStyle w:val="Normal"/>
        <w:jc w:val="both"/>
        <w:rPr>
          <w:sz w:val="22"/>
          <w:szCs w:val="22"/>
        </w:rPr>
      </w:pPr>
      <w:r>
        <w:rPr>
          <w:sz w:val="22"/>
          <w:szCs w:val="22"/>
        </w:rPr>
        <w:t>- maksymalny rozmiar przedniej opony minimum 2,4”</w:t>
      </w:r>
    </w:p>
    <w:p>
      <w:pPr>
        <w:pStyle w:val="Normal"/>
        <w:jc w:val="both"/>
        <w:rPr>
          <w:sz w:val="22"/>
          <w:szCs w:val="22"/>
        </w:rPr>
      </w:pPr>
      <w:r>
        <w:rPr>
          <w:sz w:val="22"/>
          <w:szCs w:val="22"/>
        </w:rPr>
        <w:t>- hamulce hydrauliczne tarcze minimum 200mm</w:t>
      </w:r>
    </w:p>
    <w:p>
      <w:pPr>
        <w:pStyle w:val="Normal"/>
        <w:jc w:val="both"/>
        <w:rPr>
          <w:sz w:val="22"/>
          <w:szCs w:val="22"/>
        </w:rPr>
      </w:pPr>
      <w:r>
        <w:rPr>
          <w:sz w:val="22"/>
          <w:szCs w:val="22"/>
        </w:rPr>
        <w:t>2 rowery wyposażone w pedały platformy oraz 2 rowery wyposażone w pedały spd</w:t>
      </w:r>
    </w:p>
    <w:p>
      <w:pPr>
        <w:pStyle w:val="Normal"/>
        <w:jc w:val="both"/>
        <w:rPr>
          <w:sz w:val="22"/>
          <w:szCs w:val="22"/>
        </w:rPr>
      </w:pPr>
      <w:r>
        <w:rPr>
          <w:sz w:val="22"/>
          <w:szCs w:val="22"/>
        </w:rPr>
      </w:r>
    </w:p>
    <w:p>
      <w:pPr>
        <w:pStyle w:val="Normal"/>
        <w:jc w:val="both"/>
        <w:rPr>
          <w:sz w:val="22"/>
          <w:szCs w:val="22"/>
        </w:rPr>
      </w:pPr>
      <w:r>
        <w:rPr>
          <w:sz w:val="22"/>
          <w:szCs w:val="22"/>
        </w:rPr>
        <w:t>d. rowerów grawelowych – 8 szt o rozmiarach S x 2 szt, M x 3 szt, L x 3 szt o parametrach:</w:t>
      </w:r>
    </w:p>
    <w:p>
      <w:pPr>
        <w:pStyle w:val="Normal"/>
        <w:jc w:val="both"/>
        <w:rPr>
          <w:sz w:val="22"/>
          <w:szCs w:val="22"/>
        </w:rPr>
      </w:pPr>
      <w:r>
        <w:rPr>
          <w:sz w:val="22"/>
          <w:szCs w:val="22"/>
        </w:rPr>
        <w:t>- rama aluminiowa z aluminium 6066 lub o wyższych parametrach umożliwiająca montaż koła tylnego z oponą o szerokości co najmniej 45mm oraz wewnętrzne prowadzenie przewodów hamulców i przerzutek</w:t>
      </w:r>
    </w:p>
    <w:p>
      <w:pPr>
        <w:pStyle w:val="Normal"/>
        <w:jc w:val="both"/>
        <w:rPr>
          <w:sz w:val="22"/>
          <w:szCs w:val="22"/>
        </w:rPr>
      </w:pPr>
      <w:r>
        <w:rPr>
          <w:sz w:val="22"/>
          <w:szCs w:val="22"/>
        </w:rPr>
        <w:t>- w pełni karbonowy widelec z punktami mocowania bagażu</w:t>
      </w:r>
    </w:p>
    <w:p>
      <w:pPr>
        <w:pStyle w:val="Normal"/>
        <w:jc w:val="both"/>
        <w:rPr>
          <w:sz w:val="22"/>
          <w:szCs w:val="22"/>
        </w:rPr>
      </w:pPr>
      <w:r>
        <w:rPr>
          <w:sz w:val="22"/>
          <w:szCs w:val="22"/>
        </w:rPr>
        <w:t>- w pełni karbonowa sztyca</w:t>
      </w:r>
    </w:p>
    <w:p>
      <w:pPr>
        <w:pStyle w:val="Normal"/>
        <w:jc w:val="both"/>
        <w:rPr>
          <w:sz w:val="22"/>
          <w:szCs w:val="22"/>
        </w:rPr>
      </w:pPr>
      <w:r>
        <w:rPr>
          <w:sz w:val="22"/>
          <w:szCs w:val="22"/>
        </w:rPr>
        <w:t xml:space="preserve">- napęd 1 x 12 dedykowany do rowerów grawelowych , 12 rzędowa przerzutka tylna, kaseta 12 rzędowa 10 -minimum 50T) </w:t>
      </w:r>
    </w:p>
    <w:p>
      <w:pPr>
        <w:pStyle w:val="Normal"/>
        <w:jc w:val="both"/>
        <w:rPr>
          <w:sz w:val="22"/>
          <w:szCs w:val="22"/>
        </w:rPr>
      </w:pPr>
      <w:r>
        <w:rPr>
          <w:sz w:val="22"/>
          <w:szCs w:val="22"/>
        </w:rPr>
        <w:t>- koła wzmocnione – stożek minimum 45 mm / sztywna oś z przodu i tyłu</w:t>
      </w:r>
    </w:p>
    <w:p>
      <w:pPr>
        <w:pStyle w:val="Normal"/>
        <w:jc w:val="both"/>
        <w:rPr>
          <w:sz w:val="22"/>
          <w:szCs w:val="22"/>
        </w:rPr>
      </w:pPr>
      <w:r>
        <w:rPr>
          <w:sz w:val="22"/>
          <w:szCs w:val="22"/>
        </w:rPr>
        <w:t>- wielkość koła 28”</w:t>
      </w:r>
    </w:p>
    <w:p>
      <w:pPr>
        <w:pStyle w:val="Normal"/>
        <w:jc w:val="both"/>
        <w:rPr>
          <w:sz w:val="22"/>
          <w:szCs w:val="22"/>
        </w:rPr>
      </w:pPr>
      <w:r>
        <w:rPr>
          <w:sz w:val="22"/>
          <w:szCs w:val="22"/>
        </w:rPr>
        <w:t xml:space="preserve">- waga poniżej 10 kg w rozmiarze S bez pedałów </w:t>
      </w:r>
    </w:p>
    <w:p>
      <w:pPr>
        <w:pStyle w:val="Normal"/>
        <w:jc w:val="both"/>
        <w:rPr>
          <w:sz w:val="22"/>
          <w:szCs w:val="22"/>
        </w:rPr>
      </w:pPr>
      <w:r>
        <w:rPr>
          <w:sz w:val="22"/>
          <w:szCs w:val="22"/>
        </w:rPr>
        <w:t>- hamulec przedni i tylny hydrauliczny, tarcze hamulcowe przód minimum 180mm, tył minimum 160mm</w:t>
      </w:r>
    </w:p>
    <w:p>
      <w:pPr>
        <w:pStyle w:val="Normal"/>
        <w:jc w:val="both"/>
        <w:rPr>
          <w:sz w:val="22"/>
          <w:szCs w:val="22"/>
        </w:rPr>
      </w:pPr>
      <w:r>
        <w:rPr>
          <w:sz w:val="22"/>
          <w:szCs w:val="22"/>
        </w:rPr>
        <w:t>4 rowery wyposażone w pedały platformy oraz 4 rowery wyposażone w pedały spd</w:t>
      </w:r>
    </w:p>
    <w:p>
      <w:pPr>
        <w:pStyle w:val="Normal"/>
        <w:jc w:val="both"/>
        <w:rPr>
          <w:sz w:val="22"/>
          <w:szCs w:val="22"/>
        </w:rPr>
      </w:pPr>
      <w:r>
        <w:rPr>
          <w:sz w:val="22"/>
          <w:szCs w:val="22"/>
        </w:rPr>
      </w:r>
    </w:p>
    <w:p>
      <w:pPr>
        <w:pStyle w:val="Normal"/>
        <w:jc w:val="both"/>
        <w:rPr>
          <w:sz w:val="22"/>
          <w:szCs w:val="22"/>
        </w:rPr>
      </w:pPr>
      <w:r>
        <w:rPr>
          <w:sz w:val="22"/>
          <w:szCs w:val="22"/>
        </w:rPr>
        <w:t>e. stojaka naprawczego rowerowego składanego o nośności minimum 36 kg – 1 szt</w:t>
      </w:r>
    </w:p>
    <w:p>
      <w:pPr>
        <w:pStyle w:val="Normal"/>
        <w:jc w:val="both"/>
        <w:rPr>
          <w:sz w:val="22"/>
        </w:rPr>
      </w:pPr>
      <w:r>
        <w:rPr>
          <w:sz w:val="22"/>
          <w:szCs w:val="22"/>
        </w:rPr>
        <w:t xml:space="preserve">f. zestawu narzędzi do naprawy rowerów – 1 szt – zawierający co najmniej: </w:t>
      </w:r>
      <w:r>
        <w:rPr>
          <w:b w:val="false"/>
          <w:i w:val="false"/>
          <w:caps w:val="false"/>
          <w:smallCaps w:val="false"/>
          <w:color w:val="000000"/>
          <w:spacing w:val="0"/>
          <w:sz w:val="22"/>
          <w:szCs w:val="22"/>
        </w:rPr>
        <w:t>Klucze imbusowe - 2 / 2,5 / 3 / 4 / 5 / 6 mm / Klucze Torx – T25/T27/T30 / Klucze imbusowe z uchwytem w kształcie litery L 6 i 8 mm / Wkrętaki z magnetyczną końcówką: płaska końcówka 3 i 4,5 mm/ Klucz do pedałów 15 mm / Narzędzie do dokręcania nakrętek osi 15 mm / Łyżki do opon z rdzeniem stalowym (2) / Klucz wielofunkcyjny do szprych / Klucz do przedłużania wentyli / Narzędzia do rdzeni wentyli / Narzędzia do centrowania rotora / Prasę do pinów łańcucha precyzyjną / Klucz do pierścieni blokujących rotorów hamulców tarczowych i kaset / Szczypce do kaset / Obcinacz do kabli i zaciskarka do kabli / Szczypce do ogniw głównych / Narzędzie do łańcucha 2.0</w:t>
      </w:r>
    </w:p>
    <w:p>
      <w:pPr>
        <w:pStyle w:val="Normal"/>
        <w:jc w:val="both"/>
        <w:rPr>
          <w:sz w:val="22"/>
          <w:szCs w:val="22"/>
        </w:rPr>
      </w:pPr>
      <w:r>
        <w:rPr>
          <w:sz w:val="22"/>
          <w:szCs w:val="22"/>
        </w:rPr>
      </w:r>
    </w:p>
    <w:p>
      <w:pPr>
        <w:pStyle w:val="Normal"/>
        <w:jc w:val="both"/>
        <w:rPr>
          <w:sz w:val="22"/>
          <w:szCs w:val="22"/>
        </w:rPr>
      </w:pPr>
      <w:r>
        <w:rPr>
          <w:sz w:val="22"/>
          <w:szCs w:val="22"/>
        </w:rPr>
        <w:t>Część 2 zamówienia obejmuje zakup 6 wodoodpornych hulajnóg terenowych o parametrach:</w:t>
      </w:r>
    </w:p>
    <w:p>
      <w:pPr>
        <w:pStyle w:val="Normal"/>
        <w:jc w:val="both"/>
        <w:rPr>
          <w:sz w:val="22"/>
          <w:szCs w:val="22"/>
        </w:rPr>
      </w:pPr>
      <w:r>
        <w:rPr>
          <w:sz w:val="22"/>
          <w:szCs w:val="22"/>
        </w:rPr>
        <w:t>- maksymalne obciążenie co najmniej  120kg</w:t>
      </w:r>
    </w:p>
    <w:p>
      <w:pPr>
        <w:pStyle w:val="Normal"/>
        <w:jc w:val="both"/>
        <w:rPr>
          <w:sz w:val="22"/>
          <w:szCs w:val="22"/>
        </w:rPr>
      </w:pPr>
      <w:r>
        <w:rPr>
          <w:sz w:val="22"/>
          <w:szCs w:val="22"/>
        </w:rPr>
        <w:t>- pojemność baterii minimum 20 Ah</w:t>
      </w:r>
    </w:p>
    <w:p>
      <w:pPr>
        <w:pStyle w:val="Normal"/>
        <w:jc w:val="both"/>
        <w:rPr>
          <w:sz w:val="22"/>
          <w:szCs w:val="22"/>
        </w:rPr>
      </w:pPr>
      <w:r>
        <w:rPr>
          <w:sz w:val="22"/>
          <w:szCs w:val="22"/>
        </w:rPr>
        <w:t>- czas ładowania 6-8h</w:t>
      </w:r>
    </w:p>
    <w:p>
      <w:pPr>
        <w:pStyle w:val="Normal"/>
        <w:jc w:val="both"/>
        <w:rPr>
          <w:sz w:val="22"/>
          <w:szCs w:val="22"/>
        </w:rPr>
      </w:pPr>
      <w:r>
        <w:rPr>
          <w:sz w:val="22"/>
          <w:szCs w:val="22"/>
        </w:rPr>
        <w:t>- kąt wspinaczki co najmniej 25 stopni</w:t>
      </w:r>
    </w:p>
    <w:p>
      <w:pPr>
        <w:pStyle w:val="Normal"/>
        <w:jc w:val="both"/>
        <w:rPr>
          <w:sz w:val="22"/>
          <w:szCs w:val="22"/>
        </w:rPr>
      </w:pPr>
      <w:r>
        <w:rPr>
          <w:sz w:val="22"/>
          <w:szCs w:val="22"/>
        </w:rPr>
        <w:t>- moc silnika co najmniej 2400 W</w:t>
      </w:r>
    </w:p>
    <w:p>
      <w:pPr>
        <w:pStyle w:val="Normal"/>
        <w:jc w:val="both"/>
        <w:rPr>
          <w:sz w:val="22"/>
          <w:szCs w:val="22"/>
        </w:rPr>
      </w:pPr>
      <w:r>
        <w:rPr>
          <w:sz w:val="22"/>
          <w:szCs w:val="22"/>
        </w:rPr>
        <w:t>wyposażonych w podwójne hamulce tarczowe, opony terenowe, wbudowany GPS.</w:t>
      </w:r>
    </w:p>
    <w:p>
      <w:pPr>
        <w:pStyle w:val="Normal"/>
        <w:jc w:val="both"/>
        <w:rPr>
          <w:sz w:val="22"/>
          <w:szCs w:val="22"/>
        </w:rPr>
      </w:pPr>
      <w:r>
        <w:rPr>
          <w:sz w:val="22"/>
          <w:szCs w:val="22"/>
        </w:rPr>
        <w:t xml:space="preserve">Każda hulajnoga w zestawie z ładowarką oraz zapasową baterią o pojemności minimum 20 Ah. </w:t>
      </w:r>
    </w:p>
    <w:p>
      <w:pPr>
        <w:pStyle w:val="Normal"/>
        <w:jc w:val="both"/>
        <w:rPr>
          <w:sz w:val="22"/>
          <w:szCs w:val="22"/>
        </w:rPr>
      </w:pPr>
      <w:r>
        <w:rPr>
          <w:sz w:val="22"/>
          <w:szCs w:val="22"/>
        </w:rPr>
      </w:r>
    </w:p>
    <w:p>
      <w:pPr>
        <w:pStyle w:val="Normal"/>
        <w:jc w:val="both"/>
        <w:rPr>
          <w:sz w:val="22"/>
          <w:szCs w:val="22"/>
        </w:rPr>
      </w:pPr>
      <w:r>
        <w:rPr>
          <w:sz w:val="22"/>
          <w:szCs w:val="22"/>
        </w:rPr>
        <w:t>Część 3 zamówienia obejmuje zakup:</w:t>
      </w:r>
    </w:p>
    <w:p>
      <w:pPr>
        <w:pStyle w:val="Normal"/>
        <w:jc w:val="both"/>
        <w:rPr>
          <w:sz w:val="22"/>
          <w:szCs w:val="22"/>
        </w:rPr>
      </w:pPr>
      <w:r>
        <w:rPr>
          <w:sz w:val="22"/>
          <w:szCs w:val="22"/>
        </w:rPr>
        <w:t>a. kajaków pneumatycznych dwuosobowych z 2 wiosłami aluminiowymi składanymi – 4 szt o parametrach:</w:t>
      </w:r>
    </w:p>
    <w:p>
      <w:pPr>
        <w:pStyle w:val="Normal"/>
        <w:jc w:val="both"/>
        <w:rPr>
          <w:sz w:val="22"/>
        </w:rPr>
      </w:pPr>
      <w:r>
        <w:rPr>
          <w:rFonts w:ascii="Calibri " w:hAnsi="Calibri "/>
          <w:b w:val="false"/>
          <w:i w:val="false"/>
          <w:caps w:val="false"/>
          <w:smallCaps w:val="false"/>
          <w:color w:val="333333"/>
          <w:spacing w:val="0"/>
          <w:sz w:val="22"/>
          <w:szCs w:val="22"/>
        </w:rPr>
        <w:t>- 3-komorowa konstrukcja</w:t>
      </w:r>
    </w:p>
    <w:p>
      <w:pPr>
        <w:pStyle w:val="Normal"/>
        <w:jc w:val="both"/>
        <w:rPr>
          <w:sz w:val="22"/>
        </w:rPr>
      </w:pPr>
      <w:r>
        <w:rPr>
          <w:rFonts w:ascii="Calibri " w:hAnsi="Calibri "/>
          <w:b w:val="false"/>
          <w:i w:val="false"/>
          <w:caps w:val="false"/>
          <w:smallCaps w:val="false"/>
          <w:color w:val="333333"/>
          <w:spacing w:val="0"/>
          <w:sz w:val="22"/>
          <w:szCs w:val="22"/>
        </w:rPr>
        <w:t>- osobne dno typu DROP-STITC</w:t>
      </w:r>
      <w:r>
        <w:rPr>
          <w:rFonts w:ascii="Calibri " w:hAnsi="Calibri "/>
          <w:b w:val="false"/>
          <w:i w:val="false"/>
          <w:caps w:val="false"/>
          <w:smallCaps w:val="false"/>
          <w:color w:val="333333"/>
          <w:spacing w:val="0"/>
          <w:sz w:val="22"/>
          <w:szCs w:val="22"/>
        </w:rPr>
        <w:t>H</w:t>
      </w:r>
    </w:p>
    <w:p>
      <w:pPr>
        <w:pStyle w:val="Normal"/>
        <w:jc w:val="both"/>
        <w:rPr>
          <w:sz w:val="22"/>
        </w:rPr>
      </w:pPr>
      <w:r>
        <w:rPr>
          <w:rFonts w:ascii="Calibri " w:hAnsi="Calibri "/>
          <w:b w:val="false"/>
          <w:i w:val="false"/>
          <w:caps w:val="false"/>
          <w:smallCaps w:val="false"/>
          <w:color w:val="333333"/>
          <w:spacing w:val="0"/>
          <w:sz w:val="22"/>
          <w:szCs w:val="22"/>
        </w:rPr>
        <w:t>- wzmocniony dziób</w:t>
      </w:r>
    </w:p>
    <w:p>
      <w:pPr>
        <w:pStyle w:val="Normal"/>
        <w:jc w:val="both"/>
        <w:rPr>
          <w:sz w:val="22"/>
        </w:rPr>
      </w:pPr>
      <w:r>
        <w:rPr>
          <w:rFonts w:ascii="Calibri " w:hAnsi="Calibri "/>
          <w:b w:val="false"/>
          <w:i w:val="false"/>
          <w:caps w:val="false"/>
          <w:smallCaps w:val="false"/>
          <w:color w:val="333333"/>
          <w:spacing w:val="0"/>
          <w:sz w:val="22"/>
          <w:szCs w:val="22"/>
        </w:rPr>
        <w:t>- regulowane siedzenia x 2</w:t>
      </w:r>
    </w:p>
    <w:p>
      <w:pPr>
        <w:pStyle w:val="Normal"/>
        <w:jc w:val="both"/>
        <w:rPr>
          <w:sz w:val="22"/>
        </w:rPr>
      </w:pPr>
      <w:r>
        <w:rPr>
          <w:rFonts w:ascii="Calibri " w:hAnsi="Calibri "/>
          <w:b w:val="false"/>
          <w:i w:val="false"/>
          <w:caps w:val="false"/>
          <w:smallCaps w:val="false"/>
          <w:color w:val="333333"/>
          <w:spacing w:val="0"/>
          <w:sz w:val="22"/>
          <w:szCs w:val="22"/>
        </w:rPr>
        <w:t>- wyjmowany podnóżek</w:t>
      </w:r>
    </w:p>
    <w:p>
      <w:pPr>
        <w:pStyle w:val="Normal"/>
        <w:jc w:val="both"/>
        <w:rPr>
          <w:sz w:val="22"/>
        </w:rPr>
      </w:pPr>
      <w:r>
        <w:rPr>
          <w:rFonts w:ascii="Calibri " w:hAnsi="Calibri "/>
          <w:b w:val="false"/>
          <w:i w:val="false"/>
          <w:caps w:val="false"/>
          <w:smallCaps w:val="false"/>
          <w:color w:val="333333"/>
          <w:spacing w:val="0"/>
          <w:sz w:val="22"/>
          <w:szCs w:val="22"/>
        </w:rPr>
        <w:t>- awaryjne zawory do wypuszczania wody za burtę</w:t>
      </w:r>
    </w:p>
    <w:p>
      <w:pPr>
        <w:pStyle w:val="Normal"/>
        <w:jc w:val="both"/>
        <w:rPr>
          <w:sz w:val="22"/>
        </w:rPr>
      </w:pPr>
      <w:r>
        <w:rPr>
          <w:rFonts w:ascii="Calibri " w:hAnsi="Calibri "/>
          <w:b w:val="false"/>
          <w:i w:val="false"/>
          <w:caps w:val="false"/>
          <w:smallCaps w:val="false"/>
          <w:color w:val="333333"/>
          <w:spacing w:val="0"/>
          <w:sz w:val="22"/>
          <w:szCs w:val="22"/>
        </w:rPr>
        <w:t>- ładowność 180 kg</w:t>
      </w:r>
    </w:p>
    <w:p>
      <w:pPr>
        <w:pStyle w:val="Normal"/>
        <w:jc w:val="both"/>
        <w:rPr>
          <w:sz w:val="22"/>
        </w:rPr>
      </w:pPr>
      <w:r>
        <w:rPr>
          <w:rFonts w:ascii="Calibri " w:hAnsi="Calibri "/>
          <w:b w:val="false"/>
          <w:i w:val="false"/>
          <w:caps w:val="false"/>
          <w:smallCaps w:val="false"/>
          <w:color w:val="333333"/>
          <w:spacing w:val="0"/>
          <w:sz w:val="22"/>
          <w:szCs w:val="22"/>
        </w:rPr>
        <w:t>- dwa stateczniki</w:t>
      </w:r>
    </w:p>
    <w:p>
      <w:pPr>
        <w:pStyle w:val="Normal"/>
        <w:jc w:val="both"/>
        <w:rPr>
          <w:sz w:val="22"/>
        </w:rPr>
      </w:pPr>
      <w:r>
        <w:rPr>
          <w:rFonts w:ascii="Calibri " w:hAnsi="Calibri "/>
          <w:b w:val="false"/>
          <w:i w:val="false"/>
          <w:caps w:val="false"/>
          <w:smallCaps w:val="false"/>
          <w:color w:val="333333"/>
          <w:spacing w:val="0"/>
          <w:sz w:val="22"/>
          <w:szCs w:val="22"/>
        </w:rPr>
        <w:t>- zawory spustowe</w:t>
      </w:r>
    </w:p>
    <w:p>
      <w:pPr>
        <w:pStyle w:val="Normal"/>
        <w:jc w:val="both"/>
        <w:rPr>
          <w:sz w:val="22"/>
        </w:rPr>
      </w:pPr>
      <w:r>
        <w:rPr>
          <w:rFonts w:ascii="Calibri " w:hAnsi="Calibri "/>
          <w:b w:val="false"/>
          <w:i w:val="false"/>
          <w:caps w:val="false"/>
          <w:smallCaps w:val="false"/>
          <w:color w:val="333333"/>
          <w:spacing w:val="0"/>
          <w:sz w:val="22"/>
          <w:szCs w:val="22"/>
        </w:rPr>
        <w:t>- linki do mocowania bagażu na rufie</w:t>
      </w:r>
    </w:p>
    <w:p>
      <w:pPr>
        <w:pStyle w:val="Tretekstu"/>
        <w:widowControl/>
        <w:spacing w:before="0" w:after="100"/>
        <w:ind w:left="0" w:right="0" w:hanging="0"/>
        <w:rPr/>
      </w:pPr>
      <w:r>
        <w:rPr>
          <w:rStyle w:val="Strong"/>
          <w:rFonts w:ascii="Calibri " w:hAnsi="Calibri "/>
          <w:b w:val="false"/>
          <w:bCs w:val="false"/>
          <w:i w:val="false"/>
          <w:caps w:val="false"/>
          <w:smallCaps w:val="false"/>
          <w:color w:val="333333"/>
          <w:spacing w:val="0"/>
          <w:sz w:val="22"/>
          <w:szCs w:val="22"/>
        </w:rPr>
        <w:t>W zestawie z t</w:t>
      </w:r>
      <w:r>
        <w:rPr>
          <w:rFonts w:ascii="Calibri " w:hAnsi="Calibri "/>
          <w:b w:val="false"/>
          <w:bCs w:val="false"/>
          <w:i w:val="false"/>
          <w:caps w:val="false"/>
          <w:smallCaps w:val="false"/>
          <w:color w:val="333333"/>
          <w:spacing w:val="0"/>
          <w:sz w:val="22"/>
          <w:szCs w:val="22"/>
        </w:rPr>
        <w:t>o</w:t>
      </w:r>
      <w:r>
        <w:rPr>
          <w:rFonts w:ascii="Calibri " w:hAnsi="Calibri "/>
          <w:b w:val="false"/>
          <w:i w:val="false"/>
          <w:caps w:val="false"/>
          <w:smallCaps w:val="false"/>
          <w:color w:val="333333"/>
          <w:spacing w:val="0"/>
          <w:sz w:val="22"/>
          <w:szCs w:val="22"/>
        </w:rPr>
        <w:t xml:space="preserve">rbą transportową, szybko wyjmowanymi statecznikami (quick release) x 2, pompką elektryczną akumulatorową o pojemności co najmniej 6000 mAh. </w:t>
      </w:r>
    </w:p>
    <w:p>
      <w:pPr>
        <w:pStyle w:val="Normal"/>
        <w:jc w:val="both"/>
        <w:rPr/>
      </w:pPr>
      <w:r>
        <w:rPr>
          <w:sz w:val="22"/>
          <w:szCs w:val="22"/>
        </w:rPr>
        <w:t xml:space="preserve">b. </w:t>
      </w:r>
      <w:r>
        <w:rPr>
          <w:sz w:val="22"/>
          <w:szCs w:val="22"/>
        </w:rPr>
        <w:t>pompowanych desek sup All-Round plus zestaw combo – 6 szt o parametrach:</w:t>
      </w:r>
    </w:p>
    <w:p>
      <w:pPr>
        <w:pStyle w:val="Normal"/>
        <w:jc w:val="both"/>
        <w:rPr>
          <w:rFonts w:ascii="Calibri" w:hAnsi="Calibri"/>
          <w:sz w:val="22"/>
          <w:szCs w:val="22"/>
        </w:rPr>
      </w:pPr>
      <w:r>
        <w:rPr>
          <w:sz w:val="22"/>
          <w:szCs w:val="22"/>
        </w:rPr>
        <w:t xml:space="preserve">- </w:t>
      </w:r>
      <w:r>
        <w:rPr>
          <w:b w:val="false"/>
          <w:i w:val="false"/>
          <w:caps w:val="false"/>
          <w:smallCaps w:val="false"/>
          <w:color w:val="333333"/>
          <w:spacing w:val="0"/>
          <w:sz w:val="22"/>
          <w:szCs w:val="22"/>
        </w:rPr>
        <w:t>dla  średnio zaawansowanych użytkowników</w:t>
      </w:r>
    </w:p>
    <w:p>
      <w:pPr>
        <w:pStyle w:val="Normal"/>
        <w:jc w:val="both"/>
        <w:rPr>
          <w:rFonts w:ascii="Calibri" w:hAnsi="Calibri"/>
          <w:sz w:val="22"/>
          <w:szCs w:val="22"/>
        </w:rPr>
      </w:pPr>
      <w:r>
        <w:rPr>
          <w:sz w:val="22"/>
          <w:szCs w:val="22"/>
        </w:rPr>
        <w:t>- na spokojne wody i jeziora</w:t>
      </w:r>
    </w:p>
    <w:p>
      <w:pPr>
        <w:pStyle w:val="Normal"/>
        <w:jc w:val="both"/>
        <w:rPr>
          <w:rFonts w:ascii="Calibri" w:hAnsi="Calibri"/>
          <w:sz w:val="22"/>
          <w:szCs w:val="22"/>
        </w:rPr>
      </w:pPr>
      <w:r>
        <w:rPr>
          <w:sz w:val="22"/>
          <w:szCs w:val="22"/>
        </w:rPr>
        <w:t>- nośność co najmniej 150 kg</w:t>
      </w:r>
    </w:p>
    <w:p>
      <w:pPr>
        <w:pStyle w:val="Normal"/>
        <w:jc w:val="both"/>
        <w:rPr>
          <w:rFonts w:ascii="Calibri" w:hAnsi="Calibri"/>
          <w:sz w:val="22"/>
          <w:szCs w:val="22"/>
        </w:rPr>
      </w:pPr>
      <w:r>
        <w:rPr>
          <w:sz w:val="22"/>
          <w:szCs w:val="22"/>
        </w:rPr>
        <w:t>- minimalna szerokość 32”</w:t>
      </w:r>
    </w:p>
    <w:p>
      <w:pPr>
        <w:pStyle w:val="Normal"/>
        <w:jc w:val="both"/>
        <w:rPr>
          <w:rFonts w:ascii="Calibri" w:hAnsi="Calibri"/>
          <w:sz w:val="22"/>
          <w:szCs w:val="22"/>
        </w:rPr>
      </w:pPr>
      <w:r>
        <w:rPr>
          <w:sz w:val="22"/>
          <w:szCs w:val="22"/>
        </w:rPr>
        <w:t>- waga poniżej 10 kg</w:t>
      </w:r>
    </w:p>
    <w:p>
      <w:pPr>
        <w:pStyle w:val="Normal"/>
        <w:jc w:val="both"/>
        <w:rPr>
          <w:rFonts w:ascii="Calibri" w:hAnsi="Calibri"/>
          <w:sz w:val="22"/>
          <w:szCs w:val="22"/>
        </w:rPr>
      </w:pPr>
      <w:r>
        <w:rPr>
          <w:sz w:val="22"/>
          <w:szCs w:val="22"/>
        </w:rPr>
        <w:t xml:space="preserve">- </w:t>
      </w:r>
      <w:r>
        <w:rPr>
          <w:b w:val="false"/>
          <w:i w:val="false"/>
          <w:caps w:val="false"/>
          <w:smallCaps w:val="false"/>
          <w:color w:val="131313"/>
          <w:spacing w:val="0"/>
          <w:sz w:val="22"/>
          <w:szCs w:val="22"/>
        </w:rPr>
        <w:t>Drop Stitch Light Technology</w:t>
      </w:r>
      <w:r>
        <w:rPr>
          <w:b w:val="false"/>
          <w:i w:val="false"/>
          <w:caps w:val="false"/>
          <w:smallCaps w:val="false"/>
          <w:color w:val="333333"/>
          <w:spacing w:val="0"/>
          <w:sz w:val="22"/>
          <w:szCs w:val="22"/>
        </w:rPr>
        <w:t xml:space="preserve"> </w:t>
      </w:r>
    </w:p>
    <w:p>
      <w:pPr>
        <w:pStyle w:val="Normal"/>
        <w:jc w:val="both"/>
        <w:rPr>
          <w:rFonts w:ascii="Calibri" w:hAnsi="Calibri"/>
          <w:sz w:val="22"/>
          <w:szCs w:val="22"/>
        </w:rPr>
      </w:pPr>
      <w:r>
        <w:rPr>
          <w:sz w:val="22"/>
          <w:szCs w:val="22"/>
        </w:rPr>
        <w:t>- liczba stateczników 1</w:t>
      </w:r>
    </w:p>
    <w:p>
      <w:pPr>
        <w:pStyle w:val="Normal"/>
        <w:jc w:val="both"/>
        <w:rPr>
          <w:rFonts w:ascii="Calibri" w:hAnsi="Calibri"/>
          <w:sz w:val="22"/>
          <w:szCs w:val="22"/>
        </w:rPr>
      </w:pPr>
      <w:r>
        <w:rPr>
          <w:sz w:val="22"/>
          <w:szCs w:val="22"/>
        </w:rPr>
        <w:t>- m</w:t>
      </w:r>
      <w:r>
        <w:rPr>
          <w:b w:val="false"/>
          <w:i w:val="false"/>
          <w:caps w:val="false"/>
          <w:smallCaps w:val="false"/>
          <w:color w:val="131313"/>
          <w:spacing w:val="0"/>
          <w:sz w:val="22"/>
          <w:szCs w:val="22"/>
        </w:rPr>
        <w:t>ocny, miękki i wygodny uchwyt do przenoszenia</w:t>
      </w:r>
    </w:p>
    <w:p>
      <w:pPr>
        <w:pStyle w:val="Normal"/>
        <w:jc w:val="both"/>
        <w:rPr>
          <w:rFonts w:ascii="Calibri" w:hAnsi="Calibri"/>
          <w:sz w:val="22"/>
          <w:szCs w:val="22"/>
        </w:rPr>
      </w:pPr>
      <w:r>
        <w:rPr>
          <w:sz w:val="22"/>
          <w:szCs w:val="22"/>
        </w:rPr>
        <w:t>- fin deski typu slide-in</w:t>
      </w:r>
    </w:p>
    <w:p>
      <w:pPr>
        <w:pStyle w:val="Normal"/>
        <w:jc w:val="both"/>
        <w:rPr/>
      </w:pPr>
      <w:r>
        <w:rPr>
          <w:sz w:val="22"/>
          <w:szCs w:val="22"/>
        </w:rPr>
        <w:t>- elastyczne linki do przechowywania bagażu na dziobie</w:t>
      </w:r>
    </w:p>
    <w:p>
      <w:pPr>
        <w:pStyle w:val="Normal"/>
        <w:jc w:val="both"/>
        <w:rPr/>
      </w:pPr>
      <w:r>
        <w:rPr>
          <w:sz w:val="22"/>
          <w:szCs w:val="22"/>
        </w:rPr>
        <w:t xml:space="preserve">W zestawie z torbą transportową, zestawem naprawczym, wiosłem składanym, pompką oraz zestawem combo. </w:t>
      </w:r>
    </w:p>
    <w:p>
      <w:pPr>
        <w:pStyle w:val="Normal"/>
        <w:jc w:val="both"/>
        <w:rPr>
          <w:sz w:val="22"/>
          <w:szCs w:val="22"/>
        </w:rPr>
      </w:pPr>
      <w:r>
        <w:rPr>
          <w:sz w:val="22"/>
          <w:szCs w:val="22"/>
        </w:rPr>
      </w:r>
    </w:p>
    <w:p>
      <w:pPr>
        <w:pStyle w:val="Normal"/>
        <w:jc w:val="both"/>
        <w:rPr>
          <w:sz w:val="22"/>
          <w:szCs w:val="22"/>
        </w:rPr>
      </w:pPr>
      <w:r>
        <w:rPr>
          <w:sz w:val="22"/>
          <w:szCs w:val="22"/>
        </w:rPr>
        <w:t>Część 4 zamówienia obejmuje zakup:</w:t>
      </w:r>
    </w:p>
    <w:p>
      <w:pPr>
        <w:pStyle w:val="Normal"/>
        <w:jc w:val="both"/>
        <w:rPr>
          <w:sz w:val="22"/>
          <w:szCs w:val="22"/>
        </w:rPr>
      </w:pPr>
      <w:r>
        <w:rPr>
          <w:sz w:val="22"/>
          <w:szCs w:val="22"/>
        </w:rPr>
        <w:t>a. roweru rehabilitacyjnego  – 1 szt rozmiar M o parametrach:</w:t>
      </w:r>
    </w:p>
    <w:p>
      <w:pPr>
        <w:pStyle w:val="Normal"/>
        <w:jc w:val="both"/>
        <w:rPr>
          <w:rFonts w:ascii="Calibri" w:hAnsi="Calibri"/>
          <w:sz w:val="22"/>
          <w:szCs w:val="22"/>
        </w:rPr>
      </w:pPr>
      <w:r>
        <w:rPr>
          <w:sz w:val="22"/>
          <w:szCs w:val="22"/>
        </w:rPr>
        <w:t>- trójkołowy</w:t>
      </w:r>
    </w:p>
    <w:p>
      <w:pPr>
        <w:pStyle w:val="Tretekstu"/>
        <w:widowControl/>
        <w:numPr>
          <w:ilvl w:val="0"/>
          <w:numId w:val="0"/>
        </w:numPr>
        <w:spacing w:lineRule="atLeast" w:line="200" w:before="0" w:after="0"/>
        <w:ind w:left="0" w:right="0" w:hanging="0"/>
        <w:jc w:val="both"/>
        <w:rPr>
          <w:rFonts w:ascii="Calibri" w:hAnsi="Calibri"/>
          <w:b w:val="false"/>
          <w:i w:val="false"/>
          <w:i w:val="false"/>
          <w:caps w:val="false"/>
          <w:smallCaps w:val="false"/>
          <w:color w:val="333333"/>
          <w:spacing w:val="0"/>
          <w:sz w:val="22"/>
          <w:szCs w:val="22"/>
          <w:shd w:fill="auto" w:val="clear"/>
        </w:rPr>
      </w:pPr>
      <w:r>
        <w:rPr>
          <w:b w:val="false"/>
          <w:i w:val="false"/>
          <w:caps w:val="false"/>
          <w:smallCaps w:val="false"/>
          <w:color w:val="333333"/>
          <w:spacing w:val="0"/>
          <w:sz w:val="22"/>
          <w:szCs w:val="22"/>
          <w:shd w:fill="auto" w:val="clear"/>
        </w:rPr>
        <w:t xml:space="preserve">- nisko zawieszona rama </w:t>
      </w:r>
    </w:p>
    <w:p>
      <w:pPr>
        <w:pStyle w:val="Tretekstu"/>
        <w:widowControl/>
        <w:numPr>
          <w:ilvl w:val="0"/>
          <w:numId w:val="0"/>
        </w:numPr>
        <w:spacing w:lineRule="atLeast" w:line="200" w:before="0" w:after="0"/>
        <w:ind w:left="0" w:right="0" w:hanging="0"/>
        <w:jc w:val="both"/>
        <w:rPr>
          <w:rFonts w:ascii="Calibri" w:hAnsi="Calibri"/>
          <w:b w:val="false"/>
          <w:i w:val="false"/>
          <w:i w:val="false"/>
          <w:caps w:val="false"/>
          <w:smallCaps w:val="false"/>
          <w:color w:val="333333"/>
          <w:spacing w:val="0"/>
          <w:sz w:val="22"/>
          <w:szCs w:val="22"/>
          <w:shd w:fill="auto" w:val="clear"/>
        </w:rPr>
      </w:pPr>
      <w:r>
        <w:rPr>
          <w:b w:val="false"/>
          <w:i w:val="false"/>
          <w:caps w:val="false"/>
          <w:smallCaps w:val="false"/>
          <w:color w:val="333333"/>
          <w:spacing w:val="0"/>
          <w:sz w:val="22"/>
          <w:szCs w:val="22"/>
          <w:shd w:fill="auto" w:val="clear"/>
        </w:rPr>
        <w:t>- z tzw. systemem ostrego koła</w:t>
      </w:r>
    </w:p>
    <w:p>
      <w:pPr>
        <w:pStyle w:val="Tretekstu"/>
        <w:widowControl/>
        <w:numPr>
          <w:ilvl w:val="0"/>
          <w:numId w:val="0"/>
        </w:numPr>
        <w:spacing w:lineRule="atLeast" w:line="200" w:before="0" w:after="0"/>
        <w:ind w:left="0" w:right="0" w:hanging="0"/>
        <w:jc w:val="both"/>
        <w:rPr>
          <w:rFonts w:ascii="Calibri" w:hAnsi="Calibri"/>
          <w:b w:val="false"/>
          <w:i w:val="false"/>
          <w:i w:val="false"/>
          <w:caps w:val="false"/>
          <w:smallCaps w:val="false"/>
          <w:color w:val="333333"/>
          <w:spacing w:val="0"/>
          <w:sz w:val="22"/>
          <w:szCs w:val="22"/>
          <w:shd w:fill="auto" w:val="clear"/>
        </w:rPr>
      </w:pPr>
      <w:r>
        <w:rPr>
          <w:b w:val="false"/>
          <w:i w:val="false"/>
          <w:caps w:val="false"/>
          <w:smallCaps w:val="false"/>
          <w:color w:val="333333"/>
          <w:spacing w:val="0"/>
          <w:sz w:val="22"/>
          <w:szCs w:val="22"/>
          <w:shd w:fill="auto" w:val="clear"/>
        </w:rPr>
        <w:t>- co najmniej siedmiostopniowa przerzutka</w:t>
      </w:r>
    </w:p>
    <w:p>
      <w:pPr>
        <w:pStyle w:val="Tretekstu"/>
        <w:widowControl/>
        <w:numPr>
          <w:ilvl w:val="0"/>
          <w:numId w:val="0"/>
        </w:numPr>
        <w:spacing w:lineRule="atLeast" w:line="200" w:before="0" w:after="0"/>
        <w:ind w:left="0" w:right="0" w:hanging="0"/>
        <w:jc w:val="both"/>
        <w:rPr>
          <w:rFonts w:ascii="Calibri" w:hAnsi="Calibri"/>
          <w:b w:val="false"/>
          <w:i w:val="false"/>
          <w:i w:val="false"/>
          <w:caps w:val="false"/>
          <w:smallCaps w:val="false"/>
          <w:color w:val="333333"/>
          <w:spacing w:val="0"/>
          <w:sz w:val="22"/>
          <w:szCs w:val="22"/>
          <w:shd w:fill="auto" w:val="clear"/>
        </w:rPr>
      </w:pPr>
      <w:r>
        <w:rPr>
          <w:b w:val="false"/>
          <w:i w:val="false"/>
          <w:caps w:val="false"/>
          <w:smallCaps w:val="false"/>
          <w:color w:val="333333"/>
          <w:spacing w:val="0"/>
          <w:sz w:val="22"/>
          <w:szCs w:val="22"/>
          <w:shd w:fill="auto" w:val="clear"/>
        </w:rPr>
        <w:t>- regulowana wysokość i kąt nachylenie kierownicy</w:t>
      </w:r>
    </w:p>
    <w:p>
      <w:pPr>
        <w:pStyle w:val="Tretekstu"/>
        <w:widowControl/>
        <w:numPr>
          <w:ilvl w:val="0"/>
          <w:numId w:val="0"/>
        </w:numPr>
        <w:spacing w:lineRule="atLeast" w:line="200" w:before="0" w:after="0"/>
        <w:ind w:left="0" w:right="0" w:hanging="0"/>
        <w:jc w:val="both"/>
        <w:rPr>
          <w:rFonts w:ascii="Calibri" w:hAnsi="Calibri"/>
          <w:b w:val="false"/>
          <w:i w:val="false"/>
          <w:i w:val="false"/>
          <w:caps w:val="false"/>
          <w:smallCaps w:val="false"/>
          <w:color w:val="333333"/>
          <w:spacing w:val="0"/>
          <w:sz w:val="22"/>
          <w:szCs w:val="22"/>
          <w:shd w:fill="auto" w:val="clear"/>
        </w:rPr>
      </w:pPr>
      <w:r>
        <w:rPr>
          <w:b w:val="false"/>
          <w:i w:val="false"/>
          <w:caps w:val="false"/>
          <w:smallCaps w:val="false"/>
          <w:color w:val="333333"/>
          <w:spacing w:val="0"/>
          <w:sz w:val="22"/>
          <w:szCs w:val="22"/>
          <w:shd w:fill="auto" w:val="clear"/>
        </w:rPr>
        <w:t>- regulowana wysokość siedziska</w:t>
      </w:r>
    </w:p>
    <w:p>
      <w:pPr>
        <w:pStyle w:val="Tretekstu"/>
        <w:widowControl/>
        <w:numPr>
          <w:ilvl w:val="0"/>
          <w:numId w:val="0"/>
        </w:numPr>
        <w:spacing w:lineRule="atLeast" w:line="200" w:before="0" w:after="0"/>
        <w:ind w:left="0" w:right="0" w:hanging="0"/>
        <w:jc w:val="both"/>
        <w:rPr>
          <w:rFonts w:ascii="Calibri" w:hAnsi="Calibri"/>
          <w:b w:val="false"/>
          <w:i w:val="false"/>
          <w:i w:val="false"/>
          <w:caps w:val="false"/>
          <w:smallCaps w:val="false"/>
          <w:color w:val="333333"/>
          <w:spacing w:val="0"/>
          <w:sz w:val="22"/>
          <w:szCs w:val="22"/>
          <w:shd w:fill="auto" w:val="clear"/>
        </w:rPr>
      </w:pPr>
      <w:r>
        <w:rPr>
          <w:b w:val="false"/>
          <w:i w:val="false"/>
          <w:caps w:val="false"/>
          <w:smallCaps w:val="false"/>
          <w:color w:val="333333"/>
          <w:spacing w:val="0"/>
          <w:sz w:val="22"/>
          <w:szCs w:val="22"/>
          <w:shd w:fill="auto" w:val="clear"/>
        </w:rPr>
        <w:t>Wyposażony w pasy stabilizujące, oświetlenie z tyłu i przodu, lusterko, opony z odblaskowym paskiem i bagażnik.</w:t>
      </w:r>
    </w:p>
    <w:p>
      <w:pPr>
        <w:pStyle w:val="Normal"/>
        <w:jc w:val="both"/>
        <w:rPr>
          <w:sz w:val="22"/>
          <w:szCs w:val="22"/>
        </w:rPr>
      </w:pPr>
      <w:r>
        <w:rPr>
          <w:sz w:val="22"/>
          <w:szCs w:val="22"/>
        </w:rPr>
        <w:t>b. roweru rehabilitacyjnego elektrycznego – 1 szt rozmiar M o parametrach:</w:t>
      </w:r>
    </w:p>
    <w:p>
      <w:pPr>
        <w:pStyle w:val="Normal"/>
        <w:jc w:val="both"/>
        <w:rPr>
          <w:sz w:val="22"/>
          <w:szCs w:val="22"/>
        </w:rPr>
      </w:pPr>
      <w:r>
        <w:rPr>
          <w:sz w:val="22"/>
          <w:szCs w:val="22"/>
        </w:rPr>
        <w:t>- trójkołowy</w:t>
      </w:r>
    </w:p>
    <w:p>
      <w:pPr>
        <w:pStyle w:val="Normal"/>
        <w:jc w:val="both"/>
        <w:rPr>
          <w:sz w:val="22"/>
          <w:szCs w:val="22"/>
        </w:rPr>
      </w:pPr>
      <w:r>
        <w:rPr>
          <w:sz w:val="22"/>
          <w:szCs w:val="22"/>
        </w:rPr>
        <w:t>- bateria co najmniej 36V 9Ah</w:t>
      </w:r>
    </w:p>
    <w:p>
      <w:pPr>
        <w:pStyle w:val="Normal"/>
        <w:jc w:val="both"/>
        <w:rPr>
          <w:sz w:val="22"/>
          <w:szCs w:val="22"/>
        </w:rPr>
      </w:pPr>
      <w:r>
        <w:rPr>
          <w:sz w:val="22"/>
          <w:szCs w:val="22"/>
        </w:rPr>
        <w:t>- moc silnika co najmniej 250W</w:t>
      </w:r>
    </w:p>
    <w:p>
      <w:pPr>
        <w:pStyle w:val="Normal"/>
        <w:jc w:val="both"/>
        <w:rPr>
          <w:sz w:val="22"/>
          <w:szCs w:val="22"/>
        </w:rPr>
      </w:pPr>
      <w:r>
        <w:rPr>
          <w:sz w:val="22"/>
          <w:szCs w:val="22"/>
        </w:rPr>
        <w:t>- nisko zawieszona rama</w:t>
      </w:r>
    </w:p>
    <w:p>
      <w:pPr>
        <w:pStyle w:val="Normal"/>
        <w:jc w:val="both"/>
        <w:rPr>
          <w:sz w:val="22"/>
          <w:szCs w:val="22"/>
        </w:rPr>
      </w:pPr>
      <w:r>
        <w:rPr>
          <w:sz w:val="22"/>
          <w:szCs w:val="22"/>
        </w:rPr>
        <w:t>- regulowana wysokość i kąt nachylenia kierownicy</w:t>
      </w:r>
    </w:p>
    <w:p>
      <w:pPr>
        <w:pStyle w:val="Normal"/>
        <w:jc w:val="both"/>
        <w:rPr>
          <w:sz w:val="22"/>
          <w:szCs w:val="22"/>
        </w:rPr>
      </w:pPr>
      <w:r>
        <w:rPr>
          <w:sz w:val="22"/>
          <w:szCs w:val="22"/>
        </w:rPr>
        <w:t>- regulowana wysokość siedziska</w:t>
      </w:r>
    </w:p>
    <w:p>
      <w:pPr>
        <w:pStyle w:val="Normal"/>
        <w:jc w:val="both"/>
        <w:rPr>
          <w:sz w:val="22"/>
          <w:szCs w:val="22"/>
        </w:rPr>
      </w:pPr>
      <w:r>
        <w:rPr>
          <w:sz w:val="22"/>
          <w:szCs w:val="22"/>
        </w:rPr>
        <w:t>- co najmniej trzystopniowe przerzutki</w:t>
      </w:r>
    </w:p>
    <w:p>
      <w:pPr>
        <w:pStyle w:val="Normal"/>
        <w:jc w:val="both"/>
        <w:rPr>
          <w:sz w:val="22"/>
          <w:szCs w:val="22"/>
        </w:rPr>
      </w:pPr>
      <w:r>
        <w:rPr>
          <w:sz w:val="22"/>
          <w:szCs w:val="22"/>
        </w:rPr>
        <w:t xml:space="preserve">Wyposażony w pasy stabilizujące, oświetlenie z przodu i tyłu, lusterko, opony z odblaskowym paskiem i bagażnik. </w:t>
      </w:r>
    </w:p>
    <w:p>
      <w:pPr>
        <w:pStyle w:val="Normal"/>
        <w:jc w:val="both"/>
        <w:rPr>
          <w:rFonts w:ascii="Calibri" w:hAnsi="Calibri"/>
          <w:b w:val="false"/>
          <w:i w:val="false"/>
          <w:i w:val="false"/>
          <w:caps w:val="false"/>
          <w:smallCaps w:val="false"/>
          <w:color w:val="333333"/>
          <w:spacing w:val="0"/>
          <w:sz w:val="22"/>
          <w:szCs w:val="22"/>
          <w:shd w:fill="auto" w:val="clear"/>
        </w:rPr>
      </w:pPr>
      <w:r>
        <w:rPr>
          <w:b w:val="false"/>
          <w:i w:val="false"/>
          <w:caps w:val="false"/>
          <w:smallCaps w:val="false"/>
          <w:color w:val="333333"/>
          <w:spacing w:val="0"/>
          <w:sz w:val="22"/>
          <w:szCs w:val="22"/>
          <w:shd w:fill="auto" w:val="clear"/>
        </w:rPr>
      </w:r>
    </w:p>
    <w:p>
      <w:pPr>
        <w:pStyle w:val="Normal"/>
        <w:jc w:val="both"/>
        <w:rPr>
          <w:sz w:val="22"/>
          <w:szCs w:val="22"/>
        </w:rPr>
      </w:pPr>
      <w:r>
        <w:rPr>
          <w:sz w:val="22"/>
          <w:szCs w:val="22"/>
        </w:rPr>
        <w:t>Wszystkie przedmioty objęte przetargiem muszą posiadać wymagane w UE certyfikaty i spełniać normy UE.</w:t>
      </w:r>
    </w:p>
    <w:p>
      <w:pPr>
        <w:pStyle w:val="Normal"/>
        <w:jc w:val="both"/>
        <w:rPr>
          <w:sz w:val="22"/>
          <w:szCs w:val="22"/>
        </w:rPr>
      </w:pPr>
      <w:r>
        <w:rPr>
          <w:sz w:val="22"/>
          <w:szCs w:val="22"/>
        </w:rPr>
        <w:t xml:space="preserve">Zamawiający zastrzega sobie prawo wyboru kolorów dostarczanego sprzętu z całej gamy kolorystycznej producenta. </w:t>
      </w:r>
    </w:p>
    <w:p>
      <w:pPr>
        <w:pStyle w:val="Normal"/>
        <w:jc w:val="both"/>
        <w:rPr>
          <w:sz w:val="22"/>
          <w:szCs w:val="22"/>
        </w:rPr>
      </w:pPr>
      <w:r>
        <w:rPr>
          <w:sz w:val="22"/>
          <w:szCs w:val="22"/>
        </w:rPr>
        <w:t xml:space="preserve">Wymaga się, aby dostarczany sprzęt był gotowy do użytkowania. Wykonawca ponosi odpowiedzialność za właściwe przygotowanie sprzętu do użytkowania, w tym montaż i regulację. </w:t>
      </w:r>
    </w:p>
    <w:p>
      <w:pPr>
        <w:pStyle w:val="Normal"/>
        <w:jc w:val="both"/>
        <w:rPr>
          <w:sz w:val="22"/>
          <w:szCs w:val="22"/>
        </w:rPr>
      </w:pPr>
      <w:r>
        <w:rPr>
          <w:sz w:val="22"/>
          <w:szCs w:val="22"/>
        </w:rPr>
        <w:t>Wymaga się, aby Wykonawca w okresie gwarancji:</w:t>
      </w:r>
    </w:p>
    <w:p>
      <w:pPr>
        <w:pStyle w:val="Normal"/>
        <w:jc w:val="both"/>
        <w:rPr>
          <w:sz w:val="22"/>
          <w:szCs w:val="22"/>
        </w:rPr>
      </w:pPr>
      <w:r>
        <w:rPr>
          <w:sz w:val="22"/>
          <w:szCs w:val="22"/>
        </w:rPr>
        <w:t>- zapewniał bezpłatnie naprawy i przeglądy gwarancyjne oraz jeden przegląd dodatkowy przed sezonem, w każdym roku obowiązywania gwarancji</w:t>
      </w:r>
    </w:p>
    <w:p>
      <w:pPr>
        <w:pStyle w:val="Normal"/>
        <w:jc w:val="both"/>
        <w:rPr>
          <w:sz w:val="22"/>
          <w:szCs w:val="22"/>
        </w:rPr>
      </w:pPr>
      <w:r>
        <w:rPr>
          <w:sz w:val="22"/>
          <w:szCs w:val="22"/>
        </w:rPr>
        <w:t xml:space="preserve">- zapewniał bezpłatny transport do serwisu i z powrotem celem dokonania napraw gwarancyjnych i przeglądów </w:t>
      </w:r>
    </w:p>
    <w:p>
      <w:pPr>
        <w:pStyle w:val="Normal"/>
        <w:jc w:val="both"/>
        <w:rPr>
          <w:sz w:val="22"/>
          <w:szCs w:val="22"/>
        </w:rPr>
      </w:pPr>
      <w:r>
        <w:rPr>
          <w:sz w:val="22"/>
          <w:szCs w:val="22"/>
        </w:rPr>
        <w:t>- zapewniał obsługę napraw i przeglądów w terminie nie dłuższym niż 14 dni od daty zgłoszenia usterki lub odebrania sprzętu do przeglądu do dnia dostarczenia gotowego do użytkowania sprzętu do wypożyczalni.</w:t>
      </w:r>
    </w:p>
    <w:p>
      <w:pPr>
        <w:pStyle w:val="Normal"/>
        <w:jc w:val="both"/>
        <w:rPr>
          <w:sz w:val="22"/>
          <w:szCs w:val="22"/>
        </w:rPr>
      </w:pPr>
      <w:r>
        <w:rPr>
          <w:sz w:val="22"/>
          <w:szCs w:val="22"/>
        </w:rPr>
      </w:r>
    </w:p>
    <w:p>
      <w:pPr>
        <w:pStyle w:val="Normal"/>
        <w:jc w:val="both"/>
        <w:rPr>
          <w:sz w:val="22"/>
          <w:szCs w:val="22"/>
        </w:rPr>
      </w:pPr>
      <w:r>
        <w:rPr>
          <w:b/>
          <w:bCs/>
          <w:sz w:val="22"/>
          <w:szCs w:val="22"/>
        </w:rPr>
        <w:t>TERMIN REALIZACJI ZAMÓWIENIA ORAZ MIEJSCE DOSTAWY</w:t>
      </w:r>
    </w:p>
    <w:p>
      <w:pPr>
        <w:pStyle w:val="Normal"/>
        <w:jc w:val="both"/>
        <w:rPr>
          <w:b/>
          <w:bCs/>
          <w:sz w:val="22"/>
          <w:szCs w:val="22"/>
        </w:rPr>
      </w:pPr>
      <w:r>
        <w:rPr>
          <w:b/>
          <w:bCs/>
          <w:sz w:val="22"/>
          <w:szCs w:val="22"/>
        </w:rPr>
      </w:r>
    </w:p>
    <w:p>
      <w:pPr>
        <w:pStyle w:val="Normal"/>
        <w:jc w:val="both"/>
        <w:rPr>
          <w:sz w:val="22"/>
          <w:szCs w:val="22"/>
        </w:rPr>
      </w:pPr>
      <w:r>
        <w:rPr>
          <w:sz w:val="22"/>
          <w:szCs w:val="22"/>
        </w:rPr>
        <w:t>część 1 etap 1 / część 2 / część 3: 23.01 - 30.01.2025</w:t>
      </w:r>
    </w:p>
    <w:p>
      <w:pPr>
        <w:pStyle w:val="Normal"/>
        <w:jc w:val="both"/>
        <w:rPr>
          <w:sz w:val="22"/>
          <w:szCs w:val="22"/>
        </w:rPr>
      </w:pPr>
      <w:r>
        <w:rPr>
          <w:sz w:val="22"/>
          <w:szCs w:val="22"/>
        </w:rPr>
        <w:t>część 1 etap 2: 01.03 - 08.03.2025</w:t>
      </w:r>
    </w:p>
    <w:p>
      <w:pPr>
        <w:pStyle w:val="Normal"/>
        <w:jc w:val="both"/>
        <w:rPr>
          <w:sz w:val="22"/>
          <w:szCs w:val="22"/>
        </w:rPr>
      </w:pPr>
      <w:r>
        <w:rPr>
          <w:sz w:val="22"/>
          <w:szCs w:val="22"/>
        </w:rPr>
        <w:t>część 1 etap 3: 23.04 - 30.04.2025</w:t>
      </w:r>
    </w:p>
    <w:p>
      <w:pPr>
        <w:pStyle w:val="Normal"/>
        <w:jc w:val="both"/>
        <w:rPr>
          <w:sz w:val="22"/>
          <w:szCs w:val="22"/>
        </w:rPr>
      </w:pPr>
      <w:r>
        <w:rPr>
          <w:sz w:val="22"/>
          <w:szCs w:val="22"/>
        </w:rPr>
        <w:t xml:space="preserve">części 4: 01.07 - 08.07.2025  </w:t>
      </w:r>
    </w:p>
    <w:p>
      <w:pPr>
        <w:pStyle w:val="Normal"/>
        <w:jc w:val="both"/>
        <w:rPr>
          <w:sz w:val="22"/>
          <w:szCs w:val="22"/>
        </w:rPr>
      </w:pPr>
      <w:r>
        <w:rPr>
          <w:sz w:val="22"/>
          <w:szCs w:val="22"/>
        </w:rPr>
        <w:t>Miejsce dostawy: ul. Szosa Wronczyńska 18E, 62-010 Stęszewko.</w:t>
      </w:r>
    </w:p>
    <w:p>
      <w:pPr>
        <w:pStyle w:val="Normal"/>
        <w:jc w:val="both"/>
        <w:rPr>
          <w:sz w:val="22"/>
          <w:szCs w:val="22"/>
        </w:rPr>
      </w:pPr>
      <w:sdt>
        <w:sdtPr>
          <w:tag w:val="goog_rdk_2"/>
          <w:id w:val="-1363734777"/>
          <w:showingPlcHdr/>
        </w:sdtPr>
        <w:sdtContent>
          <w:r>
            <w:rPr/>
          </w:r>
          <w:r>
            <w:rPr/>
          </w:r>
        </w:sdtContent>
      </w:sdt>
    </w:p>
    <w:p>
      <w:pPr>
        <w:pStyle w:val="Normal"/>
        <w:jc w:val="both"/>
        <w:rPr>
          <w:sz w:val="22"/>
          <w:szCs w:val="22"/>
        </w:rPr>
      </w:pPr>
      <w:r>
        <w:rPr>
          <w:b/>
          <w:sz w:val="22"/>
          <w:szCs w:val="22"/>
        </w:rPr>
        <w:t>WYMAGANIA/WARUNKI UDZIAŁU W POSTĘPOWANIU</w:t>
      </w:r>
    </w:p>
    <w:p>
      <w:pPr>
        <w:pStyle w:val="Normal"/>
        <w:jc w:val="both"/>
        <w:rPr>
          <w:rFonts w:ascii="Calibri" w:hAnsi="Calibri"/>
          <w:sz w:val="22"/>
          <w:szCs w:val="22"/>
        </w:rPr>
      </w:pPr>
      <w:r>
        <w:rPr>
          <w:sz w:val="22"/>
          <w:szCs w:val="22"/>
        </w:rPr>
      </w:r>
    </w:p>
    <w:p>
      <w:pPr>
        <w:pStyle w:val="Normal"/>
        <w:rPr>
          <w:sz w:val="22"/>
          <w:szCs w:val="22"/>
        </w:rPr>
      </w:pPr>
      <w:r>
        <w:rPr>
          <w:sz w:val="22"/>
          <w:szCs w:val="22"/>
        </w:rPr>
        <w:t>Typ wymagania: Wiedza i doświadczenie</w:t>
      </w:r>
    </w:p>
    <w:p>
      <w:pPr>
        <w:pStyle w:val="Normal"/>
        <w:rPr>
          <w:sz w:val="22"/>
          <w:szCs w:val="22"/>
        </w:rPr>
      </w:pPr>
      <w:r>
        <w:rPr>
          <w:sz w:val="22"/>
          <w:szCs w:val="22"/>
        </w:rPr>
        <w:t>Opis wymagania:</w:t>
      </w:r>
    </w:p>
    <w:p>
      <w:pPr>
        <w:pStyle w:val="Normal"/>
        <w:jc w:val="both"/>
        <w:rPr>
          <w:sz w:val="22"/>
          <w:szCs w:val="22"/>
        </w:rPr>
      </w:pPr>
      <w:r>
        <w:rPr>
          <w:sz w:val="22"/>
          <w:szCs w:val="22"/>
        </w:rPr>
        <w:t>W postępowaniu mogą uczestniczyć wyłącznie Wykonawcy, którzy posiadają co najmniej trzyletnie doświadczenie w realizacji zamówień na dostawę sprzętu o zbliżonym charakterze oraz posiadają co najmniej trzyletnie doświadczenie w dokonywaniu napraw sprzętu dostarczanej marki, a także uprawnienia do dokonywania napraw i przeglądów gwarancyjnych dostarczanej marki lub współpracują z serwisem, który spełnia ww. wymagania dotyczące napraw i przeglądów.</w:t>
      </w:r>
    </w:p>
    <w:p>
      <w:pPr>
        <w:pStyle w:val="Normal"/>
        <w:jc w:val="both"/>
        <w:rPr>
          <w:sz w:val="22"/>
          <w:szCs w:val="22"/>
        </w:rPr>
      </w:pPr>
      <w:r>
        <w:rPr>
          <w:sz w:val="22"/>
          <w:szCs w:val="22"/>
        </w:rPr>
      </w:r>
    </w:p>
    <w:p>
      <w:pPr>
        <w:pStyle w:val="Normal"/>
        <w:jc w:val="both"/>
        <w:rPr>
          <w:sz w:val="22"/>
          <w:szCs w:val="22"/>
        </w:rPr>
      </w:pPr>
      <w:r>
        <w:rPr>
          <w:sz w:val="22"/>
          <w:szCs w:val="22"/>
        </w:rPr>
        <w:t>Typ wymagania: Lista dokumentów/oświadczeń</w:t>
      </w:r>
    </w:p>
    <w:p>
      <w:pPr>
        <w:pStyle w:val="Normal"/>
        <w:jc w:val="both"/>
        <w:rPr>
          <w:sz w:val="22"/>
          <w:szCs w:val="22"/>
        </w:rPr>
      </w:pPr>
      <w:r>
        <w:rPr>
          <w:sz w:val="22"/>
          <w:szCs w:val="22"/>
        </w:rPr>
        <w:t>Opis wymagania:</w:t>
      </w:r>
    </w:p>
    <w:p>
      <w:pPr>
        <w:pStyle w:val="Normal"/>
        <w:jc w:val="both"/>
        <w:rPr>
          <w:sz w:val="22"/>
          <w:szCs w:val="22"/>
        </w:rPr>
      </w:pPr>
      <w:r>
        <w:rPr>
          <w:color w:val="00000A"/>
          <w:sz w:val="22"/>
          <w:szCs w:val="22"/>
        </w:rPr>
        <w:t xml:space="preserve">Wykonawca ubiegający się o zamówienie zobowiązany jest złożyć </w:t>
      </w:r>
      <w:r>
        <w:rPr>
          <w:sz w:val="22"/>
          <w:szCs w:val="22"/>
        </w:rPr>
        <w:t>formularz ofertowy wraz z wymaganymi oświadczeniami, które stanowią załączniki do ogłoszenia.</w:t>
      </w:r>
    </w:p>
    <w:p>
      <w:pPr>
        <w:pStyle w:val="Normal"/>
        <w:jc w:val="both"/>
        <w:rPr>
          <w:rFonts w:ascii="Calibri" w:hAnsi="Calibri"/>
          <w:sz w:val="22"/>
          <w:szCs w:val="22"/>
        </w:rPr>
      </w:pPr>
      <w:r>
        <w:rPr>
          <w:sz w:val="22"/>
          <w:szCs w:val="22"/>
        </w:rPr>
      </w:r>
    </w:p>
    <w:p>
      <w:pPr>
        <w:pStyle w:val="Normal"/>
        <w:jc w:val="both"/>
        <w:rPr>
          <w:sz w:val="22"/>
          <w:szCs w:val="22"/>
        </w:rPr>
      </w:pPr>
      <w:r>
        <w:rPr>
          <w:sz w:val="22"/>
          <w:szCs w:val="22"/>
        </w:rPr>
        <w:t xml:space="preserve">Typ wymagania: </w:t>
      </w:r>
      <w:r>
        <w:rPr>
          <w:spacing w:val="1"/>
          <w:sz w:val="22"/>
          <w:szCs w:val="22"/>
          <w:shd w:fill="FFFFFF" w:val="clear"/>
        </w:rPr>
        <w:t>Osoby zdolne do wykonania zamówienia</w:t>
      </w:r>
    </w:p>
    <w:p>
      <w:pPr>
        <w:pStyle w:val="Normal"/>
        <w:jc w:val="both"/>
        <w:rPr>
          <w:sz w:val="22"/>
          <w:szCs w:val="22"/>
        </w:rPr>
      </w:pPr>
      <w:r>
        <w:rPr>
          <w:spacing w:val="1"/>
          <w:sz w:val="22"/>
          <w:szCs w:val="22"/>
          <w:shd w:fill="FFFFFF" w:val="clear"/>
        </w:rPr>
        <w:t>Oferent dysponuje osobami zdolnymi do wykonania zamówienia posiadającymi doświadczenie w realizowaniu podobnego typu zamówień.</w:t>
      </w:r>
    </w:p>
    <w:p>
      <w:pPr>
        <w:pStyle w:val="Normal"/>
        <w:jc w:val="both"/>
        <w:rPr>
          <w:rFonts w:ascii="Calibri" w:hAnsi="Calibri"/>
          <w:spacing w:val="1"/>
          <w:sz w:val="22"/>
          <w:szCs w:val="22"/>
          <w:shd w:fill="FFFFFF" w:val="clear"/>
        </w:rPr>
      </w:pPr>
      <w:r>
        <w:rPr>
          <w:spacing w:val="1"/>
          <w:sz w:val="22"/>
          <w:szCs w:val="22"/>
          <w:shd w:fill="FFFFFF" w:val="clear"/>
        </w:rPr>
      </w:r>
    </w:p>
    <w:p>
      <w:pPr>
        <w:pStyle w:val="Normal"/>
        <w:jc w:val="both"/>
        <w:rPr>
          <w:sz w:val="22"/>
          <w:szCs w:val="22"/>
        </w:rPr>
      </w:pPr>
      <w:r>
        <w:rPr>
          <w:sz w:val="22"/>
          <w:szCs w:val="22"/>
        </w:rPr>
        <w:t xml:space="preserve">Typ wymagania: </w:t>
      </w:r>
      <w:r>
        <w:rPr>
          <w:spacing w:val="1"/>
          <w:sz w:val="22"/>
          <w:szCs w:val="22"/>
          <w:shd w:fill="FFFFFF" w:val="clear"/>
        </w:rPr>
        <w:t>Sytuacja ekonomiczna i finansowa</w:t>
      </w:r>
    </w:p>
    <w:p>
      <w:pPr>
        <w:pStyle w:val="Normal"/>
        <w:jc w:val="both"/>
        <w:rPr>
          <w:sz w:val="22"/>
          <w:szCs w:val="22"/>
        </w:rPr>
      </w:pPr>
      <w:r>
        <w:rPr>
          <w:spacing w:val="1"/>
          <w:sz w:val="22"/>
          <w:szCs w:val="22"/>
          <w:shd w:fill="FFFFFF" w:val="clear"/>
        </w:rPr>
        <w:t>Sytuacja ekonomiczna oferenta zapewnia wykonanie zamówienia.</w:t>
      </w:r>
    </w:p>
    <w:p>
      <w:pPr>
        <w:pStyle w:val="Normal"/>
        <w:jc w:val="both"/>
        <w:rPr>
          <w:color w:val="C9211E"/>
          <w:spacing w:val="1"/>
          <w:shd w:fill="FFFFFF" w:val="clear"/>
        </w:rPr>
      </w:pPr>
      <w:r>
        <w:rPr>
          <w:color w:val="C9211E"/>
          <w:spacing w:val="1"/>
          <w:shd w:fill="FFFFFF" w:val="clear"/>
        </w:rPr>
      </w:r>
    </w:p>
    <w:p>
      <w:pPr>
        <w:pStyle w:val="Normal"/>
        <w:jc w:val="both"/>
        <w:rPr>
          <w:sz w:val="22"/>
          <w:szCs w:val="22"/>
        </w:rPr>
      </w:pPr>
      <w:r>
        <w:rPr>
          <w:sz w:val="22"/>
          <w:szCs w:val="22"/>
        </w:rPr>
        <w:t>Typ wymagania: Dodatkowe warunki udziału</w:t>
      </w:r>
    </w:p>
    <w:p>
      <w:pPr>
        <w:pStyle w:val="Normal"/>
        <w:jc w:val="both"/>
        <w:rPr>
          <w:sz w:val="22"/>
          <w:szCs w:val="22"/>
        </w:rPr>
      </w:pPr>
      <w:r>
        <w:rPr>
          <w:sz w:val="22"/>
          <w:szCs w:val="22"/>
        </w:rPr>
        <w:t>Opis wymagania:</w:t>
      </w:r>
    </w:p>
    <w:p>
      <w:pPr>
        <w:pStyle w:val="Normal"/>
        <w:jc w:val="both"/>
        <w:rPr>
          <w:sz w:val="22"/>
          <w:szCs w:val="22"/>
        </w:rPr>
      </w:pPr>
      <w:r>
        <w:rPr>
          <w:sz w:val="22"/>
          <w:szCs w:val="22"/>
        </w:rPr>
        <w:t>W postępowaniu mogą brać udział wykonawcy, którzy:</w:t>
      </w:r>
    </w:p>
    <w:p>
      <w:pPr>
        <w:pStyle w:val="Normal"/>
        <w:numPr>
          <w:ilvl w:val="0"/>
          <w:numId w:val="2"/>
        </w:numPr>
        <w:jc w:val="both"/>
        <w:rPr>
          <w:sz w:val="22"/>
          <w:szCs w:val="22"/>
        </w:rPr>
      </w:pPr>
      <w:r>
        <w:rPr>
          <w:sz w:val="22"/>
          <w:szCs w:val="22"/>
        </w:rPr>
        <w:t>nie są powiązani osobowo lub kapitałowo z zamawiającym lub z osobami biorącymi udział w przygotowaniu lub prowadzeniu postępowania o udzielenie zamówienia lub mogącymi wpłynąć na wynik tego postępowania, w szczególności polegającymi na:</w:t>
      </w:r>
    </w:p>
    <w:p>
      <w:pPr>
        <w:pStyle w:val="Normal"/>
        <w:numPr>
          <w:ilvl w:val="0"/>
          <w:numId w:val="1"/>
        </w:numPr>
        <w:jc w:val="both"/>
        <w:rPr>
          <w:sz w:val="22"/>
          <w:szCs w:val="22"/>
        </w:rPr>
      </w:pPr>
      <w:r>
        <w:rPr>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pPr>
        <w:pStyle w:val="Normal"/>
        <w:numPr>
          <w:ilvl w:val="0"/>
          <w:numId w:val="1"/>
        </w:numPr>
        <w:jc w:val="both"/>
        <w:rPr>
          <w:sz w:val="22"/>
          <w:szCs w:val="22"/>
        </w:rPr>
      </w:pPr>
      <w:r>
        <w:rPr>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pPr>
        <w:pStyle w:val="Normal"/>
        <w:numPr>
          <w:ilvl w:val="0"/>
          <w:numId w:val="1"/>
        </w:numPr>
        <w:jc w:val="both"/>
        <w:rPr>
          <w:sz w:val="22"/>
          <w:szCs w:val="22"/>
        </w:rPr>
      </w:pPr>
      <w:r>
        <w:rPr>
          <w:sz w:val="22"/>
          <w:szCs w:val="22"/>
        </w:rPr>
        <w:t>pozostawaniu z wykonawcą w takim stosunku prawnym lub faktycznym, że istnieje uzasadniona wątpliwość co do ich bezstronności lub niezależności w związku z postępowaniem o udzielenie zamówienia.</w:t>
      </w:r>
    </w:p>
    <w:p>
      <w:pPr>
        <w:pStyle w:val="Normal"/>
        <w:numPr>
          <w:ilvl w:val="0"/>
          <w:numId w:val="2"/>
        </w:numPr>
        <w:jc w:val="both"/>
        <w:rPr>
          <w:sz w:val="22"/>
          <w:szCs w:val="22"/>
        </w:rPr>
      </w:pPr>
      <w:r>
        <w:rPr>
          <w:sz w:val="22"/>
          <w:szCs w:val="22"/>
        </w:rPr>
        <w:t>nie podlegają wykluczeniu z postępowania na podstawie przepisów ustawy z dnia 13 kwietnia 2022 r. o szczególnych rozwiązaniach w zakresie przeciwdziałania wspieraniu agresji na Ukrainę oraz służących ochronie bezpieczeństwa narodowego</w:t>
      </w:r>
    </w:p>
    <w:p>
      <w:pPr>
        <w:pStyle w:val="Normal"/>
        <w:numPr>
          <w:ilvl w:val="0"/>
          <w:numId w:val="2"/>
        </w:numPr>
        <w:jc w:val="both"/>
        <w:rPr>
          <w:sz w:val="22"/>
          <w:szCs w:val="22"/>
        </w:rPr>
      </w:pPr>
      <w:r>
        <w:rPr>
          <w:sz w:val="22"/>
          <w:szCs w:val="22"/>
        </w:rPr>
        <w:t xml:space="preserve">spełnią wymagania zawarte w opisie przedmiotu zamówienia </w:t>
      </w:r>
    </w:p>
    <w:p>
      <w:pPr>
        <w:pStyle w:val="Normal"/>
        <w:numPr>
          <w:ilvl w:val="0"/>
          <w:numId w:val="0"/>
        </w:numPr>
        <w:ind w:left="360" w:hanging="0"/>
        <w:jc w:val="both"/>
        <w:rPr>
          <w:color w:val="C9211E"/>
        </w:rPr>
      </w:pPr>
      <w:r>
        <w:rPr>
          <w:color w:val="C9211E"/>
        </w:rPr>
      </w:r>
    </w:p>
    <w:p>
      <w:pPr>
        <w:pStyle w:val="Normal"/>
        <w:jc w:val="both"/>
        <w:rPr>
          <w:sz w:val="22"/>
          <w:szCs w:val="22"/>
        </w:rPr>
      </w:pPr>
      <w:r>
        <w:rPr>
          <w:sz w:val="22"/>
          <w:szCs w:val="22"/>
        </w:rPr>
        <w:t>Spełnienie warunku będzie oceniane na podstawie oświadczenia wykonawcy zawartego w formularzu ofertowym. Zamawiający zastrzega sobie prawo do weryfikacji prawdziwości ww. oświadczeń poprzez żądanie dokumentów poświadczających spełnianie wymagań udziału w postępowaniu, na każdym etapie postępowania.</w:t>
      </w:r>
    </w:p>
    <w:p>
      <w:pPr>
        <w:pStyle w:val="Normal"/>
        <w:jc w:val="both"/>
        <w:rPr>
          <w:rFonts w:ascii="Calibri" w:hAnsi="Calibri"/>
          <w:sz w:val="22"/>
          <w:szCs w:val="22"/>
        </w:rPr>
      </w:pPr>
      <w:r>
        <w:rPr>
          <w:sz w:val="22"/>
          <w:szCs w:val="22"/>
        </w:rPr>
      </w:r>
    </w:p>
    <w:p>
      <w:pPr>
        <w:pStyle w:val="Normal"/>
        <w:jc w:val="both"/>
        <w:rPr>
          <w:sz w:val="22"/>
          <w:szCs w:val="22"/>
        </w:rPr>
      </w:pPr>
      <w:r>
        <w:rPr>
          <w:b/>
          <w:sz w:val="22"/>
          <w:szCs w:val="22"/>
        </w:rPr>
        <w:t>KRYTERIA OCENY OFERT</w:t>
      </w:r>
    </w:p>
    <w:p>
      <w:pPr>
        <w:pStyle w:val="Normal"/>
        <w:jc w:val="both"/>
        <w:rPr>
          <w:rFonts w:ascii="Calibri" w:hAnsi="Calibri"/>
          <w:sz w:val="22"/>
          <w:szCs w:val="22"/>
        </w:rPr>
      </w:pPr>
      <w:r>
        <w:rPr>
          <w:sz w:val="22"/>
          <w:szCs w:val="22"/>
        </w:rPr>
      </w:r>
    </w:p>
    <w:p>
      <w:pPr>
        <w:pStyle w:val="Normal"/>
        <w:jc w:val="both"/>
        <w:rPr>
          <w:sz w:val="22"/>
          <w:szCs w:val="22"/>
        </w:rPr>
      </w:pPr>
      <w:r>
        <w:rPr>
          <w:sz w:val="22"/>
          <w:szCs w:val="22"/>
        </w:rPr>
        <w:t>Cena: waga 100%</w:t>
      </w:r>
    </w:p>
    <w:p>
      <w:pPr>
        <w:pStyle w:val="Normal"/>
        <w:jc w:val="both"/>
        <w:rPr>
          <w:sz w:val="22"/>
          <w:szCs w:val="22"/>
        </w:rPr>
      </w:pPr>
      <w:r>
        <w:rPr>
          <w:sz w:val="22"/>
          <w:szCs w:val="22"/>
        </w:rPr>
        <w:t>W tym kryterium zamawiający będzie oceniał cenę brutto za dostawę całości przedmiotu zamówienia. Maksymalną ilość punktów otrzyma wykonawca, który zaproponuje najniższą cenę, pozostali będą oceniani wg następującego wzoru: cena brutto oferty najkorzystniejszej/ cena badanej oferty × 100. Cena winna zawierać wszystkie koszty, składniki i podatki niezbędne do wykonania zamówienia i przewidziane przepisami prawa. Cenę należy podać w PLN, z dokładnością do dwóch miejsc po przecinku.</w:t>
      </w:r>
    </w:p>
    <w:p>
      <w:pPr>
        <w:pStyle w:val="Normal"/>
        <w:jc w:val="both"/>
        <w:rPr>
          <w:rFonts w:ascii="Calibri" w:hAnsi="Calibri"/>
          <w:sz w:val="22"/>
          <w:szCs w:val="22"/>
        </w:rPr>
      </w:pPr>
      <w:r>
        <w:rPr>
          <w:sz w:val="22"/>
          <w:szCs w:val="22"/>
        </w:rPr>
      </w:r>
    </w:p>
    <w:p>
      <w:pPr>
        <w:pStyle w:val="Normal"/>
        <w:jc w:val="both"/>
        <w:rPr>
          <w:sz w:val="22"/>
          <w:szCs w:val="22"/>
        </w:rPr>
      </w:pPr>
      <w:r>
        <w:rPr>
          <w:b/>
          <w:sz w:val="22"/>
          <w:szCs w:val="22"/>
        </w:rPr>
        <w:t>KLAUZULA INFORMACYJNA</w:t>
      </w:r>
    </w:p>
    <w:p>
      <w:pPr>
        <w:pStyle w:val="Normal"/>
        <w:jc w:val="both"/>
        <w:rPr>
          <w:rFonts w:ascii="Calibri" w:hAnsi="Calibri"/>
          <w:sz w:val="22"/>
          <w:szCs w:val="22"/>
        </w:rPr>
      </w:pPr>
      <w:r>
        <w:rPr>
          <w:sz w:val="22"/>
          <w:szCs w:val="22"/>
        </w:rPr>
      </w:r>
    </w:p>
    <w:p>
      <w:pPr>
        <w:pStyle w:val="Default"/>
        <w:spacing w:lineRule="auto" w:line="276"/>
        <w:ind w:left="142" w:hanging="0"/>
        <w:jc w:val="both"/>
        <w:rPr>
          <w:sz w:val="22"/>
          <w:szCs w:val="22"/>
        </w:rPr>
      </w:pPr>
      <w:r>
        <w:rPr>
          <w:color w:val="auto"/>
          <w:sz w:val="22"/>
          <w:szCs w:val="22"/>
        </w:rPr>
        <w:t xml:space="preserve">Zgodnie z art. 13 ust. 1-2 Rozporządzenia Parlamentu Europejskiego i Rady (UE) 2016/679 </w:t>
        <w:br/>
        <w:t>z dnia 27 kwietnia 2016 r. w sprawie ochrony osób fizycznych w związku z przetwarzaniem danych osobowych i w sprawie swobodnego przepływu takich danych oraz uchylenia dyrektywy 95/46/WE (ogólne rozporządzenie o ochronie danych) (dalej „</w:t>
      </w:r>
      <w:r>
        <w:rPr>
          <w:b/>
          <w:bCs/>
          <w:color w:val="auto"/>
          <w:sz w:val="22"/>
          <w:szCs w:val="22"/>
        </w:rPr>
        <w:t>RODO</w:t>
      </w:r>
      <w:r>
        <w:rPr>
          <w:color w:val="auto"/>
          <w:sz w:val="22"/>
          <w:szCs w:val="22"/>
        </w:rPr>
        <w:t xml:space="preserve">”) informujemy, że: </w:t>
      </w:r>
    </w:p>
    <w:p>
      <w:pPr>
        <w:pStyle w:val="Normal"/>
        <w:ind w:left="567" w:hanging="0"/>
        <w:jc w:val="both"/>
        <w:rPr>
          <w:sz w:val="22"/>
          <w:szCs w:val="22"/>
        </w:rPr>
      </w:pPr>
      <w:r>
        <w:rPr>
          <w:b/>
          <w:bCs/>
          <w:sz w:val="22"/>
          <w:szCs w:val="22"/>
        </w:rPr>
        <w:t xml:space="preserve">Administratorem Pani/Pana danych osobowych </w:t>
      </w:r>
      <w:r>
        <w:rPr>
          <w:sz w:val="22"/>
          <w:szCs w:val="22"/>
        </w:rPr>
        <w:t>jest Zamawiający. W sprawie ochrony danych osobowych można skontaktować pod adresem e-mail lub pisemnie na adres siedziby firmy wskazanym powyżej.</w:t>
      </w:r>
    </w:p>
    <w:p>
      <w:pPr>
        <w:pStyle w:val="Default"/>
        <w:numPr>
          <w:ilvl w:val="0"/>
          <w:numId w:val="6"/>
        </w:numPr>
        <w:suppressAutoHyphens w:val="false"/>
        <w:spacing w:lineRule="auto" w:line="276" w:before="0" w:after="8"/>
        <w:ind w:left="567" w:hanging="425"/>
        <w:jc w:val="both"/>
        <w:rPr>
          <w:sz w:val="22"/>
          <w:szCs w:val="22"/>
        </w:rPr>
      </w:pPr>
      <w:r>
        <w:rPr>
          <w:b/>
          <w:bCs/>
          <w:color w:val="auto"/>
          <w:sz w:val="22"/>
          <w:szCs w:val="22"/>
        </w:rPr>
        <w:t xml:space="preserve">Cele i podstawy przetwarzania. </w:t>
      </w:r>
      <w:r>
        <w:rPr>
          <w:color w:val="auto"/>
          <w:sz w:val="22"/>
          <w:szCs w:val="22"/>
        </w:rPr>
        <w:t>Pani/Pana dane osobowe będą przetwarzane na podstawie:</w:t>
      </w:r>
    </w:p>
    <w:p>
      <w:pPr>
        <w:pStyle w:val="Normal"/>
        <w:jc w:val="both"/>
        <w:rPr>
          <w:sz w:val="22"/>
          <w:szCs w:val="22"/>
        </w:rPr>
      </w:pPr>
      <w:r>
        <w:rPr>
          <w:sz w:val="22"/>
          <w:szCs w:val="22"/>
        </w:rPr>
        <w:t xml:space="preserve">art. 6 ust. 1 lit. c RODO - wyłącznie w celu związanym z zapewnieniem zasady konkurencyjności w związku zapytaniem ofertowym nr 1/2024 </w:t>
      </w:r>
      <w:bookmarkStart w:id="1" w:name="_Hlk10789439"/>
      <w:r>
        <w:rPr>
          <w:sz w:val="22"/>
          <w:szCs w:val="22"/>
        </w:rPr>
        <w:t xml:space="preserve">w ramach realizacji </w:t>
      </w:r>
      <w:bookmarkStart w:id="2" w:name="_Hlk142301863"/>
      <w:bookmarkEnd w:id="1"/>
      <w:r>
        <w:rPr>
          <w:bCs/>
          <w:sz w:val="22"/>
          <w:szCs w:val="22"/>
        </w:rPr>
        <w:t>projektu: Rozszerzenie działalności przedsiębiorstwa Akcent Europe Ewa Sadowska o wypożyczalnię sprzętu turystycznego w Województwie Wielkopolskim”</w:t>
      </w:r>
      <w:r>
        <w:rPr>
          <w:b/>
          <w:sz w:val="22"/>
          <w:szCs w:val="22"/>
        </w:rPr>
        <w:t xml:space="preserve"> w ramach  Krajowego Planu Odbudowy i Zwiększania Odporności</w:t>
      </w:r>
      <w:bookmarkEnd w:id="2"/>
    </w:p>
    <w:p>
      <w:pPr>
        <w:pStyle w:val="Default"/>
        <w:numPr>
          <w:ilvl w:val="0"/>
          <w:numId w:val="7"/>
        </w:numPr>
        <w:suppressAutoHyphens w:val="false"/>
        <w:spacing w:lineRule="auto" w:line="276" w:before="0" w:after="8"/>
        <w:jc w:val="both"/>
        <w:rPr>
          <w:sz w:val="22"/>
          <w:szCs w:val="22"/>
        </w:rPr>
      </w:pPr>
      <w:r>
        <w:rPr>
          <w:color w:val="auto"/>
          <w:sz w:val="22"/>
          <w:szCs w:val="22"/>
        </w:rPr>
        <w:t>art. 6 ust. 1 lit. b) RODO – w celu podjęcia działań zmierzających do zawarcia umowy, a także w celu realizacji tej umowy;</w:t>
      </w:r>
    </w:p>
    <w:p>
      <w:pPr>
        <w:pStyle w:val="Default"/>
        <w:numPr>
          <w:ilvl w:val="0"/>
          <w:numId w:val="7"/>
        </w:numPr>
        <w:suppressAutoHyphens w:val="false"/>
        <w:spacing w:lineRule="auto" w:line="276" w:before="0" w:after="8"/>
        <w:jc w:val="both"/>
        <w:rPr>
          <w:sz w:val="22"/>
          <w:szCs w:val="22"/>
        </w:rPr>
      </w:pPr>
      <w:r>
        <w:rPr>
          <w:color w:val="auto"/>
          <w:sz w:val="22"/>
          <w:szCs w:val="22"/>
        </w:rPr>
        <w:t xml:space="preserve">art. 6 ust. 1 lit. f) RODO – uzasadnione interesy Administratora, w szczególności dochodzenie roszczeń. </w:t>
      </w:r>
    </w:p>
    <w:p>
      <w:pPr>
        <w:pStyle w:val="Default"/>
        <w:numPr>
          <w:ilvl w:val="0"/>
          <w:numId w:val="6"/>
        </w:numPr>
        <w:suppressAutoHyphens w:val="false"/>
        <w:spacing w:lineRule="auto" w:line="276" w:before="0" w:after="8"/>
        <w:ind w:left="567" w:hanging="425"/>
        <w:jc w:val="both"/>
        <w:rPr>
          <w:sz w:val="22"/>
          <w:szCs w:val="22"/>
        </w:rPr>
      </w:pPr>
      <w:r>
        <w:rPr>
          <w:b/>
          <w:bCs/>
          <w:color w:val="auto"/>
          <w:sz w:val="22"/>
          <w:szCs w:val="22"/>
        </w:rPr>
        <w:t xml:space="preserve">Okres przetwarzania </w:t>
      </w:r>
      <w:r>
        <w:rPr>
          <w:color w:val="auto"/>
          <w:sz w:val="22"/>
          <w:szCs w:val="22"/>
        </w:rPr>
        <w:t>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(np. Administrator, będąc beneficjentem musi zapewnić swobodny dostęp do dokumentacji projektowej na okoliczność przeprowadzenia audytu przez upoważnione do tego instytucje, tj. przez okres 5 lub 3 lat, a w przypadku gdy środki uzyskane przez beneficjenta stanowią pomoc publiczną – 10 lat).</w:t>
      </w:r>
    </w:p>
    <w:p>
      <w:pPr>
        <w:pStyle w:val="Default"/>
        <w:numPr>
          <w:ilvl w:val="0"/>
          <w:numId w:val="6"/>
        </w:numPr>
        <w:suppressAutoHyphens w:val="false"/>
        <w:spacing w:lineRule="auto" w:line="276" w:before="0" w:after="8"/>
        <w:ind w:left="567" w:hanging="425"/>
        <w:jc w:val="both"/>
        <w:rPr>
          <w:sz w:val="22"/>
          <w:szCs w:val="22"/>
        </w:rPr>
      </w:pPr>
      <w:r>
        <w:rPr>
          <w:b/>
          <w:bCs/>
          <w:color w:val="auto"/>
          <w:sz w:val="22"/>
          <w:szCs w:val="22"/>
        </w:rPr>
        <w:t xml:space="preserve">Prawa osoby, której dane dotyczą. </w:t>
      </w:r>
      <w:r>
        <w:rPr>
          <w:color w:val="auto"/>
          <w:sz w:val="22"/>
          <w:szCs w:val="22"/>
        </w:rPr>
        <w:t xml:space="preserve">W przypadkach i na zasadach określonych w powszechnie obowiązujących przepisach o ochronie danych osobowych przysługują Pani/Panu prawa do dostępu do swoich danych oraz otrzymania ich kopii, do sprostowania (poprawiania) danych*, do usunięcia, ograniczenia ich przetwarzania* lub wniesienia sprzeciwu wobec ich przetwarzania, do przenoszenia danych oraz wniesienia skargi do właściwego organu nadzorczego. </w:t>
      </w:r>
    </w:p>
    <w:p>
      <w:pPr>
        <w:pStyle w:val="Default"/>
        <w:numPr>
          <w:ilvl w:val="0"/>
          <w:numId w:val="6"/>
        </w:numPr>
        <w:suppressAutoHyphens w:val="false"/>
        <w:spacing w:lineRule="auto" w:line="276" w:before="0" w:after="8"/>
        <w:ind w:left="567" w:hanging="425"/>
        <w:jc w:val="both"/>
        <w:rPr>
          <w:sz w:val="22"/>
          <w:szCs w:val="22"/>
        </w:rPr>
      </w:pPr>
      <w:r>
        <w:rPr>
          <w:b/>
          <w:bCs/>
          <w:color w:val="auto"/>
          <w:sz w:val="22"/>
          <w:szCs w:val="22"/>
        </w:rPr>
        <w:t xml:space="preserve">Odbiorcy danych. </w:t>
      </w:r>
      <w:r>
        <w:rPr>
          <w:color w:val="auto"/>
          <w:sz w:val="22"/>
          <w:szCs w:val="22"/>
        </w:rPr>
        <w:t xml:space="preserve">Pani/Pana dane osobowe będą przekazywane osobom lub podmiotom, którym udostępniona zostanie dokumentacja postępowania w oparciu </w:t>
        <w:br/>
        <w:t>o zapisy rozdziału 6.5.2 „Wytycznych w zakresie kwalifikowalności wydatków w ramach Europejskiego Funduszu Rozwoju Regionalnego, Europejskiego Funduszu Społecznego oraz Funduszu Spójności na lata 2014- 2020”, uprawnionym instytucjom określonym przez przepisy prawa. Administrator może przekazywać dane osobowe do państwa trzeciego w związku z korzystaniem przez Administratora z Systemów informatycznych przy wykorzystaniu usług chmurowych, z tym jednak, że podmiot dostarczający ww. usługi uznany jest przez Komisję Europejską za podmiot zapewniający odpowiedni stopień ochrony, a nadto w przypadku przekazania danych przez dostawcę usług chmurowych do państwa trzeciego nie mającego odpowiedniego stopnia ochrony – zapewnia o odpowiednich i właściwych zabezpieczeniach. Ma Pan/Pani możliwość uzyskania kopii przekazanych danych lub o miejscu udostępnienia danych.</w:t>
      </w:r>
    </w:p>
    <w:p>
      <w:pPr>
        <w:pStyle w:val="Default"/>
        <w:numPr>
          <w:ilvl w:val="0"/>
          <w:numId w:val="6"/>
        </w:numPr>
        <w:suppressAutoHyphens w:val="false"/>
        <w:spacing w:lineRule="auto" w:line="276" w:before="0" w:after="8"/>
        <w:ind w:left="567" w:hanging="425"/>
        <w:jc w:val="both"/>
        <w:rPr>
          <w:sz w:val="22"/>
          <w:szCs w:val="22"/>
        </w:rPr>
      </w:pPr>
      <w:r>
        <w:rPr>
          <w:b/>
          <w:bCs/>
          <w:color w:val="auto"/>
          <w:sz w:val="22"/>
          <w:szCs w:val="22"/>
        </w:rPr>
        <w:t xml:space="preserve">Podanie danych jest dobrowolne, </w:t>
      </w:r>
      <w:r>
        <w:rPr>
          <w:color w:val="auto"/>
          <w:sz w:val="22"/>
          <w:szCs w:val="22"/>
        </w:rPr>
        <w:t xml:space="preserve">jednakże ich brak uniemożliwi udział </w:t>
        <w:br/>
        <w:t xml:space="preserve">w postępowaniu. </w:t>
      </w:r>
    </w:p>
    <w:p>
      <w:pPr>
        <w:pStyle w:val="Default"/>
        <w:numPr>
          <w:ilvl w:val="0"/>
          <w:numId w:val="8"/>
        </w:numPr>
        <w:suppressAutoHyphens w:val="false"/>
        <w:spacing w:lineRule="auto" w:line="276" w:before="0" w:after="8"/>
        <w:ind w:left="720" w:hanging="153"/>
        <w:jc w:val="both"/>
        <w:rPr>
          <w:sz w:val="22"/>
          <w:szCs w:val="22"/>
        </w:rPr>
      </w:pPr>
      <w:r>
        <w:rPr>
          <w:color w:val="auto"/>
          <w:sz w:val="22"/>
          <w:szCs w:val="22"/>
        </w:rPr>
        <w:t xml:space="preserve">Obowiązek podania danych osobowych bezpośrednio dotyczących Oferenta jest wymogiem określonym w przepisach prawa związanym z udziałem w postępowaniu mającym na celu zapewnienie przestrzegania zasady konkurencyjności i obejmuje maksymalnie: </w:t>
      </w:r>
    </w:p>
    <w:p>
      <w:pPr>
        <w:pStyle w:val="Default"/>
        <w:numPr>
          <w:ilvl w:val="0"/>
          <w:numId w:val="9"/>
        </w:numPr>
        <w:suppressAutoHyphens w:val="false"/>
        <w:spacing w:lineRule="auto" w:line="276" w:before="0" w:after="8"/>
        <w:jc w:val="both"/>
        <w:rPr>
          <w:sz w:val="22"/>
          <w:szCs w:val="22"/>
        </w:rPr>
      </w:pPr>
      <w:r>
        <w:rPr>
          <w:color w:val="auto"/>
          <w:sz w:val="22"/>
          <w:szCs w:val="22"/>
        </w:rPr>
        <w:t>imię i nazwisko (firma);</w:t>
      </w:r>
    </w:p>
    <w:p>
      <w:pPr>
        <w:pStyle w:val="Default"/>
        <w:numPr>
          <w:ilvl w:val="0"/>
          <w:numId w:val="9"/>
        </w:numPr>
        <w:suppressAutoHyphens w:val="false"/>
        <w:spacing w:lineRule="auto" w:line="276" w:before="0" w:after="8"/>
        <w:jc w:val="both"/>
        <w:rPr>
          <w:sz w:val="22"/>
          <w:szCs w:val="22"/>
        </w:rPr>
      </w:pPr>
      <w:r>
        <w:rPr>
          <w:color w:val="auto"/>
          <w:sz w:val="22"/>
          <w:szCs w:val="22"/>
        </w:rPr>
        <w:t>adres pocztowy (województwo, powiat, miejscowość, ulica, numer budynku, numer lokalu (mieszkania), kod pocztowy);</w:t>
      </w:r>
    </w:p>
    <w:p>
      <w:pPr>
        <w:pStyle w:val="Default"/>
        <w:numPr>
          <w:ilvl w:val="0"/>
          <w:numId w:val="9"/>
        </w:numPr>
        <w:suppressAutoHyphens w:val="false"/>
        <w:spacing w:lineRule="auto" w:line="276" w:before="0" w:after="8"/>
        <w:jc w:val="both"/>
        <w:rPr>
          <w:sz w:val="22"/>
          <w:szCs w:val="22"/>
        </w:rPr>
      </w:pPr>
      <w:r>
        <w:rPr>
          <w:color w:val="auto"/>
          <w:sz w:val="22"/>
          <w:szCs w:val="22"/>
        </w:rPr>
        <w:t>wynik oceny oferty wyliczony przez Zamawiającego zgodnie z kryteriami oceny ofert.</w:t>
      </w:r>
    </w:p>
    <w:p>
      <w:pPr>
        <w:pStyle w:val="Default"/>
        <w:spacing w:lineRule="auto" w:line="276" w:before="0" w:after="8"/>
        <w:ind w:left="709" w:hanging="0"/>
        <w:jc w:val="both"/>
        <w:rPr>
          <w:sz w:val="22"/>
          <w:szCs w:val="22"/>
        </w:rPr>
      </w:pPr>
      <w:r>
        <w:rPr>
          <w:color w:val="auto"/>
          <w:sz w:val="22"/>
          <w:szCs w:val="22"/>
        </w:rPr>
        <w:t>W przypadku, kiedy oferta złożona przez osobę fizyczną, wybrana została jako najkorzystniejsza, niezbędne dane osobowe Zamawiający publikuje w treści zapytania ofertowego w oknie „Informacja o wybranym wykonawcy”. Niezbędna dane to: imię i nazwisko, adres zamieszkania oraz cena oferty. Publikacja tych danych osobowych jest konieczna ze względu na realizację podstawowego celu zasady konkurencyjności. Konsekwencje niepodania określonych danych wynikają także z przepisów prawa.</w:t>
      </w:r>
    </w:p>
    <w:p>
      <w:pPr>
        <w:pStyle w:val="Default"/>
        <w:numPr>
          <w:ilvl w:val="0"/>
          <w:numId w:val="8"/>
        </w:numPr>
        <w:suppressAutoHyphens w:val="false"/>
        <w:spacing w:lineRule="auto" w:line="276" w:before="0" w:after="8"/>
        <w:ind w:left="720" w:hanging="153"/>
        <w:jc w:val="both"/>
        <w:rPr>
          <w:sz w:val="22"/>
          <w:szCs w:val="22"/>
        </w:rPr>
      </w:pPr>
      <w:r>
        <w:rPr>
          <w:color w:val="auto"/>
          <w:sz w:val="22"/>
          <w:szCs w:val="22"/>
        </w:rPr>
        <w:t>Oferent w każdym momencie ma prawo:</w:t>
      </w:r>
    </w:p>
    <w:p>
      <w:pPr>
        <w:pStyle w:val="Default"/>
        <w:numPr>
          <w:ilvl w:val="0"/>
          <w:numId w:val="10"/>
        </w:numPr>
        <w:suppressAutoHyphens w:val="false"/>
        <w:spacing w:lineRule="auto" w:line="276" w:before="0" w:after="8"/>
        <w:ind w:left="1418" w:hanging="284"/>
        <w:jc w:val="both"/>
        <w:rPr>
          <w:sz w:val="22"/>
          <w:szCs w:val="22"/>
        </w:rPr>
      </w:pPr>
      <w:r>
        <w:rPr>
          <w:color w:val="auto"/>
          <w:sz w:val="22"/>
          <w:szCs w:val="22"/>
        </w:rPr>
        <w:t>dostępu do swoich danych osobowych – art. 15 RODO;</w:t>
      </w:r>
    </w:p>
    <w:p>
      <w:pPr>
        <w:pStyle w:val="Default"/>
        <w:numPr>
          <w:ilvl w:val="0"/>
          <w:numId w:val="10"/>
        </w:numPr>
        <w:suppressAutoHyphens w:val="false"/>
        <w:spacing w:lineRule="auto" w:line="276" w:before="0" w:after="8"/>
        <w:ind w:left="1418" w:hanging="284"/>
        <w:jc w:val="both"/>
        <w:rPr>
          <w:sz w:val="22"/>
          <w:szCs w:val="22"/>
        </w:rPr>
      </w:pPr>
      <w:r>
        <w:rPr>
          <w:color w:val="auto"/>
          <w:sz w:val="22"/>
          <w:szCs w:val="22"/>
        </w:rPr>
        <w:t xml:space="preserve">do żądania poprawienia – art. 16 RODO; </w:t>
      </w:r>
    </w:p>
    <w:p>
      <w:pPr>
        <w:pStyle w:val="Default"/>
        <w:numPr>
          <w:ilvl w:val="0"/>
          <w:numId w:val="10"/>
        </w:numPr>
        <w:suppressAutoHyphens w:val="false"/>
        <w:spacing w:lineRule="auto" w:line="276" w:before="0" w:after="8"/>
        <w:ind w:left="1418" w:hanging="284"/>
        <w:jc w:val="both"/>
        <w:rPr>
          <w:sz w:val="22"/>
          <w:szCs w:val="22"/>
        </w:rPr>
      </w:pPr>
      <w:r>
        <w:rPr>
          <w:color w:val="auto"/>
          <w:sz w:val="22"/>
          <w:szCs w:val="22"/>
        </w:rPr>
        <w:t xml:space="preserve">ograniczenia przetwarzania danych, z zastrzeżeniem przypadków, o których mowa w art. 18 RODO; a także </w:t>
      </w:r>
    </w:p>
    <w:p>
      <w:pPr>
        <w:pStyle w:val="Default"/>
        <w:numPr>
          <w:ilvl w:val="0"/>
          <w:numId w:val="10"/>
        </w:numPr>
        <w:suppressAutoHyphens w:val="false"/>
        <w:spacing w:lineRule="auto" w:line="276" w:before="0" w:after="8"/>
        <w:ind w:left="1418" w:hanging="284"/>
        <w:jc w:val="both"/>
        <w:rPr>
          <w:sz w:val="22"/>
          <w:szCs w:val="22"/>
        </w:rPr>
      </w:pPr>
      <w:r>
        <w:rPr>
          <w:color w:val="auto"/>
          <w:sz w:val="22"/>
          <w:szCs w:val="22"/>
        </w:rPr>
        <w:t xml:space="preserve">wniesienia skargi do Prezesa Urzędu Ochrony Danych Osobowych, gdy Oferent uzna, że przetwarzanie danych osobowych narusza przepisy RODO; </w:t>
      </w:r>
    </w:p>
    <w:p>
      <w:pPr>
        <w:pStyle w:val="Default"/>
        <w:numPr>
          <w:ilvl w:val="0"/>
          <w:numId w:val="8"/>
        </w:numPr>
        <w:suppressAutoHyphens w:val="false"/>
        <w:spacing w:lineRule="auto" w:line="276" w:before="0" w:after="8"/>
        <w:ind w:left="720" w:hanging="153"/>
        <w:jc w:val="both"/>
        <w:rPr>
          <w:sz w:val="22"/>
          <w:szCs w:val="22"/>
        </w:rPr>
      </w:pPr>
      <w:r>
        <w:rPr>
          <w:color w:val="auto"/>
          <w:sz w:val="22"/>
          <w:szCs w:val="22"/>
        </w:rPr>
        <w:t xml:space="preserve">Oferentowi nie przysługuje, w związku z art. 17 ust. 3 lit. b), d) lub e) RODO prawo do: </w:t>
      </w:r>
    </w:p>
    <w:p>
      <w:pPr>
        <w:pStyle w:val="Default"/>
        <w:numPr>
          <w:ilvl w:val="0"/>
          <w:numId w:val="11"/>
        </w:numPr>
        <w:suppressAutoHyphens w:val="false"/>
        <w:spacing w:lineRule="auto" w:line="276" w:before="0" w:after="8"/>
        <w:ind w:left="1418" w:hanging="284"/>
        <w:jc w:val="both"/>
        <w:rPr>
          <w:sz w:val="22"/>
          <w:szCs w:val="22"/>
        </w:rPr>
      </w:pPr>
      <w:r>
        <w:rPr>
          <w:color w:val="auto"/>
          <w:sz w:val="22"/>
          <w:szCs w:val="22"/>
        </w:rPr>
        <w:t xml:space="preserve">usunięcia danych osobowych; </w:t>
      </w:r>
    </w:p>
    <w:p>
      <w:pPr>
        <w:pStyle w:val="Default"/>
        <w:numPr>
          <w:ilvl w:val="0"/>
          <w:numId w:val="11"/>
        </w:numPr>
        <w:suppressAutoHyphens w:val="false"/>
        <w:spacing w:lineRule="auto" w:line="276" w:before="0" w:after="8"/>
        <w:ind w:left="1418" w:hanging="284"/>
        <w:jc w:val="both"/>
        <w:rPr>
          <w:sz w:val="22"/>
          <w:szCs w:val="22"/>
        </w:rPr>
      </w:pPr>
      <w:r>
        <w:rPr>
          <w:color w:val="auto"/>
          <w:sz w:val="22"/>
          <w:szCs w:val="22"/>
        </w:rPr>
        <w:t xml:space="preserve">prawo do przenoszenia danych osobowych, o którym mowa w art. 20 RODO; </w:t>
      </w:r>
    </w:p>
    <w:p>
      <w:pPr>
        <w:pStyle w:val="Default"/>
        <w:numPr>
          <w:ilvl w:val="0"/>
          <w:numId w:val="11"/>
        </w:numPr>
        <w:suppressAutoHyphens w:val="false"/>
        <w:spacing w:lineRule="auto" w:line="276" w:before="0" w:after="8"/>
        <w:ind w:left="1418" w:hanging="284"/>
        <w:jc w:val="both"/>
        <w:rPr>
          <w:sz w:val="22"/>
          <w:szCs w:val="22"/>
        </w:rPr>
      </w:pPr>
      <w:r>
        <w:rPr>
          <w:color w:val="auto"/>
          <w:sz w:val="22"/>
          <w:szCs w:val="22"/>
        </w:rPr>
        <w:t xml:space="preserve">prawo sprzeciwu, wobec przetwarzania danych osobowych, o którym mowa </w:t>
        <w:br/>
        <w:t xml:space="preserve">w art. 21 RODO, gdyż podstawą prawną przetwarzania Pani/Pana danych osobowych jest art. 6 ust. 1 lit. c) RODO. </w:t>
      </w:r>
    </w:p>
    <w:p>
      <w:pPr>
        <w:pStyle w:val="Default"/>
        <w:numPr>
          <w:ilvl w:val="0"/>
          <w:numId w:val="8"/>
        </w:numPr>
        <w:suppressAutoHyphens w:val="false"/>
        <w:spacing w:lineRule="auto" w:line="276" w:before="0" w:after="8"/>
        <w:ind w:left="720" w:hanging="153"/>
        <w:jc w:val="both"/>
        <w:rPr>
          <w:sz w:val="22"/>
          <w:szCs w:val="22"/>
        </w:rPr>
      </w:pPr>
      <w:r>
        <w:rPr>
          <w:color w:val="auto"/>
          <w:sz w:val="22"/>
          <w:szCs w:val="22"/>
        </w:rPr>
        <w:t xml:space="preserve">W odniesieniu do danych osobowych Oferenta decyzje nie będą podejmowane </w:t>
        <w:br/>
        <w:t xml:space="preserve">w sposób zautomatyzowany, stosowanie do art. 22 RODO, w tym również w formie profilowania. </w:t>
      </w:r>
    </w:p>
    <w:p>
      <w:pPr>
        <w:pStyle w:val="Normal"/>
        <w:jc w:val="both"/>
        <w:rPr>
          <w:rFonts w:ascii="Calibri" w:hAnsi="Calibri"/>
          <w:sz w:val="22"/>
          <w:szCs w:val="22"/>
        </w:rPr>
      </w:pPr>
      <w:r>
        <w:rPr>
          <w:sz w:val="22"/>
          <w:szCs w:val="22"/>
        </w:rPr>
      </w:r>
    </w:p>
    <w:p>
      <w:pPr>
        <w:pStyle w:val="Normal"/>
        <w:jc w:val="both"/>
        <w:rPr>
          <w:sz w:val="22"/>
          <w:szCs w:val="22"/>
        </w:rPr>
      </w:pPr>
      <w:r>
        <w:rPr>
          <w:b/>
          <w:sz w:val="22"/>
          <w:szCs w:val="22"/>
        </w:rPr>
        <w:t>INFORMACJE DODATKOWE</w:t>
      </w:r>
    </w:p>
    <w:p>
      <w:pPr>
        <w:pStyle w:val="Normal"/>
        <w:jc w:val="both"/>
        <w:rPr>
          <w:rFonts w:ascii="Calibri" w:hAnsi="Calibri"/>
          <w:color w:val="111111"/>
          <w:sz w:val="22"/>
          <w:szCs w:val="22"/>
        </w:rPr>
      </w:pPr>
      <w:r>
        <w:rPr>
          <w:color w:val="111111"/>
          <w:sz w:val="22"/>
          <w:szCs w:val="22"/>
        </w:rPr>
      </w:r>
    </w:p>
    <w:p>
      <w:pPr>
        <w:pStyle w:val="Normal"/>
        <w:jc w:val="both"/>
        <w:rPr>
          <w:color w:val="111111"/>
          <w:sz w:val="22"/>
          <w:szCs w:val="22"/>
        </w:rPr>
      </w:pPr>
      <w:r>
        <w:rPr>
          <w:color w:val="111111"/>
          <w:sz w:val="22"/>
          <w:szCs w:val="22"/>
        </w:rPr>
        <w:t xml:space="preserve">Termin składania ofert: do dnia </w:t>
      </w:r>
      <w:sdt>
        <w:sdtPr>
          <w:tag w:val="goog_rdk_5"/>
          <w:id w:val="-1781027333"/>
        </w:sdtPr>
        <w:sdtContent>
          <w:r>
            <w:rPr>
              <w:color w:val="111111"/>
              <w:sz w:val="22"/>
              <w:szCs w:val="22"/>
            </w:rPr>
          </w:r>
          <w:r>
            <w:rPr>
              <w:color w:val="111111"/>
              <w:sz w:val="22"/>
              <w:szCs w:val="22"/>
            </w:rPr>
          </w:r>
        </w:sdtContent>
      </w:sdt>
      <w:r>
        <w:rPr>
          <w:color w:val="111111"/>
          <w:sz w:val="22"/>
          <w:szCs w:val="22"/>
        </w:rPr>
        <w:t>09.01.2025</w:t>
      </w:r>
      <w:r>
        <w:rPr>
          <w:color w:val="111111"/>
          <w:sz w:val="22"/>
          <w:szCs w:val="22"/>
        </w:rPr>
        <w:t>r.</w:t>
      </w:r>
    </w:p>
    <w:p>
      <w:pPr>
        <w:pStyle w:val="Normal"/>
        <w:jc w:val="both"/>
        <w:rPr>
          <w:sz w:val="22"/>
          <w:szCs w:val="22"/>
        </w:rPr>
      </w:pPr>
      <w:r>
        <w:rPr>
          <w:sz w:val="22"/>
          <w:szCs w:val="22"/>
        </w:rPr>
        <w:t>Oferty należy składać za pośrednictwem bazy konkurencyjności.</w:t>
      </w:r>
    </w:p>
    <w:p>
      <w:pPr>
        <w:pStyle w:val="Normal"/>
        <w:jc w:val="both"/>
        <w:rPr>
          <w:sz w:val="22"/>
          <w:szCs w:val="22"/>
        </w:rPr>
      </w:pPr>
      <w:r>
        <w:rPr>
          <w:sz w:val="22"/>
          <w:szCs w:val="22"/>
        </w:rPr>
        <w:t>Wykonawca może zmienić lub wycofać ofertę pod warunkiem, że zrobi to przed terminem składania ofert.</w:t>
      </w:r>
    </w:p>
    <w:p>
      <w:pPr>
        <w:pStyle w:val="Normal"/>
        <w:jc w:val="both"/>
        <w:rPr>
          <w:rFonts w:ascii="Calibri" w:hAnsi="Calibri"/>
          <w:sz w:val="22"/>
          <w:szCs w:val="22"/>
        </w:rPr>
      </w:pPr>
      <w:r>
        <w:rPr>
          <w:sz w:val="22"/>
          <w:szCs w:val="22"/>
        </w:rPr>
      </w:r>
    </w:p>
    <w:p>
      <w:pPr>
        <w:pStyle w:val="Normal"/>
        <w:jc w:val="both"/>
        <w:rPr>
          <w:sz w:val="22"/>
          <w:szCs w:val="22"/>
        </w:rPr>
      </w:pPr>
      <w:bookmarkStart w:id="3" w:name="_heading=h.1fob9te"/>
      <w:bookmarkEnd w:id="3"/>
      <w:r>
        <w:rPr>
          <w:sz w:val="22"/>
          <w:szCs w:val="22"/>
        </w:rPr>
        <w:t>Zamawiający odrzuci ofertę:</w:t>
      </w:r>
    </w:p>
    <w:p>
      <w:pPr>
        <w:pStyle w:val="Normal"/>
        <w:numPr>
          <w:ilvl w:val="0"/>
          <w:numId w:val="4"/>
        </w:numPr>
        <w:jc w:val="both"/>
        <w:rPr>
          <w:sz w:val="22"/>
          <w:szCs w:val="22"/>
        </w:rPr>
      </w:pPr>
      <w:r>
        <w:rPr>
          <w:sz w:val="22"/>
          <w:szCs w:val="22"/>
        </w:rPr>
        <w:t>która zostanie złożona po terminie, o którym mowa powyżej;</w:t>
      </w:r>
    </w:p>
    <w:p>
      <w:pPr>
        <w:pStyle w:val="Normal"/>
        <w:numPr>
          <w:ilvl w:val="0"/>
          <w:numId w:val="4"/>
        </w:numPr>
        <w:jc w:val="both"/>
        <w:rPr>
          <w:sz w:val="22"/>
          <w:szCs w:val="22"/>
        </w:rPr>
      </w:pPr>
      <w:r>
        <w:rPr>
          <w:sz w:val="22"/>
          <w:szCs w:val="22"/>
        </w:rPr>
        <w:t>jeżeli jej treść nie będzie odpowiadała treści niniejszego zapytania;</w:t>
      </w:r>
    </w:p>
    <w:p>
      <w:pPr>
        <w:pStyle w:val="Normal"/>
        <w:numPr>
          <w:ilvl w:val="0"/>
          <w:numId w:val="4"/>
        </w:numPr>
        <w:jc w:val="both"/>
        <w:rPr>
          <w:sz w:val="22"/>
          <w:szCs w:val="22"/>
        </w:rPr>
      </w:pPr>
      <w:r>
        <w:rPr>
          <w:sz w:val="22"/>
          <w:szCs w:val="22"/>
        </w:rPr>
        <w:t>gdy wykonawca nie przedłoży w wyznaczonym terminie odpowiednich dokumentów;</w:t>
      </w:r>
    </w:p>
    <w:p>
      <w:pPr>
        <w:pStyle w:val="Normal"/>
        <w:numPr>
          <w:ilvl w:val="0"/>
          <w:numId w:val="4"/>
        </w:numPr>
        <w:jc w:val="both"/>
        <w:rPr>
          <w:sz w:val="22"/>
          <w:szCs w:val="22"/>
        </w:rPr>
      </w:pPr>
      <w:r>
        <w:rPr>
          <w:sz w:val="22"/>
          <w:szCs w:val="22"/>
        </w:rPr>
        <w:t>gdy wykonawca nie złoży w wyznaczonym terminie uzupełnień oraz wyjaśnień dotyczących oferty;</w:t>
      </w:r>
    </w:p>
    <w:p>
      <w:pPr>
        <w:pStyle w:val="Normal"/>
        <w:numPr>
          <w:ilvl w:val="0"/>
          <w:numId w:val="4"/>
        </w:numPr>
        <w:jc w:val="both"/>
        <w:rPr>
          <w:sz w:val="22"/>
          <w:szCs w:val="22"/>
        </w:rPr>
      </w:pPr>
      <w:r>
        <w:rPr>
          <w:sz w:val="22"/>
          <w:szCs w:val="22"/>
        </w:rPr>
        <w:t>jeżeli jej złożenie będzie stanowiło czyn bezprawny;</w:t>
      </w:r>
    </w:p>
    <w:p>
      <w:pPr>
        <w:pStyle w:val="Normal"/>
        <w:numPr>
          <w:ilvl w:val="0"/>
          <w:numId w:val="4"/>
        </w:numPr>
        <w:jc w:val="both"/>
        <w:rPr>
          <w:sz w:val="22"/>
          <w:szCs w:val="22"/>
        </w:rPr>
      </w:pPr>
      <w:r>
        <w:rPr>
          <w:sz w:val="22"/>
          <w:szCs w:val="22"/>
        </w:rPr>
        <w:t>która zostanie złożona przez wykonawcę niespełniającego warunków udziału w niniejszym postępowaniu.</w:t>
      </w:r>
    </w:p>
    <w:p>
      <w:pPr>
        <w:pStyle w:val="Normal"/>
        <w:jc w:val="both"/>
        <w:rPr>
          <w:rFonts w:ascii="Calibri" w:hAnsi="Calibri"/>
          <w:sz w:val="22"/>
          <w:szCs w:val="22"/>
        </w:rPr>
      </w:pPr>
      <w:r>
        <w:rPr>
          <w:sz w:val="22"/>
          <w:szCs w:val="22"/>
        </w:rPr>
      </w:r>
    </w:p>
    <w:p>
      <w:pPr>
        <w:pStyle w:val="Normal"/>
        <w:jc w:val="both"/>
        <w:rPr>
          <w:sz w:val="22"/>
          <w:szCs w:val="22"/>
        </w:rPr>
      </w:pPr>
      <w:r>
        <w:rPr>
          <w:b/>
          <w:sz w:val="22"/>
          <w:szCs w:val="22"/>
        </w:rPr>
        <w:t>Załączniki do zapytania ofertowego:</w:t>
      </w:r>
    </w:p>
    <w:p>
      <w:pPr>
        <w:pStyle w:val="ListParagraph"/>
        <w:numPr>
          <w:ilvl w:val="3"/>
          <w:numId w:val="4"/>
        </w:numPr>
        <w:ind w:left="0" w:hanging="0"/>
        <w:jc w:val="both"/>
        <w:rPr>
          <w:sz w:val="22"/>
          <w:szCs w:val="22"/>
        </w:rPr>
      </w:pPr>
      <w:r>
        <w:rPr>
          <w:b/>
          <w:sz w:val="22"/>
          <w:szCs w:val="22"/>
        </w:rPr>
        <w:t>Formularz ofertowy</w:t>
      </w:r>
    </w:p>
    <w:p>
      <w:pPr>
        <w:pStyle w:val="ListParagraph"/>
        <w:numPr>
          <w:ilvl w:val="3"/>
          <w:numId w:val="4"/>
        </w:numPr>
        <w:ind w:left="0" w:hanging="0"/>
        <w:jc w:val="both"/>
        <w:rPr>
          <w:sz w:val="22"/>
          <w:szCs w:val="22"/>
        </w:rPr>
      </w:pPr>
      <w:r>
        <w:rPr>
          <w:b/>
          <w:sz w:val="22"/>
          <w:szCs w:val="22"/>
        </w:rPr>
        <w:t>Oświadczenie o braku powiązań</w:t>
      </w:r>
    </w:p>
    <w:p>
      <w:pPr>
        <w:pStyle w:val="ListParagraph"/>
        <w:numPr>
          <w:ilvl w:val="3"/>
          <w:numId w:val="4"/>
        </w:numPr>
        <w:ind w:left="0" w:hanging="0"/>
        <w:jc w:val="both"/>
        <w:rPr>
          <w:sz w:val="22"/>
          <w:szCs w:val="22"/>
        </w:rPr>
      </w:pPr>
      <w:r>
        <w:rPr>
          <w:b/>
          <w:sz w:val="22"/>
          <w:szCs w:val="22"/>
        </w:rPr>
        <w:t>Oświadczenie o spełnieniu warunków udziału w postępowaniu</w:t>
      </w:r>
    </w:p>
    <w:p>
      <w:pPr>
        <w:pStyle w:val="ListParagraph"/>
        <w:numPr>
          <w:ilvl w:val="3"/>
          <w:numId w:val="4"/>
        </w:numPr>
        <w:ind w:left="0" w:hanging="0"/>
        <w:jc w:val="both"/>
        <w:rPr>
          <w:sz w:val="22"/>
          <w:szCs w:val="22"/>
        </w:rPr>
      </w:pPr>
      <w:r>
        <w:rPr>
          <w:b/>
          <w:sz w:val="22"/>
          <w:szCs w:val="22"/>
        </w:rPr>
        <w:t>Oświadczenie Oferenta o braku podstaw do wykluczenia</w:t>
      </w:r>
    </w:p>
    <w:p>
      <w:pPr>
        <w:pStyle w:val="Normal"/>
        <w:jc w:val="both"/>
        <w:rPr>
          <w:rFonts w:ascii="Calibri" w:hAnsi="Calibri"/>
          <w:b/>
          <w:sz w:val="22"/>
          <w:szCs w:val="22"/>
        </w:rPr>
      </w:pPr>
      <w:r>
        <w:rPr>
          <w:b/>
          <w:sz w:val="22"/>
          <w:szCs w:val="22"/>
        </w:rPr>
      </w:r>
    </w:p>
    <w:p>
      <w:pPr>
        <w:pStyle w:val="Normal"/>
        <w:jc w:val="both"/>
        <w:rPr>
          <w:sz w:val="22"/>
          <w:szCs w:val="22"/>
        </w:rPr>
      </w:pPr>
      <w:r>
        <w:rPr>
          <w:b/>
          <w:sz w:val="22"/>
          <w:szCs w:val="22"/>
        </w:rPr>
        <w:t>Pozostałe informacje</w:t>
      </w:r>
    </w:p>
    <w:p>
      <w:pPr>
        <w:pStyle w:val="Normal"/>
        <w:jc w:val="both"/>
        <w:rPr>
          <w:rFonts w:ascii="Calibri" w:hAnsi="Calibri"/>
          <w:sz w:val="22"/>
          <w:szCs w:val="22"/>
        </w:rPr>
      </w:pPr>
      <w:r>
        <w:rPr>
          <w:sz w:val="22"/>
          <w:szCs w:val="22"/>
        </w:rPr>
      </w:r>
    </w:p>
    <w:p>
      <w:pPr>
        <w:pStyle w:val="Normal"/>
        <w:jc w:val="both"/>
        <w:rPr>
          <w:sz w:val="22"/>
          <w:szCs w:val="22"/>
        </w:rPr>
      </w:pPr>
      <w:r>
        <w:rPr>
          <w:sz w:val="22"/>
          <w:szCs w:val="22"/>
        </w:rPr>
        <w:t>Komunikacja w niniejszym postępowaniu odbywa się za pomocą bazy konkurencyjności. W przypadku, gdy komunikacja za pomocą bazy konkurencyjności nie będzie możliwa, zamawiający przewiduje komunikację drogą elektroniczną na adres: robert.luxa@gmail.com.</w:t>
      </w:r>
    </w:p>
    <w:p>
      <w:pPr>
        <w:pStyle w:val="Normal"/>
        <w:jc w:val="both"/>
        <w:rPr>
          <w:rFonts w:ascii="Calibri" w:hAnsi="Calibri"/>
          <w:sz w:val="22"/>
          <w:szCs w:val="22"/>
        </w:rPr>
      </w:pPr>
      <w:r>
        <w:rPr>
          <w:sz w:val="22"/>
          <w:szCs w:val="22"/>
        </w:rPr>
      </w:r>
    </w:p>
    <w:p>
      <w:pPr>
        <w:pStyle w:val="Normal"/>
        <w:jc w:val="both"/>
        <w:rPr>
          <w:sz w:val="22"/>
          <w:szCs w:val="22"/>
        </w:rPr>
      </w:pPr>
      <w:r>
        <w:rPr>
          <w:sz w:val="22"/>
          <w:szCs w:val="22"/>
        </w:rPr>
        <w:t>Zamawiający unieważni niniejsze postępowanie, jeżeli:</w:t>
      </w:r>
    </w:p>
    <w:p>
      <w:pPr>
        <w:pStyle w:val="Normal"/>
        <w:numPr>
          <w:ilvl w:val="0"/>
          <w:numId w:val="5"/>
        </w:numPr>
        <w:jc w:val="both"/>
        <w:rPr>
          <w:sz w:val="22"/>
          <w:szCs w:val="22"/>
        </w:rPr>
      </w:pPr>
      <w:r>
        <w:rPr>
          <w:sz w:val="22"/>
          <w:szCs w:val="22"/>
        </w:rPr>
        <w:t>nie wpłynie żadna oferta niepodlegająca odrzuceniu;</w:t>
      </w:r>
    </w:p>
    <w:p>
      <w:pPr>
        <w:pStyle w:val="Normal"/>
        <w:numPr>
          <w:ilvl w:val="0"/>
          <w:numId w:val="5"/>
        </w:numPr>
        <w:jc w:val="both"/>
        <w:rPr>
          <w:sz w:val="22"/>
          <w:szCs w:val="22"/>
        </w:rPr>
      </w:pPr>
      <w:r>
        <w:rPr>
          <w:sz w:val="22"/>
          <w:szCs w:val="22"/>
        </w:rPr>
        <w:t>cena najkorzystniejszej oferty będzie przewyższała kwotę przeznaczoną na sfinansowanie zamówienia;</w:t>
      </w:r>
    </w:p>
    <w:p>
      <w:pPr>
        <w:pStyle w:val="Normal"/>
        <w:numPr>
          <w:ilvl w:val="0"/>
          <w:numId w:val="5"/>
        </w:numPr>
        <w:jc w:val="both"/>
        <w:rPr>
          <w:sz w:val="22"/>
          <w:szCs w:val="22"/>
        </w:rPr>
      </w:pPr>
      <w:r>
        <w:rPr>
          <w:sz w:val="22"/>
          <w:szCs w:val="22"/>
        </w:rPr>
        <w:t>nastąpi zmiana okoliczności powodująca, że udzielenie zamówienia nie leży w interesie zamawiającego;</w:t>
      </w:r>
    </w:p>
    <w:p>
      <w:pPr>
        <w:pStyle w:val="Normal"/>
        <w:numPr>
          <w:ilvl w:val="0"/>
          <w:numId w:val="5"/>
        </w:numPr>
        <w:jc w:val="both"/>
        <w:rPr>
          <w:sz w:val="22"/>
          <w:szCs w:val="22"/>
        </w:rPr>
      </w:pPr>
      <w:r>
        <w:rPr>
          <w:sz w:val="22"/>
          <w:szCs w:val="22"/>
        </w:rPr>
        <w:t>postępowanie obarczone będzie wadą uniemożliwiającą zawarcie ważnej umowy.</w:t>
      </w:r>
    </w:p>
    <w:p>
      <w:pPr>
        <w:pStyle w:val="Normal"/>
        <w:jc w:val="both"/>
        <w:rPr>
          <w:rFonts w:ascii="Calibri" w:hAnsi="Calibri"/>
          <w:sz w:val="22"/>
          <w:szCs w:val="22"/>
        </w:rPr>
      </w:pPr>
      <w:r>
        <w:rPr>
          <w:sz w:val="22"/>
          <w:szCs w:val="22"/>
        </w:rPr>
      </w:r>
    </w:p>
    <w:p>
      <w:pPr>
        <w:pStyle w:val="Normal"/>
        <w:jc w:val="both"/>
        <w:rPr>
          <w:sz w:val="22"/>
          <w:szCs w:val="22"/>
        </w:rPr>
      </w:pPr>
      <w:r>
        <w:rPr>
          <w:sz w:val="22"/>
          <w:szCs w:val="22"/>
        </w:rPr>
        <w:t>Zamawiający zastrzega sobie prawo do:</w:t>
      </w:r>
    </w:p>
    <w:p>
      <w:pPr>
        <w:pStyle w:val="Normal"/>
        <w:numPr>
          <w:ilvl w:val="0"/>
          <w:numId w:val="3"/>
        </w:numPr>
        <w:jc w:val="both"/>
        <w:rPr>
          <w:sz w:val="22"/>
          <w:szCs w:val="22"/>
        </w:rPr>
      </w:pPr>
      <w:r>
        <w:rPr>
          <w:sz w:val="22"/>
          <w:szCs w:val="22"/>
        </w:rPr>
        <w:t>wezwania wykonawcy do złożenia uzupełnień oraz wyjaśnień dotyczących ofert;</w:t>
      </w:r>
    </w:p>
    <w:p>
      <w:pPr>
        <w:pStyle w:val="Normal"/>
        <w:numPr>
          <w:ilvl w:val="0"/>
          <w:numId w:val="3"/>
        </w:numPr>
        <w:jc w:val="both"/>
        <w:rPr>
          <w:sz w:val="22"/>
          <w:szCs w:val="22"/>
        </w:rPr>
      </w:pPr>
      <w:r>
        <w:rPr>
          <w:sz w:val="22"/>
          <w:szCs w:val="22"/>
        </w:rPr>
        <w:t>wezwania wykonawcy do przedłożenia dodatkowych dokumentów potwierdzających informacje zawarte w formularzu ofertowym;</w:t>
      </w:r>
    </w:p>
    <w:p>
      <w:pPr>
        <w:pStyle w:val="Normal"/>
        <w:numPr>
          <w:ilvl w:val="0"/>
          <w:numId w:val="3"/>
        </w:numPr>
        <w:jc w:val="both"/>
        <w:rPr>
          <w:sz w:val="22"/>
          <w:szCs w:val="22"/>
        </w:rPr>
      </w:pPr>
      <w:r>
        <w:rPr>
          <w:sz w:val="22"/>
          <w:szCs w:val="22"/>
        </w:rPr>
        <w:t>poprawienia oczywistych lub nieistotnych omyłek w ofercie;</w:t>
      </w:r>
    </w:p>
    <w:p>
      <w:pPr>
        <w:pStyle w:val="Normal"/>
        <w:numPr>
          <w:ilvl w:val="0"/>
          <w:numId w:val="3"/>
        </w:numPr>
        <w:jc w:val="both"/>
        <w:rPr>
          <w:sz w:val="22"/>
          <w:szCs w:val="22"/>
        </w:rPr>
      </w:pPr>
      <w:r>
        <w:rPr>
          <w:sz w:val="22"/>
          <w:szCs w:val="22"/>
        </w:rPr>
        <w:t>podjęcia negocjacji z wybranymi lub wybranym wykonawcą celem uzyskania możliwie korzystnych warunków zamówienia;</w:t>
      </w:r>
    </w:p>
    <w:p>
      <w:pPr>
        <w:pStyle w:val="Normal"/>
        <w:numPr>
          <w:ilvl w:val="0"/>
          <w:numId w:val="3"/>
        </w:numPr>
        <w:jc w:val="both"/>
        <w:rPr>
          <w:sz w:val="22"/>
          <w:szCs w:val="22"/>
        </w:rPr>
      </w:pPr>
      <w:r>
        <w:rPr>
          <w:sz w:val="22"/>
          <w:szCs w:val="22"/>
        </w:rPr>
        <w:t>wyboru kolejnej najkorzystniejszej oferty, jeżeli wykonawca, którego oferta zostanie wybrana, uchyli się od zawarcia umowy w sprawie niniejszego zamówienia;</w:t>
      </w:r>
    </w:p>
    <w:p>
      <w:pPr>
        <w:pStyle w:val="Normal"/>
        <w:numPr>
          <w:ilvl w:val="0"/>
          <w:numId w:val="3"/>
        </w:numPr>
        <w:jc w:val="both"/>
        <w:rPr>
          <w:sz w:val="22"/>
          <w:szCs w:val="22"/>
        </w:rPr>
      </w:pPr>
      <w:r>
        <w:rPr>
          <w:sz w:val="22"/>
          <w:szCs w:val="22"/>
        </w:rPr>
        <w:t>odwołania niniejszego zapytania, jeżeli nastąpi zmiana okoliczności powodująca, że udzielenie zamówienia nie leży w interesie Zamawiającego.</w:t>
      </w:r>
    </w:p>
    <w:p>
      <w:pPr>
        <w:pStyle w:val="Normal"/>
        <w:jc w:val="both"/>
        <w:rPr>
          <w:rFonts w:ascii="Calibri" w:hAnsi="Calibri"/>
          <w:sz w:val="22"/>
          <w:szCs w:val="22"/>
        </w:rPr>
      </w:pPr>
      <w:r>
        <w:rPr>
          <w:sz w:val="22"/>
          <w:szCs w:val="22"/>
        </w:rPr>
      </w:r>
    </w:p>
    <w:p>
      <w:pPr>
        <w:pStyle w:val="Normal"/>
        <w:jc w:val="both"/>
        <w:rPr>
          <w:sz w:val="22"/>
          <w:szCs w:val="22"/>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9" w:top="1134" w:footer="709"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Helvetica">
    <w:altName w:val="Arial"/>
    <w:charset w:val="ee"/>
    <w:family w:val="roman"/>
    <w:pitch w:val="variable"/>
  </w:font>
  <w:font w:name="Times New Roman">
    <w:charset w:val="ee"/>
    <w:family w:val="roman"/>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Georgia">
    <w:charset w:val="ee"/>
    <w:family w:val="roman"/>
    <w:pitch w:val="variable"/>
  </w:font>
  <w:font w:name="Arial">
    <w:charset w:val="ee"/>
    <w:family w:val="roman"/>
    <w:pitch w:val="variable"/>
  </w:font>
  <w:font w:name="Calibri ">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jc w:val="center"/>
      <w:rPr/>
    </w:pPr>
    <w:r>
      <w:rPr/>
    </w:r>
  </w:p>
  <w:p>
    <w:pPr>
      <w:pStyle w:val="Normal"/>
      <w:tabs>
        <w:tab w:val="clear" w:pos="720"/>
        <w:tab w:val="center" w:pos="4536" w:leader="none"/>
        <w:tab w:val="right" w:pos="9072" w:leader="none"/>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p>
    <w:pPr>
      <w:pStyle w:val="Normal"/>
      <w:tabs>
        <w:tab w:val="clear" w:pos="720"/>
        <w:tab w:val="center" w:pos="4536" w:leader="none"/>
        <w:tab w:val="right" w:pos="9072"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jc w:val="center"/>
      <w:rPr/>
    </w:pPr>
    <w:r>
      <w:rPr/>
    </w:r>
  </w:p>
  <w:p>
    <w:pPr>
      <w:pStyle w:val="Normal"/>
      <w:tabs>
        <w:tab w:val="clear" w:pos="720"/>
        <w:tab w:val="center" w:pos="4536" w:leader="none"/>
        <w:tab w:val="right" w:pos="9072" w:leader="none"/>
      </w:tabs>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p>
    <w:pPr>
      <w:pStyle w:val="Normal"/>
      <w:tabs>
        <w:tab w:val="clear" w:pos="720"/>
        <w:tab w:val="center" w:pos="4536" w:leader="none"/>
        <w:tab w:val="right" w:pos="9072"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jc w:val="center"/>
      <w:rPr/>
    </w:pPr>
    <w:r>
      <w:rPr/>
    </w:r>
  </w:p>
  <w:p>
    <w:pPr>
      <w:pStyle w:val="Normal"/>
      <w:tabs>
        <w:tab w:val="clear" w:pos="720"/>
        <w:tab w:val="center" w:pos="4536" w:leader="none"/>
        <w:tab w:val="right" w:pos="9072"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536" w:leader="none"/>
        <w:tab w:val="right" w:pos="9072" w:leader="none"/>
      </w:tabs>
      <w:jc w:val="center"/>
      <w:rPr/>
    </w:pPr>
    <w:r>
      <w:rPr/>
    </w:r>
  </w:p>
  <w:p>
    <w:pPr>
      <w:pStyle w:val="Normal"/>
      <w:tabs>
        <w:tab w:val="clear" w:pos="720"/>
        <w:tab w:val="center" w:pos="4536" w:leader="none"/>
        <w:tab w:val="right" w:pos="9072"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upperRoman"/>
      <w:lvlText w:val="%1."/>
      <w:lvlJc w:val="left"/>
      <w:pPr>
        <w:tabs>
          <w:tab w:val="num" w:pos="0"/>
        </w:tabs>
        <w:ind w:left="1080" w:hanging="720"/>
      </w:pPr>
      <w:rPr>
        <w:b/>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8">
    <w:lvl w:ilvl="0">
      <w:start w:val="1"/>
      <w:numFmt w:val="decimal"/>
      <w:lvlText w:val="%1."/>
      <w:lvlJc w:val="right"/>
      <w:pPr>
        <w:tabs>
          <w:tab w:val="num" w:pos="0"/>
        </w:tabs>
        <w:ind w:left="720" w:hanging="360"/>
      </w:pPr>
      <w:rPr/>
    </w:lvl>
    <w:lvl w:ilvl="1">
      <w:start w:val="1"/>
      <w:numFmt w:val="decimal"/>
      <w:lvlText w:val="%2)"/>
      <w:lvlJc w:val="left"/>
      <w:pPr>
        <w:tabs>
          <w:tab w:val="num" w:pos="0"/>
        </w:tabs>
        <w:ind w:left="1650" w:hanging="570"/>
      </w:pPr>
      <w:rPr/>
    </w:lvl>
    <w:lvl w:ilvl="2">
      <w:start w:val="4"/>
      <w:numFmt w:val="bullet"/>
      <w:lvlText w:val=""/>
      <w:lvlJc w:val="left"/>
      <w:pPr>
        <w:tabs>
          <w:tab w:val="num" w:pos="0"/>
        </w:tabs>
        <w:ind w:left="2340" w:hanging="360"/>
      </w:pPr>
      <w:rPr>
        <w:rFonts w:ascii="Symbol" w:hAnsi="Symbol" w:cs="Symbol" w:hint="default"/>
        <w:rFonts w:cstheme="minorHAnsi"/>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b1b4c"/>
    <w:pPr>
      <w:widowControl/>
      <w:suppressAutoHyphens w:val="true"/>
      <w:bidi w:val="0"/>
      <w:spacing w:before="0" w:after="0"/>
      <w:jc w:val="left"/>
    </w:pPr>
    <w:rPr>
      <w:rFonts w:ascii="Calibri" w:hAnsi="Calibri" w:eastAsia="Calibri" w:cs="Calibri"/>
      <w:color w:val="000000"/>
      <w:kern w:val="0"/>
      <w:sz w:val="24"/>
      <w:szCs w:val="24"/>
      <w:u w:val="none" w:color="000000"/>
      <w:lang w:val="pl-PL" w:eastAsia="pl-PL" w:bidi="ar-SA"/>
    </w:rPr>
  </w:style>
  <w:style w:type="paragraph" w:styleId="Nagwek1">
    <w:name w:val="Heading 1"/>
    <w:basedOn w:val="Normal"/>
    <w:next w:val="Normal"/>
    <w:link w:val="Nagwek1Znak"/>
    <w:uiPriority w:val="9"/>
    <w:qFormat/>
    <w:rsid w:val="003b55c4"/>
    <w:pPr>
      <w:keepNext w:val="true"/>
      <w:keepLines/>
      <w:spacing w:before="480" w:after="0"/>
      <w:outlineLvl w:val="0"/>
    </w:pPr>
    <w:rPr>
      <w:rFonts w:ascii="Helvetica" w:hAnsi="Helvetica" w:eastAsia="Helvetica" w:cs="Helvetica" w:asciiTheme="majorHAnsi" w:cstheme="majorBidi" w:eastAsiaTheme="majorEastAsia" w:hAnsiTheme="majorHAnsi"/>
      <w:b/>
      <w:bCs/>
      <w:color w:val="2F5496" w:themeColor="accent1" w:themeShade="bf"/>
      <w:sz w:val="28"/>
      <w:szCs w:val="28"/>
    </w:rPr>
  </w:style>
  <w:style w:type="paragraph" w:styleId="Nagwek2">
    <w:name w:val="Heading 2"/>
    <w:basedOn w:val="Normal"/>
    <w:next w:val="Normal"/>
    <w:link w:val="Nagwek2Znak"/>
    <w:uiPriority w:val="9"/>
    <w:unhideWhenUsed/>
    <w:qFormat/>
    <w:rsid w:val="00914486"/>
    <w:pPr>
      <w:keepNext w:val="true"/>
      <w:keepLines/>
      <w:spacing w:before="200" w:after="0"/>
      <w:outlineLvl w:val="1"/>
    </w:pPr>
    <w:rPr>
      <w:rFonts w:ascii="Helvetica" w:hAnsi="Helvetica" w:eastAsia="Helvetica" w:cs="Helvetica" w:asciiTheme="majorHAnsi" w:cstheme="majorBidi" w:eastAsiaTheme="majorEastAsia" w:hAnsiTheme="majorHAnsi"/>
      <w:b/>
      <w:bCs/>
      <w:color w:val="4472C4" w:themeColor="accent1"/>
      <w:sz w:val="26"/>
      <w:szCs w:val="26"/>
    </w:rPr>
  </w:style>
  <w:style w:type="paragraph" w:styleId="Nagwek3">
    <w:name w:val="Heading 3"/>
    <w:basedOn w:val="Normal"/>
    <w:link w:val="Nagwek3Znak"/>
    <w:uiPriority w:val="9"/>
    <w:qFormat/>
    <w:rsid w:val="0061631f"/>
    <w:pPr>
      <w:spacing w:beforeAutospacing="1" w:afterAutospacing="1"/>
      <w:outlineLvl w:val="2"/>
    </w:pPr>
    <w:rPr>
      <w:rFonts w:ascii="Times New Roman" w:hAnsi="Times New Roman" w:eastAsia="Times New Roman" w:cs="Times New Roman"/>
      <w:b/>
      <w:bCs/>
      <w:color w:val="auto"/>
      <w:sz w:val="27"/>
      <w:szCs w:val="27"/>
    </w:rPr>
  </w:style>
  <w:style w:type="paragraph" w:styleId="Nagwek4">
    <w:name w:val="Heading 4"/>
    <w:basedOn w:val="Normal"/>
    <w:next w:val="Normal"/>
    <w:qFormat/>
    <w:rsid w:val="00d16d04"/>
    <w:pPr>
      <w:keepNext w:val="true"/>
      <w:keepLines/>
      <w:spacing w:before="240" w:after="40"/>
      <w:outlineLvl w:val="3"/>
    </w:pPr>
    <w:rPr>
      <w:b/>
    </w:rPr>
  </w:style>
  <w:style w:type="paragraph" w:styleId="Nagwek5">
    <w:name w:val="Heading 5"/>
    <w:basedOn w:val="Normal"/>
    <w:next w:val="Normal"/>
    <w:qFormat/>
    <w:rsid w:val="00d16d04"/>
    <w:pPr>
      <w:keepNext w:val="true"/>
      <w:keepLines/>
      <w:spacing w:before="220" w:after="40"/>
      <w:outlineLvl w:val="4"/>
    </w:pPr>
    <w:rPr>
      <w:b/>
      <w:sz w:val="22"/>
      <w:szCs w:val="22"/>
    </w:rPr>
  </w:style>
  <w:style w:type="paragraph" w:styleId="Nagwek6">
    <w:name w:val="Heading 6"/>
    <w:basedOn w:val="Normal"/>
    <w:next w:val="Normal"/>
    <w:qFormat/>
    <w:rsid w:val="00d16d04"/>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zeinternetowe" w:customStyle="1">
    <w:name w:val="Hyperlink"/>
    <w:rsid w:val="00512444"/>
    <w:rPr>
      <w:u w:val="single"/>
    </w:rPr>
  </w:style>
  <w:style w:type="character" w:styleId="AkapitzlistZnak" w:customStyle="1">
    <w:name w:val="Akapit z listą Znak"/>
    <w:link w:val="ListParagraph"/>
    <w:uiPriority w:val="34"/>
    <w:qFormat/>
    <w:locked/>
    <w:rsid w:val="00182b7e"/>
    <w:rPr>
      <w:rFonts w:ascii="Calibri" w:hAnsi="Calibri" w:cs="Calibri"/>
      <w:sz w:val="22"/>
      <w:szCs w:val="22"/>
    </w:rPr>
  </w:style>
  <w:style w:type="character" w:styleId="TekstdymkaZnak" w:customStyle="1">
    <w:name w:val="Tekst dymka Znak"/>
    <w:basedOn w:val="DefaultParagraphFont"/>
    <w:link w:val="BalloonText"/>
    <w:uiPriority w:val="99"/>
    <w:semiHidden/>
    <w:qFormat/>
    <w:rsid w:val="008b5e64"/>
    <w:rPr>
      <w:rFonts w:ascii="Tahoma" w:hAnsi="Tahoma" w:eastAsia="Calibri" w:cs="Tahoma"/>
      <w:color w:val="000000"/>
      <w:sz w:val="16"/>
      <w:szCs w:val="16"/>
      <w:u w:val="none" w:color="000000"/>
    </w:rPr>
  </w:style>
  <w:style w:type="character" w:styleId="Apple-tab-span" w:customStyle="1">
    <w:name w:val="apple-tab-span"/>
    <w:basedOn w:val="DefaultParagraphFont"/>
    <w:qFormat/>
    <w:rsid w:val="007a1eb7"/>
    <w:rPr/>
  </w:style>
  <w:style w:type="character" w:styleId="Nagwek3Znak" w:customStyle="1">
    <w:name w:val="Nagłówek 3 Znak"/>
    <w:basedOn w:val="DefaultParagraphFont"/>
    <w:uiPriority w:val="9"/>
    <w:qFormat/>
    <w:rsid w:val="0061631f"/>
    <w:rPr>
      <w:rFonts w:eastAsia="Times New Roman"/>
      <w:b/>
      <w:bCs/>
      <w:sz w:val="27"/>
      <w:szCs w:val="27"/>
    </w:rPr>
  </w:style>
  <w:style w:type="character" w:styleId="Ng-binding" w:customStyle="1">
    <w:name w:val="ng-binding"/>
    <w:basedOn w:val="DefaultParagraphFont"/>
    <w:qFormat/>
    <w:rsid w:val="0061631f"/>
    <w:rPr/>
  </w:style>
  <w:style w:type="character" w:styleId="Annotationreference">
    <w:name w:val="annotation reference"/>
    <w:basedOn w:val="DefaultParagraphFont"/>
    <w:uiPriority w:val="99"/>
    <w:semiHidden/>
    <w:unhideWhenUsed/>
    <w:qFormat/>
    <w:rsid w:val="00822880"/>
    <w:rPr>
      <w:sz w:val="16"/>
      <w:szCs w:val="16"/>
    </w:rPr>
  </w:style>
  <w:style w:type="character" w:styleId="TekstkomentarzaZnak" w:customStyle="1">
    <w:name w:val="Tekst komentarza Znak"/>
    <w:basedOn w:val="DefaultParagraphFont"/>
    <w:link w:val="Annotationtext"/>
    <w:uiPriority w:val="99"/>
    <w:qFormat/>
    <w:rsid w:val="00822880"/>
    <w:rPr>
      <w:rFonts w:ascii="Calibri" w:hAnsi="Calibri" w:eastAsia="Calibri" w:cs="Calibri"/>
      <w:color w:val="000000"/>
      <w:u w:val="none" w:color="000000"/>
    </w:rPr>
  </w:style>
  <w:style w:type="character" w:styleId="TematkomentarzaZnak" w:customStyle="1">
    <w:name w:val="Temat komentarza Znak"/>
    <w:basedOn w:val="TekstkomentarzaZnak"/>
    <w:link w:val="Annotationsubject"/>
    <w:uiPriority w:val="99"/>
    <w:semiHidden/>
    <w:qFormat/>
    <w:rsid w:val="00822880"/>
    <w:rPr>
      <w:rFonts w:ascii="Calibri" w:hAnsi="Calibri" w:eastAsia="Calibri" w:cs="Calibri"/>
      <w:b/>
      <w:bCs/>
      <w:color w:val="000000"/>
      <w:u w:val="none" w:color="000000"/>
    </w:rPr>
  </w:style>
  <w:style w:type="character" w:styleId="Nierozpoznanawzmianka1" w:customStyle="1">
    <w:name w:val="Nierozpoznana wzmianka1"/>
    <w:basedOn w:val="DefaultParagraphFont"/>
    <w:uiPriority w:val="99"/>
    <w:semiHidden/>
    <w:unhideWhenUsed/>
    <w:qFormat/>
    <w:rsid w:val="00000fc5"/>
    <w:rPr>
      <w:color w:val="605E5C"/>
      <w:shd w:fill="E1DFDD" w:val="clear"/>
    </w:rPr>
  </w:style>
  <w:style w:type="character" w:styleId="StopkaZnak" w:customStyle="1">
    <w:name w:val="Stopka Znak"/>
    <w:basedOn w:val="DefaultParagraphFont"/>
    <w:uiPriority w:val="99"/>
    <w:qFormat/>
    <w:rsid w:val="00f26cfb"/>
    <w:rPr>
      <w:rFonts w:ascii="Calibri" w:hAnsi="Calibri" w:eastAsia="Calibri" w:cs="Calibri"/>
      <w:color w:val="000000"/>
      <w:sz w:val="24"/>
      <w:szCs w:val="24"/>
      <w:u w:val="none" w:color="000000"/>
    </w:rPr>
  </w:style>
  <w:style w:type="character" w:styleId="Wyrnienie">
    <w:name w:val="Emphasis"/>
    <w:basedOn w:val="DefaultParagraphFont"/>
    <w:uiPriority w:val="20"/>
    <w:qFormat/>
    <w:rsid w:val="009d0927"/>
    <w:rPr>
      <w:i/>
      <w:iCs/>
    </w:rPr>
  </w:style>
  <w:style w:type="character" w:styleId="Nagwek1Znak" w:customStyle="1">
    <w:name w:val="Nagłówek 1 Znak"/>
    <w:basedOn w:val="DefaultParagraphFont"/>
    <w:uiPriority w:val="9"/>
    <w:qFormat/>
    <w:rsid w:val="003b55c4"/>
    <w:rPr>
      <w:rFonts w:ascii="Helvetica" w:hAnsi="Helvetica" w:eastAsia="Helvetica" w:cs="Helvetica" w:asciiTheme="majorHAnsi" w:cstheme="majorBidi" w:eastAsiaTheme="majorEastAsia" w:hAnsiTheme="majorHAnsi"/>
      <w:b/>
      <w:bCs/>
      <w:color w:val="2F5496" w:themeColor="accent1" w:themeShade="bf"/>
      <w:sz w:val="28"/>
      <w:szCs w:val="28"/>
      <w:u w:val="none" w:color="000000"/>
    </w:rPr>
  </w:style>
  <w:style w:type="character" w:styleId="Nagwek2Znak" w:customStyle="1">
    <w:name w:val="Nagłówek 2 Znak"/>
    <w:basedOn w:val="DefaultParagraphFont"/>
    <w:uiPriority w:val="9"/>
    <w:qFormat/>
    <w:rsid w:val="00914486"/>
    <w:rPr>
      <w:rFonts w:ascii="Helvetica" w:hAnsi="Helvetica" w:eastAsia="Helvetica" w:cs="Helvetica" w:asciiTheme="majorHAnsi" w:cstheme="majorBidi" w:eastAsiaTheme="majorEastAsia" w:hAnsiTheme="majorHAnsi"/>
      <w:b/>
      <w:bCs/>
      <w:color w:val="4472C4" w:themeColor="accent1"/>
      <w:sz w:val="26"/>
      <w:szCs w:val="26"/>
      <w:u w:val="none" w:color="000000"/>
    </w:rPr>
  </w:style>
  <w:style w:type="character" w:styleId="TytuZnak" w:customStyle="1">
    <w:name w:val="Tytuł Znak"/>
    <w:basedOn w:val="DefaultParagraphFont"/>
    <w:uiPriority w:val="10"/>
    <w:qFormat/>
    <w:rsid w:val="00914486"/>
    <w:rPr>
      <w:rFonts w:ascii="Helvetica" w:hAnsi="Helvetica" w:eastAsia="Helvetica" w:cs="Helvetica" w:asciiTheme="majorHAnsi" w:cstheme="majorBidi" w:eastAsiaTheme="majorEastAsia" w:hAnsiTheme="majorHAnsi"/>
      <w:color w:val="7D7D7D" w:themeColor="text2" w:themeShade="bf"/>
      <w:spacing w:val="5"/>
      <w:kern w:val="2"/>
      <w:sz w:val="52"/>
      <w:szCs w:val="52"/>
      <w:u w:val="none" w:color="000000"/>
    </w:rPr>
  </w:style>
  <w:style w:type="character" w:styleId="TekstpodstawowyZnak" w:customStyle="1">
    <w:name w:val="Tekst podstawowy Znak"/>
    <w:basedOn w:val="DefaultParagraphFont"/>
    <w:uiPriority w:val="99"/>
    <w:qFormat/>
    <w:rsid w:val="00914486"/>
    <w:rPr>
      <w:rFonts w:ascii="Calibri" w:hAnsi="Calibri" w:eastAsia="Calibri" w:cs="Calibri"/>
      <w:color w:val="000000"/>
      <w:sz w:val="24"/>
      <w:szCs w:val="24"/>
      <w:u w:val="none" w:color="000000"/>
    </w:rPr>
  </w:style>
  <w:style w:type="character" w:styleId="Markedcontent" w:customStyle="1">
    <w:name w:val="markedcontent"/>
    <w:basedOn w:val="DefaultParagraphFont"/>
    <w:qFormat/>
    <w:rsid w:val="00cd5614"/>
    <w:rPr/>
  </w:style>
  <w:style w:type="character" w:styleId="Normaltextrun" w:customStyle="1">
    <w:name w:val="normaltextrun"/>
    <w:basedOn w:val="DefaultParagraphFont"/>
    <w:qFormat/>
    <w:rsid w:val="00cd5614"/>
    <w:rPr/>
  </w:style>
  <w:style w:type="character" w:styleId="Eop" w:customStyle="1">
    <w:name w:val="eop"/>
    <w:basedOn w:val="DefaultParagraphFont"/>
    <w:qFormat/>
    <w:rsid w:val="007f1d38"/>
    <w:rPr/>
  </w:style>
  <w:style w:type="character" w:styleId="Nierozpoznanawzmianka2" w:customStyle="1">
    <w:name w:val="Nierozpoznana wzmianka2"/>
    <w:basedOn w:val="DefaultParagraphFont"/>
    <w:uiPriority w:val="99"/>
    <w:semiHidden/>
    <w:unhideWhenUsed/>
    <w:qFormat/>
    <w:rsid w:val="00533a0f"/>
    <w:rPr>
      <w:color w:val="605E5C"/>
      <w:shd w:fill="E1DFDD" w:val="clear"/>
    </w:rPr>
  </w:style>
  <w:style w:type="character" w:styleId="Strong">
    <w:name w:val="Strong"/>
    <w:qFormat/>
    <w:rPr>
      <w:b/>
      <w:bCs/>
    </w:rPr>
  </w:style>
  <w:style w:type="character" w:styleId="Znakiwypunktowania">
    <w:name w:val="Znaki wypunktowania"/>
    <w:qFormat/>
    <w:rPr>
      <w:rFonts w:ascii="OpenSymbol" w:hAnsi="OpenSymbol" w:eastAsia="OpenSymbol" w:cs="OpenSymbol"/>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99"/>
    <w:unhideWhenUsed/>
    <w:rsid w:val="00914486"/>
    <w:pPr>
      <w:spacing w:before="0" w:after="120"/>
    </w:pPr>
    <w:rPr/>
  </w:style>
  <w:style w:type="paragraph" w:styleId="Lista">
    <w:name w:val="List"/>
    <w:basedOn w:val="Normal"/>
    <w:uiPriority w:val="99"/>
    <w:unhideWhenUsed/>
    <w:rsid w:val="00914486"/>
    <w:pPr>
      <w:spacing w:before="0" w:after="0"/>
      <w:ind w:left="283" w:hanging="283"/>
      <w:contextualSpacing/>
    </w:pPr>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ytu">
    <w:name w:val="Title"/>
    <w:basedOn w:val="Normal"/>
    <w:next w:val="Normal"/>
    <w:link w:val="TytuZnak"/>
    <w:uiPriority w:val="10"/>
    <w:qFormat/>
    <w:rsid w:val="00914486"/>
    <w:pPr>
      <w:pBdr>
        <w:bottom w:val="single" w:sz="8" w:space="4" w:color="4472C4"/>
      </w:pBdr>
      <w:spacing w:before="0" w:after="300"/>
      <w:contextualSpacing/>
    </w:pPr>
    <w:rPr>
      <w:rFonts w:ascii="Helvetica" w:hAnsi="Helvetica" w:eastAsia="Helvetica" w:cs="Helvetica" w:asciiTheme="majorHAnsi" w:cstheme="majorBidi" w:eastAsiaTheme="majorEastAsia" w:hAnsiTheme="majorHAnsi"/>
      <w:color w:val="7D7D7D" w:themeColor="text2" w:themeShade="bf"/>
      <w:spacing w:val="5"/>
      <w:kern w:val="2"/>
      <w:sz w:val="52"/>
      <w:szCs w:val="52"/>
    </w:rPr>
  </w:style>
  <w:style w:type="paragraph" w:styleId="Normalny1" w:customStyle="1">
    <w:name w:val="Normalny1"/>
    <w:qFormat/>
    <w:rsid w:val="00d16d04"/>
    <w:pPr>
      <w:widowControl/>
      <w:suppressAutoHyphens w:val="true"/>
      <w:bidi w:val="0"/>
      <w:spacing w:before="0" w:after="0"/>
      <w:jc w:val="left"/>
    </w:pPr>
    <w:rPr>
      <w:rFonts w:ascii="Calibri" w:hAnsi="Calibri" w:eastAsia="Calibri" w:cs="Calibri"/>
      <w:color w:val="auto"/>
      <w:kern w:val="0"/>
      <w:sz w:val="24"/>
      <w:szCs w:val="24"/>
      <w:lang w:val="pl-PL" w:eastAsia="pl-PL" w:bidi="ar-SA"/>
    </w:rPr>
  </w:style>
  <w:style w:type="paragraph" w:styleId="Gwkaistopka">
    <w:name w:val="Główka i stopka"/>
    <w:basedOn w:val="Normal"/>
    <w:qFormat/>
    <w:pPr/>
    <w:rPr/>
  </w:style>
  <w:style w:type="paragraph" w:styleId="Gwka">
    <w:name w:val="Header"/>
    <w:rsid w:val="004b1b4c"/>
    <w:pPr>
      <w:widowControl/>
      <w:tabs>
        <w:tab w:val="clear" w:pos="720"/>
        <w:tab w:val="center" w:pos="4536" w:leader="none"/>
        <w:tab w:val="right" w:pos="9072" w:leader="none"/>
      </w:tabs>
      <w:suppressAutoHyphens w:val="true"/>
      <w:bidi w:val="0"/>
      <w:spacing w:before="0" w:after="0"/>
      <w:jc w:val="left"/>
    </w:pPr>
    <w:rPr>
      <w:rFonts w:ascii="Calibri" w:hAnsi="Calibri" w:eastAsia="Calibri" w:cs="Calibri"/>
      <w:color w:val="000000"/>
      <w:kern w:val="0"/>
      <w:sz w:val="24"/>
      <w:szCs w:val="24"/>
      <w:u w:val="none" w:color="000000"/>
      <w:lang w:val="pl-PL" w:eastAsia="pl-PL" w:bidi="ar-SA"/>
    </w:rPr>
  </w:style>
  <w:style w:type="paragraph" w:styleId="Stopka">
    <w:name w:val="Footer"/>
    <w:link w:val="StopkaZnak"/>
    <w:uiPriority w:val="99"/>
    <w:rsid w:val="004b1b4c"/>
    <w:pPr>
      <w:widowControl/>
      <w:tabs>
        <w:tab w:val="clear" w:pos="720"/>
        <w:tab w:val="center" w:pos="4536" w:leader="none"/>
        <w:tab w:val="right" w:pos="9072" w:leader="none"/>
      </w:tabs>
      <w:suppressAutoHyphens w:val="true"/>
      <w:bidi w:val="0"/>
      <w:spacing w:before="0" w:after="0"/>
      <w:jc w:val="left"/>
    </w:pPr>
    <w:rPr>
      <w:rFonts w:ascii="Calibri" w:hAnsi="Calibri" w:eastAsia="Calibri" w:cs="Calibri"/>
      <w:color w:val="000000"/>
      <w:kern w:val="0"/>
      <w:sz w:val="24"/>
      <w:szCs w:val="24"/>
      <w:u w:val="none" w:color="000000"/>
      <w:lang w:val="pl-PL" w:eastAsia="pl-PL" w:bidi="ar-SA"/>
    </w:rPr>
  </w:style>
  <w:style w:type="paragraph" w:styleId="DomylneA" w:customStyle="1">
    <w:name w:val="Domyślne A"/>
    <w:qFormat/>
    <w:rsid w:val="004b1b4c"/>
    <w:pPr>
      <w:widowControl/>
      <w:suppressAutoHyphens w:val="true"/>
      <w:bidi w:val="0"/>
      <w:spacing w:before="0" w:after="0"/>
      <w:jc w:val="left"/>
    </w:pPr>
    <w:rPr>
      <w:rFonts w:ascii="Helvetica" w:hAnsi="Helvetica" w:eastAsia="Calibri" w:cs="Arial Unicode MS"/>
      <w:color w:val="000000"/>
      <w:kern w:val="0"/>
      <w:sz w:val="22"/>
      <w:szCs w:val="22"/>
      <w:u w:val="none" w:color="000000"/>
      <w:lang w:val="pl-PL" w:eastAsia="pl-PL" w:bidi="ar-SA"/>
    </w:rPr>
  </w:style>
  <w:style w:type="paragraph" w:styleId="Default" w:customStyle="1">
    <w:name w:val="Default"/>
    <w:qFormat/>
    <w:rsid w:val="004b1b4c"/>
    <w:pPr>
      <w:widowControl/>
      <w:suppressAutoHyphens w:val="true"/>
      <w:bidi w:val="0"/>
      <w:spacing w:before="0" w:after="0"/>
      <w:jc w:val="left"/>
    </w:pPr>
    <w:rPr>
      <w:rFonts w:ascii="Calibri" w:hAnsi="Calibri" w:eastAsia="Times New Roman" w:cs="Calibri"/>
      <w:color w:val="000000"/>
      <w:kern w:val="0"/>
      <w:sz w:val="24"/>
      <w:szCs w:val="24"/>
      <w:u w:val="none" w:color="000000"/>
      <w:lang w:val="pl-PL" w:eastAsia="pl-PL" w:bidi="ar-SA"/>
    </w:rPr>
  </w:style>
  <w:style w:type="paragraph" w:styleId="ListParagraph">
    <w:name w:val="List Paragraph"/>
    <w:basedOn w:val="Normal"/>
    <w:link w:val="AkapitzlistZnak"/>
    <w:uiPriority w:val="34"/>
    <w:qFormat/>
    <w:rsid w:val="00182b7e"/>
    <w:pPr>
      <w:ind w:left="720" w:hanging="0"/>
    </w:pPr>
    <w:rPr>
      <w:rFonts w:eastAsia="Arial Unicode MS"/>
      <w:color w:val="auto"/>
      <w:sz w:val="22"/>
      <w:szCs w:val="22"/>
    </w:rPr>
  </w:style>
  <w:style w:type="paragraph" w:styleId="BalloonText">
    <w:name w:val="Balloon Text"/>
    <w:basedOn w:val="Normal"/>
    <w:link w:val="TekstdymkaZnak"/>
    <w:uiPriority w:val="99"/>
    <w:semiHidden/>
    <w:unhideWhenUsed/>
    <w:qFormat/>
    <w:rsid w:val="008b5e64"/>
    <w:pPr/>
    <w:rPr>
      <w:rFonts w:ascii="Tahoma" w:hAnsi="Tahoma" w:cs="Tahoma"/>
      <w:sz w:val="16"/>
      <w:szCs w:val="16"/>
    </w:rPr>
  </w:style>
  <w:style w:type="paragraph" w:styleId="NormalWeb">
    <w:name w:val="Normal (Web)"/>
    <w:basedOn w:val="Normal"/>
    <w:uiPriority w:val="99"/>
    <w:unhideWhenUsed/>
    <w:qFormat/>
    <w:rsid w:val="007a1eb7"/>
    <w:pPr>
      <w:spacing w:beforeAutospacing="1" w:afterAutospacing="1"/>
    </w:pPr>
    <w:rPr>
      <w:rFonts w:ascii="Times New Roman" w:hAnsi="Times New Roman" w:eastAsia="Times New Roman" w:cs="Times New Roman"/>
      <w:color w:val="auto"/>
    </w:rPr>
  </w:style>
  <w:style w:type="paragraph" w:styleId="Annotationtext">
    <w:name w:val="annotation text"/>
    <w:basedOn w:val="Normal"/>
    <w:link w:val="TekstkomentarzaZnak"/>
    <w:uiPriority w:val="99"/>
    <w:unhideWhenUsed/>
    <w:qFormat/>
    <w:rsid w:val="00822880"/>
    <w:pPr/>
    <w:rPr>
      <w:sz w:val="20"/>
      <w:szCs w:val="20"/>
    </w:rPr>
  </w:style>
  <w:style w:type="paragraph" w:styleId="Annotationsubject">
    <w:name w:val="annotation subject"/>
    <w:basedOn w:val="Annotationtext"/>
    <w:next w:val="Annotationtext"/>
    <w:link w:val="TematkomentarzaZnak"/>
    <w:uiPriority w:val="99"/>
    <w:semiHidden/>
    <w:unhideWhenUsed/>
    <w:qFormat/>
    <w:rsid w:val="00822880"/>
    <w:pPr/>
    <w:rPr>
      <w:b/>
      <w:bCs/>
    </w:rPr>
  </w:style>
  <w:style w:type="paragraph" w:styleId="Podtytu">
    <w:name w:val="Subtitle"/>
    <w:basedOn w:val="Normal"/>
    <w:next w:val="Normal"/>
    <w:qFormat/>
    <w:rsid w:val="004d67c6"/>
    <w:pPr>
      <w:keepNext w:val="true"/>
      <w:keepLines/>
      <w:spacing w:before="360" w:after="80"/>
    </w:pPr>
    <w:rPr>
      <w:rFonts w:ascii="Georgia" w:hAnsi="Georgia" w:eastAsia="Georgia" w:cs="Georgia"/>
      <w:i/>
      <w:color w:val="666666"/>
      <w:sz w:val="48"/>
      <w:szCs w:val="48"/>
    </w:rPr>
  </w:style>
  <w:style w:type="paragraph" w:styleId="Revision">
    <w:name w:val="Revision"/>
    <w:uiPriority w:val="99"/>
    <w:semiHidden/>
    <w:qFormat/>
    <w:rsid w:val="00e4263c"/>
    <w:pPr>
      <w:widowControl/>
      <w:suppressAutoHyphens w:val="true"/>
      <w:bidi w:val="0"/>
      <w:spacing w:before="0" w:after="0"/>
      <w:jc w:val="left"/>
    </w:pPr>
    <w:rPr>
      <w:rFonts w:ascii="Calibri" w:hAnsi="Calibri" w:eastAsia="Calibri" w:cs="Calibri"/>
      <w:color w:val="000000"/>
      <w:kern w:val="0"/>
      <w:sz w:val="24"/>
      <w:szCs w:val="24"/>
      <w:u w:val="none" w:color="000000"/>
      <w:lang w:val="pl-PL" w:eastAsia="pl-PL" w:bidi="ar-SA"/>
    </w:rPr>
  </w:style>
  <w:style w:type="paragraph" w:styleId="Paragraph" w:customStyle="1">
    <w:name w:val="paragraph"/>
    <w:basedOn w:val="Normal"/>
    <w:qFormat/>
    <w:rsid w:val="001f6d43"/>
    <w:pPr>
      <w:spacing w:beforeAutospacing="1" w:afterAutospacing="1"/>
    </w:pPr>
    <w:rPr>
      <w:rFonts w:ascii="Times New Roman" w:hAnsi="Times New Roman" w:eastAsia="Times New Roman" w:cs="Times New Roman"/>
      <w:color w:val="auto"/>
    </w:rPr>
  </w:style>
  <w:style w:type="paragraph" w:styleId="NoSpacing">
    <w:name w:val="No Spacing"/>
    <w:uiPriority w:val="1"/>
    <w:qFormat/>
    <w:rsid w:val="00187d9c"/>
    <w:pPr>
      <w:widowControl/>
      <w:suppressAutoHyphens w:val="true"/>
      <w:bidi w:val="0"/>
      <w:spacing w:before="0" w:after="0"/>
      <w:jc w:val="left"/>
    </w:pPr>
    <w:rPr>
      <w:rFonts w:ascii="Calibri" w:hAnsi="Calibri" w:eastAsia="Calibri" w:cs="Calibri"/>
      <w:color w:val="000000"/>
      <w:kern w:val="0"/>
      <w:sz w:val="24"/>
      <w:szCs w:val="24"/>
      <w:u w:val="none" w:color="000000"/>
      <w:lang w:val="pl-PL" w:eastAsia="pl-PL" w:bidi="ar-SA"/>
    </w:rPr>
  </w:style>
  <w:style w:type="paragraph" w:styleId="Normalny2" w:customStyle="1">
    <w:name w:val="Normalny2"/>
    <w:qFormat/>
    <w:rsid w:val="00fd50c1"/>
    <w:pPr>
      <w:widowControl/>
      <w:suppressAutoHyphens w:val="true"/>
      <w:bidi w:val="0"/>
      <w:spacing w:lineRule="auto" w:line="276" w:before="0" w:after="0"/>
      <w:jc w:val="left"/>
    </w:pPr>
    <w:rPr>
      <w:rFonts w:ascii="Arial" w:hAnsi="Arial" w:eastAsia="Arial" w:cs="Arial"/>
      <w:color w:val="auto"/>
      <w:kern w:val="0"/>
      <w:sz w:val="22"/>
      <w:szCs w:val="22"/>
      <w:lang w:val="pl-PL"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rsid w:val="004d67c6"/>
    <w:tblPr>
      <w:tblCellMar>
        <w:top w:w="0" w:type="dxa"/>
        <w:left w:w="0" w:type="dxa"/>
        <w:bottom w:w="0" w:type="dxa"/>
        <w:right w:w="0" w:type="dxa"/>
      </w:tblCellMar>
    </w:tblPr>
  </w:style>
  <w:style w:type="table" w:customStyle="1" w:styleId="TableNormal0">
    <w:name w:val="Table Normal"/>
    <w:rsid w:val="00ca0150"/>
    <w:tblPr>
      <w:tblCellMar>
        <w:top w:w="0" w:type="dxa"/>
        <w:left w:w="0" w:type="dxa"/>
        <w:bottom w:w="0" w:type="dxa"/>
        <w:right w:w="0" w:type="dxa"/>
      </w:tblCellMar>
    </w:tblPr>
  </w:style>
  <w:style w:type="table" w:customStyle="1" w:styleId="TableNormal1">
    <w:name w:val="Table Normal"/>
    <w:rsid w:val="004c450c"/>
    <w:tblPr>
      <w:tblCellMar>
        <w:top w:w="0" w:type="dxa"/>
        <w:left w:w="0" w:type="dxa"/>
        <w:bottom w:w="0" w:type="dxa"/>
        <w:right w:w="0" w:type="dxa"/>
      </w:tblCellMar>
    </w:tblPr>
  </w:style>
  <w:style w:type="table" w:customStyle="1" w:styleId="NormalTable0">
    <w:name w:val="Normal Table0"/>
    <w:rsid w:val="00d16d04"/>
    <w:tblPr>
      <w:tblCellMar>
        <w:top w:w="0" w:type="dxa"/>
        <w:left w:w="0" w:type="dxa"/>
        <w:bottom w:w="0" w:type="dxa"/>
        <w:right w:w="0" w:type="dxa"/>
      </w:tblCellMar>
    </w:tblPr>
  </w:style>
  <w:style w:type="table" w:customStyle="1" w:styleId="TableNormal00">
    <w:name w:val="Table Normal0"/>
    <w:rsid w:val="00d16d04"/>
    <w:tblPr>
      <w:tblCellMar>
        <w:top w:w="0" w:type="dxa"/>
        <w:left w:w="0" w:type="dxa"/>
        <w:bottom w:w="0" w:type="dxa"/>
        <w:right w:w="0" w:type="dxa"/>
      </w:tblCellMar>
    </w:tblPr>
  </w:style>
  <w:style w:type="table" w:customStyle="1" w:styleId="TableNormal10">
    <w:name w:val="Table Normal1"/>
    <w:rsid w:val="00d16d04"/>
    <w:tblPr>
      <w:tblCellMar>
        <w:top w:w="0" w:type="dxa"/>
        <w:left w:w="0" w:type="dxa"/>
        <w:bottom w:w="0" w:type="dxa"/>
        <w:right w:w="0" w:type="dxa"/>
      </w:tblCellMar>
    </w:tblPr>
  </w:style>
  <w:style w:type="table" w:customStyle="1" w:styleId="TableNormal2">
    <w:name w:val="Table Normal2"/>
    <w:rsid w:val="004b1b4c"/>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a:ea typeface="Helvetica"/>
        <a:cs typeface="Helvetica"/>
      </a:majorFont>
      <a:minorFont>
        <a:latin typeface="Helvetica"/>
        <a:ea typeface="Helvetica"/>
        <a:cs typeface="Helvetica"/>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nYf+UPmPQCeIDK3FjMVRquvUYUw==">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4157</TotalTime>
  <Application>LibreOffice/7.5.1.2$Windows_X86_64 LibreOffice_project/fcbaee479e84c6cd81291587d2ee68cba099e129</Application>
  <AppVersion>15.0000</AppVersion>
  <Pages>7</Pages>
  <Words>2548</Words>
  <Characters>15536</Characters>
  <CharactersWithSpaces>17912</CharactersWithSpaces>
  <Paragraphs>199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2024-12-11T14:12:00Z</dcterms:created>
  <dc:creator>admin</dc:creator>
  <dc:description/>
  <dc:language>pl-PL</dc:language>
  <cp:lastModifiedBy/>
  <cp:lastPrinted>2025-01-02T21:34:46Z</cp:lastPrinted>
  <dcterms:modified xsi:type="dcterms:W3CDTF">2025-01-02T23:17:56Z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ComplianceAssetId</vt:lpwstr>
  </property>
  <property fmtid="{D5CDD505-2E9C-101B-9397-08002B2CF9AE}" pid="3" name="ContentTypeId">
    <vt:lpwstr>0x010100014814C270EB514CB217109660DE9838</vt:lpwstr>
  </property>
  <property fmtid="{D5CDD505-2E9C-101B-9397-08002B2CF9AE}" pid="4" name="MediaServiceImageTags">
    <vt:lpwstr>MediaServiceImageTags</vt:lpwstr>
  </property>
  <property fmtid="{D5CDD505-2E9C-101B-9397-08002B2CF9AE}" pid="5" name="TriggerFlowInfo">
    <vt:lpwstr>TriggerFlowInfo</vt:lpwstr>
  </property>
  <property fmtid="{D5CDD505-2E9C-101B-9397-08002B2CF9AE}" pid="6" name="_ExtendedDescription">
    <vt:lpwstr>_ExtendedDescription</vt:lpwstr>
  </property>
  <property fmtid="{D5CDD505-2E9C-101B-9397-08002B2CF9AE}" pid="7" name="_activity">
    <vt:lpwstr>{"FileActivityType":"9","FileActivityTimeStamp":"2023-04-07T10:16:26.047Z","FileActivityUsersOnPage":[{"DisplayName":"Milena Pastwa","Id":"milena.pastwa@elmiko.eu"}],"FileActivityNavigationId":null}</vt:lpwstr>
  </property>
</Properties>
</file>