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B923" w14:textId="77777777" w:rsidR="00731BB1" w:rsidRPr="003A467A" w:rsidRDefault="00731BB1" w:rsidP="00731BB1">
      <w:pPr>
        <w:pStyle w:val="Nagwek"/>
        <w:jc w:val="right"/>
        <w:rPr>
          <w:rFonts w:ascii="Calibri" w:hAnsi="Calibri" w:cs="Calibri"/>
          <w:sz w:val="24"/>
          <w:szCs w:val="24"/>
        </w:rPr>
      </w:pPr>
      <w:r w:rsidRPr="003A467A">
        <w:rPr>
          <w:rFonts w:ascii="Calibri" w:hAnsi="Calibri" w:cs="Calibri"/>
          <w:sz w:val="24"/>
          <w:szCs w:val="24"/>
        </w:rPr>
        <w:t>Załącznik nr 2 Tabela parametrów technicznych</w:t>
      </w:r>
    </w:p>
    <w:tbl>
      <w:tblPr>
        <w:tblStyle w:val="Tabela-Siatka"/>
        <w:tblpPr w:leftFromText="141" w:rightFromText="141" w:vertAnchor="page" w:horzAnchor="margin" w:tblpY="2408"/>
        <w:tblW w:w="9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90"/>
        <w:gridCol w:w="2545"/>
        <w:gridCol w:w="2163"/>
        <w:gridCol w:w="2163"/>
      </w:tblGrid>
      <w:tr w:rsidR="00731BB1" w:rsidRPr="003A467A" w14:paraId="527B756D" w14:textId="77777777" w:rsidTr="00F10296">
        <w:tc>
          <w:tcPr>
            <w:tcW w:w="9861" w:type="dxa"/>
            <w:gridSpan w:val="4"/>
            <w:vAlign w:val="center"/>
          </w:tcPr>
          <w:p w14:paraId="616A9FA5" w14:textId="7416679F" w:rsidR="00C50B7E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Tabela parametrów technicznych zgodnie z zapytaniem ofertowym</w:t>
            </w:r>
          </w:p>
        </w:tc>
      </w:tr>
      <w:tr w:rsidR="00731BB1" w:rsidRPr="003A467A" w14:paraId="2AE8B5FA" w14:textId="77777777" w:rsidTr="00232080">
        <w:tc>
          <w:tcPr>
            <w:tcW w:w="5535" w:type="dxa"/>
            <w:gridSpan w:val="2"/>
            <w:vAlign w:val="center"/>
          </w:tcPr>
          <w:p w14:paraId="6554B36F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Wymagania</w:t>
            </w:r>
          </w:p>
        </w:tc>
        <w:tc>
          <w:tcPr>
            <w:tcW w:w="2163" w:type="dxa"/>
            <w:vAlign w:val="center"/>
          </w:tcPr>
          <w:p w14:paraId="7D74852F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Oferowane urządzenie (podać parametr oferowanego urządzenia lub potwierdzić spełnienie wymogu*)</w:t>
            </w:r>
          </w:p>
        </w:tc>
        <w:tc>
          <w:tcPr>
            <w:tcW w:w="2163" w:type="dxa"/>
            <w:vAlign w:val="center"/>
          </w:tcPr>
          <w:p w14:paraId="7A26506F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Cena brutto oferowanego urządzenia</w:t>
            </w:r>
          </w:p>
        </w:tc>
      </w:tr>
      <w:tr w:rsidR="00731BB1" w:rsidRPr="003A467A" w14:paraId="78B94AB5" w14:textId="77777777" w:rsidTr="00F10296">
        <w:tc>
          <w:tcPr>
            <w:tcW w:w="9861" w:type="dxa"/>
            <w:gridSpan w:val="4"/>
            <w:vAlign w:val="center"/>
          </w:tcPr>
          <w:p w14:paraId="3C99F0D7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*UWAGA: w pozycjach, w których w kol. 2 podane są dane liczbowe, w kol. 3 należy podać wartość liczbową parametru oferowanego urządzenia. W pozycjach, w których w kol. 2 istnieje zapis „wymagane” należy stwierdzić, czy oferowane urządzenie spełnia ten wymóg czy nie (tak / nie). </w:t>
            </w:r>
          </w:p>
        </w:tc>
      </w:tr>
      <w:tr w:rsidR="00731BB1" w:rsidRPr="003A467A" w14:paraId="7A170830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77740374" w14:textId="77777777" w:rsidR="00731BB1" w:rsidRPr="003A467A" w:rsidRDefault="00731BB1" w:rsidP="00731B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38B5632A" w14:textId="77777777" w:rsidR="00731BB1" w:rsidRPr="003A467A" w:rsidRDefault="00731BB1" w:rsidP="00731B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21AA1D00" w14:textId="77777777" w:rsidR="00731BB1" w:rsidRPr="003A467A" w:rsidRDefault="00731BB1" w:rsidP="00731B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63" w:type="dxa"/>
            <w:vAlign w:val="center"/>
          </w:tcPr>
          <w:p w14:paraId="16273B34" w14:textId="77777777" w:rsidR="00731BB1" w:rsidRPr="003A467A" w:rsidRDefault="00731BB1" w:rsidP="00731B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31BB1" w:rsidRPr="003A467A" w14:paraId="44AD6689" w14:textId="77777777" w:rsidTr="00F10296">
        <w:tc>
          <w:tcPr>
            <w:tcW w:w="9861" w:type="dxa"/>
            <w:gridSpan w:val="4"/>
            <w:vAlign w:val="center"/>
          </w:tcPr>
          <w:p w14:paraId="60A21285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b/>
                <w:bCs/>
                <w:sz w:val="24"/>
                <w:szCs w:val="24"/>
              </w:rPr>
              <w:t>Ultrasonograf – 2 szt. wraz z głowicami w ilości 7 szt.</w:t>
            </w:r>
          </w:p>
        </w:tc>
      </w:tr>
      <w:tr w:rsidR="00731BB1" w:rsidRPr="003A467A" w14:paraId="25FD7A97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4B437707" w14:textId="302A1BC0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Data produkcji nie </w:t>
            </w:r>
            <w:r w:rsidRPr="00DB69BB">
              <w:rPr>
                <w:rFonts w:ascii="Calibri" w:hAnsi="Calibri" w:cs="Calibri"/>
                <w:sz w:val="24"/>
                <w:szCs w:val="24"/>
              </w:rPr>
              <w:t>wcześniej niż 202</w:t>
            </w:r>
            <w:r w:rsidR="009C6CE8" w:rsidRPr="00DB69BB">
              <w:rPr>
                <w:rFonts w:ascii="Calibri" w:hAnsi="Calibri" w:cs="Calibri"/>
                <w:sz w:val="24"/>
                <w:szCs w:val="24"/>
              </w:rPr>
              <w:t>4</w:t>
            </w:r>
            <w:r w:rsidRPr="00DB69BB">
              <w:rPr>
                <w:rFonts w:ascii="Calibri" w:hAnsi="Calibri" w:cs="Calibri"/>
                <w:sz w:val="24"/>
                <w:szCs w:val="24"/>
              </w:rPr>
              <w:t xml:space="preserve"> rok</w:t>
            </w:r>
            <w:r w:rsidRPr="003A467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63A188A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DCC4D89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vAlign w:val="center"/>
          </w:tcPr>
          <w:p w14:paraId="11C74DB9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130486EB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0854B82B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Ilość przetwarzanych kanałów odbiorczych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3529FDC6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min. 1 800 000 000</w:t>
            </w:r>
          </w:p>
        </w:tc>
        <w:tc>
          <w:tcPr>
            <w:tcW w:w="2163" w:type="dxa"/>
            <w:vAlign w:val="center"/>
          </w:tcPr>
          <w:p w14:paraId="26F95897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46C87385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2AF51D54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2FB8916E" w14:textId="2A754ECD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Monitor typu LED </w:t>
            </w:r>
            <w:r w:rsidR="00F10296" w:rsidRPr="003A467A">
              <w:rPr>
                <w:rFonts w:ascii="Calibri" w:hAnsi="Calibri" w:cs="Calibri"/>
                <w:sz w:val="24"/>
                <w:szCs w:val="24"/>
              </w:rPr>
              <w:t xml:space="preserve"> z możliwością pochylania i obrotu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6AFFB4E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min. 23 cale</w:t>
            </w:r>
          </w:p>
        </w:tc>
        <w:tc>
          <w:tcPr>
            <w:tcW w:w="2163" w:type="dxa"/>
            <w:vAlign w:val="center"/>
          </w:tcPr>
          <w:p w14:paraId="3848D114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5C89BBC3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6E0C708B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5F6C8B3B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Dotykowy ekran sterujący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6226434D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przekątna min. 12”</w:t>
            </w:r>
          </w:p>
        </w:tc>
        <w:tc>
          <w:tcPr>
            <w:tcW w:w="2163" w:type="dxa"/>
            <w:vAlign w:val="center"/>
          </w:tcPr>
          <w:p w14:paraId="70F0DE40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38B3210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0C917E4D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6E467170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Porty USB 3.0 do transferu danych do pamięci masowych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F7ADA17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70D5655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5B5DAA3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76699A6A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44A716B4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Zapisywanie obrazów trójwymiarowych w formatach akceptowalnych przez przemysłowe drukarki trójwymiarowe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91EE336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10FF7712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3387A8F5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37DCE236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4C55C56D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Automatyczna regulacja wzmocnienia strefowego na wszystkich poziomach głębokości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183B640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04F36BF4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98113AF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21DB365C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2FDF0FF4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Automatyczne tworzenie projekcji niezbędnych do wizualizacji struktur mózgu płodu, wraz z automatycznymi pomiarami podstawowych parametrów mózgu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B73D16B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535BE2D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39CDA90D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7565BB38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71C12AB4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lastRenderedPageBreak/>
              <w:t>Funkcja wizualizacji płaszczyzny prostopadłej do zaznaczonej dowolnej krzywej na obrazie, wizualizacja struktur zagiętych,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A903FF1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AF1C077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17716CC0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4B94DC9F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5ACC3965" w14:textId="77777777" w:rsidR="00731BB1" w:rsidRPr="003A467A" w:rsidRDefault="00731BB1" w:rsidP="003A467A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Zaawansowana redukcja szumów i artefaktów podczas obrazowania wolumetrycznego.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67C2C0D0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356BE5B2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757BA5B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587C4F59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793B3717" w14:textId="19845D15" w:rsidR="00F10296" w:rsidRPr="003A467A" w:rsidRDefault="00F10296" w:rsidP="003A467A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>Automatyczna aktywacja podjętej przez operatora sondy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6FBD72CD" w14:textId="54DA8984" w:rsidR="00F10296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51EA0FA4" w14:textId="77777777" w:rsidR="00F10296" w:rsidRPr="003A467A" w:rsidRDefault="00F1029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1B66F972" w14:textId="77777777" w:rsidR="00F10296" w:rsidRPr="003A467A" w:rsidRDefault="00F1029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5B5423B4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34CECEB2" w14:textId="29C3D474" w:rsidR="00F10296" w:rsidRPr="003A467A" w:rsidRDefault="00F10296" w:rsidP="003A467A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>Wbudowany podgrzewacz żelu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CDC6318" w14:textId="5EDA631E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DD28728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097D1B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7BF0DA73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27F5802C" w14:textId="79B3DE65" w:rsidR="00F10296" w:rsidRPr="003A467A" w:rsidRDefault="00F10296" w:rsidP="003A467A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Ilość aktywnych, równoważnych gniazd do przyłączenia głowic obrazowych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042E52A" w14:textId="0467B0D9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min. 4</w:t>
            </w:r>
          </w:p>
        </w:tc>
        <w:tc>
          <w:tcPr>
            <w:tcW w:w="2163" w:type="dxa"/>
            <w:vAlign w:val="center"/>
          </w:tcPr>
          <w:p w14:paraId="715E332D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45DE4B05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16AED382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06302728" w14:textId="726C51C2" w:rsidR="00F10296" w:rsidRPr="003A467A" w:rsidRDefault="00F10296" w:rsidP="003A467A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Wbudowany dysk SSD o pojemności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005AD452" w14:textId="408977BD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min. 1,5 TB</w:t>
            </w:r>
          </w:p>
        </w:tc>
        <w:tc>
          <w:tcPr>
            <w:tcW w:w="2163" w:type="dxa"/>
            <w:vAlign w:val="center"/>
          </w:tcPr>
          <w:p w14:paraId="378FF667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8EC922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71830628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04CC929A" w14:textId="4B5C22A7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w układzie skrzyżowanych ultradźwięków (nadawanie i odbiór)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3720D2B2" w14:textId="38EE079D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minimum 7 stopni ustawienia</w:t>
            </w:r>
          </w:p>
        </w:tc>
        <w:tc>
          <w:tcPr>
            <w:tcW w:w="2163" w:type="dxa"/>
            <w:vAlign w:val="center"/>
          </w:tcPr>
          <w:p w14:paraId="013FCBB6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776BED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19A63056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02CBA749" w14:textId="28AA332A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Cyfrowa filtracja szumów „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specklowych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>” – wygładzanie ziarnistości obrazu B bez utraty rozdzielczości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9DD3AD7" w14:textId="7B1971C0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1727211A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532DA88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15923210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29F81DCB" w14:textId="60ED97D9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harmoniczne na wszystkich oferowanych głowicach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2E9BC1D9" w14:textId="1A2DDC9F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8687827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4AD62D3C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0C46A83D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2F64B7EF" w14:textId="15E745D0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M-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mode</w:t>
            </w:r>
            <w:proofErr w:type="spellEnd"/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45F10837" w14:textId="6C757BA1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AD50F4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AB7125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0405848D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42558FD6" w14:textId="1521FA87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Anatomiczny M-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mode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677BC9E6" w14:textId="49869D8E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minimum 2 linie jednocześnie</w:t>
            </w:r>
          </w:p>
        </w:tc>
        <w:tc>
          <w:tcPr>
            <w:tcW w:w="2163" w:type="dxa"/>
            <w:vAlign w:val="center"/>
          </w:tcPr>
          <w:p w14:paraId="12FD6F7F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1FAB270B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655645D7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0C31C4D7" w14:textId="69D7D335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Doppler Kolorowy (CD)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6C5928F2" w14:textId="7214AE58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3384CFA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91E2AA2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03B70F18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617602C0" w14:textId="17CE7CCF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Power Doppler (PD) i Power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doppler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z detekcją kierunku przepływu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075457F2" w14:textId="1E7164AD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9BE8A5F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DCF45D7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091E09A8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2BE4DE45" w14:textId="6796E1E5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Obrazowanie wolnych przepływów bez wykorzystania zjawiska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lastRenderedPageBreak/>
              <w:t>dopplera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>, oparte na śledzeniu „plamek” na obrazie 2D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062FCF57" w14:textId="7F2FFA50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lastRenderedPageBreak/>
              <w:t>wymagane</w:t>
            </w:r>
          </w:p>
        </w:tc>
        <w:tc>
          <w:tcPr>
            <w:tcW w:w="2163" w:type="dxa"/>
            <w:vAlign w:val="center"/>
          </w:tcPr>
          <w:p w14:paraId="73320103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05DCA12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52CE49FC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0FC43BA8" w14:textId="22650016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Pseudotrójwymiarowy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tryb wizualizacji przepływu krwi, służący do intuicyjnej pomocy zrozumienia struktury przepływu krwi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631440A" w14:textId="6EA2DB7A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5B0C33AF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E27AABE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5716308F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0E559352" w14:textId="17C10311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Doppler pulsacyjny (PWD)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04016FF5" w14:textId="78CAC071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630C233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57970135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0296" w:rsidRPr="003A467A" w14:paraId="162686F4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78D0E605" w14:textId="18B494D9" w:rsidR="00F10296" w:rsidRPr="003A467A" w:rsidRDefault="00F10296" w:rsidP="00F10296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Doppler ciągły (CW)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01153705" w14:textId="2C7B2CB5" w:rsidR="00F10296" w:rsidRPr="003A467A" w:rsidRDefault="00232080" w:rsidP="00F10296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5EC6F31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A72835D" w14:textId="77777777" w:rsidR="00F10296" w:rsidRPr="003A467A" w:rsidRDefault="00F10296" w:rsidP="00F102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4E33BD36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29AD3EAD" w14:textId="250B5145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Triplex-mode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(B+CD/PD+PWD) w czasie rzeczywistym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64A4D95" w14:textId="0C6EEC88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1B8F4C0F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365A9E6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58C5BE40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2A269251" w14:textId="3E398721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3D/4D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24C7F4E9" w14:textId="1674C98B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60B4D10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1A981E0E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71705664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47B4C9CC" w14:textId="4001C645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3D z wykorzystaniem funkcji akwizycji w układzie skrzyżowanych ultradźwięków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DAE7045" w14:textId="19648C73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8160D1D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101E9B9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4326763F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6AEB3B50" w14:textId="1F201145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3D z Kolor Doppler i Power Doppler w 3 płaszczyznach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D4F679E" w14:textId="416CDF09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A470678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1CFFCEB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304FC12D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7AB02635" w14:textId="2DE6D0EE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tomograficzne – jednoczesne obrazowanie minimum 7 równoległych warstw z możliwością ustawienia ich położenia i odległości między nimi – w czasie rzeczywistym i na zapamiętanych obrazach 3D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2B6C0B1" w14:textId="296B530C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80B2B14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F8083DE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4DA3D9B8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39E3366F" w14:textId="0AEA113B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Pomiary Z- SCORE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CAC0C9A" w14:textId="155DB16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F6C4656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7D33BA5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72F0BBCE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61462F6E" w14:textId="50A3C4F2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Automatyczny pomiar NT – automatyczny obrys badanego obszaru i wyznaczenie wartości NT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C967922" w14:textId="466B7F2E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13B1F5F4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D355AFF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7C21FCC3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15BCA57B" w14:textId="35C760D1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Automatyczny pomiar IT – automatyczny obrys badanego obszaru i wyznaczenie wartości IT.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01252FF0" w14:textId="24FADB7C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0AACABE9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1D4BB315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24A25117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4863B205" w14:textId="3CD9F0CB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Oprogramowanie do automatycznego pomiaru objętości na obrazach 3D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33B13904" w14:textId="46C2DA5F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30E52812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23EF74E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68E2E6E2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5EEF1229" w14:textId="0FF75E6F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lastRenderedPageBreak/>
              <w:t>Protokół do różnicowania zmian nowotworowych wg IOTA i O-RADS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4988E82" w14:textId="3C403C70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3B9FBC03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9FC8E10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0B41191A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3D45589C" w14:textId="1FEE9521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Raport z badania ginekologicznego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28653BBB" w14:textId="075B6AEF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EB12D5B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E25CD47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57EC4796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5D5F538A" w14:textId="1EDBCD6F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Raport z badania położniczego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2D14B258" w14:textId="592208EC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0E0AB250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4B676075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540A2CAF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7F944BEC" w14:textId="2B766829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Oprogramowanie umożliwiające podłączenie i obsługę sondy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konweksowej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>, matrycowej, w pełni elektronicznej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7318DA6" w14:textId="09BD251F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43140F51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39C738F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2259931E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4104E45C" w14:textId="7886C408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Oprogramowanie umożliwiające tworzenie obrazów cienkowarstwowych oraz wizualizacja przekrojów o dowolnych, modyfikowalnych kształtach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3B97589" w14:textId="3845D281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CDEF9FD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1292413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310A8308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13754A9F" w14:textId="28B369E6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Doppler fali ciąg</w:t>
            </w:r>
            <w:r w:rsidR="00D229BD">
              <w:rPr>
                <w:rFonts w:ascii="Calibri" w:hAnsi="Calibri" w:cs="Calibri"/>
                <w:sz w:val="24"/>
                <w:szCs w:val="24"/>
              </w:rPr>
              <w:t>ł</w:t>
            </w:r>
            <w:r w:rsidRPr="003A467A">
              <w:rPr>
                <w:rFonts w:ascii="Calibri" w:hAnsi="Calibri" w:cs="Calibri"/>
                <w:sz w:val="24"/>
                <w:szCs w:val="24"/>
              </w:rPr>
              <w:t>ej CW z możliwością pomiarów w oferowanej konfiguracji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5BC814B" w14:textId="69A97A33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7BB8D151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C42FDAB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058AF5E7" w14:textId="77777777" w:rsidTr="00232080">
        <w:tc>
          <w:tcPr>
            <w:tcW w:w="2990" w:type="dxa"/>
            <w:tcBorders>
              <w:right w:val="single" w:sz="2" w:space="0" w:color="auto"/>
            </w:tcBorders>
          </w:tcPr>
          <w:p w14:paraId="0BFFD8EF" w14:textId="68BC7E91" w:rsidR="00232080" w:rsidRPr="003A467A" w:rsidRDefault="00232080" w:rsidP="00232080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Technologia śledzenia detali graficznych, rozpoznaje kierunek i prędkość przemieszczającej się krwi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1320FDB" w14:textId="25C1E07A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89725E4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499573DE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3D2D185D" w14:textId="77777777" w:rsidTr="005807E9">
        <w:tc>
          <w:tcPr>
            <w:tcW w:w="2990" w:type="dxa"/>
            <w:tcBorders>
              <w:right w:val="single" w:sz="2" w:space="0" w:color="auto"/>
            </w:tcBorders>
          </w:tcPr>
          <w:p w14:paraId="27872741" w14:textId="225075B7" w:rsidR="00232080" w:rsidRPr="003A467A" w:rsidRDefault="00232080" w:rsidP="003A467A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Videoprinter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monochromatyczny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06F99F2A" w14:textId="19CD7C05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315BCABA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97D0B74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784AFA97" w14:textId="77777777" w:rsidTr="005807E9">
        <w:tc>
          <w:tcPr>
            <w:tcW w:w="2990" w:type="dxa"/>
            <w:tcBorders>
              <w:right w:val="single" w:sz="2" w:space="0" w:color="auto"/>
            </w:tcBorders>
          </w:tcPr>
          <w:p w14:paraId="4977F46C" w14:textId="03C0BCAF" w:rsidR="00232080" w:rsidRPr="003A467A" w:rsidRDefault="00232080" w:rsidP="003A467A">
            <w:pPr>
              <w:pStyle w:val="Akapitzlist"/>
              <w:numPr>
                <w:ilvl w:val="0"/>
                <w:numId w:val="1"/>
              </w:numPr>
              <w:tabs>
                <w:tab w:val="left" w:pos="439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Oprogramowanie do zapisu całego badania pamięciach USB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9E89D6B" w14:textId="7B1B7B2B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0BEBBE9B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DFC04A4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599CE556" w14:textId="77777777" w:rsidTr="005807E9">
        <w:tc>
          <w:tcPr>
            <w:tcW w:w="2990" w:type="dxa"/>
            <w:tcBorders>
              <w:right w:val="single" w:sz="2" w:space="0" w:color="auto"/>
            </w:tcBorders>
          </w:tcPr>
          <w:p w14:paraId="60992499" w14:textId="65B2EC34" w:rsidR="00232080" w:rsidRPr="003A467A" w:rsidRDefault="00232080" w:rsidP="003A467A">
            <w:pPr>
              <w:pStyle w:val="Akapitzlist"/>
              <w:numPr>
                <w:ilvl w:val="0"/>
                <w:numId w:val="1"/>
              </w:numPr>
              <w:tabs>
                <w:tab w:val="left" w:pos="434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Oprogramowanie umożliwiające akwizycję trójwymiarowego obrazu serca płodu i w oparciu o nią rekonstrukcję 3D/4D jednego cyklu serca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6E1DF365" w14:textId="6851190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74469E">
              <w:rPr>
                <w:rFonts w:ascii="Calibri" w:hAnsi="Calibri" w:cs="Calibri"/>
                <w:sz w:val="24"/>
                <w:szCs w:val="24"/>
              </w:rPr>
              <w:t>Wymagane co najmniej w 1 aparacie</w:t>
            </w:r>
          </w:p>
        </w:tc>
        <w:tc>
          <w:tcPr>
            <w:tcW w:w="2163" w:type="dxa"/>
            <w:vAlign w:val="center"/>
          </w:tcPr>
          <w:p w14:paraId="0E0F6686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FDCEDD4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1098257C" w14:textId="77777777" w:rsidTr="005807E9">
        <w:tc>
          <w:tcPr>
            <w:tcW w:w="2990" w:type="dxa"/>
            <w:tcBorders>
              <w:right w:val="single" w:sz="2" w:space="0" w:color="auto"/>
            </w:tcBorders>
          </w:tcPr>
          <w:p w14:paraId="7316EFE0" w14:textId="4077D9C8" w:rsidR="00232080" w:rsidRPr="003A467A" w:rsidRDefault="00232080" w:rsidP="003A467A">
            <w:pPr>
              <w:pStyle w:val="Akapitzlist"/>
              <w:numPr>
                <w:ilvl w:val="0"/>
                <w:numId w:val="1"/>
              </w:numPr>
              <w:tabs>
                <w:tab w:val="left" w:pos="434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Interfejs sieciowy DICOM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1FD6A32" w14:textId="0A3A1DDA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01DFE9E4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61C8E9F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01A97C85" w14:textId="77777777" w:rsidTr="005807E9">
        <w:tc>
          <w:tcPr>
            <w:tcW w:w="2990" w:type="dxa"/>
            <w:tcBorders>
              <w:right w:val="single" w:sz="2" w:space="0" w:color="auto"/>
            </w:tcBorders>
          </w:tcPr>
          <w:p w14:paraId="37E2C79A" w14:textId="50EAB368" w:rsidR="00232080" w:rsidRPr="003A467A" w:rsidRDefault="00232080" w:rsidP="003A467A">
            <w:pPr>
              <w:pStyle w:val="Akapitzlist"/>
              <w:numPr>
                <w:ilvl w:val="0"/>
                <w:numId w:val="1"/>
              </w:numPr>
              <w:tabs>
                <w:tab w:val="left" w:pos="434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Autoryzowany serwis gwarancyjny i pogwarancyjny w Polsce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2102711" w14:textId="7297F4C8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10B77751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969247B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5AD3E761" w14:textId="77777777" w:rsidTr="005807E9">
        <w:tc>
          <w:tcPr>
            <w:tcW w:w="2990" w:type="dxa"/>
            <w:tcBorders>
              <w:right w:val="single" w:sz="2" w:space="0" w:color="auto"/>
            </w:tcBorders>
          </w:tcPr>
          <w:p w14:paraId="5E1ABB21" w14:textId="56F1903F" w:rsidR="00232080" w:rsidRPr="003A467A" w:rsidRDefault="00232080" w:rsidP="003A467A">
            <w:pPr>
              <w:pStyle w:val="Akapitzlist"/>
              <w:numPr>
                <w:ilvl w:val="0"/>
                <w:numId w:val="1"/>
              </w:numPr>
              <w:tabs>
                <w:tab w:val="left" w:pos="434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Gwarancja min. 12 miesięcy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4289BF66" w14:textId="4A968C86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39808C43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1391C8E0" w14:textId="77777777" w:rsidR="00232080" w:rsidRPr="003A467A" w:rsidRDefault="00232080" w:rsidP="002320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0F9649B7" w14:textId="77777777" w:rsidTr="00947E31">
        <w:tc>
          <w:tcPr>
            <w:tcW w:w="7698" w:type="dxa"/>
            <w:gridSpan w:val="3"/>
            <w:vAlign w:val="center"/>
          </w:tcPr>
          <w:p w14:paraId="2E45FE0A" w14:textId="6308E644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b/>
                <w:bCs/>
                <w:sz w:val="24"/>
                <w:szCs w:val="24"/>
              </w:rPr>
              <w:t>Specyfikacja sond wymaganych do ultrasonografów</w:t>
            </w:r>
          </w:p>
        </w:tc>
        <w:tc>
          <w:tcPr>
            <w:tcW w:w="2163" w:type="dxa"/>
            <w:vMerge/>
            <w:vAlign w:val="center"/>
          </w:tcPr>
          <w:p w14:paraId="4E2F81E0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3EABD0D4" w14:textId="77777777" w:rsidTr="00013395">
        <w:tc>
          <w:tcPr>
            <w:tcW w:w="5535" w:type="dxa"/>
            <w:gridSpan w:val="2"/>
            <w:vAlign w:val="center"/>
          </w:tcPr>
          <w:p w14:paraId="4D3BF233" w14:textId="69602B32" w:rsidR="00232080" w:rsidRPr="003A467A" w:rsidRDefault="00232080" w:rsidP="00232080">
            <w:pPr>
              <w:pStyle w:val="Akapitzlist"/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Sonda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konweksowa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objętościowa matrycowa (głowica objętościowa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convex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3D/4D do badań położniczych i ginekologicznych wykonana w technologii pojedynczego spolaryzowanego kryształu o konstrukcji wielorzędowej (matrycowej) – 2 szt.</w:t>
            </w:r>
          </w:p>
        </w:tc>
        <w:tc>
          <w:tcPr>
            <w:tcW w:w="2163" w:type="dxa"/>
            <w:vAlign w:val="center"/>
          </w:tcPr>
          <w:p w14:paraId="0FC77CD3" w14:textId="77777777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30C6C83" w14:textId="77777777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303211E4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73C67121" w14:textId="7337A6DE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pasmo częstotliwości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EEEEAAA" w14:textId="39098571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2-8 MHz</w:t>
            </w:r>
          </w:p>
        </w:tc>
        <w:tc>
          <w:tcPr>
            <w:tcW w:w="2163" w:type="dxa"/>
            <w:vAlign w:val="center"/>
          </w:tcPr>
          <w:p w14:paraId="4EAD2FFB" w14:textId="77777777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516A12C" w14:textId="77777777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080" w:rsidRPr="003A467A" w14:paraId="46700832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6855528E" w14:textId="641CADA0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w trybie krzyżujących się ultradźwięków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2C4D1323" w14:textId="1AA96E08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3E401BB" w14:textId="77777777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D231881" w14:textId="77777777" w:rsidR="00232080" w:rsidRPr="003A467A" w:rsidRDefault="00232080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3A8C1B6F" w14:textId="77777777" w:rsidTr="002868DF">
        <w:tc>
          <w:tcPr>
            <w:tcW w:w="5535" w:type="dxa"/>
            <w:gridSpan w:val="2"/>
            <w:vAlign w:val="center"/>
          </w:tcPr>
          <w:p w14:paraId="72483911" w14:textId="4C3B7752" w:rsidR="007A4186" w:rsidRPr="003A467A" w:rsidRDefault="007A4186" w:rsidP="007A4186">
            <w:pPr>
              <w:pStyle w:val="Akapitzlist"/>
              <w:numPr>
                <w:ilvl w:val="0"/>
                <w:numId w:val="3"/>
              </w:numPr>
              <w:tabs>
                <w:tab w:val="left" w:pos="277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Sonda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endokawitarna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objętościowa (głowica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endowaginalna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objętościowa (3D/4D) do badań położniczych i ginekologicznych)</w:t>
            </w:r>
            <w:r w:rsidRPr="003A467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A467A">
              <w:rPr>
                <w:rFonts w:ascii="Calibri" w:hAnsi="Calibri" w:cs="Calibri"/>
                <w:sz w:val="24"/>
                <w:szCs w:val="24"/>
              </w:rPr>
              <w:t>- 1 szt.</w:t>
            </w:r>
          </w:p>
        </w:tc>
        <w:tc>
          <w:tcPr>
            <w:tcW w:w="2163" w:type="dxa"/>
            <w:vAlign w:val="center"/>
          </w:tcPr>
          <w:p w14:paraId="57C23B88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5172C212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1BB1" w:rsidRPr="003A467A" w14:paraId="5CE46E0D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1396B512" w14:textId="39256CD8" w:rsidR="00731BB1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pasmo częstotliwości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17AD20E0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5-13 MHz</w:t>
            </w:r>
          </w:p>
        </w:tc>
        <w:tc>
          <w:tcPr>
            <w:tcW w:w="2163" w:type="dxa"/>
            <w:vAlign w:val="center"/>
          </w:tcPr>
          <w:p w14:paraId="67D2E0BA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00437FB" w14:textId="77777777" w:rsidR="00731BB1" w:rsidRPr="003A467A" w:rsidRDefault="00731BB1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64075E23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084FBAFE" w14:textId="7D4D9C3F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kąt obrazowania w trybie B minimum 190º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5C563C2" w14:textId="2BD42559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3091003D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45C2FA41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297E1285" w14:textId="77777777" w:rsidTr="000D256A">
        <w:tc>
          <w:tcPr>
            <w:tcW w:w="5535" w:type="dxa"/>
            <w:gridSpan w:val="2"/>
            <w:vAlign w:val="center"/>
          </w:tcPr>
          <w:p w14:paraId="49469561" w14:textId="7AE3BB24" w:rsidR="007A4186" w:rsidRPr="003A467A" w:rsidRDefault="007A4186" w:rsidP="007A4186">
            <w:pPr>
              <w:pStyle w:val="Akapitzlist"/>
              <w:numPr>
                <w:ilvl w:val="0"/>
                <w:numId w:val="3"/>
              </w:numPr>
              <w:tabs>
                <w:tab w:val="left" w:pos="247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Sonda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endokawitarna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objętościowa(</w:t>
            </w:r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 xml:space="preserve">głowica </w:t>
            </w:r>
            <w:proofErr w:type="spellStart"/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>endowaginalna</w:t>
            </w:r>
            <w:proofErr w:type="spellEnd"/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 xml:space="preserve"> objętościowa (3D/4D) do badań położniczych i ginekologicznych) -</w:t>
            </w:r>
            <w:r w:rsidRPr="003A467A">
              <w:rPr>
                <w:rFonts w:ascii="Calibri" w:hAnsi="Calibri" w:cs="Calibri"/>
                <w:sz w:val="24"/>
                <w:szCs w:val="24"/>
              </w:rPr>
              <w:t xml:space="preserve"> 1 szt.</w:t>
            </w:r>
          </w:p>
        </w:tc>
        <w:tc>
          <w:tcPr>
            <w:tcW w:w="2163" w:type="dxa"/>
            <w:vAlign w:val="center"/>
          </w:tcPr>
          <w:p w14:paraId="33DD8AF9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5529390A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40E96277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66609E5D" w14:textId="7B958D7A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pasmo częstotliwości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23A838C4" w14:textId="4CD5CEB1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4-9 MHz</w:t>
            </w:r>
          </w:p>
        </w:tc>
        <w:tc>
          <w:tcPr>
            <w:tcW w:w="2163" w:type="dxa"/>
            <w:vAlign w:val="center"/>
          </w:tcPr>
          <w:p w14:paraId="07968F06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35F98829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4DE53B62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54733357" w14:textId="17A6CB12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kąt obrazowania w trybie B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62856EB7" w14:textId="74C93040" w:rsidR="007A4186" w:rsidRPr="0074469E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74469E">
              <w:rPr>
                <w:rFonts w:ascii="Calibri" w:hAnsi="Calibri" w:cs="Calibri"/>
                <w:sz w:val="24"/>
                <w:szCs w:val="24"/>
              </w:rPr>
              <w:t>minimum 200º</w:t>
            </w:r>
          </w:p>
        </w:tc>
        <w:tc>
          <w:tcPr>
            <w:tcW w:w="2163" w:type="dxa"/>
            <w:vAlign w:val="center"/>
          </w:tcPr>
          <w:p w14:paraId="33F541B7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2E6DE26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00E7CCC4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7EE51F50" w14:textId="5BFE46DA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obszar skanowania 3D/4D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36EF4C08" w14:textId="44F0F49C" w:rsidR="007A4186" w:rsidRPr="0074469E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74469E">
              <w:rPr>
                <w:rFonts w:ascii="Calibri" w:hAnsi="Calibri" w:cs="Calibri"/>
                <w:sz w:val="24"/>
                <w:szCs w:val="24"/>
              </w:rPr>
              <w:t>minimum 200ºx150º</w:t>
            </w:r>
          </w:p>
        </w:tc>
        <w:tc>
          <w:tcPr>
            <w:tcW w:w="2163" w:type="dxa"/>
            <w:vAlign w:val="center"/>
          </w:tcPr>
          <w:p w14:paraId="15448E13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20B271A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2E80540C" w14:textId="77777777" w:rsidTr="00C50CA9">
        <w:tc>
          <w:tcPr>
            <w:tcW w:w="5535" w:type="dxa"/>
            <w:gridSpan w:val="2"/>
            <w:vAlign w:val="center"/>
          </w:tcPr>
          <w:p w14:paraId="669E94F9" w14:textId="18EC1D04" w:rsidR="007A4186" w:rsidRPr="003A467A" w:rsidRDefault="007A4186" w:rsidP="007A4186">
            <w:pPr>
              <w:pStyle w:val="Akapitzlist"/>
              <w:numPr>
                <w:ilvl w:val="0"/>
                <w:numId w:val="3"/>
              </w:numPr>
              <w:tabs>
                <w:tab w:val="left" w:pos="298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 xml:space="preserve">Sonda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konweksowa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>, matrycowa (</w:t>
            </w:r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 xml:space="preserve">głowica </w:t>
            </w:r>
            <w:proofErr w:type="spellStart"/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>convex</w:t>
            </w:r>
            <w:proofErr w:type="spellEnd"/>
            <w:r w:rsidRPr="003A467A">
              <w:rPr>
                <w:rFonts w:ascii="Calibri" w:hAnsi="Calibri" w:cs="Calibri"/>
                <w:bCs/>
                <w:sz w:val="24"/>
                <w:szCs w:val="24"/>
              </w:rPr>
              <w:t xml:space="preserve"> 2D do badań położniczych i ginekologicznych wykonana w technologii pojedynczego spolaryzowanego kryształu</w:t>
            </w:r>
            <w:r w:rsidRPr="003A467A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Pr="003A467A">
              <w:rPr>
                <w:rFonts w:ascii="Calibri" w:hAnsi="Calibri" w:cs="Calibri"/>
                <w:sz w:val="24"/>
                <w:szCs w:val="24"/>
              </w:rPr>
              <w:t xml:space="preserve"> - 1 szt.</w:t>
            </w:r>
          </w:p>
        </w:tc>
        <w:tc>
          <w:tcPr>
            <w:tcW w:w="2163" w:type="dxa"/>
            <w:vAlign w:val="center"/>
          </w:tcPr>
          <w:p w14:paraId="6CC5F6E9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019E3C6A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5C4BA988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1760B175" w14:textId="2C2D49E0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pasmo częstotliwości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3848096" w14:textId="33B14FDB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2-5 MHz</w:t>
            </w:r>
          </w:p>
        </w:tc>
        <w:tc>
          <w:tcPr>
            <w:tcW w:w="2163" w:type="dxa"/>
            <w:vAlign w:val="center"/>
          </w:tcPr>
          <w:p w14:paraId="3D45E557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3D7C1558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39C0A93C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5DB3BB11" w14:textId="1CF3F5BA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obrazowanie w trybie krzyżujących się ultradźwięków (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compounding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31C7442" w14:textId="78A1B815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05A4F633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485BD6C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544DEDA2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2F2923D6" w14:textId="7AC3FA1C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CW-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doppler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z regulacją położenia wiązki </w:t>
            </w:r>
            <w:proofErr w:type="spellStart"/>
            <w:r w:rsidRPr="003A467A">
              <w:rPr>
                <w:rFonts w:ascii="Calibri" w:hAnsi="Calibri" w:cs="Calibri"/>
                <w:sz w:val="24"/>
                <w:szCs w:val="24"/>
              </w:rPr>
              <w:t>dopplera</w:t>
            </w:r>
            <w:proofErr w:type="spellEnd"/>
            <w:r w:rsidRPr="003A467A">
              <w:rPr>
                <w:rFonts w:ascii="Calibri" w:hAnsi="Calibri" w:cs="Calibri"/>
                <w:sz w:val="24"/>
                <w:szCs w:val="24"/>
              </w:rPr>
              <w:t xml:space="preserve"> pod kontrolą obrazu B w czasie rzeczywistym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85095B1" w14:textId="06D33A4B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268B960C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54080FAB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676935DD" w14:textId="77777777" w:rsidTr="00677572">
        <w:tc>
          <w:tcPr>
            <w:tcW w:w="5535" w:type="dxa"/>
            <w:gridSpan w:val="2"/>
            <w:vAlign w:val="center"/>
          </w:tcPr>
          <w:p w14:paraId="08D3A393" w14:textId="35EB5BC4" w:rsidR="007A4186" w:rsidRPr="003A467A" w:rsidRDefault="007A4186" w:rsidP="007A4186">
            <w:pPr>
              <w:pStyle w:val="Akapitzlist"/>
              <w:numPr>
                <w:ilvl w:val="0"/>
                <w:numId w:val="3"/>
              </w:numPr>
              <w:tabs>
                <w:tab w:val="left" w:pos="298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Fonts w:ascii="Calibri" w:hAnsi="Calibri" w:cs="Calibri"/>
                <w:sz w:val="24"/>
                <w:szCs w:val="24"/>
              </w:rPr>
              <w:t>Sonda liniowa (głowica liniowa 2D wysokiej rozdzielczości o konstrukcji wielorzędowej (matrycowej) - 1 szt.</w:t>
            </w:r>
          </w:p>
        </w:tc>
        <w:tc>
          <w:tcPr>
            <w:tcW w:w="2163" w:type="dxa"/>
            <w:vAlign w:val="center"/>
          </w:tcPr>
          <w:p w14:paraId="3A36FBF5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6A6CB503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2D716154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20BBC6E6" w14:textId="11BF07DA" w:rsidR="007A4186" w:rsidRPr="00DB69BB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t>pasmo częstotliwości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5ECA2DEF" w14:textId="2E53603E" w:rsidR="007A4186" w:rsidRPr="00DB69BB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t>4-1</w:t>
            </w:r>
            <w:r w:rsidR="0074469E" w:rsidRPr="00DB69BB">
              <w:rPr>
                <w:rFonts w:ascii="Calibri" w:hAnsi="Calibri" w:cs="Calibri"/>
                <w:sz w:val="24"/>
                <w:szCs w:val="24"/>
              </w:rPr>
              <w:t>3</w:t>
            </w:r>
            <w:r w:rsidRPr="00DB69BB">
              <w:rPr>
                <w:rFonts w:ascii="Calibri" w:hAnsi="Calibri" w:cs="Calibri"/>
                <w:sz w:val="24"/>
                <w:szCs w:val="24"/>
              </w:rPr>
              <w:t xml:space="preserve"> MHz</w:t>
            </w:r>
          </w:p>
        </w:tc>
        <w:tc>
          <w:tcPr>
            <w:tcW w:w="2163" w:type="dxa"/>
            <w:vAlign w:val="center"/>
          </w:tcPr>
          <w:p w14:paraId="0D511580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7AB283A6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2C7A3F12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71AFAE40" w14:textId="5163F8CB" w:rsidR="007A4186" w:rsidRPr="00DB69BB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t>obrazowanie w technice harmonicznej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BBCCC2D" w14:textId="76AADB41" w:rsidR="007A4186" w:rsidRPr="00DB69BB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t>wymagane</w:t>
            </w:r>
          </w:p>
        </w:tc>
        <w:tc>
          <w:tcPr>
            <w:tcW w:w="2163" w:type="dxa"/>
            <w:vAlign w:val="center"/>
          </w:tcPr>
          <w:p w14:paraId="14F1CF2A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1BA538A1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4186" w:rsidRPr="003A467A" w14:paraId="798191AF" w14:textId="77777777" w:rsidTr="005805D0">
        <w:tc>
          <w:tcPr>
            <w:tcW w:w="5535" w:type="dxa"/>
            <w:gridSpan w:val="2"/>
            <w:vAlign w:val="center"/>
          </w:tcPr>
          <w:p w14:paraId="6CA2E6ED" w14:textId="0A3D34D9" w:rsidR="007A4186" w:rsidRPr="00DB69BB" w:rsidRDefault="007A4186" w:rsidP="007A4186">
            <w:pPr>
              <w:pStyle w:val="Akapitzlist"/>
              <w:numPr>
                <w:ilvl w:val="0"/>
                <w:numId w:val="3"/>
              </w:numPr>
              <w:tabs>
                <w:tab w:val="left" w:pos="262"/>
              </w:tabs>
              <w:ind w:left="14" w:firstLine="0"/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Sonda </w:t>
            </w:r>
            <w:proofErr w:type="spellStart"/>
            <w:r w:rsidRPr="00DB69BB">
              <w:rPr>
                <w:rFonts w:ascii="Calibri" w:hAnsi="Calibri" w:cs="Calibri"/>
                <w:sz w:val="24"/>
                <w:szCs w:val="24"/>
              </w:rPr>
              <w:t>konweksowa</w:t>
            </w:r>
            <w:proofErr w:type="spellEnd"/>
            <w:r w:rsidRPr="00DB69BB">
              <w:rPr>
                <w:rFonts w:ascii="Calibri" w:hAnsi="Calibri" w:cs="Calibri"/>
                <w:sz w:val="24"/>
                <w:szCs w:val="24"/>
              </w:rPr>
              <w:t xml:space="preserve">, elektroniczna (głowica objętościowa </w:t>
            </w:r>
            <w:proofErr w:type="spellStart"/>
            <w:r w:rsidRPr="00DB69BB">
              <w:rPr>
                <w:rFonts w:ascii="Calibri" w:hAnsi="Calibri" w:cs="Calibri"/>
                <w:sz w:val="24"/>
                <w:szCs w:val="24"/>
              </w:rPr>
              <w:t>convex</w:t>
            </w:r>
            <w:proofErr w:type="spellEnd"/>
            <w:r w:rsidRPr="00DB69BB">
              <w:rPr>
                <w:rFonts w:ascii="Calibri" w:hAnsi="Calibri" w:cs="Calibri"/>
                <w:sz w:val="24"/>
                <w:szCs w:val="24"/>
              </w:rPr>
              <w:t xml:space="preserve"> 3D do badań położniczych i ginekologicznych wykonana w technologii elektronicznej, chłodzona cieczą) - 1 szt.</w:t>
            </w:r>
          </w:p>
        </w:tc>
        <w:tc>
          <w:tcPr>
            <w:tcW w:w="2163" w:type="dxa"/>
            <w:vAlign w:val="center"/>
          </w:tcPr>
          <w:p w14:paraId="4081F321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54591B85" w14:textId="77777777" w:rsidR="007A4186" w:rsidRPr="003A467A" w:rsidRDefault="007A4186" w:rsidP="00731B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467A" w:rsidRPr="003A467A" w14:paraId="2DBA5077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3D798682" w14:textId="4459490F" w:rsidR="003A467A" w:rsidRPr="00DB69BB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t>pasmo częstotliwości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7A29F653" w14:textId="386BF883" w:rsidR="003A467A" w:rsidRPr="00DB69BB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  <w:r w:rsidRPr="00DB69BB">
              <w:rPr>
                <w:rFonts w:ascii="Calibri" w:hAnsi="Calibri" w:cs="Calibri"/>
                <w:sz w:val="24"/>
                <w:szCs w:val="24"/>
              </w:rPr>
              <w:t>2-</w:t>
            </w:r>
            <w:r w:rsidR="0074469E" w:rsidRPr="00DB69BB">
              <w:rPr>
                <w:rFonts w:ascii="Calibri" w:hAnsi="Calibri" w:cs="Calibri"/>
                <w:sz w:val="24"/>
                <w:szCs w:val="24"/>
              </w:rPr>
              <w:t>6</w:t>
            </w:r>
            <w:r w:rsidRPr="00DB69BB">
              <w:rPr>
                <w:rFonts w:ascii="Calibri" w:hAnsi="Calibri" w:cs="Calibri"/>
                <w:sz w:val="24"/>
                <w:szCs w:val="24"/>
              </w:rPr>
              <w:t xml:space="preserve"> MHz</w:t>
            </w:r>
          </w:p>
        </w:tc>
        <w:tc>
          <w:tcPr>
            <w:tcW w:w="2163" w:type="dxa"/>
            <w:vAlign w:val="center"/>
          </w:tcPr>
          <w:p w14:paraId="36DBCAD5" w14:textId="77777777" w:rsidR="003A467A" w:rsidRPr="003A467A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90130CF" w14:textId="77777777" w:rsidR="003A467A" w:rsidRPr="003A467A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467A" w:rsidRPr="003A467A" w14:paraId="6285EF79" w14:textId="77777777" w:rsidTr="00232080">
        <w:tc>
          <w:tcPr>
            <w:tcW w:w="2990" w:type="dxa"/>
            <w:tcBorders>
              <w:right w:val="single" w:sz="2" w:space="0" w:color="auto"/>
            </w:tcBorders>
            <w:vAlign w:val="center"/>
          </w:tcPr>
          <w:p w14:paraId="4A445034" w14:textId="420404DF" w:rsidR="003A467A" w:rsidRPr="003A467A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Style w:val="Brak"/>
                <w:rFonts w:ascii="Calibri" w:hAnsi="Calibri" w:cs="Calibri"/>
                <w:sz w:val="24"/>
                <w:szCs w:val="24"/>
              </w:rPr>
              <w:t xml:space="preserve">ilość kryształów </w:t>
            </w:r>
          </w:p>
        </w:tc>
        <w:tc>
          <w:tcPr>
            <w:tcW w:w="2545" w:type="dxa"/>
            <w:tcBorders>
              <w:left w:val="single" w:sz="2" w:space="0" w:color="auto"/>
            </w:tcBorders>
            <w:vAlign w:val="center"/>
          </w:tcPr>
          <w:p w14:paraId="39C5AA77" w14:textId="2F3BADD6" w:rsidR="003A467A" w:rsidRPr="003A467A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  <w:r w:rsidRPr="003A467A">
              <w:rPr>
                <w:rStyle w:val="Brak"/>
                <w:rFonts w:ascii="Calibri" w:hAnsi="Calibri" w:cs="Calibri"/>
                <w:sz w:val="24"/>
                <w:szCs w:val="24"/>
              </w:rPr>
              <w:t>minimum 8000</w:t>
            </w:r>
          </w:p>
        </w:tc>
        <w:tc>
          <w:tcPr>
            <w:tcW w:w="2163" w:type="dxa"/>
            <w:vAlign w:val="center"/>
          </w:tcPr>
          <w:p w14:paraId="6F296D52" w14:textId="77777777" w:rsidR="003A467A" w:rsidRPr="003A467A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14:paraId="2353D7AE" w14:textId="77777777" w:rsidR="003A467A" w:rsidRPr="003A467A" w:rsidRDefault="003A467A" w:rsidP="003A467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1036E2" w14:textId="77777777" w:rsidR="00922233" w:rsidRPr="003A467A" w:rsidRDefault="00922233" w:rsidP="00C50B7E">
      <w:pPr>
        <w:tabs>
          <w:tab w:val="center" w:pos="6379"/>
        </w:tabs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bookmarkStart w:id="0" w:name="_Hlk181525862"/>
    </w:p>
    <w:p w14:paraId="75899271" w14:textId="77777777" w:rsidR="00922233" w:rsidRPr="003A467A" w:rsidRDefault="00922233" w:rsidP="00C50B7E">
      <w:pPr>
        <w:tabs>
          <w:tab w:val="center" w:pos="6379"/>
        </w:tabs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14:paraId="2A97CE78" w14:textId="77777777" w:rsidR="00922233" w:rsidRPr="003A467A" w:rsidRDefault="00922233" w:rsidP="00C50B7E">
      <w:pPr>
        <w:tabs>
          <w:tab w:val="center" w:pos="6379"/>
        </w:tabs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14:paraId="4B2B89C2" w14:textId="61BB3C96" w:rsidR="00731BB1" w:rsidRPr="003A467A" w:rsidRDefault="00731BB1" w:rsidP="00C50B7E">
      <w:pPr>
        <w:tabs>
          <w:tab w:val="center" w:pos="6379"/>
        </w:tabs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3A467A">
        <w:rPr>
          <w:rFonts w:ascii="Calibri" w:hAnsi="Calibri" w:cs="Calibri"/>
          <w:sz w:val="24"/>
          <w:szCs w:val="24"/>
        </w:rPr>
        <w:t xml:space="preserve">....................................... </w:t>
      </w:r>
      <w:r w:rsidRPr="003A467A">
        <w:rPr>
          <w:rFonts w:ascii="Calibri" w:hAnsi="Calibri" w:cs="Calibri"/>
          <w:sz w:val="24"/>
          <w:szCs w:val="24"/>
        </w:rPr>
        <w:tab/>
        <w:t>.......................................</w:t>
      </w:r>
    </w:p>
    <w:p w14:paraId="10E6A14A" w14:textId="43D6FB72" w:rsidR="00731BB1" w:rsidRPr="003A467A" w:rsidRDefault="00922233" w:rsidP="00C50B7E">
      <w:pPr>
        <w:tabs>
          <w:tab w:val="center" w:pos="6379"/>
        </w:tabs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3A467A">
        <w:rPr>
          <w:rFonts w:ascii="Calibri" w:hAnsi="Calibri" w:cs="Calibri"/>
          <w:sz w:val="24"/>
          <w:szCs w:val="24"/>
        </w:rPr>
        <w:t xml:space="preserve">      M</w:t>
      </w:r>
      <w:r w:rsidR="00731BB1" w:rsidRPr="003A467A">
        <w:rPr>
          <w:rFonts w:ascii="Calibri" w:hAnsi="Calibri" w:cs="Calibri"/>
          <w:sz w:val="24"/>
          <w:szCs w:val="24"/>
        </w:rPr>
        <w:t>iejscowość, data</w:t>
      </w:r>
      <w:r w:rsidR="00731BB1" w:rsidRPr="003A467A">
        <w:rPr>
          <w:rFonts w:ascii="Calibri" w:hAnsi="Calibri" w:cs="Calibri"/>
          <w:sz w:val="24"/>
          <w:szCs w:val="24"/>
        </w:rPr>
        <w:tab/>
      </w:r>
      <w:r w:rsidRPr="003A467A">
        <w:rPr>
          <w:rFonts w:ascii="Calibri" w:hAnsi="Calibri" w:cs="Calibri"/>
          <w:sz w:val="24"/>
          <w:szCs w:val="24"/>
        </w:rPr>
        <w:t>P</w:t>
      </w:r>
      <w:r w:rsidR="00731BB1" w:rsidRPr="003A467A">
        <w:rPr>
          <w:rFonts w:ascii="Calibri" w:hAnsi="Calibri" w:cs="Calibri"/>
          <w:sz w:val="24"/>
          <w:szCs w:val="24"/>
        </w:rPr>
        <w:t>odpis</w:t>
      </w:r>
      <w:r w:rsidRPr="003A467A">
        <w:rPr>
          <w:rFonts w:ascii="Calibri" w:hAnsi="Calibri" w:cs="Calibri"/>
          <w:sz w:val="24"/>
          <w:szCs w:val="24"/>
        </w:rPr>
        <w:t xml:space="preserve"> Oferenta</w:t>
      </w:r>
      <w:bookmarkEnd w:id="0"/>
    </w:p>
    <w:sectPr w:rsidR="00731BB1" w:rsidRPr="003A46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40DD" w14:textId="77777777" w:rsidR="000B3768" w:rsidRDefault="000B3768" w:rsidP="00731BB1">
      <w:pPr>
        <w:spacing w:after="0" w:line="240" w:lineRule="auto"/>
      </w:pPr>
      <w:r>
        <w:separator/>
      </w:r>
    </w:p>
  </w:endnote>
  <w:endnote w:type="continuationSeparator" w:id="0">
    <w:p w14:paraId="7BDA843D" w14:textId="77777777" w:rsidR="000B3768" w:rsidRDefault="000B3768" w:rsidP="0073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7CD0" w14:textId="77777777" w:rsidR="000B3768" w:rsidRDefault="000B3768" w:rsidP="00731BB1">
      <w:pPr>
        <w:spacing w:after="0" w:line="240" w:lineRule="auto"/>
      </w:pPr>
      <w:r>
        <w:separator/>
      </w:r>
    </w:p>
  </w:footnote>
  <w:footnote w:type="continuationSeparator" w:id="0">
    <w:p w14:paraId="3F9B5E84" w14:textId="77777777" w:rsidR="000B3768" w:rsidRDefault="000B3768" w:rsidP="0073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367E" w14:textId="6CDEE5BE" w:rsidR="00731BB1" w:rsidRDefault="00731BB1">
    <w:pPr>
      <w:pStyle w:val="Nagwek"/>
    </w:pPr>
    <w:r>
      <w:rPr>
        <w:noProof/>
      </w:rPr>
      <w:drawing>
        <wp:inline distT="0" distB="0" distL="0" distR="0" wp14:anchorId="0119D94C" wp14:editId="2C482007">
          <wp:extent cx="5760720" cy="480060"/>
          <wp:effectExtent l="0" t="0" r="0" b="0"/>
          <wp:docPr id="3" name="Obraz 1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Znaki od lewej: Fundusze Europejskie z podpisem dla Małopolski, Rzeczpospolita Polska, Unia Europejska z podpisem Dofinansowane przez Unię Europejską, Małopolska." title="Pasek z logotypami w kolorz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459B5" w14:textId="77777777" w:rsidR="00731BB1" w:rsidRDefault="00731B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2302"/>
    <w:multiLevelType w:val="hybridMultilevel"/>
    <w:tmpl w:val="1788444E"/>
    <w:lvl w:ilvl="0" w:tplc="54022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363"/>
    <w:multiLevelType w:val="hybridMultilevel"/>
    <w:tmpl w:val="80223340"/>
    <w:lvl w:ilvl="0" w:tplc="AAB453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7630B"/>
    <w:multiLevelType w:val="hybridMultilevel"/>
    <w:tmpl w:val="6C1012E8"/>
    <w:lvl w:ilvl="0" w:tplc="0415000F">
      <w:start w:val="1"/>
      <w:numFmt w:val="decimal"/>
      <w:lvlText w:val="%1."/>
      <w:lvlJc w:val="left"/>
      <w:pPr>
        <w:ind w:left="63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4273">
    <w:abstractNumId w:val="2"/>
  </w:num>
  <w:num w:numId="2" w16cid:durableId="1814133949">
    <w:abstractNumId w:val="0"/>
  </w:num>
  <w:num w:numId="3" w16cid:durableId="14728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B1"/>
    <w:rsid w:val="00070CBC"/>
    <w:rsid w:val="00091F1F"/>
    <w:rsid w:val="000B3768"/>
    <w:rsid w:val="001A3629"/>
    <w:rsid w:val="001B0D22"/>
    <w:rsid w:val="001B53BA"/>
    <w:rsid w:val="001F0552"/>
    <w:rsid w:val="00232080"/>
    <w:rsid w:val="002859CF"/>
    <w:rsid w:val="003602C0"/>
    <w:rsid w:val="003A467A"/>
    <w:rsid w:val="003D0F63"/>
    <w:rsid w:val="004C3CC5"/>
    <w:rsid w:val="005714B6"/>
    <w:rsid w:val="005848B4"/>
    <w:rsid w:val="005F01D2"/>
    <w:rsid w:val="006058F7"/>
    <w:rsid w:val="00640AC8"/>
    <w:rsid w:val="0064681B"/>
    <w:rsid w:val="00731BB1"/>
    <w:rsid w:val="0074469E"/>
    <w:rsid w:val="007A4186"/>
    <w:rsid w:val="007E5D1E"/>
    <w:rsid w:val="00887484"/>
    <w:rsid w:val="008D680D"/>
    <w:rsid w:val="00922233"/>
    <w:rsid w:val="009C6CE8"/>
    <w:rsid w:val="00AB4124"/>
    <w:rsid w:val="00B1096B"/>
    <w:rsid w:val="00BB52BD"/>
    <w:rsid w:val="00BC6C35"/>
    <w:rsid w:val="00BD7608"/>
    <w:rsid w:val="00C27B1D"/>
    <w:rsid w:val="00C50B7E"/>
    <w:rsid w:val="00D229BD"/>
    <w:rsid w:val="00DB69BB"/>
    <w:rsid w:val="00E032D6"/>
    <w:rsid w:val="00ED0E68"/>
    <w:rsid w:val="00EF1F56"/>
    <w:rsid w:val="00F10296"/>
    <w:rsid w:val="00FB2226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F58C6"/>
  <w15:chartTrackingRefBased/>
  <w15:docId w15:val="{908B9F8A-4F30-4062-810C-ED15AEE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B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B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B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B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B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B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B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B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B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B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B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BB1"/>
  </w:style>
  <w:style w:type="paragraph" w:styleId="Stopka">
    <w:name w:val="footer"/>
    <w:basedOn w:val="Normalny"/>
    <w:link w:val="StopkaZnak"/>
    <w:uiPriority w:val="99"/>
    <w:unhideWhenUsed/>
    <w:rsid w:val="0073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BB1"/>
  </w:style>
  <w:style w:type="table" w:styleId="Tabela-Siatka">
    <w:name w:val="Table Grid"/>
    <w:basedOn w:val="Standardowy"/>
    <w:uiPriority w:val="39"/>
    <w:rsid w:val="0073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7A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Bryła</dc:creator>
  <cp:keywords/>
  <dc:description/>
  <cp:lastModifiedBy>Renata Bryła</cp:lastModifiedBy>
  <cp:revision>16</cp:revision>
  <dcterms:created xsi:type="dcterms:W3CDTF">2024-11-03T10:24:00Z</dcterms:created>
  <dcterms:modified xsi:type="dcterms:W3CDTF">2025-01-02T17:34:00Z</dcterms:modified>
</cp:coreProperties>
</file>