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08" w:tblpY="0"/>
        <w:tblW w:w="2957.000000000000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"/>
        <w:gridCol w:w="2438"/>
        <w:gridCol w:w="283"/>
        <w:tblGridChange w:id="0">
          <w:tblGrid>
            <w:gridCol w:w="236"/>
            <w:gridCol w:w="2438"/>
            <w:gridCol w:w="28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Pieczęć oferenta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6063.999999999998" w:tblpY="0"/>
        <w:tblW w:w="3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"/>
        <w:tblGridChange w:id="0">
          <w:tblGrid>
            <w:gridCol w:w="3008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Załącznik nr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OFERTA</w:t>
      </w:r>
    </w:p>
    <w:p w:rsidR="00000000" w:rsidDel="00000000" w:rsidP="00000000" w:rsidRDefault="00000000" w:rsidRPr="00000000" w14:paraId="00000015">
      <w:pPr>
        <w:spacing w:after="240" w:lineRule="auto"/>
        <w:jc w:val="center"/>
        <w:rPr>
          <w:b w:val="1"/>
          <w:sz w:val="22"/>
          <w:szCs w:val="22"/>
          <w:highlight w:val="yellow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 zapytania ofertowego nr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2024-25472-210155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6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wykonanie usługi polegającej na dostarczeniu odczynników/materiałów laboratoryjnych, w ramach projektu: „Opracowanie i wdrożenie nowej metody do bezpośredniej detekcji i pomiaru stresu replikacyjnego w komórkach i tkankach ludzkich.” </w:t>
      </w:r>
    </w:p>
    <w:p w:rsidR="00000000" w:rsidDel="00000000" w:rsidP="00000000" w:rsidRDefault="00000000" w:rsidRPr="00000000" w14:paraId="00000017">
      <w:pPr>
        <w:ind w:right="-56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(nr umowy: FENG.01.01-IP.02-1682/23)</w:t>
      </w:r>
    </w:p>
    <w:p w:rsidR="00000000" w:rsidDel="00000000" w:rsidP="00000000" w:rsidRDefault="00000000" w:rsidRPr="00000000" w14:paraId="00000018">
      <w:pPr>
        <w:ind w:right="-56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OFERENTA:</w:t>
      </w:r>
    </w:p>
    <w:tbl>
      <w:tblPr>
        <w:tblStyle w:val="Table3"/>
        <w:tblW w:w="8896.0" w:type="dxa"/>
        <w:jc w:val="left"/>
        <w:tblInd w:w="426.0" w:type="dxa"/>
        <w:tblLayout w:type="fixed"/>
        <w:tblLook w:val="0400"/>
      </w:tblPr>
      <w:tblGrid>
        <w:gridCol w:w="1665"/>
        <w:gridCol w:w="566"/>
        <w:gridCol w:w="6665"/>
        <w:tblGridChange w:id="0">
          <w:tblGrid>
            <w:gridCol w:w="1665"/>
            <w:gridCol w:w="566"/>
            <w:gridCol w:w="666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Nazwa: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Adres: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Nr tel: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NIP: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REGON: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Nr KRS (jeśli dotyczy)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Adres e-mail: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ZAMAWIAJĄCEGO:</w:t>
      </w:r>
    </w:p>
    <w:p w:rsidR="00000000" w:rsidDel="00000000" w:rsidP="00000000" w:rsidRDefault="00000000" w:rsidRPr="00000000" w14:paraId="0000003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intoDNA S.A.</w:t>
      </w:r>
    </w:p>
    <w:p w:rsidR="00000000" w:rsidDel="00000000" w:rsidP="00000000" w:rsidRDefault="00000000" w:rsidRPr="00000000" w14:paraId="00000034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Bobrzyńskiego 14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30-348 Kraków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 OFERTY </w:t>
      </w:r>
    </w:p>
    <w:p w:rsidR="00000000" w:rsidDel="00000000" w:rsidP="00000000" w:rsidRDefault="00000000" w:rsidRPr="00000000" w14:paraId="00000040">
      <w:pPr>
        <w:spacing w:after="240" w:before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Ind w:w="-719.0" w:type="dxa"/>
        <w:tblLayout w:type="fixed"/>
        <w:tblLook w:val="0400"/>
      </w:tblPr>
      <w:tblGrid>
        <w:gridCol w:w="825"/>
        <w:gridCol w:w="2685"/>
        <w:gridCol w:w="2850"/>
        <w:gridCol w:w="1605"/>
        <w:gridCol w:w="1260"/>
        <w:gridCol w:w="1410"/>
        <w:tblGridChange w:id="0">
          <w:tblGrid>
            <w:gridCol w:w="825"/>
            <w:gridCol w:w="2685"/>
            <w:gridCol w:w="2850"/>
            <w:gridCol w:w="1605"/>
            <w:gridCol w:w="126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Materiał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Dodatkowe wymagania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Objętość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Ilość opakowań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Spełnienie kryterium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Królicze monoklonalne rekombinowane przeciwciało na białko RPA2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klonu: EPR2877Y. Reagujące z próbkami pochodzenia ludzkiego, mysiego, szczurzego, kompatybilne z techniką immunofluorescencji i/lub Western Blotting, skład buforu: azydek sodu 0.01%, PBS 59%, Glycerol 40%, BSA 0.05%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Królicze rekombinowane monoklonalne przeciwciało na fosforylowane (S656) białko RAD17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klonu: EPR3145. Bez dodatku BSA i azydku. Reagujące z próbkami pochodzenia ludzkiego, kompatybilne z techniką immunofluorescencji  i/lub Western Blotting, skład buforu: PBS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 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Królicze monoklonalne przeciwciało na fosforylowane (Ser33)  białko RPA2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klonu: E9N1T.Reagujące z  próbkami pochodzenia ludzkiego, mysiego, szczurzego, kompatybilne z techniką immunofluorescencji  i/lub Western Blotting, skład buforu: 10 mM HEPES (pH 7.5), 150 mM NaCl, 100 µg/mL BSA, 50% glicerol, mniej niż 0.02% azydku sodu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 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Królicze poliklonalne przeciwciało na fosforylowane (Ser33) białko RPA32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Stężenie 1 mg/ml, pH 6.8-7.4, zawierające dodatek azydku sodu (0.09%).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100 μl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Królicze monoklonalne przeciwciało na białko Rad17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klonu: D3G6. Reagujące z próbkami pochodzenia ludzkiego, mysiego, szczurzego, kompatybilne z techniką immunofluorescencji  i/lub Western Blotting, skład buforu: 10 mM sodium HEPES (pH 7.5), 150 mM NaCl, 100 µg/ml BSA, 50% glicerol, mniej niż 0.02% azydku sodu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 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Mysie monoklonalne przeciwciało na białko RAD9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klonu: OTI5D9. Reagujące z próbkami pochodzenia psiego, ludzkiego, od małp naczelnych, stężenie 1.2 mg/ml, zawierające dodatek azydku sodu (0.02%), kompatybilne z techniką immunohistochemii i/lub Western Blotting, skład buforu: PBS, pH 7.3, 1% BSA, 50% glicerol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 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Afidykolina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Proszek lub kryształy lub krystaliczny proszek, czystość ≥97.0%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Trypsyna-EDTA (0.05%) z czerwienią fenolową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Przefiltrowane w warunkach sterylnych, pH: 7.1 do 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 hodowlane RPMI 1640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Przefiltrowane w warunkach sterylnych, zawierające glutaminę i czerwień fenolową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Modyfikowane medium hodowlane McCoy'a 5A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Przefiltrowane w warunkach sterylnych , z wysoką zawartością glukozy, glutaminą, czerwienią fenolową i wodorowęglanem sodu.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500 ml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Bydlęca surowica płodowa, inaktywowana cieplnie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Sterylna, trzykrotnie filtrowana, o stężeniu hemoglobiny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22"/>
                <w:szCs w:val="22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≤25 mg/dL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</w:tbl>
    <w:p w:rsidR="00000000" w:rsidDel="00000000" w:rsidP="00000000" w:rsidRDefault="00000000" w:rsidRPr="00000000" w14:paraId="0000008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4"/>
        <w:gridCol w:w="6835"/>
        <w:gridCol w:w="2193"/>
        <w:tblGridChange w:id="0">
          <w:tblGrid>
            <w:gridCol w:w="1604"/>
            <w:gridCol w:w="6835"/>
            <w:gridCol w:w="2193"/>
          </w:tblGrid>
        </w:tblGridChange>
      </w:tblGrid>
      <w:tr>
        <w:trPr>
          <w:cantSplit w:val="0"/>
          <w:trHeight w:val="110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b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Harmonogram realizacji zamówienia –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Dostawa w terminie do miesiąca od daty podpisania umowy na realizację zamówienia.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Planowana data podpisania umowy: początek stycznia 2025 r.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Nieterminowa realizacja będzie obwarowana naliczeniem kar umownych, za wyjątkiem ewentualnych opóźnień w projekcie z przyczyn niezależnych od Oferenta. 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spełnia/nie spełnia*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240" w:before="12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*niepotrzebne skreślić </w:t>
      </w:r>
    </w:p>
    <w:p w:rsidR="00000000" w:rsidDel="00000000" w:rsidP="00000000" w:rsidRDefault="00000000" w:rsidRPr="00000000" w14:paraId="00000099">
      <w:pPr>
        <w:spacing w:after="240" w:before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WARTOŚCI OFERTY</w:t>
      </w:r>
    </w:p>
    <w:tbl>
      <w:tblPr>
        <w:tblStyle w:val="Table6"/>
        <w:tblW w:w="92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4"/>
        <w:gridCol w:w="4488"/>
        <w:tblGridChange w:id="0">
          <w:tblGrid>
            <w:gridCol w:w="4794"/>
            <w:gridCol w:w="44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120" w:line="259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Wysokość proponowanej przez Oferenta sumy ceny netto (w PLN lub podać walutę)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120" w:line="259" w:lineRule="auto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 zł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Stawka podatku VAT (jeśli dotyczy):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KRYTERIUM ŚRODOWISKOWE:</w:t>
      </w:r>
    </w:p>
    <w:p w:rsidR="00000000" w:rsidDel="00000000" w:rsidP="00000000" w:rsidRDefault="00000000" w:rsidRPr="00000000" w14:paraId="000000A2">
      <w:pPr>
        <w:spacing w:after="240" w:before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Proszę opisać bądź zaznaczyć, że nie dotyczy:</w:t>
      </w:r>
    </w:p>
    <w:p w:rsidR="00000000" w:rsidDel="00000000" w:rsidP="00000000" w:rsidRDefault="00000000" w:rsidRPr="00000000" w14:paraId="000000A3">
      <w:pPr>
        <w:spacing w:after="240" w:before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[...] - Nie dotyczy</w:t>
      </w:r>
    </w:p>
    <w:p w:rsidR="00000000" w:rsidDel="00000000" w:rsidP="00000000" w:rsidRDefault="00000000" w:rsidRPr="00000000" w14:paraId="000000A4">
      <w:pPr>
        <w:spacing w:after="240" w:before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Sposoby redukcji negatywnego wpływu na środowisko: [...]</w:t>
      </w:r>
    </w:p>
    <w:p w:rsidR="00000000" w:rsidDel="00000000" w:rsidP="00000000" w:rsidRDefault="00000000" w:rsidRPr="00000000" w14:paraId="000000A5">
      <w:pPr>
        <w:spacing w:after="240" w:before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12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12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A8">
      <w:pPr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12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 PRZYGOTOWANIA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przygotowania oferty: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[dd.mm.yyyy]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OSOBY DO KONTAKTU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[…]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 telefonu: […]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e-mail: […]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cena zawiera wszystkie koszty związane z realizacją przedmiotu oferty określone w polu PRZEDMIOT ZAMÓWIENIA oraz załączniku nr 1 do Zapytania Ofertowego „Szczegółowy opis przedmiotu zamówienia”.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 zapytaniem ofertowym oraz jego załącznikami, nie wnoszę do niego zastrzeżeń i przyjmuję warunki w nim zawarte oraz zdobyłem konieczne informacje do przygotowania oferty.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posiadam odpowiednie kwalifikacje oraz doświadczenie w realizacji przedmiotu oferty.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znajduje się w sytuacji ekonomicznej i finansowej pozwalającej na realizację zamówienia.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 klauzulą dotyczącą przetwarzania danych osobowych </w:t>
      </w:r>
      <w:r w:rsidDel="00000000" w:rsidR="00000000" w:rsidRPr="00000000">
        <w:rPr>
          <w:sz w:val="22"/>
          <w:szCs w:val="22"/>
          <w:rtl w:val="0"/>
        </w:rPr>
        <w:t xml:space="preserve">stanowiącą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załącznik nr 6 do zapytania ofertowego. Wyrażam zgodę na przetwarzanie danych zawartych w ofercie zgodnie z informacjami zawartymi w </w:t>
      </w:r>
      <w:r w:rsidDel="00000000" w:rsidR="00000000" w:rsidRPr="00000000">
        <w:rPr>
          <w:sz w:val="22"/>
          <w:szCs w:val="22"/>
          <w:rtl w:val="0"/>
        </w:rPr>
        <w:t xml:space="preserve">klauzuli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dotyczącej przetwarzania danych osobowych </w:t>
      </w:r>
      <w:r w:rsidDel="00000000" w:rsidR="00000000" w:rsidRPr="00000000">
        <w:rPr>
          <w:sz w:val="22"/>
          <w:szCs w:val="22"/>
          <w:rtl w:val="0"/>
        </w:rPr>
        <w:t xml:space="preserve">stanowiącej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załącznik nr 6 do zapytania ofertowego.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jestem związany niniejszą ofertą przez okres nie dłużej niż 30 dni licząc od daty upływu terminu składania ofert.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w przypadku wyboru mojej oferty za najkorzystniejszą, zobowiazuję się zawrzeć umowę na wykonanie przedmiotu oferty w miejscu i terminie wskazanych przez Zamawiającego.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gwarantuję wykonanie całości niniejszego zamówienia zgodnie z wymogami zawartymi  zapytaniu ofertowym oraz jego załącznikami, w szczególności zgodnie ze wszystkimi wymogami określonymi w załączniku nr 1 i 2 do zapytania ofertowego.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groźbą odpowiedzialności karnej oświadczamy, iż załączone do oferty dokumenty opisują stan faktyczny i prawny, aktualny na dzień przygotowania oferty. Oświadczamy ponadto, że na ewentualne wezwanie Zamawiającego zobowiązujemy się do przedłożenia dodatkowych dokumentów potwierdzających informacje zawarte w powyższych oświadczeniach.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ZAŁĄCZNIKI DO OFERTY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Pełnomocnictwo (jeśli dotyczy).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braku powiązań osobowych/kapitałowych z Zamawiającym (Załącznik nr 5 do Zapytania Ofertowego).</w:t>
      </w:r>
    </w:p>
    <w:p w:rsidR="00000000" w:rsidDel="00000000" w:rsidP="00000000" w:rsidRDefault="00000000" w:rsidRPr="00000000" w14:paraId="000000C6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PODPISY OSÓB UPEŁNOMOCNIONYCH DO REPREZENTOWANIA OFERENTA I SKŁADANIA OŚWIADCZEŃ WOLI W JEGO IMIENIU</w:t>
      </w:r>
    </w:p>
    <w:p w:rsidR="00000000" w:rsidDel="00000000" w:rsidP="00000000" w:rsidRDefault="00000000" w:rsidRPr="00000000" w14:paraId="000000CA">
      <w:pPr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64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6"/>
        <w:gridCol w:w="6548"/>
        <w:tblGridChange w:id="0">
          <w:tblGrid>
            <w:gridCol w:w="2416"/>
            <w:gridCol w:w="6548"/>
          </w:tblGrid>
        </w:tblGridChange>
      </w:tblGrid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………….…………………………………………………………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Miejscowość i data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Pieczątka firmowa oraz czytelny podpis upoważnionego(ych) przedstawiciela(i) Oferenta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(pożądany podpis imieniem i nazwiskiem lub pieczątka z imieniem i nazwiskiem)</w:t>
            </w:r>
          </w:p>
        </w:tc>
      </w:tr>
    </w:tbl>
    <w:p w:rsidR="00000000" w:rsidDel="00000000" w:rsidP="00000000" w:rsidRDefault="00000000" w:rsidRPr="00000000" w14:paraId="000000D6">
      <w:pPr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381" w:left="1417" w:right="1417" w:header="708" w:footer="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ungsuh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923"/>
      </w:tabs>
      <w:spacing w:after="0" w:before="0" w:line="240" w:lineRule="auto"/>
      <w:ind w:left="-426" w:right="-851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923"/>
      </w:tabs>
      <w:spacing w:after="0" w:before="0" w:line="240" w:lineRule="auto"/>
      <w:ind w:left="0" w:right="-851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09" w:right="-567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74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04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207A5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ption">
    <w:name w:val="caption"/>
    <w:basedOn w:val="Normal"/>
    <w:next w:val="Normal"/>
    <w:qFormat w:val="1"/>
    <w:rsid w:val="00016926"/>
    <w:rPr>
      <w:rFonts w:ascii="Courier New" w:hAnsi="Courier New"/>
      <w:b w:val="1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016926"/>
    <w:rPr>
      <w:rFonts w:ascii="Calibri" w:cs="Times New Roman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16926"/>
    <w:rPr>
      <w:rFonts w:ascii="Calibri" w:cs="Times New Roman" w:eastAsia="Calibri" w:hAnsi="Calibri"/>
      <w:sz w:val="22"/>
      <w:szCs w:val="22"/>
      <w:lang w:eastAsia="en-US"/>
    </w:rPr>
  </w:style>
  <w:style w:type="paragraph" w:styleId="ListParagraph">
    <w:name w:val="List Paragraph"/>
    <w:aliases w:val="Liste à puces retrait droite,Kolorowa lista — akcent 11"/>
    <w:basedOn w:val="Normal"/>
    <w:link w:val="ListParagraphChar"/>
    <w:uiPriority w:val="34"/>
    <w:qFormat w:val="1"/>
    <w:rsid w:val="00016926"/>
    <w:pPr>
      <w:widowControl w:val="0"/>
      <w:autoSpaceDE w:val="0"/>
      <w:autoSpaceDN w:val="0"/>
      <w:adjustRightInd w:val="0"/>
      <w:ind w:left="720"/>
      <w:contextualSpacing w:val="1"/>
    </w:pPr>
    <w:rPr>
      <w:rFonts w:ascii="Times New Roman Normalny" w:hAnsi="Times New Roman Normalny"/>
      <w:sz w:val="20"/>
      <w:szCs w:val="20"/>
    </w:rPr>
  </w:style>
  <w:style w:type="character" w:styleId="Teksttreci2" w:customStyle="1">
    <w:name w:val="Tekst treści (2)_"/>
    <w:link w:val="Teksttreci20"/>
    <w:rsid w:val="00016926"/>
    <w:rPr>
      <w:rFonts w:ascii="Arial" w:cs="Arial" w:eastAsia="Arial" w:hAnsi="Arial"/>
      <w:shd w:color="auto" w:fill="ffffff" w:val="clear"/>
    </w:rPr>
  </w:style>
  <w:style w:type="paragraph" w:styleId="Teksttreci20" w:customStyle="1">
    <w:name w:val="Tekst treści (2)"/>
    <w:basedOn w:val="Normal"/>
    <w:link w:val="Teksttreci2"/>
    <w:rsid w:val="00016926"/>
    <w:pPr>
      <w:widowControl w:val="0"/>
      <w:shd w:color="auto" w:fill="ffffff" w:val="clear"/>
      <w:spacing w:before="1080" w:line="739" w:lineRule="exact"/>
      <w:jc w:val="both"/>
    </w:pPr>
    <w:rPr>
      <w:rFonts w:ascii="Arial" w:cs="Arial" w:eastAsia="Arial" w:hAnsi="Arial"/>
    </w:rPr>
  </w:style>
  <w:style w:type="paragraph" w:styleId="Default" w:customStyle="1">
    <w:name w:val="Default"/>
    <w:rsid w:val="00016926"/>
    <w:pPr>
      <w:autoSpaceDE w:val="0"/>
      <w:autoSpaceDN w:val="0"/>
      <w:adjustRightInd w:val="0"/>
    </w:pPr>
    <w:rPr>
      <w:rFonts w:ascii="Calibri" w:cs="Calibri" w:eastAsia="Calibri" w:hAnsi="Calibri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344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3443D"/>
    <w:pPr>
      <w:spacing w:after="200"/>
    </w:pPr>
    <w:rPr>
      <w:rFonts w:ascii="Calibri" w:eastAsia="Calibri" w:hAnsi="Calibri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3443D"/>
    <w:rPr>
      <w:rFonts w:ascii="Calibri" w:cs="Times New Roman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3443D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3443D"/>
    <w:rPr>
      <w:rFonts w:ascii="Calibri" w:cs="Times New Roman" w:eastAsia="Calibri" w:hAnsi="Calibri"/>
      <w:b w:val="1"/>
      <w:bCs w:val="1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3443D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3443D"/>
    <w:rPr>
      <w:rFonts w:ascii="Times New Roman" w:cs="Times New Roman" w:eastAsia="Calibri" w:hAnsi="Times New Roman"/>
      <w:sz w:val="18"/>
      <w:szCs w:val="18"/>
      <w:lang w:eastAsia="en-US"/>
    </w:rPr>
  </w:style>
  <w:style w:type="character" w:styleId="ListParagraphChar" w:customStyle="1">
    <w:name w:val="List Paragraph Char"/>
    <w:aliases w:val="Liste à puces retrait droite Char,Kolorowa lista — akcent 11 Char"/>
    <w:link w:val="ListParagraph"/>
    <w:uiPriority w:val="34"/>
    <w:qFormat w:val="1"/>
    <w:rsid w:val="00F736E9"/>
    <w:rPr>
      <w:rFonts w:ascii="Times New Roman Normalny" w:cs="Times New Roman" w:eastAsia="Times New Roman" w:hAnsi="Times New Roman Normalny"/>
      <w:sz w:val="20"/>
      <w:szCs w:val="20"/>
    </w:rPr>
  </w:style>
  <w:style w:type="table" w:styleId="TableGrid">
    <w:name w:val="Table Grid"/>
    <w:basedOn w:val="TableNormal"/>
    <w:uiPriority w:val="39"/>
    <w:rsid w:val="00854AD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textualspellingandgrammarerror" w:customStyle="1">
    <w:name w:val="contextualspellingandgrammarerror"/>
    <w:basedOn w:val="DefaultParagraphFont"/>
    <w:rsid w:val="00E247AC"/>
  </w:style>
  <w:style w:type="character" w:styleId="normaltextrun" w:customStyle="1">
    <w:name w:val="normaltextrun"/>
    <w:basedOn w:val="DefaultParagraphFont"/>
    <w:rsid w:val="00E247AC"/>
  </w:style>
  <w:style w:type="character" w:styleId="spellingerror" w:customStyle="1">
    <w:name w:val="spellingerror"/>
    <w:basedOn w:val="DefaultParagraphFont"/>
    <w:rsid w:val="00E247AC"/>
  </w:style>
  <w:style w:type="paragraph" w:styleId="paragraph" w:customStyle="1">
    <w:name w:val="paragraph"/>
    <w:basedOn w:val="Normal"/>
    <w:rsid w:val="001207A5"/>
    <w:pPr>
      <w:spacing w:after="100" w:afterAutospacing="1" w:before="100" w:beforeAutospacing="1"/>
    </w:pPr>
  </w:style>
  <w:style w:type="character" w:styleId="eop" w:customStyle="1">
    <w:name w:val="eop"/>
    <w:basedOn w:val="DefaultParagraphFont"/>
    <w:rsid w:val="001207A5"/>
  </w:style>
  <w:style w:type="paragraph" w:styleId="Revision">
    <w:name w:val="Revision"/>
    <w:hidden w:val="1"/>
    <w:uiPriority w:val="99"/>
    <w:semiHidden w:val="1"/>
    <w:rsid w:val="004D4A48"/>
    <w:rPr>
      <w:rFonts w:ascii="Times New Roman" w:cs="Times New Roman" w:eastAsia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F92D3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iwDF5SXTyE09fCVbN4a8S3+GQ==">CgMxLjAaFAoBMBIPCg0IB0IJEgdHdW5nc3VoOAByITFlSFp4MEIyajBaVmQwR3VkTWJVZi0xWjhWY2xGNU83Sg==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2023-09-19T12:25:00Z</dcterms:created>
</cp:coreProperties>
</file>