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4" w:type="dxa"/>
        <w:tblInd w:w="-15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142"/>
      </w:tblGrid>
      <w:tr w:rsidR="007836F6" w:rsidRPr="00836DAF" w14:paraId="5A76FB93" w14:textId="77777777" w:rsidTr="00900CD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D1E69" w14:textId="18015423" w:rsidR="007836F6" w:rsidRPr="00836DAF" w:rsidRDefault="007836F6" w:rsidP="00900CD9">
            <w:pPr>
              <w:pStyle w:val="Style2"/>
              <w:widowControl/>
              <w:spacing w:line="360" w:lineRule="auto"/>
              <w:ind w:left="-84" w:right="-102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465E0" w14:textId="77777777" w:rsidR="007836F6" w:rsidRPr="00836DAF" w:rsidRDefault="007836F6" w:rsidP="00900CD9">
            <w:pPr>
              <w:pStyle w:val="Style2"/>
              <w:widowControl/>
              <w:spacing w:line="360" w:lineRule="auto"/>
              <w:ind w:left="-84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36DA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Nazwa komponentu/Wymagane minimalne parametry techniczne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4A5F" w14:textId="77777777" w:rsidR="007836F6" w:rsidRPr="00836DAF" w:rsidRDefault="007836F6" w:rsidP="00900CD9">
            <w:pPr>
              <w:pStyle w:val="Style2"/>
              <w:widowControl/>
              <w:spacing w:line="360" w:lineRule="auto"/>
              <w:ind w:left="-84" w:firstLine="52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36DA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Spełnia</w:t>
            </w:r>
          </w:p>
          <w:p w14:paraId="7792EC0F" w14:textId="77777777" w:rsidR="007836F6" w:rsidRPr="00836DAF" w:rsidRDefault="007836F6" w:rsidP="00900CD9">
            <w:pPr>
              <w:pStyle w:val="Style2"/>
              <w:widowControl/>
              <w:spacing w:line="360" w:lineRule="auto"/>
              <w:ind w:left="-84" w:firstLine="52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36DA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TAK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/</w:t>
            </w:r>
            <w:r w:rsidRPr="00836DA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7836F6" w:rsidRPr="00836DAF" w14:paraId="4B0FBC13" w14:textId="77777777" w:rsidTr="00900CD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279F" w14:textId="1A1E2CC7" w:rsidR="007836F6" w:rsidRPr="00836DAF" w:rsidRDefault="007836F6" w:rsidP="00900CD9">
            <w:pPr>
              <w:pStyle w:val="Style5"/>
              <w:widowControl/>
              <w:spacing w:line="360" w:lineRule="auto"/>
              <w:ind w:left="-84"/>
              <w:rPr>
                <w:rStyle w:val="FontStyle22"/>
                <w:rFonts w:ascii="Times New Roman" w:hAnsi="Times New Roman" w:cs="Times New Roman"/>
                <w:b/>
                <w:bCs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Typ: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2C3D8" w14:textId="1A88EDBB" w:rsidR="007836F6" w:rsidRPr="007836F6" w:rsidRDefault="00C56878" w:rsidP="007836F6">
            <w:pPr>
              <w:pStyle w:val="Style5"/>
              <w:widowControl/>
              <w:spacing w:line="360" w:lineRule="auto"/>
              <w:rPr>
                <w:rStyle w:val="FontStyle22"/>
                <w:rFonts w:ascii="Times New Roman" w:hAnsi="Times New Roman" w:cs="Times New Roman"/>
                <w:b/>
              </w:rPr>
            </w:pPr>
            <w:bookmarkStart w:id="0" w:name="_Hlk184591851"/>
            <w:r>
              <w:rPr>
                <w:rStyle w:val="FontStyle22"/>
                <w:rFonts w:ascii="Times New Roman" w:hAnsi="Times New Roman" w:cs="Times New Roman"/>
                <w:b/>
                <w:sz w:val="28"/>
              </w:rPr>
              <w:t>Specyfikacja k</w:t>
            </w:r>
            <w:r w:rsidR="007836F6" w:rsidRPr="007836F6">
              <w:rPr>
                <w:rStyle w:val="FontStyle22"/>
                <w:rFonts w:ascii="Times New Roman" w:hAnsi="Times New Roman" w:cs="Times New Roman"/>
                <w:b/>
                <w:sz w:val="28"/>
              </w:rPr>
              <w:t xml:space="preserve">omputer przenośny </w:t>
            </w:r>
            <w:bookmarkEnd w:id="0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2171" w14:textId="77777777" w:rsidR="007836F6" w:rsidRPr="00836DAF" w:rsidRDefault="007836F6" w:rsidP="00900CD9">
            <w:pPr>
              <w:pStyle w:val="Style5"/>
              <w:widowControl/>
              <w:spacing w:line="360" w:lineRule="auto"/>
              <w:ind w:left="-84" w:hanging="388"/>
              <w:jc w:val="both"/>
              <w:rPr>
                <w:rStyle w:val="FontStyle22"/>
                <w:rFonts w:ascii="Times New Roman" w:hAnsi="Times New Roman" w:cs="Times New Roman"/>
              </w:rPr>
            </w:pPr>
          </w:p>
        </w:tc>
      </w:tr>
      <w:tr w:rsidR="007836F6" w:rsidRPr="00836DAF" w14:paraId="15641137" w14:textId="77777777" w:rsidTr="00900CD9">
        <w:tc>
          <w:tcPr>
            <w:tcW w:w="9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EFE71" w14:textId="77777777" w:rsidR="007836F6" w:rsidRPr="00836DAF" w:rsidRDefault="007836F6" w:rsidP="00900CD9">
            <w:pPr>
              <w:pStyle w:val="Style5"/>
              <w:widowControl/>
              <w:spacing w:line="360" w:lineRule="auto"/>
              <w:ind w:left="-84" w:firstLine="108"/>
              <w:rPr>
                <w:rStyle w:val="FontStyle22"/>
                <w:rFonts w:ascii="Times New Roman" w:hAnsi="Times New Roman" w:cs="Times New Roman"/>
                <w:b/>
                <w:bCs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Model i producent………………………………</w:t>
            </w:r>
            <w:r>
              <w:rPr>
                <w:rStyle w:val="FontStyle22"/>
                <w:rFonts w:ascii="Times New Roman" w:hAnsi="Times New Roman" w:cs="Times New Roman"/>
              </w:rPr>
              <w:t>…….</w:t>
            </w:r>
            <w:r w:rsidRPr="00836DAF">
              <w:rPr>
                <w:rStyle w:val="FontStyle22"/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7836F6" w:rsidRPr="00836DAF" w14:paraId="6D4A280D" w14:textId="77777777" w:rsidTr="00900CD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52E7E" w14:textId="77777777" w:rsidR="007836F6" w:rsidRPr="00836DAF" w:rsidRDefault="007836F6" w:rsidP="00900CD9">
            <w:pPr>
              <w:pStyle w:val="Style5"/>
              <w:widowControl/>
              <w:spacing w:line="360" w:lineRule="auto"/>
              <w:rPr>
                <w:rStyle w:val="FontStyle22"/>
                <w:rFonts w:ascii="Times New Roman" w:hAnsi="Times New Roman" w:cs="Times New Roman"/>
                <w:b/>
                <w:bCs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5647F" w14:textId="77777777" w:rsidR="007836F6" w:rsidRPr="00836DAF" w:rsidRDefault="007836F6" w:rsidP="00900CD9">
            <w:pPr>
              <w:pStyle w:val="Style8"/>
              <w:widowControl/>
              <w:spacing w:line="360" w:lineRule="auto"/>
              <w:ind w:firstLine="5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Zastosowanie:</w:t>
            </w:r>
          </w:p>
          <w:p w14:paraId="48ED5C57" w14:textId="77777777" w:rsidR="007836F6" w:rsidRPr="00836DAF" w:rsidRDefault="007836F6" w:rsidP="00900CD9">
            <w:pPr>
              <w:pStyle w:val="Style8"/>
              <w:widowControl/>
              <w:spacing w:line="360" w:lineRule="auto"/>
              <w:ind w:firstLine="5"/>
              <w:jc w:val="both"/>
              <w:rPr>
                <w:rStyle w:val="FontStyle22"/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 xml:space="preserve">Komputer będzie </w:t>
            </w:r>
            <w:r>
              <w:rPr>
                <w:rFonts w:ascii="Times New Roman" w:hAnsi="Times New Roman" w:cs="Times New Roman"/>
              </w:rPr>
              <w:t xml:space="preserve">mógł być </w:t>
            </w:r>
            <w:r w:rsidRPr="00836DAF">
              <w:rPr>
                <w:rFonts w:ascii="Times New Roman" w:hAnsi="Times New Roman" w:cs="Times New Roman"/>
              </w:rPr>
              <w:t>wykorzystywany dla potrzeb aplikacji biurowych, aplikacji edukacyjnych, dostępu do Internetu oraz poczty elektronicznej.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475A" w14:textId="77777777" w:rsidR="007836F6" w:rsidRPr="00836DAF" w:rsidRDefault="007836F6" w:rsidP="00900CD9">
            <w:pPr>
              <w:pStyle w:val="Style8"/>
              <w:widowControl/>
              <w:spacing w:line="360" w:lineRule="auto"/>
              <w:ind w:left="-84" w:hanging="3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36F6" w:rsidRPr="00836DAF" w14:paraId="2DC8A9E7" w14:textId="77777777" w:rsidTr="00900CD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F6B30" w14:textId="77777777" w:rsidR="007836F6" w:rsidRPr="00836DAF" w:rsidRDefault="007836F6" w:rsidP="00900CD9">
            <w:pPr>
              <w:pStyle w:val="Style8"/>
              <w:widowControl/>
              <w:spacing w:line="360" w:lineRule="auto"/>
              <w:ind w:left="-84" w:hanging="5"/>
              <w:jc w:val="center"/>
              <w:rPr>
                <w:rStyle w:val="FontStyle22"/>
                <w:rFonts w:ascii="Times New Roman" w:hAnsi="Times New Roman" w:cs="Times New Roman"/>
                <w:b/>
                <w:bCs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00302" w14:textId="77777777" w:rsidR="007836F6" w:rsidRPr="00836DAF" w:rsidRDefault="007836F6" w:rsidP="00900C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Ekran:</w:t>
            </w:r>
          </w:p>
          <w:p w14:paraId="11B00CCA" w14:textId="71937B72" w:rsidR="007836F6" w:rsidRPr="00836DAF" w:rsidRDefault="007836F6" w:rsidP="00900CD9">
            <w:pPr>
              <w:spacing w:line="360" w:lineRule="auto"/>
              <w:jc w:val="both"/>
              <w:rPr>
                <w:rStyle w:val="FontStyle22"/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1</w:t>
            </w:r>
            <w:r w:rsidR="00233FBE">
              <w:rPr>
                <w:rFonts w:ascii="Times New Roman" w:hAnsi="Times New Roman" w:cs="Times New Roman"/>
              </w:rPr>
              <w:t>5</w:t>
            </w:r>
            <w:r w:rsidRPr="00836DAF">
              <w:rPr>
                <w:rFonts w:ascii="Times New Roman" w:hAnsi="Times New Roman" w:cs="Times New Roman"/>
              </w:rPr>
              <w:t>.</w:t>
            </w:r>
            <w:r w:rsidR="00233FBE">
              <w:rPr>
                <w:rFonts w:ascii="Times New Roman" w:hAnsi="Times New Roman" w:cs="Times New Roman"/>
              </w:rPr>
              <w:t>6</w:t>
            </w:r>
            <w:r w:rsidRPr="00836DAF">
              <w:rPr>
                <w:rFonts w:ascii="Times New Roman" w:hAnsi="Times New Roman" w:cs="Times New Roman"/>
              </w:rPr>
              <w:t>" o rozdzielczości FHD (min. 1920x1080 przy 60Hz) z powłoką przeciwodblaskową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698A" w14:textId="77777777" w:rsidR="007836F6" w:rsidRPr="00836DAF" w:rsidRDefault="007836F6" w:rsidP="00900CD9">
            <w:pPr>
              <w:spacing w:line="360" w:lineRule="auto"/>
              <w:ind w:left="-84" w:hanging="3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36F6" w:rsidRPr="00836DAF" w14:paraId="51083C5C" w14:textId="77777777" w:rsidTr="00900CD9">
        <w:trPr>
          <w:trHeight w:val="17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AC36F" w14:textId="77777777" w:rsidR="007836F6" w:rsidRPr="00836DAF" w:rsidRDefault="007836F6" w:rsidP="00900CD9">
            <w:pPr>
              <w:pStyle w:val="Style8"/>
              <w:widowControl/>
              <w:spacing w:line="360" w:lineRule="auto"/>
              <w:ind w:left="-84" w:hanging="5"/>
              <w:jc w:val="center"/>
              <w:rPr>
                <w:rStyle w:val="FontStyle22"/>
                <w:rFonts w:ascii="Times New Roman" w:hAnsi="Times New Roman" w:cs="Times New Roman"/>
                <w:b/>
                <w:bCs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83BDD" w14:textId="77777777" w:rsidR="007836F6" w:rsidRPr="00836DAF" w:rsidRDefault="007836F6" w:rsidP="00900C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Procesor:</w:t>
            </w:r>
          </w:p>
          <w:p w14:paraId="383D4C27" w14:textId="77777777" w:rsidR="007836F6" w:rsidRPr="00836DAF" w:rsidRDefault="007836F6" w:rsidP="00900CD9">
            <w:pPr>
              <w:spacing w:line="360" w:lineRule="auto"/>
              <w:jc w:val="both"/>
              <w:rPr>
                <w:rStyle w:val="FontStyle22"/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 xml:space="preserve">10 rdzeni i 12 wątków, ze zintegrowaną grafiką, minimum 12MB cache, osiągający w teście </w:t>
            </w:r>
            <w:proofErr w:type="spellStart"/>
            <w:r w:rsidRPr="00836DAF">
              <w:rPr>
                <w:rFonts w:ascii="Times New Roman" w:hAnsi="Times New Roman" w:cs="Times New Roman"/>
              </w:rPr>
              <w:t>PassMark</w:t>
            </w:r>
            <w:proofErr w:type="spellEnd"/>
            <w:r w:rsidRPr="00836DAF">
              <w:rPr>
                <w:rFonts w:ascii="Times New Roman" w:hAnsi="Times New Roman" w:cs="Times New Roman"/>
              </w:rPr>
              <w:t xml:space="preserve"> CPU Mark wynik min. 13500 punktów na dzień 28.11.2023 (należy dołączyć wydruk ze strony </w:t>
            </w:r>
            <w:hyperlink r:id="rId6" w:history="1">
              <w:r w:rsidRPr="00836DAF">
                <w:rPr>
                  <w:rStyle w:val="Hipercze"/>
                  <w:rFonts w:ascii="Times New Roman" w:hAnsi="Times New Roman" w:cs="Times New Roman"/>
                </w:rPr>
                <w:t>https://www.cpubenchmark.net</w:t>
              </w:r>
            </w:hyperlink>
            <w:r w:rsidRPr="00836DAF">
              <w:rPr>
                <w:rFonts w:ascii="Times New Roman" w:hAnsi="Times New Roman" w:cs="Times New Roman"/>
              </w:rPr>
              <w:t xml:space="preserve"> z wynikiem testu dla oferowanego procesora).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36DB" w14:textId="77777777" w:rsidR="007836F6" w:rsidRPr="00836DAF" w:rsidRDefault="007836F6" w:rsidP="00900CD9">
            <w:pPr>
              <w:spacing w:line="360" w:lineRule="auto"/>
              <w:ind w:left="-84" w:hanging="3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36F6" w:rsidRPr="00836DAF" w14:paraId="0BC156CB" w14:textId="77777777" w:rsidTr="00900CD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0763B" w14:textId="77777777" w:rsidR="007836F6" w:rsidRPr="00836DAF" w:rsidRDefault="007836F6" w:rsidP="00900CD9">
            <w:pPr>
              <w:spacing w:line="360" w:lineRule="auto"/>
              <w:ind w:left="-84"/>
              <w:jc w:val="center"/>
              <w:rPr>
                <w:rStyle w:val="FontStyle22"/>
                <w:rFonts w:ascii="Times New Roman" w:hAnsi="Times New Roman" w:cs="Times New Roman"/>
                <w:b/>
                <w:bCs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4.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482FC" w14:textId="77777777" w:rsidR="007836F6" w:rsidRPr="00836DAF" w:rsidRDefault="007836F6" w:rsidP="00900CD9">
            <w:pPr>
              <w:pStyle w:val="Style8"/>
              <w:widowControl/>
              <w:spacing w:line="360" w:lineRule="auto"/>
              <w:jc w:val="both"/>
              <w:rPr>
                <w:rStyle w:val="FontStyle22"/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  <w:b/>
                <w:bCs/>
              </w:rPr>
              <w:t xml:space="preserve">Pamięć operacyjna:  </w:t>
            </w:r>
          </w:p>
          <w:p w14:paraId="6DE1D74F" w14:textId="7D66FFDF" w:rsidR="007836F6" w:rsidRPr="00836DAF" w:rsidRDefault="007836F6" w:rsidP="00900CD9">
            <w:pPr>
              <w:pStyle w:val="Style8"/>
              <w:widowControl/>
              <w:spacing w:line="360" w:lineRule="auto"/>
              <w:jc w:val="both"/>
              <w:rPr>
                <w:rStyle w:val="FontStyle22"/>
                <w:rFonts w:ascii="Times New Roman" w:hAnsi="Times New Roman" w:cs="Times New Roman"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 xml:space="preserve">min. DDR4 </w:t>
            </w:r>
            <w:r>
              <w:rPr>
                <w:rStyle w:val="FontStyle22"/>
                <w:rFonts w:ascii="Times New Roman" w:hAnsi="Times New Roman" w:cs="Times New Roman"/>
              </w:rPr>
              <w:t xml:space="preserve">16 </w:t>
            </w:r>
            <w:r w:rsidRPr="00836DAF">
              <w:rPr>
                <w:rStyle w:val="FontStyle22"/>
                <w:rFonts w:ascii="Times New Roman" w:hAnsi="Times New Roman" w:cs="Times New Roman"/>
              </w:rPr>
              <w:t xml:space="preserve">GB o taktowaniu nie niższym niż </w:t>
            </w:r>
            <w:r w:rsidR="00233FBE">
              <w:rPr>
                <w:rStyle w:val="FontStyle22"/>
                <w:rFonts w:ascii="Times New Roman" w:hAnsi="Times New Roman" w:cs="Times New Roman"/>
              </w:rPr>
              <w:t>2666</w:t>
            </w:r>
            <w:r w:rsidRPr="00836DAF">
              <w:rPr>
                <w:rStyle w:val="FontStyle22"/>
                <w:rFonts w:ascii="Times New Roman" w:hAnsi="Times New Roman" w:cs="Times New Roman"/>
              </w:rPr>
              <w:t>MHz, możliwość rozbudowy pamięci do 64GB</w:t>
            </w:r>
            <w:r>
              <w:rPr>
                <w:rStyle w:val="FontStyle22"/>
                <w:rFonts w:ascii="Times New Roman" w:hAnsi="Times New Roman" w:cs="Times New Roman"/>
              </w:rPr>
              <w:t>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E2C5" w14:textId="77777777" w:rsidR="007836F6" w:rsidRPr="00836DAF" w:rsidRDefault="007836F6" w:rsidP="00900CD9">
            <w:pPr>
              <w:pStyle w:val="Style8"/>
              <w:widowControl/>
              <w:spacing w:line="360" w:lineRule="auto"/>
              <w:ind w:left="-84" w:hanging="388"/>
              <w:jc w:val="both"/>
              <w:rPr>
                <w:rStyle w:val="FontStyle22"/>
                <w:rFonts w:ascii="Times New Roman" w:hAnsi="Times New Roman" w:cs="Times New Roman"/>
              </w:rPr>
            </w:pPr>
          </w:p>
        </w:tc>
      </w:tr>
      <w:tr w:rsidR="007836F6" w:rsidRPr="00836DAF" w14:paraId="18C50704" w14:textId="77777777" w:rsidTr="00900CD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5834" w14:textId="77777777" w:rsidR="007836F6" w:rsidRPr="00836DAF" w:rsidRDefault="007836F6" w:rsidP="00900CD9">
            <w:pPr>
              <w:spacing w:line="360" w:lineRule="auto"/>
              <w:ind w:left="-84"/>
              <w:jc w:val="center"/>
              <w:rPr>
                <w:rStyle w:val="FontStyle22"/>
                <w:rFonts w:ascii="Times New Roman" w:hAnsi="Times New Roman" w:cs="Times New Roman"/>
                <w:b/>
                <w:bCs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5.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38E0C" w14:textId="77777777" w:rsidR="007836F6" w:rsidRPr="00836DAF" w:rsidRDefault="007836F6" w:rsidP="00900C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  <w:b/>
                <w:bCs/>
              </w:rPr>
              <w:t>Parametry pamięci masowej:</w:t>
            </w:r>
          </w:p>
          <w:p w14:paraId="34CD1CF4" w14:textId="77777777" w:rsidR="007836F6" w:rsidRPr="00836DAF" w:rsidRDefault="007836F6" w:rsidP="00900CD9">
            <w:pPr>
              <w:spacing w:line="360" w:lineRule="auto"/>
              <w:jc w:val="both"/>
              <w:rPr>
                <w:rStyle w:val="FontStyle22"/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Dysk SSD M2 NVME o pojemności min. 500GB, prędkość odczytu/zapisu minimum: 4000/3600 MB/s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9821" w14:textId="77777777" w:rsidR="007836F6" w:rsidRPr="00836DAF" w:rsidRDefault="007836F6" w:rsidP="00900CD9">
            <w:pPr>
              <w:spacing w:line="360" w:lineRule="auto"/>
              <w:ind w:left="-84" w:hanging="3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36F6" w:rsidRPr="00836DAF" w14:paraId="6A51E01B" w14:textId="77777777" w:rsidTr="00900CD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D827" w14:textId="77777777" w:rsidR="007836F6" w:rsidRPr="00836DAF" w:rsidRDefault="007836F6" w:rsidP="00900CD9">
            <w:pPr>
              <w:pStyle w:val="Style8"/>
              <w:widowControl/>
              <w:spacing w:line="360" w:lineRule="auto"/>
              <w:ind w:left="-84" w:hanging="5"/>
              <w:jc w:val="center"/>
              <w:rPr>
                <w:rStyle w:val="FontStyle22"/>
                <w:rFonts w:ascii="Times New Roman" w:hAnsi="Times New Roman" w:cs="Times New Roman"/>
                <w:b/>
                <w:bCs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6.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336C0" w14:textId="77777777" w:rsidR="007836F6" w:rsidRPr="00836DAF" w:rsidRDefault="007836F6" w:rsidP="00900C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  <w:b/>
                <w:bCs/>
              </w:rPr>
              <w:t>Karta graficzna:</w:t>
            </w:r>
          </w:p>
          <w:p w14:paraId="69C80A69" w14:textId="77777777" w:rsidR="007836F6" w:rsidRPr="00836DAF" w:rsidRDefault="007836F6" w:rsidP="00900CD9">
            <w:pPr>
              <w:spacing w:line="360" w:lineRule="auto"/>
              <w:jc w:val="both"/>
              <w:rPr>
                <w:rStyle w:val="FontStyle22"/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Zintegrowana z procesorem z dynamicznie przydzielaną pamięcią współdzieloną.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53DC" w14:textId="77777777" w:rsidR="007836F6" w:rsidRPr="00836DAF" w:rsidRDefault="007836F6" w:rsidP="00900CD9">
            <w:pPr>
              <w:spacing w:line="360" w:lineRule="auto"/>
              <w:ind w:left="-84" w:hanging="3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36F6" w:rsidRPr="00836DAF" w14:paraId="0A0C7951" w14:textId="77777777" w:rsidTr="00900CD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F6D0F" w14:textId="77777777" w:rsidR="007836F6" w:rsidRPr="00836DAF" w:rsidRDefault="007836F6" w:rsidP="00900CD9">
            <w:pPr>
              <w:spacing w:line="360" w:lineRule="auto"/>
              <w:ind w:left="-84"/>
              <w:jc w:val="center"/>
              <w:rPr>
                <w:rStyle w:val="FontStyle22"/>
                <w:rFonts w:ascii="Times New Roman" w:hAnsi="Times New Roman" w:cs="Times New Roman"/>
                <w:b/>
                <w:bCs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7.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7BEF4" w14:textId="77777777" w:rsidR="007836F6" w:rsidRPr="00836DAF" w:rsidRDefault="007836F6" w:rsidP="00900C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  <w:b/>
                <w:bCs/>
              </w:rPr>
              <w:t>Wyposażenie multimedialne:</w:t>
            </w:r>
          </w:p>
          <w:p w14:paraId="63C55CB2" w14:textId="77777777" w:rsidR="007836F6" w:rsidRPr="00836DAF" w:rsidRDefault="007836F6" w:rsidP="00900CD9">
            <w:pPr>
              <w:spacing w:line="360" w:lineRule="auto"/>
              <w:jc w:val="both"/>
              <w:rPr>
                <w:rStyle w:val="FontStyle22"/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Karta dźwiękowa zintegrowana z płytą główną, zgodna z High Definition, wbudowane głośniki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280" w14:textId="77777777" w:rsidR="007836F6" w:rsidRPr="00836DAF" w:rsidRDefault="007836F6" w:rsidP="00900CD9">
            <w:pPr>
              <w:spacing w:line="360" w:lineRule="auto"/>
              <w:ind w:left="-84" w:hanging="3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36F6" w:rsidRPr="00836DAF" w14:paraId="7F2E08CB" w14:textId="77777777" w:rsidTr="00900CD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6D07A" w14:textId="77777777" w:rsidR="007836F6" w:rsidRPr="00836DAF" w:rsidRDefault="007836F6" w:rsidP="00900CD9">
            <w:pPr>
              <w:spacing w:line="360" w:lineRule="auto"/>
              <w:ind w:left="-84"/>
              <w:jc w:val="center"/>
              <w:rPr>
                <w:rStyle w:val="FontStyle22"/>
                <w:rFonts w:ascii="Times New Roman" w:hAnsi="Times New Roman" w:cs="Times New Roman"/>
                <w:b/>
                <w:bCs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8.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86B4" w14:textId="77777777" w:rsidR="007836F6" w:rsidRPr="00836DAF" w:rsidRDefault="007836F6" w:rsidP="00900C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  <w:b/>
                <w:bCs/>
              </w:rPr>
              <w:t>Płyta główna:</w:t>
            </w:r>
          </w:p>
          <w:p w14:paraId="3EE46B93" w14:textId="77777777" w:rsidR="007836F6" w:rsidRPr="00836DAF" w:rsidRDefault="007836F6" w:rsidP="00900CD9">
            <w:pPr>
              <w:spacing w:line="360" w:lineRule="auto"/>
              <w:jc w:val="both"/>
              <w:rPr>
                <w:rStyle w:val="FontStyle22"/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Wyposażona przez producenta w dedykowany chipset dla oferowanego procesora.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CB7B" w14:textId="77777777" w:rsidR="007836F6" w:rsidRPr="00836DAF" w:rsidRDefault="007836F6" w:rsidP="00900CD9">
            <w:pPr>
              <w:spacing w:line="360" w:lineRule="auto"/>
              <w:ind w:left="-84" w:hanging="3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36F6" w:rsidRPr="00836DAF" w14:paraId="5DAA15BF" w14:textId="77777777" w:rsidTr="00900CD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44F28" w14:textId="77777777" w:rsidR="007836F6" w:rsidRPr="00836DAF" w:rsidRDefault="007836F6" w:rsidP="00900CD9">
            <w:pPr>
              <w:spacing w:line="360" w:lineRule="auto"/>
              <w:ind w:left="-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DAF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D6B4D" w14:textId="77777777" w:rsidR="007836F6" w:rsidRPr="00836DAF" w:rsidRDefault="007836F6" w:rsidP="00900C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  <w:b/>
                <w:bCs/>
              </w:rPr>
              <w:t>Komunikacja:</w:t>
            </w:r>
          </w:p>
          <w:p w14:paraId="7B7A4488" w14:textId="392B5420" w:rsidR="007836F6" w:rsidRPr="00836DAF" w:rsidRDefault="007836F6" w:rsidP="00900C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DAF">
              <w:rPr>
                <w:rFonts w:ascii="Times New Roman" w:hAnsi="Times New Roman" w:cs="Times New Roman"/>
              </w:rPr>
              <w:t>Wbudowana karta sieci bezprzewodowej 802.11 a/b/g/n/</w:t>
            </w:r>
            <w:proofErr w:type="spellStart"/>
            <w:r w:rsidRPr="00836DAF">
              <w:rPr>
                <w:rFonts w:ascii="Times New Roman" w:hAnsi="Times New Roman" w:cs="Times New Roman"/>
              </w:rPr>
              <w:t>ac</w:t>
            </w:r>
            <w:proofErr w:type="spellEnd"/>
            <w:r w:rsidR="00233FBE">
              <w:rPr>
                <w:rFonts w:ascii="Times New Roman" w:hAnsi="Times New Roman" w:cs="Times New Roman"/>
              </w:rPr>
              <w:t xml:space="preserve">, </w:t>
            </w:r>
            <w:r w:rsidRPr="00836DAF">
              <w:rPr>
                <w:rFonts w:ascii="Times New Roman" w:hAnsi="Times New Roman" w:cs="Times New Roman"/>
              </w:rPr>
              <w:t xml:space="preserve"> moduł Bluetooth w wersji min. 5.2, karta sieciowa 10/100/1000 ze złączem RJ-45,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1443" w14:textId="77777777" w:rsidR="007836F6" w:rsidRPr="00836DAF" w:rsidRDefault="007836F6" w:rsidP="00900CD9">
            <w:pPr>
              <w:spacing w:line="360" w:lineRule="auto"/>
              <w:ind w:left="-84" w:hanging="3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36F6" w:rsidRPr="00836DAF" w14:paraId="7464A49A" w14:textId="77777777" w:rsidTr="00900CD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11E32" w14:textId="77777777" w:rsidR="007836F6" w:rsidRPr="00836DAF" w:rsidRDefault="007836F6" w:rsidP="00900CD9">
            <w:pPr>
              <w:spacing w:line="360" w:lineRule="auto"/>
              <w:ind w:left="-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DAF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04DE3" w14:textId="77777777" w:rsidR="007836F6" w:rsidRPr="00836DAF" w:rsidRDefault="007836F6" w:rsidP="00900C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  <w:b/>
                <w:bCs/>
              </w:rPr>
              <w:t>Klawiatura:</w:t>
            </w:r>
          </w:p>
          <w:p w14:paraId="3478E29E" w14:textId="77777777" w:rsidR="007836F6" w:rsidRPr="00836DAF" w:rsidRDefault="007836F6" w:rsidP="00900C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DAF">
              <w:rPr>
                <w:rFonts w:ascii="Times New Roman" w:hAnsi="Times New Roman" w:cs="Times New Roman"/>
              </w:rPr>
              <w:lastRenderedPageBreak/>
              <w:t xml:space="preserve">Układ klawiszy US, klawiatura podświetlana z możliwością </w:t>
            </w:r>
            <w:r w:rsidRPr="00836DAF">
              <w:rPr>
                <w:rFonts w:ascii="Times New Roman" w:eastAsia="Times New Roman" w:hAnsi="Times New Roman" w:cs="Times New Roman"/>
              </w:rPr>
              <w:t xml:space="preserve"> regulacji podświetlenia</w:t>
            </w:r>
            <w:r w:rsidRPr="00836DAF">
              <w:rPr>
                <w:rFonts w:ascii="Times New Roman" w:eastAsia="Times New Roman" w:hAnsi="Times New Roman" w:cs="Times New Roman"/>
                <w:lang w:eastAsia="en-US"/>
              </w:rPr>
              <w:t>, wydzielony blok klawiszy numerycznych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A97B" w14:textId="77777777" w:rsidR="007836F6" w:rsidRPr="00836DAF" w:rsidRDefault="007836F6" w:rsidP="00900CD9">
            <w:pPr>
              <w:spacing w:line="360" w:lineRule="auto"/>
              <w:ind w:left="-84" w:hanging="3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36F6" w:rsidRPr="00836DAF" w14:paraId="60D63865" w14:textId="77777777" w:rsidTr="00900CD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BAEBE" w14:textId="77777777" w:rsidR="007836F6" w:rsidRPr="00836DAF" w:rsidRDefault="007836F6" w:rsidP="00900CD9">
            <w:pPr>
              <w:spacing w:line="360" w:lineRule="auto"/>
              <w:ind w:left="-84"/>
              <w:jc w:val="center"/>
              <w:rPr>
                <w:rStyle w:val="FontStyle22"/>
                <w:rFonts w:ascii="Times New Roman" w:hAnsi="Times New Roman" w:cs="Times New Roman"/>
                <w:b/>
                <w:bCs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11.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B802B" w14:textId="77777777" w:rsidR="007836F6" w:rsidRPr="00836DAF" w:rsidRDefault="007836F6" w:rsidP="00900C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  <w:b/>
                <w:bCs/>
              </w:rPr>
              <w:t>Bateria i zasilanie:</w:t>
            </w:r>
          </w:p>
          <w:p w14:paraId="08B0E6F6" w14:textId="18C7994C" w:rsidR="007836F6" w:rsidRPr="00836DAF" w:rsidRDefault="007836F6" w:rsidP="00900CD9">
            <w:pPr>
              <w:spacing w:line="360" w:lineRule="auto"/>
              <w:jc w:val="both"/>
              <w:rPr>
                <w:rStyle w:val="FontStyle22"/>
                <w:rFonts w:ascii="Times New Roman" w:eastAsia="Times New Roman" w:hAnsi="Times New Roman" w:cs="Times New Roman"/>
                <w:lang w:eastAsia="en-US"/>
              </w:rPr>
            </w:pPr>
            <w:r w:rsidRPr="00836DAF">
              <w:rPr>
                <w:rFonts w:ascii="Times New Roman" w:hAnsi="Times New Roman" w:cs="Times New Roman"/>
              </w:rPr>
              <w:t>Komputer wyposażony w baterię o pojemności min. 4</w:t>
            </w:r>
            <w:r w:rsidR="00233FBE">
              <w:rPr>
                <w:rFonts w:ascii="Times New Roman" w:hAnsi="Times New Roman" w:cs="Times New Roman"/>
              </w:rPr>
              <w:t>1</w:t>
            </w:r>
            <w:r w:rsidRPr="00836DAF">
              <w:rPr>
                <w:rFonts w:ascii="Times New Roman" w:hAnsi="Times New Roman" w:cs="Times New Roman"/>
              </w:rPr>
              <w:t xml:space="preserve">Wh umożliwiającą pracę do </w:t>
            </w:r>
            <w:r w:rsidR="00233FBE">
              <w:rPr>
                <w:rFonts w:ascii="Times New Roman" w:hAnsi="Times New Roman" w:cs="Times New Roman"/>
              </w:rPr>
              <w:t xml:space="preserve">9 </w:t>
            </w:r>
            <w:r w:rsidRPr="00836DAF">
              <w:rPr>
                <w:rFonts w:ascii="Times New Roman" w:hAnsi="Times New Roman" w:cs="Times New Roman"/>
              </w:rPr>
              <w:t>h bez ładowania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015" w14:textId="77777777" w:rsidR="007836F6" w:rsidRPr="00836DAF" w:rsidRDefault="007836F6" w:rsidP="00900CD9">
            <w:pPr>
              <w:spacing w:line="360" w:lineRule="auto"/>
              <w:ind w:left="-84" w:hanging="3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36F6" w:rsidRPr="00836DAF" w14:paraId="18F4597E" w14:textId="77777777" w:rsidTr="00900CD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E5F53" w14:textId="77777777" w:rsidR="007836F6" w:rsidRPr="00836DAF" w:rsidRDefault="007836F6" w:rsidP="00900CD9">
            <w:pPr>
              <w:pStyle w:val="Style8"/>
              <w:widowControl/>
              <w:spacing w:line="360" w:lineRule="auto"/>
              <w:ind w:left="-84" w:hanging="5"/>
              <w:jc w:val="center"/>
              <w:rPr>
                <w:rStyle w:val="FontStyle22"/>
                <w:rFonts w:ascii="Times New Roman" w:hAnsi="Times New Roman" w:cs="Times New Roman"/>
                <w:b/>
                <w:bCs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12.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BA475" w14:textId="77777777" w:rsidR="007836F6" w:rsidRPr="00836DAF" w:rsidRDefault="007836F6" w:rsidP="00900CD9">
            <w:pPr>
              <w:pStyle w:val="Style8"/>
              <w:widowControl/>
              <w:spacing w:line="360" w:lineRule="auto"/>
              <w:ind w:firstLine="5"/>
              <w:jc w:val="both"/>
              <w:rPr>
                <w:rStyle w:val="FontStyle22"/>
                <w:rFonts w:ascii="Times New Roman" w:hAnsi="Times New Roman" w:cs="Times New Roman"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Gwarancja:</w:t>
            </w:r>
          </w:p>
          <w:p w14:paraId="4940E3E9" w14:textId="77777777" w:rsidR="007836F6" w:rsidRPr="00836DAF" w:rsidRDefault="007836F6" w:rsidP="00900CD9">
            <w:pPr>
              <w:pStyle w:val="Style8"/>
              <w:widowControl/>
              <w:spacing w:line="360" w:lineRule="auto"/>
              <w:ind w:firstLine="5"/>
              <w:jc w:val="both"/>
              <w:rPr>
                <w:rStyle w:val="FontStyle22"/>
                <w:rFonts w:ascii="Times New Roman" w:hAnsi="Times New Roman" w:cs="Times New Roman"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 xml:space="preserve">Min. 24 miesiące </w:t>
            </w:r>
            <w:proofErr w:type="spellStart"/>
            <w:r w:rsidRPr="00836DAF">
              <w:rPr>
                <w:rStyle w:val="FontStyle22"/>
                <w:rFonts w:ascii="Times New Roman" w:hAnsi="Times New Roman" w:cs="Times New Roman"/>
              </w:rPr>
              <w:t>door</w:t>
            </w:r>
            <w:proofErr w:type="spellEnd"/>
            <w:r w:rsidRPr="00836DAF">
              <w:rPr>
                <w:rStyle w:val="FontStyle22"/>
                <w:rFonts w:ascii="Times New Roman" w:hAnsi="Times New Roman" w:cs="Times New Roman"/>
              </w:rPr>
              <w:t>-to-</w:t>
            </w:r>
            <w:proofErr w:type="spellStart"/>
            <w:r w:rsidRPr="00836DAF">
              <w:rPr>
                <w:rStyle w:val="FontStyle22"/>
                <w:rFonts w:ascii="Times New Roman" w:hAnsi="Times New Roman" w:cs="Times New Roman"/>
              </w:rPr>
              <w:t>door</w:t>
            </w:r>
            <w:proofErr w:type="spellEnd"/>
            <w:r w:rsidRPr="00836DAF">
              <w:rPr>
                <w:rStyle w:val="FontStyle22"/>
                <w:rFonts w:ascii="Times New Roman" w:hAnsi="Times New Roman" w:cs="Times New Roman"/>
              </w:rPr>
              <w:t>.</w:t>
            </w:r>
          </w:p>
          <w:p w14:paraId="59743F74" w14:textId="77777777" w:rsidR="007836F6" w:rsidRPr="00836DAF" w:rsidRDefault="007836F6" w:rsidP="00900CD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6DAF">
              <w:rPr>
                <w:rFonts w:ascii="Times New Roman" w:eastAsia="Times New Roman" w:hAnsi="Times New Roman" w:cs="Times New Roman"/>
              </w:rPr>
              <w:t>Gwarancja musi być realizowana przez producenta lub autoryzowan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 w:rsidRPr="00836DAF">
              <w:rPr>
                <w:rFonts w:ascii="Times New Roman" w:eastAsia="Times New Roman" w:hAnsi="Times New Roman" w:cs="Times New Roman"/>
              </w:rPr>
              <w:t xml:space="preserve"> serwis partnera producenta.</w:t>
            </w:r>
          </w:p>
          <w:p w14:paraId="5BB32EDD" w14:textId="77777777" w:rsidR="007836F6" w:rsidRPr="00836DAF" w:rsidRDefault="007836F6" w:rsidP="00900CD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6DAF">
              <w:rPr>
                <w:rFonts w:ascii="Times New Roman" w:eastAsia="Times New Roman" w:hAnsi="Times New Roman" w:cs="Times New Roman"/>
              </w:rPr>
              <w:t>Możliwość sprawdzenia konfiguracji oraz okresu gwarancji na stronie producenta po podaniu numeru seryjnego sprzętu.</w:t>
            </w:r>
          </w:p>
          <w:p w14:paraId="0419B971" w14:textId="0EF2B377" w:rsidR="007836F6" w:rsidRPr="00836DAF" w:rsidRDefault="007836F6" w:rsidP="00900CD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Style w:val="FontStyle22"/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DFC4" w14:textId="77777777" w:rsidR="007836F6" w:rsidRPr="00836DAF" w:rsidRDefault="007836F6" w:rsidP="00900CD9">
            <w:pPr>
              <w:pStyle w:val="Style8"/>
              <w:widowControl/>
              <w:spacing w:line="360" w:lineRule="auto"/>
              <w:ind w:left="-84" w:hanging="388"/>
              <w:jc w:val="both"/>
              <w:rPr>
                <w:rStyle w:val="FontStyle22"/>
                <w:rFonts w:ascii="Times New Roman" w:hAnsi="Times New Roman" w:cs="Times New Roman"/>
              </w:rPr>
            </w:pPr>
          </w:p>
        </w:tc>
      </w:tr>
      <w:tr w:rsidR="007836F6" w:rsidRPr="00533BC7" w14:paraId="6F932933" w14:textId="77777777" w:rsidTr="00900CD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9F0D7" w14:textId="77777777" w:rsidR="007836F6" w:rsidRPr="00836DAF" w:rsidRDefault="007836F6" w:rsidP="00900CD9">
            <w:pPr>
              <w:pStyle w:val="Style8"/>
              <w:widowControl/>
              <w:spacing w:line="360" w:lineRule="auto"/>
              <w:ind w:left="-84" w:hanging="5"/>
              <w:jc w:val="center"/>
              <w:rPr>
                <w:rStyle w:val="FontStyle22"/>
                <w:rFonts w:ascii="Times New Roman" w:hAnsi="Times New Roman" w:cs="Times New Roman"/>
                <w:b/>
                <w:bCs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13.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95F8B" w14:textId="77777777" w:rsidR="007836F6" w:rsidRPr="009C4661" w:rsidRDefault="007836F6" w:rsidP="00900CD9">
            <w:pPr>
              <w:pStyle w:val="Style8"/>
              <w:widowControl/>
              <w:spacing w:line="360" w:lineRule="auto"/>
              <w:ind w:firstLine="5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9C4661">
              <w:rPr>
                <w:rFonts w:ascii="Times New Roman" w:hAnsi="Times New Roman" w:cs="Times New Roman"/>
                <w:b/>
                <w:bCs/>
                <w:lang w:val="en-GB"/>
              </w:rPr>
              <w:t>Certyfikaty</w:t>
            </w:r>
            <w:proofErr w:type="spellEnd"/>
            <w:r w:rsidRPr="009C4661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33131FA7" w14:textId="77777777" w:rsidR="007836F6" w:rsidRPr="009C4661" w:rsidRDefault="007836F6" w:rsidP="00900CD9">
            <w:pPr>
              <w:pStyle w:val="Style8"/>
              <w:widowControl/>
              <w:spacing w:line="360" w:lineRule="auto"/>
              <w:ind w:firstLine="5"/>
              <w:jc w:val="both"/>
              <w:rPr>
                <w:rStyle w:val="FontStyle22"/>
                <w:rFonts w:ascii="Times New Roman" w:hAnsi="Times New Roman" w:cs="Times New Roman"/>
                <w:lang w:val="en-GB"/>
              </w:rPr>
            </w:pPr>
            <w:proofErr w:type="spellStart"/>
            <w:r w:rsidRPr="009C4661">
              <w:rPr>
                <w:rFonts w:ascii="Times New Roman" w:hAnsi="Times New Roman" w:cs="Times New Roman"/>
                <w:lang w:val="en-GB"/>
              </w:rPr>
              <w:t>Certyfikat</w:t>
            </w:r>
            <w:proofErr w:type="spellEnd"/>
            <w:r w:rsidRPr="009C4661">
              <w:rPr>
                <w:rFonts w:ascii="Times New Roman" w:hAnsi="Times New Roman" w:cs="Times New Roman"/>
                <w:lang w:val="en-GB"/>
              </w:rPr>
              <w:t xml:space="preserve"> CE, ISO14001, ISO9001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206E" w14:textId="77777777" w:rsidR="007836F6" w:rsidRPr="009C4661" w:rsidRDefault="007836F6" w:rsidP="00900CD9">
            <w:pPr>
              <w:pStyle w:val="Style8"/>
              <w:widowControl/>
              <w:spacing w:line="360" w:lineRule="auto"/>
              <w:ind w:left="-84" w:hanging="388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836F6" w:rsidRPr="00836DAF" w14:paraId="2C52EDB4" w14:textId="77777777" w:rsidTr="00900CD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07280" w14:textId="77777777" w:rsidR="007836F6" w:rsidRPr="00836DAF" w:rsidRDefault="007836F6" w:rsidP="00900CD9">
            <w:pPr>
              <w:spacing w:line="360" w:lineRule="auto"/>
              <w:ind w:left="-84"/>
              <w:jc w:val="center"/>
              <w:rPr>
                <w:rStyle w:val="FontStyle22"/>
                <w:rFonts w:ascii="Times New Roman" w:hAnsi="Times New Roman" w:cs="Times New Roman"/>
                <w:b/>
                <w:bCs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14.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584C5" w14:textId="77777777" w:rsidR="007836F6" w:rsidRPr="00836DAF" w:rsidRDefault="007836F6" w:rsidP="00900CD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6DAF">
              <w:rPr>
                <w:rFonts w:ascii="Times New Roman" w:hAnsi="Times New Roman" w:cs="Times New Roman"/>
                <w:b/>
                <w:bCs/>
              </w:rPr>
              <w:t>System operacyjny:</w:t>
            </w:r>
          </w:p>
          <w:p w14:paraId="4CD3658A" w14:textId="1FD596EA" w:rsidR="007836F6" w:rsidRPr="00836DAF" w:rsidRDefault="007836F6" w:rsidP="00900CD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6DAF">
              <w:rPr>
                <w:rFonts w:ascii="Times New Roman" w:hAnsi="Times New Roman" w:cs="Times New Roman"/>
                <w:color w:val="000000" w:themeColor="text1"/>
              </w:rPr>
              <w:t xml:space="preserve">W pełni będzie integrował się z istniejącą usługą Active Directory, w tym GPO (m.in. automatyzacja procesów instalacji oprogramowania). Wykonawca ma obowiązek dostarczyć sprzęt z systemem operacyjnym Windows 11 </w:t>
            </w:r>
            <w:r w:rsidR="00233FBE">
              <w:rPr>
                <w:rFonts w:ascii="Times New Roman" w:hAnsi="Times New Roman" w:cs="Times New Roman"/>
                <w:color w:val="000000" w:themeColor="text1"/>
              </w:rPr>
              <w:t>Pro</w:t>
            </w:r>
            <w:r w:rsidRPr="00836DAF">
              <w:rPr>
                <w:rFonts w:ascii="Times New Roman" w:hAnsi="Times New Roman" w:cs="Times New Roman"/>
                <w:color w:val="000000" w:themeColor="text1"/>
              </w:rPr>
              <w:t xml:space="preserve"> PL (wersja 64 – bitowa).</w:t>
            </w:r>
          </w:p>
          <w:p w14:paraId="64EB2F28" w14:textId="77777777" w:rsidR="007836F6" w:rsidRPr="00836DAF" w:rsidRDefault="007836F6" w:rsidP="00900CD9">
            <w:pPr>
              <w:spacing w:line="360" w:lineRule="auto"/>
              <w:jc w:val="both"/>
              <w:rPr>
                <w:rStyle w:val="FontStyle22"/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Klucz systemu musi być zapisany trwale w BIOS i umożliwiać instalację systemu operacyjnego z nośnika lub napędu lub zdalnie bez potrzeby ręcznego wpisywania klucza licencyjnego.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6DAF">
              <w:rPr>
                <w:rFonts w:ascii="Times New Roman" w:eastAsia="Times New Roman" w:hAnsi="Times New Roman" w:cs="Times New Roman"/>
              </w:rPr>
              <w:t>Na sprzęcie powinien być umieszczony symbol legalności systemu operacyjnego w formie naklejki/hologramu potwierdzający jego autentyczność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CEB12" w14:textId="77777777" w:rsidR="007836F6" w:rsidRPr="00836DAF" w:rsidRDefault="007836F6" w:rsidP="00900CD9">
            <w:pPr>
              <w:pStyle w:val="Default"/>
              <w:spacing w:line="360" w:lineRule="auto"/>
              <w:ind w:left="-84" w:hanging="38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36F6" w:rsidRPr="00836DAF" w14:paraId="5C18D93F" w14:textId="77777777" w:rsidTr="00900CD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5D5E8" w14:textId="77777777" w:rsidR="007836F6" w:rsidRPr="00836DAF" w:rsidRDefault="007836F6" w:rsidP="00900CD9">
            <w:pPr>
              <w:spacing w:line="360" w:lineRule="auto"/>
              <w:ind w:left="-84"/>
              <w:jc w:val="center"/>
              <w:rPr>
                <w:rStyle w:val="FontStyle22"/>
                <w:rFonts w:ascii="Times New Roman" w:hAnsi="Times New Roman" w:cs="Times New Roman"/>
                <w:b/>
                <w:bCs/>
              </w:rPr>
            </w:pPr>
            <w:r w:rsidRPr="00836DAF">
              <w:rPr>
                <w:rStyle w:val="FontStyle22"/>
                <w:rFonts w:ascii="Times New Roman" w:hAnsi="Times New Roman" w:cs="Times New Roman"/>
              </w:rPr>
              <w:t>15.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BCBA5" w14:textId="77777777" w:rsidR="007836F6" w:rsidRPr="00836DAF" w:rsidRDefault="007836F6" w:rsidP="00900CD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6DAF">
              <w:rPr>
                <w:rFonts w:ascii="Times New Roman" w:hAnsi="Times New Roman" w:cs="Times New Roman"/>
                <w:b/>
                <w:bCs/>
              </w:rPr>
              <w:t xml:space="preserve">Wymagania dodatkowe: </w:t>
            </w:r>
          </w:p>
          <w:p w14:paraId="6EE052C7" w14:textId="71AA0C59" w:rsidR="007836F6" w:rsidRPr="00836DAF" w:rsidRDefault="007836F6" w:rsidP="00900C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 xml:space="preserve">Wbudowana kamera internetowa trwale zainstalowana w obudowie matrycy, wejście audio, wbudowany mikrofon, wbudowane głośniki, czytnik kart pamięci, złącza USB – min. </w:t>
            </w:r>
            <w:r w:rsidR="00233FBE">
              <w:rPr>
                <w:rFonts w:ascii="Times New Roman" w:hAnsi="Times New Roman" w:cs="Times New Roman"/>
              </w:rPr>
              <w:t>2</w:t>
            </w:r>
            <w:r w:rsidRPr="00836DAF">
              <w:rPr>
                <w:rFonts w:ascii="Times New Roman" w:hAnsi="Times New Roman" w:cs="Times New Roman"/>
              </w:rPr>
              <w:t xml:space="preserve"> szt. w tym 1x USB 3.</w:t>
            </w:r>
            <w:r w:rsidR="00233FBE">
              <w:rPr>
                <w:rFonts w:ascii="Times New Roman" w:hAnsi="Times New Roman" w:cs="Times New Roman"/>
              </w:rPr>
              <w:t>2</w:t>
            </w:r>
            <w:r w:rsidRPr="00836D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DAF">
              <w:rPr>
                <w:rFonts w:ascii="Times New Roman" w:hAnsi="Times New Roman" w:cs="Times New Roman"/>
              </w:rPr>
              <w:t>Type</w:t>
            </w:r>
            <w:proofErr w:type="spellEnd"/>
            <w:r w:rsidRPr="00836DAF">
              <w:rPr>
                <w:rFonts w:ascii="Times New Roman" w:hAnsi="Times New Roman" w:cs="Times New Roman"/>
              </w:rPr>
              <w:t xml:space="preserve">-C z opcją ładowania laptopa, 1x USB 2.0, wyjście HDMI, , </w:t>
            </w:r>
            <w:proofErr w:type="spellStart"/>
            <w:r w:rsidRPr="00836DAF">
              <w:rPr>
                <w:rFonts w:ascii="Times New Roman" w:hAnsi="Times New Roman" w:cs="Times New Roman"/>
              </w:rPr>
              <w:t>Touchpad</w:t>
            </w:r>
            <w:proofErr w:type="spellEnd"/>
            <w:r w:rsidRPr="00836DAF">
              <w:rPr>
                <w:rFonts w:ascii="Times New Roman" w:hAnsi="Times New Roman" w:cs="Times New Roman"/>
              </w:rPr>
              <w:t xml:space="preserve">, TPM 2.0, , waga max </w:t>
            </w:r>
            <w:r w:rsidR="00233FBE">
              <w:rPr>
                <w:rFonts w:ascii="Times New Roman" w:hAnsi="Times New Roman" w:cs="Times New Roman"/>
              </w:rPr>
              <w:t>1,6</w:t>
            </w:r>
            <w:r w:rsidRPr="00836DAF">
              <w:rPr>
                <w:rFonts w:ascii="Times New Roman" w:hAnsi="Times New Roman" w:cs="Times New Roman"/>
              </w:rPr>
              <w:t xml:space="preserve"> kg, sprzęt fabrycznie nowy, oryginalnie zapakowany, bez śladów użytkowania.</w:t>
            </w:r>
          </w:p>
          <w:p w14:paraId="2ED49454" w14:textId="77777777" w:rsidR="007836F6" w:rsidRPr="00836DAF" w:rsidRDefault="007836F6" w:rsidP="00900CD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Style w:val="FontStyle22"/>
                <w:rFonts w:ascii="Times New Roman" w:eastAsia="Times New Roman" w:hAnsi="Times New Roman" w:cs="Times New Roman"/>
                <w:lang w:eastAsia="en-US"/>
              </w:rPr>
            </w:pPr>
            <w:r w:rsidRPr="00836DAF">
              <w:rPr>
                <w:rFonts w:ascii="Times New Roman" w:eastAsia="Times New Roman" w:hAnsi="Times New Roman" w:cs="Times New Roman"/>
              </w:rPr>
              <w:lastRenderedPageBreak/>
              <w:t>Możliwość pobrania sterowników oraz obrazu systemu operacyjnego ze strony producenta po podaniu numeru seryjnego</w:t>
            </w:r>
            <w:r w:rsidRPr="00836DAF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836DAF">
              <w:rPr>
                <w:rFonts w:ascii="Times New Roman" w:eastAsia="Times New Roman" w:hAnsi="Times New Roman" w:cs="Times New Roman"/>
              </w:rPr>
              <w:t>Laptop trwale oznaczony logo producenta</w:t>
            </w:r>
            <w:r w:rsidRPr="00836DAF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340E" w14:textId="77777777" w:rsidR="007836F6" w:rsidRPr="00836DAF" w:rsidRDefault="007836F6" w:rsidP="00900CD9">
            <w:pPr>
              <w:spacing w:line="360" w:lineRule="auto"/>
              <w:ind w:left="-84" w:hanging="3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3FBE" w:rsidRPr="00836DAF" w14:paraId="0CB00DF7" w14:textId="77777777" w:rsidTr="00900CD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E408F" w14:textId="576BEA9B" w:rsidR="00233FBE" w:rsidRPr="00836DAF" w:rsidRDefault="00233FBE" w:rsidP="00900CD9">
            <w:pPr>
              <w:spacing w:line="360" w:lineRule="auto"/>
              <w:ind w:left="-84"/>
              <w:jc w:val="center"/>
              <w:rPr>
                <w:rStyle w:val="FontStyle22"/>
                <w:rFonts w:ascii="Times New Roman" w:hAnsi="Times New Roman" w:cs="Times New Roman"/>
              </w:rPr>
            </w:pPr>
            <w:r>
              <w:rPr>
                <w:rStyle w:val="FontStyle22"/>
                <w:rFonts w:ascii="Times New Roman" w:hAnsi="Times New Roman" w:cs="Times New Roman"/>
              </w:rPr>
              <w:t>16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7FBF1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  <w:b/>
                <w:bCs/>
              </w:rPr>
              <w:t>Oprogramowanie biurowe</w:t>
            </w:r>
          </w:p>
          <w:p w14:paraId="37090952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Oprogramowanie biurowe Zintegrowany pakiet oprogramowania biurowego o parametrach minimum:</w:t>
            </w:r>
          </w:p>
          <w:p w14:paraId="70B74E2D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(w ofercie wymagane jest podanie producenta pakietu oraz pełnej nazwy pakietu oraz jego wersji.</w:t>
            </w:r>
          </w:p>
          <w:p w14:paraId="433F07D0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w polskiej wersji językowej zawierający edytor tekstu, arkusz kalkulacyjny, program do tworzenia prezentacji, aplikację służącą do obsługi poczty elektronicznej i organizacji czasu, (dostarczenie produktów pochodzących od różnych producentów nie będzie uznane za ofertę</w:t>
            </w:r>
          </w:p>
          <w:p w14:paraId="641B8CF4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zintegrowanego pakietu, pakiet biurowy musi spełniać wymagania poprzez wbudowane mechanizmy, bez użycia dodatkowych aplikacji),</w:t>
            </w:r>
          </w:p>
          <w:p w14:paraId="0FFB570B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całkowicie zlokalizowany w języku polskim system komunikatów, interfejsu użytkownika i podręcznej pomocy technicznej,</w:t>
            </w:r>
          </w:p>
          <w:p w14:paraId="3846F1C6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prostota i intuicyjność obsługi, pozwalająca na pracę osobom nieposiadającym umiejętności technicznych,</w:t>
            </w:r>
          </w:p>
          <w:p w14:paraId="14B61C4A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ze względu na wdrożoną u Zamawiającego usługę katalogową Active Directory dostarczone oprogramowanie musi mieć możliwość zarządzania</w:t>
            </w:r>
          </w:p>
          <w:p w14:paraId="2967F0D1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ustawieniami poprzez polisy GPO oraz umożliwiać centralne zarządzanie i dystrybuowanie aktualizacji,</w:t>
            </w:r>
          </w:p>
          <w:p w14:paraId="138E42AB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dostępność pakietu w wersjach 32-bit oraz 64-bit umożliwiającej wykorzystanie ponad 2 GB przestrzeni adresowej</w:t>
            </w:r>
          </w:p>
          <w:p w14:paraId="53A04B33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pakiet musi umożliwiać tworzenie i edycję dokumentów elektronicznych ustalonym formacie, który spełnia następujące warunki:</w:t>
            </w:r>
          </w:p>
          <w:p w14:paraId="4771BC64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a) posiada kompletny i publicznie dostępny opis formatu,</w:t>
            </w:r>
          </w:p>
          <w:p w14:paraId="71553280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b) ma zdefiniowany układ informacji w postaci XML zgodnie z Załącznikiem 2 Rozporządzenia Rady Ministrów z dnia 12 kwietnia 2012 r.</w:t>
            </w:r>
          </w:p>
          <w:p w14:paraId="6C7F4119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w sprawie Krajowych Ram Interoperacyjności, minimalnych wymagań dla rejestrów publicznych i wymiany informacji w postaci elektronicznej oraz</w:t>
            </w:r>
          </w:p>
          <w:p w14:paraId="68F14BCC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minimalnych wymagań dla systemów teleinformatycznych (Dz.U. 2012, poz. 526),</w:t>
            </w:r>
          </w:p>
          <w:p w14:paraId="0BF5CAB9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lastRenderedPageBreak/>
              <w:t>c) pozwala zapisywać dokumenty w formacie XML.</w:t>
            </w:r>
          </w:p>
          <w:p w14:paraId="6F6EC71D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pakiet musi umożliwiać dostosowanie dokumentów i szablonów do potrzeb instytucji.</w:t>
            </w:r>
          </w:p>
          <w:p w14:paraId="07D98E50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do pakietu musi być dostępna pełna dokumentacja w języku polskim.</w:t>
            </w:r>
          </w:p>
          <w:p w14:paraId="40354065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w skład oprogramowania muszą wchodzić narzędzia programistyczne umożliwiające automatyzację pracy i wymianę danych pomiędzy</w:t>
            </w:r>
          </w:p>
          <w:p w14:paraId="55F43869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dokumentami i aplikacjami (język makropoleceń, język skryptowy),</w:t>
            </w:r>
          </w:p>
          <w:p w14:paraId="1524E632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umożliwiający pracę grupową na dokumentach stworzonych w MS Office w wersji co najmniej 2007, w pełni obsługujący wszystkie istniejące</w:t>
            </w:r>
          </w:p>
          <w:p w14:paraId="439FBBAB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dokumenty Zamawiającego (utworzone przy pomocy Microsoft Word, Excel, PowerPoint w wersjach 2007, 2010, 2013, 2016, 2019, 2021 z</w:t>
            </w:r>
          </w:p>
          <w:p w14:paraId="61EF6F1A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zapewnieniem niezawodnej konwersji wszystkich elementów i atrybutów dokumentów - wspierający formaty plików .</w:t>
            </w:r>
            <w:proofErr w:type="spellStart"/>
            <w:r w:rsidRPr="00836DAF">
              <w:rPr>
                <w:rFonts w:ascii="Times New Roman" w:hAnsi="Times New Roman" w:cs="Times New Roman"/>
              </w:rPr>
              <w:t>doc</w:t>
            </w:r>
            <w:proofErr w:type="spellEnd"/>
            <w:r w:rsidRPr="00836DAF">
              <w:rPr>
                <w:rFonts w:ascii="Times New Roman" w:hAnsi="Times New Roman" w:cs="Times New Roman"/>
              </w:rPr>
              <w:t>, .</w:t>
            </w:r>
            <w:proofErr w:type="spellStart"/>
            <w:r w:rsidRPr="00836DAF">
              <w:rPr>
                <w:rFonts w:ascii="Times New Roman" w:hAnsi="Times New Roman" w:cs="Times New Roman"/>
              </w:rPr>
              <w:t>docx</w:t>
            </w:r>
            <w:proofErr w:type="spellEnd"/>
            <w:r w:rsidRPr="00836DAF">
              <w:rPr>
                <w:rFonts w:ascii="Times New Roman" w:hAnsi="Times New Roman" w:cs="Times New Roman"/>
              </w:rPr>
              <w:t>, .xls, .</w:t>
            </w:r>
            <w:proofErr w:type="spellStart"/>
            <w:r w:rsidRPr="00836DAF">
              <w:rPr>
                <w:rFonts w:ascii="Times New Roman" w:hAnsi="Times New Roman" w:cs="Times New Roman"/>
              </w:rPr>
              <w:t>xlsx</w:t>
            </w:r>
            <w:proofErr w:type="spellEnd"/>
            <w:r w:rsidRPr="00836DAF">
              <w:rPr>
                <w:rFonts w:ascii="Times New Roman" w:hAnsi="Times New Roman" w:cs="Times New Roman"/>
              </w:rPr>
              <w:t>, .</w:t>
            </w:r>
            <w:proofErr w:type="spellStart"/>
            <w:r w:rsidRPr="00836DAF">
              <w:rPr>
                <w:rFonts w:ascii="Times New Roman" w:hAnsi="Times New Roman" w:cs="Times New Roman"/>
              </w:rPr>
              <w:t>ppt</w:t>
            </w:r>
            <w:proofErr w:type="spellEnd"/>
            <w:r w:rsidRPr="00836DAF">
              <w:rPr>
                <w:rFonts w:ascii="Times New Roman" w:hAnsi="Times New Roman" w:cs="Times New Roman"/>
              </w:rPr>
              <w:t>,</w:t>
            </w:r>
          </w:p>
          <w:p w14:paraId="39862C6F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.</w:t>
            </w:r>
            <w:proofErr w:type="spellStart"/>
            <w:r w:rsidRPr="00836DAF">
              <w:rPr>
                <w:rFonts w:ascii="Times New Roman" w:hAnsi="Times New Roman" w:cs="Times New Roman"/>
              </w:rPr>
              <w:t>pptx</w:t>
            </w:r>
            <w:proofErr w:type="spellEnd"/>
            <w:r w:rsidRPr="00836DAF">
              <w:rPr>
                <w:rFonts w:ascii="Times New Roman" w:hAnsi="Times New Roman" w:cs="Times New Roman"/>
              </w:rPr>
              <w:t>) oraz w pełni kompatybilny z posiadanym oprogramowaniem Zamawiającego wykorzystującym międzysystemową wymianę danych, bez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6DAF">
              <w:rPr>
                <w:rFonts w:ascii="Times New Roman" w:hAnsi="Times New Roman" w:cs="Times New Roman"/>
              </w:rPr>
              <w:t>utraty jakichkolwiek ich parametrów i cech użytkowych (korespondencja seryjna, wielokolumnowe arkusze kalkulacyjne zawierające makra i formularze, itp.) bez potrzeby stosowania dodatkowych narzędzi konwertujących,</w:t>
            </w:r>
          </w:p>
          <w:p w14:paraId="6B637F0E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wydruk musi wyglądać identycznie bez konieczności dodatkowej jego edycji, wszystkie funkcje oraz makra muszą działać poprawnie a ich wynik musi być identyczny jak w przypadku MS Office 20</w:t>
            </w:r>
            <w:r>
              <w:rPr>
                <w:rFonts w:ascii="Times New Roman" w:hAnsi="Times New Roman" w:cs="Times New Roman"/>
              </w:rPr>
              <w:t>21</w:t>
            </w:r>
            <w:r w:rsidRPr="00836DAF">
              <w:rPr>
                <w:rFonts w:ascii="Times New Roman" w:hAnsi="Times New Roman" w:cs="Times New Roman"/>
              </w:rPr>
              <w:t xml:space="preserve"> PL bez konieczności dodatkowej edycji dokumentu,</w:t>
            </w:r>
          </w:p>
          <w:p w14:paraId="630E2908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pełna wersja produktu, oprogramowanie nie może posiadać ograniczeń czasowych oraz funkcjonalnych (bezterminowa licencja na użytkowanie),</w:t>
            </w:r>
          </w:p>
          <w:p w14:paraId="3148F5CB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 xml:space="preserve">- oprogramowanie powinno być w wersji oficjalnej, niedopuszczalne jest dostarczenie w wersji typu </w:t>
            </w:r>
            <w:proofErr w:type="spellStart"/>
            <w:r w:rsidRPr="00836DAF">
              <w:rPr>
                <w:rFonts w:ascii="Times New Roman" w:hAnsi="Times New Roman" w:cs="Times New Roman"/>
              </w:rPr>
              <w:t>alpha</w:t>
            </w:r>
            <w:proofErr w:type="spellEnd"/>
            <w:r w:rsidRPr="00836DAF">
              <w:rPr>
                <w:rFonts w:ascii="Times New Roman" w:hAnsi="Times New Roman" w:cs="Times New Roman"/>
              </w:rPr>
              <w:t xml:space="preserve">, beta, </w:t>
            </w:r>
            <w:proofErr w:type="spellStart"/>
            <w:r w:rsidRPr="00836DAF">
              <w:rPr>
                <w:rFonts w:ascii="Times New Roman" w:hAnsi="Times New Roman" w:cs="Times New Roman"/>
              </w:rPr>
              <w:t>Community</w:t>
            </w:r>
            <w:proofErr w:type="spellEnd"/>
            <w:r w:rsidRPr="00836DAF">
              <w:rPr>
                <w:rFonts w:ascii="Times New Roman" w:hAnsi="Times New Roman" w:cs="Times New Roman"/>
              </w:rPr>
              <w:t xml:space="preserve"> Preview (CP) lub innej,</w:t>
            </w:r>
          </w:p>
          <w:p w14:paraId="570A3713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która zabrania używania oprogramowania przez urząd administracji publicznej,</w:t>
            </w:r>
          </w:p>
          <w:p w14:paraId="3DEFB4EF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licencja – bezterminowa, musi umożliwiać bezpłatną aktualizację produktu w całym okresie wsparcia technicznego i pozostawania w ofercie</w:t>
            </w:r>
          </w:p>
          <w:p w14:paraId="2FFD1748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rynkowej, Edytor tekstów musi umożliwiać:</w:t>
            </w:r>
          </w:p>
          <w:p w14:paraId="1B72F28F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 xml:space="preserve">- edycję i formatowanie tekstu w języku polskim wraz z obsługą języka </w:t>
            </w:r>
            <w:r w:rsidRPr="00836DAF">
              <w:rPr>
                <w:rFonts w:ascii="Times New Roman" w:hAnsi="Times New Roman" w:cs="Times New Roman"/>
              </w:rPr>
              <w:lastRenderedPageBreak/>
              <w:t>polskiego w zakresie sprawdzania pisowni i poprawności gramatycznej</w:t>
            </w:r>
          </w:p>
          <w:p w14:paraId="23D023C7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oraz funkcjonalnością słownika wyrazów bliskoznacznych i autokorekty</w:t>
            </w:r>
          </w:p>
          <w:p w14:paraId="02F95C3E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wstawianie oraz formatowanie tabel</w:t>
            </w:r>
          </w:p>
          <w:p w14:paraId="33546CEC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wstawianie oraz formatowanie obiektów graficznych</w:t>
            </w:r>
          </w:p>
          <w:p w14:paraId="48E36EA1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wstawianie wykresów i tabel z arkusza kalkulacyjnego (wliczając tabele przestawne)</w:t>
            </w:r>
          </w:p>
          <w:p w14:paraId="5817FF9D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automatyczne numerowanie rozdziałów, punktów, akapitów, tabel i</w:t>
            </w:r>
          </w:p>
          <w:p w14:paraId="2BB5FDCE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rysunków</w:t>
            </w:r>
          </w:p>
          <w:p w14:paraId="7FD6A485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automatyczne tworzenie spisów treści</w:t>
            </w:r>
          </w:p>
          <w:p w14:paraId="6872769A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formatowanie nagłówków i stopek stron</w:t>
            </w:r>
          </w:p>
          <w:p w14:paraId="0A3CEE8E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sprawdzanie pisowni w języku polskim</w:t>
            </w:r>
          </w:p>
          <w:p w14:paraId="5E9873AF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śledzenie i porównywanie zmian wprowadzonych przez użytkowników</w:t>
            </w:r>
          </w:p>
          <w:p w14:paraId="199ADFF6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nagrywanie, tworzenie i edycję makr automatyzujących wykonywanie czynności</w:t>
            </w:r>
          </w:p>
          <w:p w14:paraId="658E9C9C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określenie układu strony (pionowa/pozioma)</w:t>
            </w:r>
          </w:p>
          <w:p w14:paraId="2B1AE803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wydruk dokumentów</w:t>
            </w:r>
          </w:p>
          <w:p w14:paraId="42437EAD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 xml:space="preserve">- automatyczne wypisywanie </w:t>
            </w:r>
            <w:proofErr w:type="spellStart"/>
            <w:r w:rsidRPr="00836DAF">
              <w:rPr>
                <w:rFonts w:ascii="Times New Roman" w:hAnsi="Times New Roman" w:cs="Times New Roman"/>
              </w:rPr>
              <w:t>hyperlinków</w:t>
            </w:r>
            <w:proofErr w:type="spellEnd"/>
          </w:p>
          <w:p w14:paraId="325F868B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wykonywanie korespondencji seryjnej bazując na danych adresowych pochodzących z arkusza kalkulacyjnego i z narzędzia do zarządzania</w:t>
            </w:r>
          </w:p>
          <w:p w14:paraId="15B95838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informacją prywatną</w:t>
            </w:r>
          </w:p>
          <w:p w14:paraId="027A0808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pracę na dokumentach utworzonych przy pomocy Microsoft Word 2010, 2013, 2016, 2019, 2021 z zapewnieniem bezproblemowej konwersji</w:t>
            </w:r>
          </w:p>
          <w:p w14:paraId="1E92CA6A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wszystkich elementów i atrybutów dokumentu</w:t>
            </w:r>
          </w:p>
          <w:p w14:paraId="006BFE22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zabezpieczenie dokumentów hasłem przed odczytem oraz przed wprowadzaniem modyfikacji</w:t>
            </w:r>
          </w:p>
          <w:p w14:paraId="4A011C9E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</w:t>
            </w:r>
          </w:p>
          <w:p w14:paraId="27B3B111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wymagana jest dostępność do oferowanego edytora tekstu bezpłatnych narzędzi (kontrolki) umożliwiających podpisanie podpisem elektronicznym</w:t>
            </w:r>
          </w:p>
          <w:p w14:paraId="339CAC0C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pliku z zapisanym dokumentem przy pomocy certyfikatu kwalifikowanego</w:t>
            </w:r>
          </w:p>
          <w:p w14:paraId="1C811E28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lastRenderedPageBreak/>
              <w:t>zgodnie z wymaganiami obowiązującego w Polsce prawa</w:t>
            </w:r>
          </w:p>
          <w:p w14:paraId="206E972F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wymagana jest dostępność do oferowanego edytora tekstu bezpłatnych narzędzi umożliwiających wykorzystanie go, jako środowiska udostępniającego formularze i pozwalające zapisać plik wynikowy w</w:t>
            </w:r>
          </w:p>
          <w:p w14:paraId="4DAAB7D2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zgodzie z Rozporządzeniem o Aktach Normatywnych i Prawnych.</w:t>
            </w:r>
          </w:p>
          <w:p w14:paraId="295AD3A6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Arkusz kalkulacyjny musi umożliwiać:</w:t>
            </w:r>
          </w:p>
          <w:p w14:paraId="1C765169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tworzenie raportów tabelarycznych</w:t>
            </w:r>
          </w:p>
          <w:p w14:paraId="021DF547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tworzenie wykresów liniowych (wraz linią trendu), słupkowych, kołowych</w:t>
            </w:r>
          </w:p>
          <w:p w14:paraId="525746E2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tworzenie arkuszy kalkulacyjnych zawierających teksty, dane liczbowe oraz formuły przeprowadzające operacje matematyczne, logiczne, tekstowe, statystyczne oraz operacje na danych finansowych i na miarach czasu</w:t>
            </w:r>
          </w:p>
          <w:p w14:paraId="79473EBE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tworzenie raportów z zewnętrznych źródeł danych (inne arkusze kalkulacyjne, bazy danych zgodne z ODBC, pliki tekstowe, pliki XML,</w:t>
            </w:r>
          </w:p>
          <w:p w14:paraId="3D3EEC6B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DAF">
              <w:rPr>
                <w:rFonts w:ascii="Times New Roman" w:hAnsi="Times New Roman" w:cs="Times New Roman"/>
              </w:rPr>
              <w:t>webservice</w:t>
            </w:r>
            <w:proofErr w:type="spellEnd"/>
            <w:r w:rsidRPr="00836DAF">
              <w:rPr>
                <w:rFonts w:ascii="Times New Roman" w:hAnsi="Times New Roman" w:cs="Times New Roman"/>
              </w:rPr>
              <w:t xml:space="preserve"> )</w:t>
            </w:r>
          </w:p>
          <w:p w14:paraId="3200A634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tworzenie raportów tabeli przestawnych umożliwiających dynamiczną zmianę wymiarów oraz wykresów bazujących na danych z tabeli</w:t>
            </w:r>
          </w:p>
          <w:p w14:paraId="5DF4F0DB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przestawnych</w:t>
            </w:r>
          </w:p>
          <w:p w14:paraId="18C8E4D7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wyszukiwanie i zamianę danych</w:t>
            </w:r>
          </w:p>
          <w:p w14:paraId="6DFFD96E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wykonywanie analiz danych przy użyciu formatowania warunkowego</w:t>
            </w:r>
          </w:p>
          <w:p w14:paraId="0B453C30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nazywanie komórek arkusza i odwoływanie się w formułach po takiej nazwie</w:t>
            </w:r>
          </w:p>
          <w:p w14:paraId="7A22AE36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nagrywanie, tworzenie i edycję makr automatyzujących wykonywanie czynności</w:t>
            </w:r>
          </w:p>
          <w:p w14:paraId="1F825756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formatowanie czasu, daty i wartości finansowych zgodnie z polskim formatem</w:t>
            </w:r>
          </w:p>
          <w:p w14:paraId="665D5289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zapis wielu arkuszy kalkulacyjnych w jednym pliku.</w:t>
            </w:r>
          </w:p>
          <w:p w14:paraId="253438DF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zachowanie pełnej zgodności z formatami plików utworzonych za pomocą oprogramowania Microsoft Excel 2010, 2013, 2016, 2019, 2021 z</w:t>
            </w:r>
          </w:p>
          <w:p w14:paraId="5F769A74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uwzględnieniem poprawnej realizacji użytych w nich funkcji specjalnych i makropoleceń</w:t>
            </w:r>
          </w:p>
          <w:p w14:paraId="64102D01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zabezpieczenie dokumentów hasłem przed odczytem oraz przed wprowadzaniem modyfikacji</w:t>
            </w:r>
          </w:p>
          <w:p w14:paraId="5B9B6989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Narzędzie do przygotowywania i prowadzenia prezentacji musi umożliwiać:</w:t>
            </w:r>
          </w:p>
          <w:p w14:paraId="742C955E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 xml:space="preserve">- przygotowywanie prezentacji multimedialnych, które będą prezentowanie </w:t>
            </w:r>
            <w:r w:rsidRPr="00836DAF">
              <w:rPr>
                <w:rFonts w:ascii="Times New Roman" w:hAnsi="Times New Roman" w:cs="Times New Roman"/>
              </w:rPr>
              <w:lastRenderedPageBreak/>
              <w:t>przy użyciu projektora multimedialnego</w:t>
            </w:r>
          </w:p>
          <w:p w14:paraId="6D6B26DD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drukowanie w formacie umożliwiającym robienie notatek</w:t>
            </w:r>
          </w:p>
          <w:p w14:paraId="42BEE5E5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zapisanie jako prezentacja tylko do odczytu.</w:t>
            </w:r>
          </w:p>
          <w:p w14:paraId="3086548A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nagrywanie narracji i dołączanie jej do prezentacji</w:t>
            </w:r>
          </w:p>
          <w:p w14:paraId="2C65FD83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opatrywanie slajdów notatkami dla prezentera</w:t>
            </w:r>
          </w:p>
          <w:p w14:paraId="5FBB5A16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umieszczanie i formatowanie tekstów, obiektów graficznych, tabel, nagrań dźwiękowych i wideo</w:t>
            </w:r>
          </w:p>
          <w:p w14:paraId="317BF37B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umieszczanie tabel i wykresów pochodzących z arkusza kalkulacyjnego</w:t>
            </w:r>
          </w:p>
          <w:p w14:paraId="7B388854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odświeżenie wykresu znajdującego się w prezentacji po zmianie danych w źródłowym arkuszu kalkulacyjnym</w:t>
            </w:r>
          </w:p>
          <w:p w14:paraId="42D2E5C4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możliwość tworzenia animacji obiektów i całych slajdów</w:t>
            </w:r>
          </w:p>
          <w:p w14:paraId="2FC57595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prowadzenie prezentacji w trybie prezentera, gdzie slajdy są widoczne na jednym monitorze lub projektorze, a na drugim widoczne są slajdy i notatki prezentera</w:t>
            </w:r>
          </w:p>
          <w:p w14:paraId="453CA5C0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pełna zgodność z formatami plików utworzonych za pomocą oprogramowania MS PowerPoint 2010, 2013, 2016, 2019, 2021</w:t>
            </w:r>
          </w:p>
          <w:p w14:paraId="42AFA1AC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Narzędzie do zarządzania informacją prywatną (pocztą elektroniczną,</w:t>
            </w:r>
          </w:p>
          <w:p w14:paraId="66DA250A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kalendarzem, kontaktami i zadaniami) musi umożliwiać:</w:t>
            </w:r>
          </w:p>
          <w:p w14:paraId="59CBDD81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pobieranie i wysyłanie poczty elektronicznej z serwera pocztowego</w:t>
            </w:r>
          </w:p>
          <w:p w14:paraId="7CFD74C7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filtrowanie niechcianej poczty elektronicznej (SPAM) oraz określanie listy zablokowanych i bezpiecznych nadawców</w:t>
            </w:r>
          </w:p>
          <w:p w14:paraId="2275EB1C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tworzenie katalogów, pozwalających katalogować pocztę elektroniczną</w:t>
            </w:r>
          </w:p>
          <w:p w14:paraId="20C94B8B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automatyczne grupowanie poczty o tym samym tytule</w:t>
            </w:r>
          </w:p>
          <w:p w14:paraId="6563DA14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tworzenie reguł przenoszących automatycznie nową pocztę elektroniczną do określonych katalogów bazując na słowach zawartych w tytule, adresie nadawcy i odbiorcy</w:t>
            </w:r>
          </w:p>
          <w:p w14:paraId="42B20F27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oflagowanie poczty elektronicznej z określeniem terminu przypomnienia</w:t>
            </w:r>
          </w:p>
          <w:p w14:paraId="43FC157F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zarządzanie kalendarzem</w:t>
            </w:r>
          </w:p>
          <w:p w14:paraId="38D18A2B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udostępnianie kalendarza innym użytkownikom</w:t>
            </w:r>
          </w:p>
          <w:p w14:paraId="59AE7613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zarządzanie listą zadań</w:t>
            </w:r>
          </w:p>
          <w:p w14:paraId="14F4AAAB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zlecanie zadań innym użytkownikom</w:t>
            </w:r>
          </w:p>
          <w:p w14:paraId="09442DF4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zarządzanie listą kontaktów</w:t>
            </w:r>
          </w:p>
          <w:p w14:paraId="17A3963A" w14:textId="777777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DAF">
              <w:rPr>
                <w:rFonts w:ascii="Times New Roman" w:hAnsi="Times New Roman" w:cs="Times New Roman"/>
              </w:rPr>
              <w:t>- możliwość przesyłania kontaktów innym użytkowników</w:t>
            </w:r>
          </w:p>
          <w:p w14:paraId="3C5FAFCD" w14:textId="79C6E577" w:rsidR="00233FBE" w:rsidRPr="00836DAF" w:rsidRDefault="00233FBE" w:rsidP="00233F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6DAF">
              <w:rPr>
                <w:rFonts w:ascii="Times New Roman" w:hAnsi="Times New Roman" w:cs="Times New Roman"/>
              </w:rPr>
              <w:lastRenderedPageBreak/>
              <w:t>Wymaga się, aby wersja instalacyjna pakietu została dostarczona na nośniku zewnętrznym lub w postaci pliku do pobrania z Internetu z autoryzowanej witryny (plik obrazu lub wersja instalacyjna).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1D12" w14:textId="77777777" w:rsidR="00233FBE" w:rsidRPr="00836DAF" w:rsidRDefault="00233FBE" w:rsidP="00900CD9">
            <w:pPr>
              <w:spacing w:line="360" w:lineRule="auto"/>
              <w:ind w:left="-84" w:hanging="38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532FC3" w14:textId="77777777" w:rsidR="005E5A6B" w:rsidRDefault="005E5A6B"/>
    <w:sectPr w:rsidR="005E5A6B" w:rsidSect="007574E6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D9A4B" w14:textId="77777777" w:rsidR="00DE0819" w:rsidRDefault="00DE0819" w:rsidP="007574E6">
      <w:r>
        <w:separator/>
      </w:r>
    </w:p>
  </w:endnote>
  <w:endnote w:type="continuationSeparator" w:id="0">
    <w:p w14:paraId="4F6E3537" w14:textId="77777777" w:rsidR="00DE0819" w:rsidRDefault="00DE0819" w:rsidP="0075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A8ABF" w14:textId="77777777" w:rsidR="00DE0819" w:rsidRDefault="00DE0819" w:rsidP="007574E6">
      <w:r>
        <w:separator/>
      </w:r>
    </w:p>
  </w:footnote>
  <w:footnote w:type="continuationSeparator" w:id="0">
    <w:p w14:paraId="683D24BC" w14:textId="77777777" w:rsidR="00DE0819" w:rsidRDefault="00DE0819" w:rsidP="00757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B57C3" w14:textId="2E6C1815" w:rsidR="007574E6" w:rsidRDefault="007574E6">
    <w:pPr>
      <w:pStyle w:val="Nagwek"/>
    </w:pPr>
    <w:r>
      <w:rPr>
        <w:noProof/>
      </w:rPr>
      <w:drawing>
        <wp:inline distT="0" distB="0" distL="0" distR="0" wp14:anchorId="61148BBC" wp14:editId="7A74CFD4">
          <wp:extent cx="5767070" cy="481330"/>
          <wp:effectExtent l="0" t="0" r="5080" b="0"/>
          <wp:docPr id="14286440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CCA222" w14:textId="7DC6D558" w:rsidR="007574E6" w:rsidRDefault="00C56878" w:rsidP="00C56878">
    <w:pPr>
      <w:pStyle w:val="Nagwek"/>
      <w:tabs>
        <w:tab w:val="left" w:pos="1512"/>
      </w:tabs>
    </w:pPr>
    <w:r>
      <w:tab/>
    </w:r>
    <w:r>
      <w:tab/>
    </w:r>
    <w:r>
      <w:tab/>
      <w:t>Załącznik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6F6"/>
    <w:rsid w:val="000A51F9"/>
    <w:rsid w:val="000D26AE"/>
    <w:rsid w:val="00233FBE"/>
    <w:rsid w:val="00533BC7"/>
    <w:rsid w:val="005E5A6B"/>
    <w:rsid w:val="006D35F2"/>
    <w:rsid w:val="007574E6"/>
    <w:rsid w:val="007836F6"/>
    <w:rsid w:val="0093685B"/>
    <w:rsid w:val="009C4661"/>
    <w:rsid w:val="009F4FE4"/>
    <w:rsid w:val="00B24E81"/>
    <w:rsid w:val="00BE26A3"/>
    <w:rsid w:val="00C56878"/>
    <w:rsid w:val="00C810D5"/>
    <w:rsid w:val="00DE0819"/>
    <w:rsid w:val="00E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80258"/>
  <w15:chartTrackingRefBased/>
  <w15:docId w15:val="{E7AC7F05-35E0-46DF-9372-30817AAD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Monika"/>
    <w:qFormat/>
    <w:rsid w:val="007836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7836F6"/>
  </w:style>
  <w:style w:type="paragraph" w:customStyle="1" w:styleId="Style5">
    <w:name w:val="Style5"/>
    <w:basedOn w:val="Normalny"/>
    <w:uiPriority w:val="99"/>
    <w:rsid w:val="007836F6"/>
    <w:pPr>
      <w:spacing w:line="235" w:lineRule="exact"/>
      <w:jc w:val="center"/>
    </w:pPr>
  </w:style>
  <w:style w:type="paragraph" w:customStyle="1" w:styleId="Style8">
    <w:name w:val="Style8"/>
    <w:basedOn w:val="Normalny"/>
    <w:uiPriority w:val="99"/>
    <w:rsid w:val="007836F6"/>
    <w:pPr>
      <w:spacing w:line="219" w:lineRule="exact"/>
    </w:pPr>
  </w:style>
  <w:style w:type="character" w:customStyle="1" w:styleId="FontStyle20">
    <w:name w:val="Font Style20"/>
    <w:basedOn w:val="Domylnaczcionkaakapitu"/>
    <w:uiPriority w:val="99"/>
    <w:rsid w:val="007836F6"/>
    <w:rPr>
      <w:rFonts w:ascii="Calibri" w:hAnsi="Calibri" w:cs="Calibri"/>
      <w:b/>
      <w:bCs/>
      <w:sz w:val="18"/>
      <w:szCs w:val="18"/>
    </w:rPr>
  </w:style>
  <w:style w:type="character" w:customStyle="1" w:styleId="FontStyle22">
    <w:name w:val="Font Style22"/>
    <w:basedOn w:val="Domylnaczcionkaakapitu"/>
    <w:uiPriority w:val="99"/>
    <w:rsid w:val="007836F6"/>
    <w:rPr>
      <w:rFonts w:ascii="Calibri" w:hAnsi="Calibri" w:cs="Calibr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836F6"/>
    <w:rPr>
      <w:color w:val="0563C1" w:themeColor="hyperlink"/>
      <w:u w:val="single"/>
    </w:rPr>
  </w:style>
  <w:style w:type="paragraph" w:customStyle="1" w:styleId="Default">
    <w:name w:val="Default"/>
    <w:rsid w:val="007836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74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74E6"/>
    <w:rPr>
      <w:rFonts w:ascii="Calibri" w:eastAsiaTheme="minorEastAsia" w:hAnsi="Calibri" w:cs="Calibr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74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74E6"/>
    <w:rPr>
      <w:rFonts w:ascii="Calibri" w:eastAsiaTheme="minorEastAsia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pubenchmark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1752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Dernoga</dc:creator>
  <cp:keywords/>
  <dc:description/>
  <cp:lastModifiedBy>Agata Miśko</cp:lastModifiedBy>
  <cp:revision>6</cp:revision>
  <dcterms:created xsi:type="dcterms:W3CDTF">2024-11-26T10:10:00Z</dcterms:created>
  <dcterms:modified xsi:type="dcterms:W3CDTF">2024-12-09T13:53:00Z</dcterms:modified>
</cp:coreProperties>
</file>