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52651" w14:textId="061376F4" w:rsidR="00A87458" w:rsidRPr="00D54A1F" w:rsidRDefault="00A87458" w:rsidP="00D54A1F">
      <w:pPr>
        <w:pStyle w:val="Domylnie"/>
        <w:jc w:val="both"/>
        <w:rPr>
          <w:rFonts w:asciiTheme="majorHAnsi" w:hAnsiTheme="majorHAnsi"/>
          <w:sz w:val="20"/>
          <w:szCs w:val="20"/>
        </w:rPr>
      </w:pPr>
    </w:p>
    <w:p w14:paraId="632C2318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>
        <w:rPr>
          <w:noProof/>
          <w:lang w:eastAsia="pl-PL" w:bidi="ar-SA"/>
        </w:rPr>
        <w:drawing>
          <wp:inline distT="0" distB="0" distL="0" distR="0" wp14:anchorId="3265B0E0" wp14:editId="023F5A52">
            <wp:extent cx="5756910" cy="541297"/>
            <wp:effectExtent l="0" t="0" r="0" b="5080"/>
            <wp:docPr id="9789358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3F4A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74C7BF1D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5E009E52" w14:textId="0D66C207" w:rsidR="00BD7E95" w:rsidRPr="000263AC" w:rsidRDefault="006674C1" w:rsidP="000263AC">
      <w:pPr>
        <w:pStyle w:val="Domylnie"/>
        <w:jc w:val="both"/>
        <w:outlineLvl w:val="0"/>
        <w:rPr>
          <w:rStyle w:val="Brak"/>
          <w:rFonts w:asciiTheme="majorHAnsi" w:hAnsiTheme="majorHAnsi"/>
          <w:b/>
          <w:bCs/>
          <w:sz w:val="22"/>
          <w:szCs w:val="22"/>
        </w:rPr>
      </w:pPr>
      <w:r w:rsidRPr="0023246F">
        <w:rPr>
          <w:rFonts w:asciiTheme="majorHAnsi" w:hAnsiTheme="majorHAnsi"/>
          <w:b/>
          <w:bCs/>
          <w:sz w:val="22"/>
          <w:szCs w:val="22"/>
        </w:rPr>
        <w:t>Załącznik nr 1</w:t>
      </w:r>
    </w:p>
    <w:p w14:paraId="58C6A726" w14:textId="77777777" w:rsidR="006674C1" w:rsidRPr="0023246F" w:rsidRDefault="006674C1" w:rsidP="006674C1">
      <w:pPr>
        <w:pStyle w:val="Domylnie"/>
        <w:ind w:left="360"/>
        <w:jc w:val="center"/>
        <w:rPr>
          <w:rFonts w:asciiTheme="majorHAnsi" w:hAnsiTheme="majorHAnsi"/>
          <w:sz w:val="22"/>
          <w:szCs w:val="22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  <w:lang w:val="de-DE"/>
        </w:rPr>
        <w:t>FORMULARZ OFERTY</w:t>
      </w:r>
    </w:p>
    <w:p w14:paraId="58074434" w14:textId="77777777" w:rsidR="006674C1" w:rsidRPr="0023246F" w:rsidRDefault="006674C1" w:rsidP="006674C1">
      <w:pPr>
        <w:pStyle w:val="Domylnie"/>
        <w:ind w:left="360"/>
        <w:jc w:val="both"/>
        <w:rPr>
          <w:rFonts w:asciiTheme="majorHAnsi" w:hAnsiTheme="majorHAnsi"/>
          <w:sz w:val="22"/>
          <w:szCs w:val="22"/>
        </w:rPr>
      </w:pPr>
    </w:p>
    <w:p w14:paraId="29D07235" w14:textId="41DF0866" w:rsidR="006674C1" w:rsidRPr="009F70A8" w:rsidRDefault="006674C1" w:rsidP="006674C1">
      <w:pPr>
        <w:pStyle w:val="Domylnie"/>
        <w:ind w:right="-314"/>
        <w:jc w:val="both"/>
        <w:rPr>
          <w:rFonts w:asciiTheme="majorHAnsi" w:hAnsiTheme="majorHAnsi"/>
          <w:b/>
          <w:bCs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 xml:space="preserve">W odpowiedzi na Zapytanie Ofertowe nr </w:t>
      </w:r>
      <w:r w:rsidR="00682D59">
        <w:rPr>
          <w:rFonts w:asciiTheme="majorHAnsi" w:hAnsiTheme="majorHAnsi"/>
          <w:b/>
          <w:bCs/>
          <w:sz w:val="22"/>
          <w:szCs w:val="22"/>
          <w:lang w:val="de-DE"/>
        </w:rPr>
        <w:t>9</w:t>
      </w:r>
      <w:r w:rsidR="009F70A8" w:rsidRPr="009F70A8">
        <w:rPr>
          <w:rFonts w:asciiTheme="majorHAnsi" w:hAnsiTheme="majorHAnsi"/>
          <w:b/>
          <w:bCs/>
          <w:sz w:val="22"/>
          <w:szCs w:val="22"/>
          <w:lang w:val="de-DE"/>
        </w:rPr>
        <w:t>/</w:t>
      </w:r>
      <w:r w:rsidR="0072120C">
        <w:rPr>
          <w:rFonts w:asciiTheme="majorHAnsi" w:hAnsiTheme="majorHAnsi"/>
          <w:b/>
          <w:bCs/>
          <w:sz w:val="22"/>
          <w:szCs w:val="22"/>
          <w:lang w:val="de-DE"/>
        </w:rPr>
        <w:t>12</w:t>
      </w:r>
      <w:r w:rsidR="009F70A8" w:rsidRPr="009F70A8">
        <w:rPr>
          <w:rFonts w:asciiTheme="majorHAnsi" w:hAnsiTheme="majorHAnsi"/>
          <w:b/>
          <w:bCs/>
          <w:sz w:val="22"/>
          <w:szCs w:val="22"/>
          <w:lang w:val="de-DE"/>
        </w:rPr>
        <w:t>/2024</w:t>
      </w:r>
      <w:r w:rsidR="009F70A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23246F">
        <w:rPr>
          <w:rFonts w:asciiTheme="majorHAnsi" w:hAnsiTheme="majorHAnsi"/>
          <w:sz w:val="22"/>
          <w:szCs w:val="22"/>
        </w:rPr>
        <w:t>z dnia</w:t>
      </w:r>
      <w:r w:rsidR="009F70A8">
        <w:rPr>
          <w:rFonts w:asciiTheme="majorHAnsi" w:hAnsiTheme="majorHAnsi"/>
          <w:sz w:val="22"/>
          <w:szCs w:val="22"/>
        </w:rPr>
        <w:t xml:space="preserve"> </w:t>
      </w:r>
      <w:r w:rsidR="006E7384">
        <w:rPr>
          <w:rFonts w:asciiTheme="majorHAnsi" w:hAnsiTheme="majorHAnsi"/>
          <w:sz w:val="22"/>
          <w:szCs w:val="22"/>
        </w:rPr>
        <w:t>9</w:t>
      </w:r>
      <w:r w:rsidR="00133EB3">
        <w:rPr>
          <w:rFonts w:asciiTheme="majorHAnsi" w:hAnsiTheme="majorHAnsi"/>
          <w:sz w:val="22"/>
          <w:szCs w:val="22"/>
        </w:rPr>
        <w:t xml:space="preserve"> </w:t>
      </w:r>
      <w:r w:rsidR="0072120C">
        <w:rPr>
          <w:rFonts w:asciiTheme="majorHAnsi" w:hAnsiTheme="majorHAnsi"/>
          <w:sz w:val="22"/>
          <w:szCs w:val="22"/>
        </w:rPr>
        <w:t>grudnia</w:t>
      </w:r>
      <w:r w:rsidR="00320568">
        <w:rPr>
          <w:rFonts w:asciiTheme="majorHAnsi" w:eastAsia="Times New Roman" w:hAnsiTheme="majorHAnsi" w:cs="Times New Roman"/>
          <w:lang w:eastAsia="pl-PL"/>
        </w:rPr>
        <w:t xml:space="preserve"> 2024</w:t>
      </w:r>
      <w:r w:rsidRPr="0023246F">
        <w:rPr>
          <w:rFonts w:asciiTheme="majorHAnsi" w:hAnsiTheme="majorHAnsi"/>
          <w:sz w:val="22"/>
          <w:szCs w:val="22"/>
        </w:rPr>
        <w:t xml:space="preserve"> r. składamy poniższą </w:t>
      </w:r>
      <w:proofErr w:type="spellStart"/>
      <w:r w:rsidRPr="0023246F">
        <w:rPr>
          <w:rFonts w:asciiTheme="majorHAnsi" w:hAnsiTheme="majorHAnsi"/>
          <w:sz w:val="22"/>
          <w:szCs w:val="22"/>
          <w:lang w:val="pt-PT"/>
        </w:rPr>
        <w:t>ofert</w:t>
      </w:r>
      <w:proofErr w:type="spellEnd"/>
      <w:r w:rsidRPr="0023246F">
        <w:rPr>
          <w:rFonts w:asciiTheme="majorHAnsi" w:hAnsiTheme="majorHAnsi"/>
          <w:sz w:val="22"/>
          <w:szCs w:val="22"/>
        </w:rPr>
        <w:t>ę:</w:t>
      </w:r>
    </w:p>
    <w:p w14:paraId="3CBA23A3" w14:textId="77777777" w:rsidR="006674C1" w:rsidRPr="0023246F" w:rsidRDefault="006674C1" w:rsidP="006674C1">
      <w:pPr>
        <w:pStyle w:val="Domylnie"/>
        <w:ind w:right="-314"/>
        <w:jc w:val="both"/>
        <w:rPr>
          <w:rFonts w:asciiTheme="majorHAnsi" w:hAnsiTheme="majorHAnsi"/>
          <w:sz w:val="22"/>
          <w:szCs w:val="22"/>
        </w:rPr>
      </w:pPr>
    </w:p>
    <w:tbl>
      <w:tblPr>
        <w:tblW w:w="9906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0"/>
        <w:gridCol w:w="425"/>
        <w:gridCol w:w="5251"/>
      </w:tblGrid>
      <w:tr w:rsidR="006674C1" w:rsidRPr="0023246F" w14:paraId="340C9432" w14:textId="77777777" w:rsidTr="00EF1D1C">
        <w:trPr>
          <w:trHeight w:val="250"/>
        </w:trPr>
        <w:tc>
          <w:tcPr>
            <w:tcW w:w="99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BF5E98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6674C1" w:rsidRPr="0023246F" w14:paraId="1DF9D706" w14:textId="77777777" w:rsidTr="00EF1D1C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9E05D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 xml:space="preserve">Nazwa 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524A5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6CBD419F" w14:textId="77777777" w:rsidTr="00EF1D1C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4BAD39B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 xml:space="preserve">Adres 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548D4A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FE4484" w:rsidRPr="0023246F" w14:paraId="6A0D64C4" w14:textId="77777777" w:rsidTr="00EF1D1C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38B66A0" w14:textId="77777777" w:rsidR="00FE4484" w:rsidRPr="0023246F" w:rsidRDefault="00FE4484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Województwo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ECD754" w14:textId="77777777" w:rsidR="00FE4484" w:rsidRPr="0023246F" w:rsidRDefault="00FE4484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7ACBB3F3" w14:textId="77777777" w:rsidTr="00EF1D1C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EDF965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NIP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9720A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5B5D5CD4" w14:textId="77777777" w:rsidTr="00EF1D1C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C36DF5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Nr KRS/</w:t>
            </w:r>
            <w:proofErr w:type="spellStart"/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B5E4A8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1F457D21" w14:textId="77777777" w:rsidTr="00EF1D1C">
        <w:trPr>
          <w:trHeight w:val="467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BF17AB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Podmiot spełnia warunek dotyczący zakazu udzielenia zamówień podmiotom powiązanym (TAK/NIE)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FBCF1D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2EFA2497" w14:textId="77777777" w:rsidTr="00EF1D1C">
        <w:trPr>
          <w:trHeight w:val="250"/>
        </w:trPr>
        <w:tc>
          <w:tcPr>
            <w:tcW w:w="99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7DE1C8D" w14:textId="77777777" w:rsidR="006674C1" w:rsidRPr="0023246F" w:rsidRDefault="006674C1" w:rsidP="00EF1D1C">
            <w:pPr>
              <w:pStyle w:val="Domylnie"/>
              <w:tabs>
                <w:tab w:val="left" w:pos="4584"/>
                <w:tab w:val="left" w:pos="5009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Dane osoby do kontakt</w:t>
            </w:r>
            <w:proofErr w:type="spellStart"/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ó</w:t>
            </w:r>
            <w:proofErr w:type="spellEnd"/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  <w:lang w:val="en-US"/>
              </w:rPr>
              <w:t>w</w:t>
            </w:r>
          </w:p>
        </w:tc>
      </w:tr>
      <w:tr w:rsidR="006674C1" w:rsidRPr="0023246F" w14:paraId="34EE2839" w14:textId="77777777" w:rsidTr="00EF1D1C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5A86C0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F0620C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2FA113B6" w14:textId="77777777" w:rsidTr="00EF1D1C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F89DF9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Adres e-mail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533EE7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0FCF8BCE" w14:textId="77777777" w:rsidTr="00EF1D1C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17E0741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E9362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48AACD10" w14:textId="77777777" w:rsidTr="00EF1D1C">
        <w:trPr>
          <w:trHeight w:val="250"/>
        </w:trPr>
        <w:tc>
          <w:tcPr>
            <w:tcW w:w="99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833074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Parametry oferty</w:t>
            </w:r>
          </w:p>
        </w:tc>
      </w:tr>
      <w:tr w:rsidR="006674C1" w:rsidRPr="0023246F" w14:paraId="57CBE590" w14:textId="77777777" w:rsidTr="00EF1D1C">
        <w:trPr>
          <w:trHeight w:val="250"/>
        </w:trPr>
        <w:tc>
          <w:tcPr>
            <w:tcW w:w="4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89C75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Data przygotowania oferty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FB116F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6894245C" w14:textId="77777777" w:rsidTr="00F04A8B">
        <w:trPr>
          <w:trHeight w:val="396"/>
        </w:trPr>
        <w:tc>
          <w:tcPr>
            <w:tcW w:w="99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left w:w="103" w:type="dxa"/>
            </w:tcMar>
            <w:vAlign w:val="center"/>
          </w:tcPr>
          <w:p w14:paraId="4432B69B" w14:textId="77777777" w:rsidR="006674C1" w:rsidRPr="0023246F" w:rsidRDefault="006674C1" w:rsidP="00EF1D1C">
            <w:pPr>
              <w:pStyle w:val="Domylnie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Odniesienie do </w:t>
            </w:r>
            <w:proofErr w:type="spellStart"/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kryteri</w:t>
            </w: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ó</w:t>
            </w:r>
            <w:proofErr w:type="spellEnd"/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w wyboru oferty</w:t>
            </w:r>
          </w:p>
        </w:tc>
      </w:tr>
      <w:tr w:rsidR="006674C1" w:rsidRPr="0023246F" w14:paraId="45A3BDD3" w14:textId="77777777" w:rsidTr="00EF1D1C">
        <w:trPr>
          <w:trHeight w:val="479"/>
        </w:trPr>
        <w:tc>
          <w:tcPr>
            <w:tcW w:w="99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103" w:type="dxa"/>
            </w:tcMar>
            <w:vAlign w:val="center"/>
          </w:tcPr>
          <w:p w14:paraId="1764A1C3" w14:textId="77777777" w:rsidR="0045169C" w:rsidRDefault="0045169C" w:rsidP="0045169C">
            <w:pPr>
              <w:pStyle w:val="Domylnie"/>
              <w:tabs>
                <w:tab w:val="left" w:pos="305"/>
              </w:tabs>
              <w:jc w:val="both"/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</w:pPr>
          </w:p>
          <w:p w14:paraId="4705C68E" w14:textId="22342345" w:rsidR="006E70D9" w:rsidRDefault="0045169C" w:rsidP="006E70D9">
            <w:pPr>
              <w:pStyle w:val="Domylnie"/>
              <w:numPr>
                <w:ilvl w:val="0"/>
                <w:numId w:val="30"/>
              </w:numPr>
              <w:tabs>
                <w:tab w:val="clear" w:pos="708"/>
                <w:tab w:val="left" w:pos="305"/>
                <w:tab w:val="left" w:pos="718"/>
              </w:tabs>
              <w:jc w:val="both"/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  <w:t>D</w:t>
            </w:r>
            <w:r w:rsidRPr="00D67AB7"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  <w:t>ostawa, montaż i instalacja w siedzibie Zamawiającego wraz z uruchomieniem urządzenia do podgrzewania oleju termalnego opalanego lekkim olejem opałowym</w:t>
            </w:r>
            <w:r w:rsidR="006E70D9"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  <w:t>.</w:t>
            </w:r>
          </w:p>
          <w:p w14:paraId="7974696F" w14:textId="27E43CDC" w:rsidR="006E70D9" w:rsidRPr="009017A9" w:rsidRDefault="006E70D9" w:rsidP="0045169C">
            <w:pPr>
              <w:pStyle w:val="Domylnie"/>
              <w:numPr>
                <w:ilvl w:val="0"/>
                <w:numId w:val="30"/>
              </w:numPr>
              <w:tabs>
                <w:tab w:val="left" w:pos="305"/>
              </w:tabs>
              <w:jc w:val="both"/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</w:pPr>
            <w:r w:rsidRPr="006E70D9"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  <w:t>Przygotowanie i złożenie do Urzędu Dozoru Technicznego (UDT) dokumentacji niezbędnej do uzyskania niezbędnych pozwoleń na użytkowanie w oparciu o otrzymane pełnomocnictwo od Zamawiającego.</w:t>
            </w:r>
          </w:p>
          <w:p w14:paraId="66B84108" w14:textId="07E5D68D" w:rsidR="0045169C" w:rsidRPr="0023246F" w:rsidRDefault="0045169C" w:rsidP="0045169C">
            <w:pPr>
              <w:pStyle w:val="Domylnie"/>
              <w:tabs>
                <w:tab w:val="left" w:pos="305"/>
              </w:tabs>
              <w:jc w:val="both"/>
              <w:rPr>
                <w:rFonts w:asciiTheme="majorHAnsi" w:hAnsiTheme="majorHAnsi" w:cstheme="minorHAnsi"/>
              </w:rPr>
            </w:pPr>
          </w:p>
        </w:tc>
      </w:tr>
      <w:tr w:rsidR="006674C1" w:rsidRPr="0023246F" w14:paraId="5F4DBAAC" w14:textId="77777777" w:rsidTr="00F04A8B">
        <w:trPr>
          <w:trHeight w:val="209"/>
        </w:trPr>
        <w:tc>
          <w:tcPr>
            <w:tcW w:w="42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left w:w="103" w:type="dxa"/>
            </w:tcMar>
            <w:vAlign w:val="center"/>
          </w:tcPr>
          <w:p w14:paraId="35B63366" w14:textId="77777777" w:rsidR="006674C1" w:rsidRPr="0023246F" w:rsidRDefault="006674C1" w:rsidP="00EF1D1C">
            <w:pPr>
              <w:pStyle w:val="Domylnie"/>
              <w:tabs>
                <w:tab w:val="left" w:pos="305"/>
              </w:tabs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Kryterium nr 1 - CENA</w:t>
            </w:r>
          </w:p>
        </w:tc>
        <w:tc>
          <w:tcPr>
            <w:tcW w:w="56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tcMar>
              <w:left w:w="103" w:type="dxa"/>
            </w:tcMar>
            <w:vAlign w:val="center"/>
          </w:tcPr>
          <w:p w14:paraId="29DEB18A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Kwota </w:t>
            </w:r>
          </w:p>
        </w:tc>
      </w:tr>
      <w:tr w:rsidR="006259F6" w:rsidRPr="0023246F" w14:paraId="30ADF54B" w14:textId="77777777" w:rsidTr="007E3F9A">
        <w:trPr>
          <w:trHeight w:val="250"/>
        </w:trPr>
        <w:tc>
          <w:tcPr>
            <w:tcW w:w="42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left w:w="103" w:type="dxa"/>
            </w:tcMar>
          </w:tcPr>
          <w:p w14:paraId="43FF3386" w14:textId="77777777" w:rsidR="006259F6" w:rsidRPr="0023246F" w:rsidRDefault="006259F6" w:rsidP="00EF1D1C">
            <w:pPr>
              <w:pStyle w:val="Domylnie"/>
              <w:tabs>
                <w:tab w:val="left" w:pos="305"/>
              </w:tabs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6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tcMar>
              <w:left w:w="103" w:type="dxa"/>
            </w:tcMar>
          </w:tcPr>
          <w:p w14:paraId="306869C2" w14:textId="77777777" w:rsidR="006259F6" w:rsidRPr="00320568" w:rsidRDefault="006259F6" w:rsidP="00EF1D1C">
            <w:pPr>
              <w:pStyle w:val="Domylnie"/>
              <w:jc w:val="center"/>
              <w:rPr>
                <w:rFonts w:asciiTheme="majorHAnsi" w:hAnsiTheme="majorHAnsi" w:cstheme="minorHAnsi"/>
                <w:sz w:val="20"/>
                <w:szCs w:val="20"/>
                <w:highlight w:val="yellow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 xml:space="preserve">PLN </w:t>
            </w:r>
          </w:p>
        </w:tc>
      </w:tr>
      <w:tr w:rsidR="006259F6" w:rsidRPr="0023246F" w14:paraId="0760AE5A" w14:textId="77777777" w:rsidTr="007E3F9A">
        <w:trPr>
          <w:trHeight w:val="302"/>
        </w:trPr>
        <w:tc>
          <w:tcPr>
            <w:tcW w:w="42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left w:w="103" w:type="dxa"/>
            </w:tcMar>
            <w:vAlign w:val="center"/>
          </w:tcPr>
          <w:p w14:paraId="1CA81278" w14:textId="77777777" w:rsidR="006259F6" w:rsidRPr="0023246F" w:rsidRDefault="006259F6" w:rsidP="00EF1D1C">
            <w:pPr>
              <w:pStyle w:val="Domylnie"/>
              <w:tabs>
                <w:tab w:val="left" w:pos="305"/>
              </w:tabs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6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D93F5C" w14:textId="77777777" w:rsidR="006259F6" w:rsidRPr="00320568" w:rsidRDefault="006259F6" w:rsidP="006259F6">
            <w:pPr>
              <w:pStyle w:val="Domylnie"/>
              <w:rPr>
                <w:rFonts w:asciiTheme="majorHAnsi" w:hAnsiTheme="majorHAnsi" w:cstheme="minorHAnsi"/>
                <w:sz w:val="20"/>
                <w:szCs w:val="20"/>
                <w:highlight w:val="yellow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netto:</w:t>
            </w:r>
          </w:p>
        </w:tc>
      </w:tr>
      <w:tr w:rsidR="006259F6" w:rsidRPr="0023246F" w14:paraId="7235A32B" w14:textId="77777777" w:rsidTr="007E3F9A">
        <w:trPr>
          <w:trHeight w:val="265"/>
        </w:trPr>
        <w:tc>
          <w:tcPr>
            <w:tcW w:w="42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left w:w="103" w:type="dxa"/>
            </w:tcMar>
            <w:vAlign w:val="center"/>
          </w:tcPr>
          <w:p w14:paraId="230D64F9" w14:textId="77777777" w:rsidR="006259F6" w:rsidRPr="0023246F" w:rsidRDefault="006259F6" w:rsidP="00EF1D1C">
            <w:pPr>
              <w:pStyle w:val="Domylnie"/>
              <w:tabs>
                <w:tab w:val="clear" w:pos="708"/>
                <w:tab w:val="left" w:pos="305"/>
              </w:tabs>
              <w:rPr>
                <w:rFonts w:asciiTheme="majorHAnsi" w:eastAsia="Times New Roman" w:hAnsiTheme="majorHAnsi" w:cstheme="minorHAnsi"/>
                <w:b/>
                <w:sz w:val="22"/>
                <w:szCs w:val="22"/>
                <w:lang w:eastAsia="en-US" w:bidi="ar-SA"/>
              </w:rPr>
            </w:pPr>
          </w:p>
        </w:tc>
        <w:tc>
          <w:tcPr>
            <w:tcW w:w="56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E779B9" w14:textId="77777777" w:rsidR="006259F6" w:rsidRPr="00320568" w:rsidRDefault="006259F6" w:rsidP="006259F6">
            <w:pPr>
              <w:pStyle w:val="Domylnie"/>
              <w:rPr>
                <w:rFonts w:asciiTheme="majorHAnsi" w:hAnsiTheme="majorHAnsi" w:cstheme="minorHAnsi"/>
                <w:sz w:val="20"/>
                <w:szCs w:val="20"/>
                <w:highlight w:val="yellow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brutto:</w:t>
            </w:r>
          </w:p>
        </w:tc>
      </w:tr>
      <w:tr w:rsidR="006674C1" w:rsidRPr="0023246F" w14:paraId="33D2F6B8" w14:textId="77777777" w:rsidTr="00EF1D1C">
        <w:trPr>
          <w:trHeight w:val="47"/>
        </w:trPr>
        <w:tc>
          <w:tcPr>
            <w:tcW w:w="9906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EC1973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8"/>
                <w:szCs w:val="8"/>
              </w:rPr>
            </w:pPr>
          </w:p>
        </w:tc>
      </w:tr>
      <w:tr w:rsidR="005E738D" w:rsidRPr="0023246F" w14:paraId="4D96543F" w14:textId="77777777" w:rsidTr="00EF1D1C">
        <w:trPr>
          <w:trHeight w:val="453"/>
        </w:trPr>
        <w:tc>
          <w:tcPr>
            <w:tcW w:w="4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left w:w="103" w:type="dxa"/>
            </w:tcMar>
            <w:vAlign w:val="center"/>
          </w:tcPr>
          <w:p w14:paraId="3F4FAD3C" w14:textId="77777777" w:rsidR="005E738D" w:rsidRPr="00913966" w:rsidRDefault="00913966" w:rsidP="00EF1D1C">
            <w:pPr>
              <w:pStyle w:val="Domylnie"/>
              <w:jc w:val="both"/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13966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Kryterium nr 2 - </w:t>
            </w:r>
            <w:r w:rsidR="005E738D" w:rsidRPr="00913966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>Gwarancja (liczba miesięcy)</w:t>
            </w:r>
          </w:p>
        </w:tc>
        <w:tc>
          <w:tcPr>
            <w:tcW w:w="56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B5C012" w14:textId="77777777" w:rsidR="005E738D" w:rsidRPr="0023246F" w:rsidRDefault="005E738D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5D3299" w:rsidRPr="0023246F" w14:paraId="61EB03D8" w14:textId="77777777" w:rsidTr="00EF1D1C">
        <w:trPr>
          <w:trHeight w:val="453"/>
        </w:trPr>
        <w:tc>
          <w:tcPr>
            <w:tcW w:w="4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left w:w="103" w:type="dxa"/>
            </w:tcMar>
            <w:vAlign w:val="center"/>
          </w:tcPr>
          <w:p w14:paraId="71A56DC1" w14:textId="5F810A11" w:rsidR="005D3299" w:rsidRPr="005D3299" w:rsidRDefault="005D3299" w:rsidP="00EF1D1C">
            <w:pPr>
              <w:pStyle w:val="Domylnie"/>
              <w:jc w:val="both"/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3299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>Kryter</w:t>
            </w:r>
            <w:r w:rsidR="00E8070B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r w:rsidRPr="005D3299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>um nr 3 – Czas reakcji serwisu</w:t>
            </w:r>
            <w:r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(liczba godzin)</w:t>
            </w:r>
          </w:p>
        </w:tc>
        <w:tc>
          <w:tcPr>
            <w:tcW w:w="56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7086A9" w14:textId="77777777" w:rsidR="005D3299" w:rsidRPr="0023246F" w:rsidRDefault="005D3299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3EB3" w:rsidRPr="0023246F" w14:paraId="0740F203" w14:textId="77777777" w:rsidTr="00EF1D1C">
        <w:trPr>
          <w:trHeight w:val="453"/>
        </w:trPr>
        <w:tc>
          <w:tcPr>
            <w:tcW w:w="4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left w:w="103" w:type="dxa"/>
            </w:tcMar>
            <w:vAlign w:val="center"/>
          </w:tcPr>
          <w:p w14:paraId="6B403F18" w14:textId="2FFD29D4" w:rsidR="00133EB3" w:rsidRPr="005D3299" w:rsidRDefault="00133EB3" w:rsidP="00CA128A">
            <w:pPr>
              <w:pStyle w:val="Domylnie"/>
              <w:tabs>
                <w:tab w:val="clear" w:pos="708"/>
                <w:tab w:val="left" w:pos="366"/>
              </w:tabs>
              <w:jc w:val="both"/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128A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>Kryterium nr 4</w:t>
            </w:r>
            <w:r w:rsidR="006E7384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</w:t>
            </w:r>
            <w:r w:rsidR="006E7384" w:rsidRPr="00D8167E">
              <w:rPr>
                <w:rStyle w:val="Brak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Dodatkowe urządzenia lub rozwiązanie techniczne służące do odzysku energii </w:t>
            </w:r>
          </w:p>
        </w:tc>
        <w:tc>
          <w:tcPr>
            <w:tcW w:w="56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27"/>
              <w:gridCol w:w="2728"/>
            </w:tblGrid>
            <w:tr w:rsidR="00CA128A" w:rsidRPr="00CA128A" w14:paraId="7362E435" w14:textId="77777777" w:rsidTr="006D6550">
              <w:tc>
                <w:tcPr>
                  <w:tcW w:w="2727" w:type="dxa"/>
                </w:tcPr>
                <w:p w14:paraId="36084809" w14:textId="4615CCEA" w:rsidR="00CA128A" w:rsidRPr="00CA128A" w:rsidRDefault="00CA128A" w:rsidP="006D6550">
                  <w:pPr>
                    <w:pStyle w:val="Domylnie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CA128A">
                    <w:rPr>
                      <w:rFonts w:asciiTheme="majorHAnsi" w:hAnsiTheme="majorHAnsi" w:cstheme="majorHAnsi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2728" w:type="dxa"/>
                </w:tcPr>
                <w:p w14:paraId="365EF17C" w14:textId="493D716F" w:rsidR="00CA128A" w:rsidRPr="00CA128A" w:rsidRDefault="00CA128A" w:rsidP="006D6550">
                  <w:pPr>
                    <w:pStyle w:val="Domylnie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NIE</w:t>
                  </w:r>
                </w:p>
              </w:tc>
            </w:tr>
            <w:tr w:rsidR="00CA128A" w:rsidRPr="00CA128A" w14:paraId="40F533A8" w14:textId="77777777" w:rsidTr="006D6550">
              <w:tc>
                <w:tcPr>
                  <w:tcW w:w="2727" w:type="dxa"/>
                </w:tcPr>
                <w:p w14:paraId="5C0F9817" w14:textId="77777777" w:rsidR="00CA128A" w:rsidRPr="00CA128A" w:rsidRDefault="00CA128A" w:rsidP="006D6550">
                  <w:pPr>
                    <w:pStyle w:val="Domylnie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728" w:type="dxa"/>
                </w:tcPr>
                <w:p w14:paraId="33D9AE01" w14:textId="3FA29A8B" w:rsidR="00CA128A" w:rsidRPr="00CA128A" w:rsidRDefault="00CA128A" w:rsidP="006D6550">
                  <w:pPr>
                    <w:pStyle w:val="Domylnie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005A5087" w14:textId="77777777" w:rsidR="00CA128A" w:rsidRDefault="00CA128A" w:rsidP="00CA128A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Pr="00CA128A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ależy zaznaczyć „X” właściwy kwadrat</w:t>
            </w:r>
          </w:p>
          <w:p w14:paraId="66B6C0C6" w14:textId="77777777" w:rsidR="006E7384" w:rsidRPr="00192676" w:rsidRDefault="00CA128A" w:rsidP="006E7384">
            <w:pPr>
              <w:pStyle w:val="Domylnie"/>
              <w:tabs>
                <w:tab w:val="clear" w:pos="708"/>
                <w:tab w:val="left" w:pos="366"/>
              </w:tabs>
              <w:ind w:left="369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UWAGA: </w:t>
            </w:r>
            <w:r w:rsidR="006E7384" w:rsidRPr="006E7384">
              <w:rPr>
                <w:rFonts w:asciiTheme="majorHAnsi" w:hAnsiTheme="majorHAnsi" w:cstheme="majorHAnsi"/>
                <w:sz w:val="22"/>
                <w:szCs w:val="22"/>
              </w:rPr>
              <w:t>Potwierdzeniem będzie karta katalogowa lub opis technologii potwierdzające rodzaj i parametry zastosowanego rozwiązania do odzysku energii, zwiększeniu efektywności lub zmniejszeniu emisji.</w:t>
            </w:r>
            <w:r w:rsidR="006E7384" w:rsidRPr="00192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1AC15E07" w14:textId="0C0E5223" w:rsidR="00CA128A" w:rsidRPr="0023246F" w:rsidRDefault="00CA128A" w:rsidP="00CA128A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200866CA" w14:textId="77777777" w:rsidTr="00EF1D1C">
        <w:trPr>
          <w:trHeight w:val="453"/>
        </w:trPr>
        <w:tc>
          <w:tcPr>
            <w:tcW w:w="4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left w:w="103" w:type="dxa"/>
            </w:tcMar>
            <w:vAlign w:val="center"/>
          </w:tcPr>
          <w:p w14:paraId="1B2AC955" w14:textId="77777777" w:rsidR="006674C1" w:rsidRPr="00913966" w:rsidRDefault="006674C1" w:rsidP="00EF1D1C">
            <w:pPr>
              <w:pStyle w:val="Domylnie"/>
              <w:jc w:val="both"/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13966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Data / okres </w:t>
            </w:r>
            <w:proofErr w:type="gramStart"/>
            <w:r w:rsidRPr="00913966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realizacji </w:t>
            </w:r>
            <w:r w:rsidR="00913966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913966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dostawy) </w:t>
            </w:r>
            <w:r w:rsidRPr="00913966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>przedmiotu oferty</w:t>
            </w:r>
          </w:p>
        </w:tc>
        <w:tc>
          <w:tcPr>
            <w:tcW w:w="56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7A908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4E7757FB" w14:textId="77777777" w:rsidTr="00EF1D1C">
        <w:trPr>
          <w:trHeight w:val="47"/>
        </w:trPr>
        <w:tc>
          <w:tcPr>
            <w:tcW w:w="9906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D5C06A1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8"/>
                <w:szCs w:val="8"/>
              </w:rPr>
            </w:pPr>
          </w:p>
        </w:tc>
      </w:tr>
    </w:tbl>
    <w:p w14:paraId="53771E03" w14:textId="77777777" w:rsidR="006674C1" w:rsidRPr="0023246F" w:rsidRDefault="006674C1" w:rsidP="006674C1">
      <w:pPr>
        <w:pStyle w:val="Domylnie"/>
        <w:jc w:val="both"/>
        <w:rPr>
          <w:rStyle w:val="Brak"/>
          <w:rFonts w:asciiTheme="majorHAnsi" w:hAnsiTheme="majorHAnsi"/>
          <w:b/>
          <w:bCs/>
          <w:sz w:val="16"/>
          <w:szCs w:val="16"/>
          <w:u w:val="single"/>
        </w:rPr>
      </w:pPr>
    </w:p>
    <w:p w14:paraId="1BC72D29" w14:textId="77777777" w:rsidR="00BD7E95" w:rsidRDefault="00BD7E95" w:rsidP="006674C1">
      <w:pPr>
        <w:pStyle w:val="Domylnie"/>
        <w:jc w:val="both"/>
        <w:rPr>
          <w:rStyle w:val="Brak"/>
          <w:rFonts w:asciiTheme="majorHAnsi" w:hAnsiTheme="majorHAnsi"/>
          <w:b/>
          <w:bCs/>
          <w:sz w:val="22"/>
          <w:szCs w:val="22"/>
          <w:u w:val="single"/>
        </w:rPr>
      </w:pPr>
    </w:p>
    <w:p w14:paraId="431C5017" w14:textId="77777777" w:rsidR="00BD7E95" w:rsidRDefault="00BD7E95" w:rsidP="006674C1">
      <w:pPr>
        <w:pStyle w:val="Domylnie"/>
        <w:jc w:val="both"/>
        <w:rPr>
          <w:rStyle w:val="Brak"/>
          <w:rFonts w:asciiTheme="majorHAnsi" w:hAnsiTheme="majorHAnsi"/>
          <w:b/>
          <w:bCs/>
          <w:sz w:val="22"/>
          <w:szCs w:val="22"/>
          <w:u w:val="single"/>
        </w:rPr>
      </w:pPr>
    </w:p>
    <w:p w14:paraId="3D6F93DC" w14:textId="77777777" w:rsidR="00070ABF" w:rsidRDefault="00070ABF" w:rsidP="006674C1">
      <w:pPr>
        <w:pStyle w:val="Domylnie"/>
        <w:jc w:val="both"/>
        <w:rPr>
          <w:rStyle w:val="Brak"/>
          <w:rFonts w:asciiTheme="majorHAnsi" w:hAnsiTheme="majorHAnsi"/>
          <w:b/>
          <w:bCs/>
          <w:sz w:val="22"/>
          <w:szCs w:val="22"/>
          <w:u w:val="single"/>
        </w:rPr>
      </w:pPr>
    </w:p>
    <w:p w14:paraId="30396629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  <w:sz w:val="22"/>
          <w:szCs w:val="22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  <w:u w:val="single"/>
        </w:rPr>
        <w:lastRenderedPageBreak/>
        <w:t>Oświadczenia oferenta:</w:t>
      </w:r>
    </w:p>
    <w:p w14:paraId="25110AA3" w14:textId="77777777" w:rsidR="006674C1" w:rsidRPr="0023246F" w:rsidRDefault="006674C1" w:rsidP="00385135">
      <w:pPr>
        <w:pStyle w:val="Domylnie"/>
        <w:widowControl w:val="0"/>
        <w:numPr>
          <w:ilvl w:val="0"/>
          <w:numId w:val="8"/>
        </w:numPr>
        <w:ind w:left="426" w:right="-228" w:hanging="426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0"/>
          <w:szCs w:val="20"/>
        </w:rPr>
        <w:t>Potwierdzamy, iż zakres usług przewidzianych do świadczenia jest zgodny z zakresem objętym zapytaniem ofertowym.</w:t>
      </w:r>
    </w:p>
    <w:p w14:paraId="19D1DD98" w14:textId="77777777" w:rsidR="006674C1" w:rsidRPr="0023246F" w:rsidRDefault="006674C1" w:rsidP="00385135">
      <w:pPr>
        <w:pStyle w:val="Domylnie"/>
        <w:widowControl w:val="0"/>
        <w:numPr>
          <w:ilvl w:val="0"/>
          <w:numId w:val="8"/>
        </w:numPr>
        <w:ind w:left="426" w:right="-228" w:hanging="426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0"/>
          <w:szCs w:val="20"/>
        </w:rPr>
        <w:t xml:space="preserve">Oświadczmy, iż jesteśmy związani treścią OFERTY przez okres </w:t>
      </w:r>
      <w:r w:rsidR="00320568">
        <w:rPr>
          <w:rFonts w:asciiTheme="majorHAnsi" w:hAnsiTheme="majorHAnsi"/>
          <w:sz w:val="20"/>
          <w:szCs w:val="20"/>
        </w:rPr>
        <w:t>6</w:t>
      </w:r>
      <w:r w:rsidRPr="0023246F">
        <w:rPr>
          <w:rFonts w:asciiTheme="majorHAnsi" w:hAnsiTheme="majorHAnsi"/>
          <w:sz w:val="20"/>
          <w:szCs w:val="20"/>
        </w:rPr>
        <w:t xml:space="preserve">0 (słownie: </w:t>
      </w:r>
      <w:r w:rsidR="00320568">
        <w:rPr>
          <w:rFonts w:asciiTheme="majorHAnsi" w:hAnsiTheme="majorHAnsi"/>
          <w:sz w:val="20"/>
          <w:szCs w:val="20"/>
        </w:rPr>
        <w:t>sześćdziesiąt</w:t>
      </w:r>
      <w:r w:rsidRPr="0023246F">
        <w:rPr>
          <w:rFonts w:asciiTheme="majorHAnsi" w:hAnsiTheme="majorHAnsi"/>
          <w:sz w:val="20"/>
          <w:szCs w:val="20"/>
        </w:rPr>
        <w:t xml:space="preserve">) dni od daty, w </w:t>
      </w:r>
      <w:proofErr w:type="spellStart"/>
      <w:r w:rsidRPr="0023246F">
        <w:rPr>
          <w:rFonts w:asciiTheme="majorHAnsi" w:hAnsiTheme="majorHAnsi"/>
          <w:sz w:val="20"/>
          <w:szCs w:val="20"/>
        </w:rPr>
        <w:t>kt</w:t>
      </w:r>
      <w:r w:rsidRPr="0023246F">
        <w:rPr>
          <w:rFonts w:asciiTheme="majorHAnsi" w:hAnsiTheme="majorHAnsi"/>
          <w:sz w:val="20"/>
          <w:szCs w:val="20"/>
          <w:lang w:val="es-ES"/>
        </w:rPr>
        <w:t>ó</w:t>
      </w:r>
      <w:proofErr w:type="spellEnd"/>
      <w:r w:rsidRPr="0023246F">
        <w:rPr>
          <w:rFonts w:asciiTheme="majorHAnsi" w:hAnsiTheme="majorHAnsi"/>
          <w:sz w:val="20"/>
          <w:szCs w:val="20"/>
        </w:rPr>
        <w:t>rej upływa termin składania ofert.</w:t>
      </w:r>
    </w:p>
    <w:p w14:paraId="232EC38C" w14:textId="77777777" w:rsidR="006674C1" w:rsidRPr="0023246F" w:rsidRDefault="006674C1" w:rsidP="00385135">
      <w:pPr>
        <w:pStyle w:val="Domylnie"/>
        <w:widowControl w:val="0"/>
        <w:numPr>
          <w:ilvl w:val="0"/>
          <w:numId w:val="8"/>
        </w:numPr>
        <w:ind w:left="426" w:right="-228" w:hanging="426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0"/>
          <w:szCs w:val="20"/>
        </w:rPr>
        <w:t xml:space="preserve">Oświadczamy, że zapoznaliśmy się Zapytaniem ofertowym wraz z </w:t>
      </w:r>
      <w:proofErr w:type="gramStart"/>
      <w:r w:rsidRPr="0023246F">
        <w:rPr>
          <w:rFonts w:asciiTheme="majorHAnsi" w:hAnsiTheme="majorHAnsi"/>
          <w:sz w:val="20"/>
          <w:szCs w:val="20"/>
        </w:rPr>
        <w:t>załącznikami  i</w:t>
      </w:r>
      <w:proofErr w:type="gramEnd"/>
      <w:r w:rsidRPr="0023246F">
        <w:rPr>
          <w:rFonts w:asciiTheme="majorHAnsi" w:hAnsiTheme="majorHAnsi"/>
          <w:sz w:val="20"/>
          <w:szCs w:val="20"/>
        </w:rPr>
        <w:t xml:space="preserve"> nie wnosimy do nich zastrzeżeń oraz zdobyliśmy konieczne informacje potrzebne do właściwego i kompletnego wykonania </w:t>
      </w:r>
      <w:proofErr w:type="spellStart"/>
      <w:r w:rsidRPr="0023246F">
        <w:rPr>
          <w:rFonts w:asciiTheme="majorHAnsi" w:hAnsiTheme="majorHAnsi"/>
          <w:sz w:val="20"/>
          <w:szCs w:val="20"/>
        </w:rPr>
        <w:t>zam</w:t>
      </w:r>
      <w:r w:rsidRPr="0023246F">
        <w:rPr>
          <w:rFonts w:asciiTheme="majorHAnsi" w:hAnsiTheme="majorHAnsi"/>
          <w:sz w:val="20"/>
          <w:szCs w:val="20"/>
          <w:lang w:val="es-ES"/>
        </w:rPr>
        <w:t>ó</w:t>
      </w:r>
      <w:r w:rsidRPr="0023246F">
        <w:rPr>
          <w:rFonts w:asciiTheme="majorHAnsi" w:hAnsiTheme="majorHAnsi"/>
          <w:sz w:val="20"/>
          <w:szCs w:val="20"/>
        </w:rPr>
        <w:t>wienia</w:t>
      </w:r>
      <w:proofErr w:type="spellEnd"/>
      <w:r w:rsidRPr="0023246F">
        <w:rPr>
          <w:rFonts w:asciiTheme="majorHAnsi" w:hAnsiTheme="majorHAnsi"/>
          <w:sz w:val="20"/>
          <w:szCs w:val="20"/>
        </w:rPr>
        <w:t>.</w:t>
      </w:r>
    </w:p>
    <w:p w14:paraId="54109598" w14:textId="77777777" w:rsidR="006674C1" w:rsidRPr="004E1A43" w:rsidRDefault="006674C1" w:rsidP="00385135">
      <w:pPr>
        <w:pStyle w:val="Domylnie"/>
        <w:widowControl w:val="0"/>
        <w:numPr>
          <w:ilvl w:val="0"/>
          <w:numId w:val="8"/>
        </w:numPr>
        <w:ind w:left="426" w:right="-228" w:hanging="426"/>
        <w:jc w:val="both"/>
        <w:rPr>
          <w:rFonts w:asciiTheme="majorHAnsi" w:hAnsiTheme="majorHAnsi"/>
          <w:sz w:val="20"/>
          <w:szCs w:val="20"/>
        </w:rPr>
      </w:pPr>
      <w:r w:rsidRPr="004E1A43">
        <w:rPr>
          <w:rFonts w:asciiTheme="majorHAnsi" w:hAnsiTheme="majorHAnsi"/>
          <w:sz w:val="20"/>
          <w:szCs w:val="20"/>
        </w:rPr>
        <w:t xml:space="preserve">Oświadczamy, że cena ofertowa uwzględnia wszystkie koszty związane z realizacją </w:t>
      </w:r>
      <w:proofErr w:type="spellStart"/>
      <w:r w:rsidRPr="004E1A43">
        <w:rPr>
          <w:rFonts w:asciiTheme="majorHAnsi" w:hAnsiTheme="majorHAnsi"/>
          <w:sz w:val="20"/>
          <w:szCs w:val="20"/>
        </w:rPr>
        <w:t>zam</w:t>
      </w:r>
      <w:r w:rsidRPr="004E1A43">
        <w:rPr>
          <w:rFonts w:asciiTheme="majorHAnsi" w:hAnsiTheme="majorHAnsi"/>
          <w:sz w:val="20"/>
          <w:szCs w:val="20"/>
          <w:lang w:val="es-ES"/>
        </w:rPr>
        <w:t>ó</w:t>
      </w:r>
      <w:r w:rsidRPr="004E1A43">
        <w:rPr>
          <w:rFonts w:asciiTheme="majorHAnsi" w:hAnsiTheme="majorHAnsi"/>
          <w:sz w:val="20"/>
          <w:szCs w:val="20"/>
        </w:rPr>
        <w:t>wienia</w:t>
      </w:r>
      <w:proofErr w:type="spellEnd"/>
      <w:r w:rsidRPr="004E1A43">
        <w:rPr>
          <w:rFonts w:asciiTheme="majorHAnsi" w:hAnsiTheme="majorHAnsi"/>
          <w:sz w:val="20"/>
          <w:szCs w:val="20"/>
        </w:rPr>
        <w:t xml:space="preserve"> (np. upusty czy rabaty).</w:t>
      </w:r>
    </w:p>
    <w:p w14:paraId="1B47C9DA" w14:textId="77777777" w:rsidR="006674C1" w:rsidRPr="0023246F" w:rsidRDefault="006674C1" w:rsidP="00385135">
      <w:pPr>
        <w:pStyle w:val="Domylnie"/>
        <w:widowControl w:val="0"/>
        <w:numPr>
          <w:ilvl w:val="0"/>
          <w:numId w:val="8"/>
        </w:numPr>
        <w:ind w:left="426" w:right="-228" w:hanging="426"/>
        <w:jc w:val="both"/>
        <w:rPr>
          <w:rFonts w:asciiTheme="majorHAnsi" w:hAnsiTheme="majorHAnsi"/>
          <w:sz w:val="20"/>
          <w:szCs w:val="20"/>
        </w:rPr>
      </w:pPr>
      <w:r w:rsidRPr="004E1A43">
        <w:rPr>
          <w:rFonts w:asciiTheme="majorHAnsi" w:hAnsiTheme="majorHAnsi"/>
          <w:sz w:val="20"/>
          <w:szCs w:val="20"/>
        </w:rPr>
        <w:t xml:space="preserve"> Oświadczamy</w:t>
      </w:r>
      <w:r w:rsidRPr="0023246F">
        <w:rPr>
          <w:rFonts w:asciiTheme="majorHAnsi" w:hAnsiTheme="majorHAnsi"/>
          <w:sz w:val="20"/>
          <w:szCs w:val="20"/>
        </w:rPr>
        <w:t>, iż wszystkie informacje podane w niniejszej ofercie informacje są zgodne z prawdą.</w:t>
      </w:r>
    </w:p>
    <w:p w14:paraId="2C177DAC" w14:textId="77777777" w:rsidR="006674C1" w:rsidRPr="0023246F" w:rsidRDefault="006674C1" w:rsidP="006674C1">
      <w:pPr>
        <w:pStyle w:val="Domylnie"/>
        <w:ind w:left="426" w:right="-228"/>
        <w:jc w:val="both"/>
        <w:rPr>
          <w:rFonts w:asciiTheme="majorHAnsi" w:hAnsiTheme="majorHAnsi"/>
          <w:sz w:val="22"/>
          <w:szCs w:val="22"/>
        </w:rPr>
      </w:pPr>
    </w:p>
    <w:p w14:paraId="1C3D0248" w14:textId="77777777" w:rsidR="00BD7E95" w:rsidRDefault="00BD7E95" w:rsidP="006674C1">
      <w:pPr>
        <w:pStyle w:val="Domylnie"/>
        <w:ind w:right="-228"/>
        <w:jc w:val="both"/>
        <w:rPr>
          <w:rFonts w:asciiTheme="majorHAnsi" w:hAnsiTheme="majorHAnsi"/>
          <w:sz w:val="22"/>
          <w:szCs w:val="22"/>
        </w:rPr>
      </w:pPr>
    </w:p>
    <w:p w14:paraId="6B8D52FA" w14:textId="77777777" w:rsidR="006674C1" w:rsidRPr="0023246F" w:rsidRDefault="006674C1" w:rsidP="006674C1">
      <w:pPr>
        <w:pStyle w:val="Domylnie"/>
        <w:ind w:right="-228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2"/>
          <w:szCs w:val="22"/>
        </w:rPr>
        <w:t xml:space="preserve">Część oferty, </w:t>
      </w:r>
      <w:proofErr w:type="spellStart"/>
      <w:r w:rsidRPr="0023246F">
        <w:rPr>
          <w:rFonts w:asciiTheme="majorHAnsi" w:hAnsiTheme="majorHAnsi"/>
          <w:sz w:val="22"/>
          <w:szCs w:val="22"/>
        </w:rPr>
        <w:t>kt</w:t>
      </w:r>
      <w:r w:rsidRPr="0023246F">
        <w:rPr>
          <w:rFonts w:asciiTheme="majorHAnsi" w:hAnsiTheme="majorHAnsi"/>
          <w:sz w:val="22"/>
          <w:szCs w:val="22"/>
          <w:lang w:val="es-ES"/>
        </w:rPr>
        <w:t>ó</w:t>
      </w:r>
      <w:r w:rsidRPr="0023246F">
        <w:rPr>
          <w:rFonts w:asciiTheme="majorHAnsi" w:hAnsiTheme="majorHAnsi"/>
          <w:sz w:val="22"/>
          <w:szCs w:val="22"/>
        </w:rPr>
        <w:t>ra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 jest objęta TAJEMNICĄ PRZEDSIEBIORSTWA </w:t>
      </w:r>
      <w:r w:rsidRPr="0023246F">
        <w:rPr>
          <w:rFonts w:asciiTheme="majorHAnsi" w:hAnsiTheme="majorHAnsi"/>
          <w:sz w:val="20"/>
          <w:szCs w:val="20"/>
        </w:rPr>
        <w:t>………………………………………………………</w:t>
      </w:r>
      <w:proofErr w:type="gramStart"/>
      <w:r w:rsidRPr="0023246F">
        <w:rPr>
          <w:rFonts w:asciiTheme="majorHAnsi" w:hAnsiTheme="majorHAnsi"/>
          <w:sz w:val="20"/>
          <w:szCs w:val="20"/>
        </w:rPr>
        <w:t>…….</w:t>
      </w:r>
      <w:proofErr w:type="gramEnd"/>
      <w:r w:rsidRPr="0023246F">
        <w:rPr>
          <w:rFonts w:asciiTheme="majorHAnsi" w:hAnsiTheme="majorHAnsi"/>
          <w:sz w:val="20"/>
          <w:szCs w:val="20"/>
        </w:rPr>
        <w:t>…………</w:t>
      </w:r>
    </w:p>
    <w:p w14:paraId="27B54452" w14:textId="77777777" w:rsidR="006674C1" w:rsidRPr="0023246F" w:rsidRDefault="006674C1" w:rsidP="006674C1">
      <w:pPr>
        <w:pStyle w:val="Domylnie"/>
        <w:ind w:right="-228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00ACF3C" w14:textId="77777777" w:rsidR="006674C1" w:rsidRPr="0023246F" w:rsidRDefault="006674C1" w:rsidP="006674C1">
      <w:pPr>
        <w:pStyle w:val="Domylnie"/>
        <w:ind w:right="-228"/>
        <w:jc w:val="both"/>
        <w:rPr>
          <w:rFonts w:asciiTheme="majorHAnsi" w:hAnsiTheme="majorHAnsi"/>
          <w:sz w:val="16"/>
          <w:szCs w:val="16"/>
        </w:rPr>
      </w:pPr>
    </w:p>
    <w:p w14:paraId="69BD1BA4" w14:textId="77777777" w:rsidR="006674C1" w:rsidRPr="0023246F" w:rsidRDefault="006674C1" w:rsidP="006674C1">
      <w:pPr>
        <w:pStyle w:val="Domylnie"/>
        <w:ind w:right="-228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0"/>
          <w:szCs w:val="20"/>
        </w:rPr>
        <w:t>Świadomy odpowiedzialności karnej za składanie fałszywych oświadczeń, w tym odpowiedzialności wynikającej z art. 2</w:t>
      </w:r>
      <w:r w:rsidR="00082438">
        <w:rPr>
          <w:rFonts w:asciiTheme="majorHAnsi" w:hAnsiTheme="majorHAnsi"/>
          <w:sz w:val="20"/>
          <w:szCs w:val="20"/>
        </w:rPr>
        <w:t>33</w:t>
      </w:r>
      <w:r w:rsidRPr="0023246F">
        <w:rPr>
          <w:rFonts w:asciiTheme="majorHAnsi" w:hAnsiTheme="majorHAnsi"/>
          <w:sz w:val="20"/>
          <w:szCs w:val="20"/>
        </w:rPr>
        <w:t xml:space="preserve"> § 1 kodeksu karnego, dotyczącej przedłożenia podrobionego, przerobionego, poświadczającego nieprawdę albo nierzetelnego dokumentu, potwierdzam powyższe własnoręcznym podpisem.</w:t>
      </w:r>
    </w:p>
    <w:p w14:paraId="16DA63AF" w14:textId="77777777" w:rsidR="006674C1" w:rsidRPr="0023246F" w:rsidRDefault="006674C1" w:rsidP="006674C1">
      <w:pPr>
        <w:pStyle w:val="Domylnie"/>
        <w:jc w:val="center"/>
        <w:rPr>
          <w:rFonts w:asciiTheme="majorHAnsi" w:hAnsiTheme="majorHAnsi"/>
          <w:sz w:val="16"/>
          <w:szCs w:val="16"/>
        </w:rPr>
      </w:pPr>
    </w:p>
    <w:tbl>
      <w:tblPr>
        <w:tblW w:w="10772" w:type="dxa"/>
        <w:tblInd w:w="-4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684"/>
      </w:tblGrid>
      <w:tr w:rsidR="006674C1" w:rsidRPr="0023246F" w14:paraId="36CF6B0A" w14:textId="77777777" w:rsidTr="00EF1D1C">
        <w:trPr>
          <w:trHeight w:val="694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2EE2C6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BEBA98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</w:rPr>
            </w:pPr>
          </w:p>
          <w:p w14:paraId="58092BF0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E78467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</w:rPr>
            </w:pPr>
          </w:p>
        </w:tc>
      </w:tr>
      <w:tr w:rsidR="006674C1" w:rsidRPr="0023246F" w14:paraId="0A6381AF" w14:textId="77777777" w:rsidTr="00EF1D1C">
        <w:trPr>
          <w:trHeight w:val="417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4E4A2FC8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246F">
              <w:rPr>
                <w:rFonts w:asciiTheme="majorHAnsi" w:hAnsiTheme="majorHAnsi"/>
                <w:b/>
                <w:sz w:val="18"/>
                <w:szCs w:val="18"/>
              </w:rPr>
              <w:t xml:space="preserve">Imię i nazwisko osoby upoważnionej </w:t>
            </w:r>
          </w:p>
          <w:p w14:paraId="0F17DAA2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246F">
              <w:rPr>
                <w:rFonts w:asciiTheme="majorHAnsi" w:hAnsiTheme="majorHAnsi"/>
                <w:b/>
                <w:sz w:val="18"/>
                <w:szCs w:val="18"/>
              </w:rPr>
              <w:t>do złożenia oferty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12B3D90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246F">
              <w:rPr>
                <w:rFonts w:asciiTheme="majorHAnsi" w:hAnsiTheme="majorHAnsi"/>
                <w:b/>
                <w:sz w:val="18"/>
                <w:szCs w:val="18"/>
              </w:rPr>
              <w:t>Stanowisko służbowe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E58672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246F">
              <w:rPr>
                <w:rFonts w:asciiTheme="majorHAnsi" w:hAnsiTheme="majorHAnsi"/>
                <w:b/>
                <w:sz w:val="18"/>
                <w:szCs w:val="18"/>
              </w:rPr>
              <w:t>Data, podpis, pieczęć firmowa</w:t>
            </w:r>
          </w:p>
        </w:tc>
      </w:tr>
    </w:tbl>
    <w:p w14:paraId="2672C7E1" w14:textId="77777777" w:rsidR="006674C1" w:rsidRPr="0023246F" w:rsidRDefault="006674C1" w:rsidP="006674C1">
      <w:pPr>
        <w:rPr>
          <w:rFonts w:asciiTheme="majorHAnsi" w:hAnsiTheme="majorHAnsi"/>
        </w:rPr>
        <w:sectPr w:rsidR="006674C1" w:rsidRPr="0023246F" w:rsidSect="00085437">
          <w:footerReference w:type="even" r:id="rId9"/>
          <w:footerReference w:type="default" r:id="rId10"/>
          <w:pgSz w:w="11906" w:h="16838"/>
          <w:pgMar w:top="993" w:right="1361" w:bottom="987" w:left="1134" w:header="0" w:footer="0" w:gutter="0"/>
          <w:cols w:space="708"/>
          <w:formProt w:val="0"/>
          <w:docGrid w:linePitch="360" w:charSpace="-6145"/>
        </w:sectPr>
      </w:pPr>
    </w:p>
    <w:p w14:paraId="1C6ACA26" w14:textId="77777777" w:rsidR="00944CA3" w:rsidRDefault="00944CA3" w:rsidP="006674C1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47D9CB40" w14:textId="77777777" w:rsidR="00944CA3" w:rsidRDefault="00944CA3" w:rsidP="006674C1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  <w:r>
        <w:rPr>
          <w:noProof/>
          <w:lang w:eastAsia="pl-PL" w:bidi="ar-SA"/>
        </w:rPr>
        <w:drawing>
          <wp:inline distT="0" distB="0" distL="0" distR="0" wp14:anchorId="5378A034" wp14:editId="55A6CF5F">
            <wp:extent cx="5756910" cy="541297"/>
            <wp:effectExtent l="0" t="0" r="0" b="5080"/>
            <wp:docPr id="3108751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3FFA" w14:textId="77777777" w:rsidR="00944CA3" w:rsidRDefault="00944CA3" w:rsidP="006674C1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733E189C" w14:textId="77777777" w:rsidR="00944CA3" w:rsidRDefault="00944CA3" w:rsidP="006674C1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149A8F1D" w14:textId="1F56D3DE" w:rsidR="006674C1" w:rsidRPr="0045169C" w:rsidRDefault="006674C1" w:rsidP="0045169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  <w:r w:rsidRPr="0023246F">
        <w:rPr>
          <w:rFonts w:asciiTheme="majorHAnsi" w:hAnsiTheme="majorHAnsi"/>
          <w:b/>
          <w:bCs/>
        </w:rPr>
        <w:t>Załącznik nr 2</w:t>
      </w:r>
      <w:r w:rsidR="0072120C">
        <w:rPr>
          <w:rFonts w:asciiTheme="majorHAnsi" w:hAnsiTheme="majorHAnsi"/>
          <w:b/>
          <w:bCs/>
        </w:rPr>
        <w:t>a</w:t>
      </w:r>
      <w:r w:rsidR="0045169C">
        <w:rPr>
          <w:rFonts w:asciiTheme="majorHAnsi" w:hAnsiTheme="majorHAnsi"/>
          <w:b/>
          <w:bCs/>
        </w:rPr>
        <w:t xml:space="preserve"> - </w:t>
      </w:r>
      <w:r w:rsidRPr="0023246F">
        <w:rPr>
          <w:rStyle w:val="Brak"/>
          <w:rFonts w:asciiTheme="majorHAnsi" w:hAnsiTheme="majorHAnsi"/>
          <w:b/>
          <w:bCs/>
          <w:lang w:val="de-DE"/>
        </w:rPr>
        <w:t>SPECYFIKACJA TECHNICZNA</w:t>
      </w:r>
    </w:p>
    <w:p w14:paraId="5F48BBCF" w14:textId="77777777" w:rsidR="0072120C" w:rsidRDefault="0072120C" w:rsidP="006674C1">
      <w:pPr>
        <w:pStyle w:val="Domylnie"/>
        <w:ind w:left="567" w:right="141"/>
        <w:rPr>
          <w:rStyle w:val="Brak"/>
          <w:rFonts w:asciiTheme="majorHAnsi" w:hAnsiTheme="majorHAnsi"/>
          <w:sz w:val="22"/>
          <w:szCs w:val="22"/>
        </w:rPr>
      </w:pPr>
    </w:p>
    <w:p w14:paraId="183B233C" w14:textId="46C1E1CC" w:rsidR="009017A9" w:rsidRPr="009017A9" w:rsidRDefault="009017A9" w:rsidP="009017A9">
      <w:pPr>
        <w:rPr>
          <w:rFonts w:ascii="Calibri" w:hAnsi="Calibri"/>
          <w:color w:val="00000A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5020"/>
      </w:tblGrid>
      <w:tr w:rsidR="009017A9" w:rsidRPr="006E7384" w14:paraId="77924AF1" w14:textId="77777777" w:rsidTr="009017A9">
        <w:tc>
          <w:tcPr>
            <w:tcW w:w="15304" w:type="dxa"/>
          </w:tcPr>
          <w:p w14:paraId="2FC36F51" w14:textId="77777777" w:rsidR="009017A9" w:rsidRPr="006E7384" w:rsidRDefault="009017A9" w:rsidP="009017A9">
            <w:pPr>
              <w:ind w:left="170" w:hanging="170"/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Specyfikacja techniczna</w:t>
            </w:r>
          </w:p>
        </w:tc>
      </w:tr>
      <w:tr w:rsidR="009017A9" w:rsidRPr="006E7384" w14:paraId="5E2C681A" w14:textId="77777777" w:rsidTr="009017A9">
        <w:tc>
          <w:tcPr>
            <w:tcW w:w="15304" w:type="dxa"/>
          </w:tcPr>
          <w:p w14:paraId="4251FB8F" w14:textId="59B8A3E9" w:rsidR="009017A9" w:rsidRPr="006E7384" w:rsidRDefault="009017A9" w:rsidP="009017A9">
            <w:pPr>
              <w:pStyle w:val="Akapitzlist"/>
              <w:widowControl/>
              <w:numPr>
                <w:ilvl w:val="0"/>
                <w:numId w:val="31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>Podgrzewacz oleju termalnego o mocy cieplnej minimum 1000 kW</w:t>
            </w:r>
            <w:r w:rsidR="00612DEA" w:rsidRPr="006E7384">
              <w:t xml:space="preserve"> w zabudowie kontenerowej</w:t>
            </w:r>
          </w:p>
        </w:tc>
      </w:tr>
      <w:tr w:rsidR="009017A9" w:rsidRPr="006E7384" w14:paraId="27755265" w14:textId="77777777" w:rsidTr="009017A9">
        <w:tc>
          <w:tcPr>
            <w:tcW w:w="15304" w:type="dxa"/>
          </w:tcPr>
          <w:p w14:paraId="68A28E66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Moc cieplna podgrzewacza nie mniejsza niż 1000 </w:t>
            </w:r>
            <w:proofErr w:type="spellStart"/>
            <w:r w:rsidRPr="006E7384">
              <w:t>kW.</w:t>
            </w:r>
            <w:proofErr w:type="spellEnd"/>
          </w:p>
          <w:p w14:paraId="3F3DE0E8" w14:textId="58396218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Olej termalny Therminol66, ilość oleju termalnego w instalacji: </w:t>
            </w:r>
            <w:r w:rsidR="006D6550" w:rsidRPr="006E7384">
              <w:rPr>
                <w:b/>
              </w:rPr>
              <w:t>V=3</w:t>
            </w:r>
            <w:r w:rsidRPr="006E7384">
              <w:rPr>
                <w:b/>
              </w:rPr>
              <w:t xml:space="preserve"> m3</w:t>
            </w:r>
            <w:r w:rsidRPr="006E7384">
              <w:t>.</w:t>
            </w:r>
          </w:p>
          <w:p w14:paraId="6978C696" w14:textId="71D8BC16" w:rsidR="00F4048E" w:rsidRPr="006E7384" w:rsidRDefault="00F4048E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Wymagany zakres operacyjny temperatur pracy podgrzewacza podany jako wartości minimalna oraz maksymalna dla pracy ciągłej, mierzona na wyjściu z podgrzewacza:</w:t>
            </w:r>
          </w:p>
          <w:p w14:paraId="272F6545" w14:textId="69E0EF8E" w:rsidR="00F4048E" w:rsidRPr="006E7384" w:rsidRDefault="00F4048E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- wartość minimalna: </w:t>
            </w:r>
            <w:r w:rsidRPr="006E7384">
              <w:rPr>
                <w:b/>
              </w:rPr>
              <w:t>70 °C,</w:t>
            </w:r>
          </w:p>
          <w:p w14:paraId="43E9F5CE" w14:textId="001F72D5" w:rsidR="009017A9" w:rsidRPr="006E7384" w:rsidRDefault="00F4048E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- wartość maksymalna</w:t>
            </w:r>
            <w:r w:rsidR="009017A9" w:rsidRPr="006E7384">
              <w:t>:</w:t>
            </w:r>
            <w:r w:rsidRPr="006E7384">
              <w:t xml:space="preserve"> </w:t>
            </w:r>
            <w:r w:rsidR="009017A9" w:rsidRPr="006E7384">
              <w:rPr>
                <w:b/>
              </w:rPr>
              <w:t>320 °C</w:t>
            </w:r>
            <w:r w:rsidRPr="006E7384">
              <w:t xml:space="preserve"> – dla pracy ciągłej z obciążeniem cieplnym podgrzewacza nie mniejszym niż 1000 </w:t>
            </w:r>
            <w:proofErr w:type="spellStart"/>
            <w:r w:rsidRPr="006E7384">
              <w:t>kW.</w:t>
            </w:r>
            <w:proofErr w:type="spellEnd"/>
          </w:p>
          <w:p w14:paraId="0187AB4B" w14:textId="21A96FA5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Podgrzewacz oleju termalnego wyposażony w palnik opalany lekkim olejem opałowym, palnik powinien być wyposażony w system pobierania i podawania paliwa ze zbi</w:t>
            </w:r>
            <w:r w:rsidR="004D36D0" w:rsidRPr="006E7384">
              <w:t>ornika paliwa zlokalizowanego w kontenerze podgrzewacza, w odległości</w:t>
            </w:r>
            <w:r w:rsidRPr="006E7384">
              <w:t xml:space="preserve"> do 10 metrów od palnika.</w:t>
            </w:r>
          </w:p>
          <w:p w14:paraId="4CC30C59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Palnik modulowany z możliwością płynnej regulacji mocy za pomocą układu sterowania palnikiem, sterownik palnika zintegrowany z układem sterowania lub dedykowany sterownik palnika, zabudowany w szafie sterowania pracą całego systemu podgrzewacza.</w:t>
            </w:r>
          </w:p>
          <w:p w14:paraId="71BDA3B2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Instalacja podgrzewacza oleju termalnego wraz z pętlą główną i podzespołami musi zostać zabudowana w kontenerze stalowym morskim ISO 40’, (kontener o długości 12 metrów), pętla główna musi być zakończona dwoma króćcami przyłączeniowymi procesowymi do odbioru strumienia oleju, zasilający i powrotny, wyprowadzone na zewnątrz kontenera, z możliwością odcięcia – oznaczenia na schemacie: zawory Z-101 i Z-102, króćce przyłączeniowe kołnierzowe DN80 K-101 i K-102.</w:t>
            </w:r>
          </w:p>
          <w:p w14:paraId="133DE884" w14:textId="0A255ABF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  <w:rPr>
                <w:color w:val="auto"/>
              </w:rPr>
            </w:pPr>
            <w:r w:rsidRPr="006E7384">
              <w:t xml:space="preserve">Kontener musi być przystosowany do posadowienia na dachu chłodni wentylatorowej </w:t>
            </w:r>
            <w:r w:rsidR="006006B9" w:rsidRPr="006E7384">
              <w:t>typu płaskiego</w:t>
            </w:r>
            <w:r w:rsidRPr="006E7384">
              <w:t>, chłodnia wentylatorowa sucha</w:t>
            </w:r>
            <w:r w:rsidR="006006B9" w:rsidRPr="006E7384">
              <w:t xml:space="preserve"> (nie zraszana)</w:t>
            </w:r>
            <w:r w:rsidRPr="006E7384">
              <w:t xml:space="preserve">. Gabaryty chłodni nie będą przekraczały wymiarów </w:t>
            </w:r>
            <w:r w:rsidR="006006B9" w:rsidRPr="006E7384">
              <w:t>określonych</w:t>
            </w:r>
            <w:r w:rsidRPr="006E7384">
              <w:t xml:space="preserve"> przez rozmiar powierzchni dachu kontenera ISO40</w:t>
            </w:r>
            <w:r w:rsidR="006006B9" w:rsidRPr="006E7384">
              <w:t>, tj. 2,4 m x 12 m</w:t>
            </w:r>
            <w:r w:rsidRPr="006E7384">
              <w:t xml:space="preserve">. Całkowita masa chodni zalanej nie będzie przekraczała 4000 kg w stanie zalanym cieczą chłodzącą. </w:t>
            </w:r>
            <w:r w:rsidR="006006B9" w:rsidRPr="006E7384">
              <w:rPr>
                <w:color w:val="auto"/>
              </w:rPr>
              <w:t xml:space="preserve">Konkretny model chłodni oraz </w:t>
            </w:r>
            <w:r w:rsidR="00A9043F" w:rsidRPr="006E7384">
              <w:rPr>
                <w:color w:val="auto"/>
              </w:rPr>
              <w:t>sposób posadowienia zostaną uzgodnione z wykonawcą po podpisaniu umowy.</w:t>
            </w:r>
          </w:p>
          <w:p w14:paraId="490DC560" w14:textId="6B46DA93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W kontenerze należy zaplanować i wykonać odseparowaną przestrzeń do magazynowania paliwa – lekki olej opałowy. Przestrzeń magazynowa na paliwo musi umożliwiać bezpieczne składowanie paliwa w zbiornikach o łącznej pojemności nie mniejszej niż </w:t>
            </w:r>
            <w:r w:rsidR="00A9043F" w:rsidRPr="006E7384">
              <w:t xml:space="preserve">1 </w:t>
            </w:r>
            <w:r w:rsidRPr="006E7384">
              <w:t xml:space="preserve">m3, jednak nie przekraczającej łącznej pojemności </w:t>
            </w:r>
            <w:r w:rsidR="00A9043F" w:rsidRPr="006E7384">
              <w:t>3</w:t>
            </w:r>
            <w:r w:rsidRPr="006E7384">
              <w:t xml:space="preserve"> m3. Dopuszcza się zastosowanie jednego lub dwóch zbiorników. Oba zbiorniki muszą być połączenie do jednego systemu podawania paliwa, zasysanie paliwa oraz przełączanie pomiędzy zbiornikami musi odbywać się bezobsługowo. </w:t>
            </w:r>
          </w:p>
          <w:p w14:paraId="3059E146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lastRenderedPageBreak/>
              <w:t xml:space="preserve">Przestrzeń magazynowa na paliwo musi być odseparowana od części procesowej podgrzewacza przy pomocy ściany grodziowej charakteryzującej się określonymi parametrami nośności ogniowe, szczelności ogniowej i izolacyjności ogniowej. Wymagane parametry odporności ogniowej zostały podane zbiorczo poniżej. </w:t>
            </w:r>
          </w:p>
          <w:p w14:paraId="0323F567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Elementy konstrukcji kontenera muszą charakteryzować się określoną klasą odporności pożarowej, tj. odpowiednio konstrukcją ściany oddzielenia ppoż. REI </w:t>
            </w:r>
            <w:proofErr w:type="gramStart"/>
            <w:r w:rsidRPr="006E7384">
              <w:t>120 ,</w:t>
            </w:r>
            <w:proofErr w:type="gramEnd"/>
            <w:r w:rsidRPr="006E7384">
              <w:t xml:space="preserve"> dach EI30.</w:t>
            </w:r>
          </w:p>
          <w:p w14:paraId="158A2206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Kolor kontenera </w:t>
            </w:r>
            <w:r w:rsidRPr="006E7384">
              <w:rPr>
                <w:b/>
              </w:rPr>
              <w:t>RAL 7016</w:t>
            </w:r>
            <w:r w:rsidRPr="006E7384">
              <w:t xml:space="preserve"> – ciemny szary. Kontener musi być nowy, nie może nosić śladów użytkowania i zużycia.</w:t>
            </w:r>
          </w:p>
          <w:p w14:paraId="6F47FD19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Podgrzewacz oleju termalnego musi być wyposażony w pętlę główną i komplet podzespołów umożliwiających bezpieczną pracę oraz zapewnienie parametrów procesowych w poszczególnych punktach obiegu oleju termalnego, wg załączonego schematu technologicznego i zadanych parametrów wg niniejszej specyfikacji. Pętla główna podgrzewacza olejowego, główny obieg oleju termalnego, wyposażona w armaturę procesową i zabezpieczającą, wg technologii Wykonawcy instalacji:</w:t>
            </w:r>
          </w:p>
          <w:p w14:paraId="37C58C69" w14:textId="77777777" w:rsidR="009017A9" w:rsidRPr="006E7384" w:rsidRDefault="009017A9" w:rsidP="009017A9">
            <w:pPr>
              <w:pStyle w:val="Akapitzlist"/>
              <w:widowControl/>
              <w:numPr>
                <w:ilvl w:val="1"/>
                <w:numId w:val="32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>wymiennik ciepła w postaci komory spalania z palnikiem, zabudowany w kontenerze, wg technologii Wykonawcy,</w:t>
            </w:r>
          </w:p>
          <w:p w14:paraId="30A87A60" w14:textId="77777777" w:rsidR="009017A9" w:rsidRPr="006E7384" w:rsidRDefault="009017A9" w:rsidP="009017A9">
            <w:pPr>
              <w:pStyle w:val="Akapitzlist"/>
              <w:widowControl/>
              <w:numPr>
                <w:ilvl w:val="1"/>
                <w:numId w:val="32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 xml:space="preserve">pompa obiegowa oleju termalnego wysokotemperaturowa, zabudowana w kontenerze, pompa powinna być tak </w:t>
            </w:r>
            <w:proofErr w:type="gramStart"/>
            <w:r w:rsidRPr="006E7384">
              <w:t>dobrana</w:t>
            </w:r>
            <w:proofErr w:type="gramEnd"/>
            <w:r w:rsidRPr="006E7384">
              <w:t xml:space="preserve"> aby zapewniać pracę ciągłą podgrzewacza w warunkach odbioru strumienia ciepła na poziomie nie mniejszym niż 1000 kW, przy zachowaniu temperatury maksymalnej 320 °C na wyjściu z podgrzewacza, z uwzględnieniem startu na zimno, wydajność pompy nie mniejsza niż 55 m3/h,</w:t>
            </w:r>
          </w:p>
          <w:p w14:paraId="4A6B93BC" w14:textId="77777777" w:rsidR="009017A9" w:rsidRPr="006E7384" w:rsidRDefault="009017A9" w:rsidP="009017A9">
            <w:pPr>
              <w:pStyle w:val="Akapitzlist"/>
              <w:widowControl/>
              <w:numPr>
                <w:ilvl w:val="1"/>
                <w:numId w:val="32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>zbiornik magazynowy oleju termalnego, zabudowany wewnątrz kontenera, połączony z pętlą pierwotną podgrzewacza (pętlą główną), o objętości roboczej nie mniejszej niż V=2m3,</w:t>
            </w:r>
          </w:p>
          <w:p w14:paraId="1C0F6B7D" w14:textId="77777777" w:rsidR="009017A9" w:rsidRPr="006E7384" w:rsidRDefault="009017A9" w:rsidP="009017A9">
            <w:pPr>
              <w:pStyle w:val="Akapitzlist"/>
              <w:widowControl/>
              <w:numPr>
                <w:ilvl w:val="1"/>
                <w:numId w:val="32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>zbiornik wyrównawczy z poduszk</w:t>
            </w:r>
            <w:r w:rsidRPr="006E7384">
              <w:rPr>
                <w:rFonts w:hint="eastAsia"/>
              </w:rPr>
              <w:t>ą</w:t>
            </w:r>
            <w:r w:rsidRPr="006E7384">
              <w:t xml:space="preserve"> </w:t>
            </w:r>
            <w:proofErr w:type="gramStart"/>
            <w:r w:rsidRPr="006E7384">
              <w:t>azotow</w:t>
            </w:r>
            <w:r w:rsidRPr="006E7384">
              <w:rPr>
                <w:rFonts w:hint="eastAsia"/>
              </w:rPr>
              <w:t>ą</w:t>
            </w:r>
            <w:r w:rsidRPr="006E7384">
              <w:t>,</w:t>
            </w:r>
            <w:proofErr w:type="gramEnd"/>
            <w:r w:rsidRPr="006E7384">
              <w:t xml:space="preserve"> (naczynie </w:t>
            </w:r>
            <w:proofErr w:type="spellStart"/>
            <w:r w:rsidRPr="006E7384">
              <w:t>wzbiorcze</w:t>
            </w:r>
            <w:proofErr w:type="spellEnd"/>
            <w:r w:rsidRPr="006E7384">
              <w:t xml:space="preserve"> oleju termalnego), zabudowany wewnątrz kontenera, wyposa</w:t>
            </w:r>
            <w:r w:rsidRPr="006E7384">
              <w:rPr>
                <w:rFonts w:hint="eastAsia"/>
              </w:rPr>
              <w:t>ż</w:t>
            </w:r>
            <w:r w:rsidRPr="006E7384">
              <w:t>ony w czujnik niskiego poziomu oleju. Pojemność zbiornika powinna zostać dobrana wg technologii Wykonawcy oraz zgodnie z występującymi parametrami procesowymi w instalacji, własnościami fizycznymi medium roboczego w warunkach pracy, oraz ilością czynnika w instalacji.</w:t>
            </w:r>
          </w:p>
          <w:p w14:paraId="169B6C3C" w14:textId="77777777" w:rsidR="009017A9" w:rsidRPr="006E7384" w:rsidRDefault="009017A9" w:rsidP="009017A9">
            <w:pPr>
              <w:pStyle w:val="Akapitzlist"/>
              <w:widowControl/>
              <w:numPr>
                <w:ilvl w:val="1"/>
                <w:numId w:val="32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>automatyka zbiornika z elementami wykonawczymi: szafa elektryczna steruj</w:t>
            </w:r>
            <w:r w:rsidRPr="006E7384">
              <w:rPr>
                <w:rFonts w:hint="eastAsia"/>
              </w:rPr>
              <w:t>ą</w:t>
            </w:r>
            <w:r w:rsidRPr="006E7384">
              <w:t>ca uk</w:t>
            </w:r>
            <w:r w:rsidRPr="006E7384">
              <w:rPr>
                <w:rFonts w:hint="eastAsia"/>
              </w:rPr>
              <w:t>ł</w:t>
            </w:r>
            <w:r w:rsidRPr="006E7384">
              <w:t>adem elektrozaworów do utrzymania zadanego ci</w:t>
            </w:r>
            <w:r w:rsidRPr="006E7384">
              <w:rPr>
                <w:rFonts w:hint="eastAsia"/>
              </w:rPr>
              <w:t>ś</w:t>
            </w:r>
            <w:r w:rsidRPr="006E7384">
              <w:t>nienia poduszki azotowej w zbiorniku wyrównawczym. Odczyt ci</w:t>
            </w:r>
            <w:r w:rsidRPr="006E7384">
              <w:rPr>
                <w:rFonts w:hint="eastAsia"/>
              </w:rPr>
              <w:t>ś</w:t>
            </w:r>
            <w:r w:rsidRPr="006E7384">
              <w:t>nienia poduszki azotowej.</w:t>
            </w:r>
          </w:p>
          <w:p w14:paraId="6393FAC2" w14:textId="77777777" w:rsidR="009017A9" w:rsidRPr="006E7384" w:rsidRDefault="009017A9" w:rsidP="009017A9">
            <w:pPr>
              <w:pStyle w:val="Akapitzlist"/>
              <w:widowControl/>
              <w:numPr>
                <w:ilvl w:val="1"/>
                <w:numId w:val="32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>układ napełniania/opróżniania/przepompowywania oleju termalnego do i ze zbiornika magazynowego oleju termalnego, wyposażony w uk</w:t>
            </w:r>
            <w:r w:rsidRPr="006E7384">
              <w:rPr>
                <w:rFonts w:hint="eastAsia"/>
              </w:rPr>
              <w:t>ł</w:t>
            </w:r>
            <w:r w:rsidRPr="006E7384">
              <w:t>ad zaworów ręcznych do sterowania przepływem, dedykowaną pompę obiegową samozasysającą, z możliwością odcięcia od pętli głównej podczas pracy podgrzewacza, zabudowany wewnątrz kontenera,</w:t>
            </w:r>
          </w:p>
          <w:p w14:paraId="3F07D0D3" w14:textId="77777777" w:rsidR="009017A9" w:rsidRPr="006E7384" w:rsidRDefault="009017A9" w:rsidP="009017A9">
            <w:pPr>
              <w:pStyle w:val="Akapitzlist"/>
              <w:widowControl/>
              <w:numPr>
                <w:ilvl w:val="1"/>
                <w:numId w:val="32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>zawór bezpieczeństwa, zabezpieczający pętlę główną oleju termalnego, zabudowany wewnątrz kontenera,</w:t>
            </w:r>
          </w:p>
          <w:p w14:paraId="29E2FB28" w14:textId="77777777" w:rsidR="009017A9" w:rsidRPr="006E7384" w:rsidRDefault="009017A9" w:rsidP="009017A9">
            <w:pPr>
              <w:pStyle w:val="Akapitzlist"/>
              <w:widowControl/>
              <w:numPr>
                <w:ilvl w:val="1"/>
                <w:numId w:val="32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 xml:space="preserve">zawór bezpieczeństwa zabezpieczający naczynie </w:t>
            </w:r>
            <w:proofErr w:type="spellStart"/>
            <w:r w:rsidRPr="006E7384">
              <w:t>wzbiorcze</w:t>
            </w:r>
            <w:proofErr w:type="spellEnd"/>
            <w:r w:rsidRPr="006E7384">
              <w:t>, zabudowany wewnątrz kontenera,</w:t>
            </w:r>
          </w:p>
          <w:p w14:paraId="03C9F278" w14:textId="027704C2" w:rsidR="009017A9" w:rsidRPr="006E7384" w:rsidRDefault="009017A9" w:rsidP="009017A9">
            <w:pPr>
              <w:pStyle w:val="Akapitzlist"/>
              <w:widowControl/>
              <w:numPr>
                <w:ilvl w:val="1"/>
                <w:numId w:val="32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 xml:space="preserve">filtr osadnik siatkowy pompy i niezbędne do realizacji procesu </w:t>
            </w:r>
            <w:proofErr w:type="spellStart"/>
            <w:r w:rsidRPr="006E7384">
              <w:t>ozaworowanie</w:t>
            </w:r>
            <w:proofErr w:type="spellEnd"/>
            <w:r w:rsidRPr="006E7384">
              <w:t xml:space="preserve"> odcinające zaporowe, przystosowane do pracy w wysokiej temperaturze, zabudowan</w:t>
            </w:r>
            <w:r w:rsidR="00A9043F" w:rsidRPr="006E7384">
              <w:t>e</w:t>
            </w:r>
            <w:r w:rsidRPr="006E7384">
              <w:t xml:space="preserve"> wewnątrz kontenera,</w:t>
            </w:r>
          </w:p>
          <w:p w14:paraId="75679D43" w14:textId="2DEFA771" w:rsidR="009017A9" w:rsidRPr="006E7384" w:rsidRDefault="009017A9" w:rsidP="009017A9">
            <w:pPr>
              <w:pStyle w:val="Akapitzlist"/>
              <w:widowControl/>
              <w:numPr>
                <w:ilvl w:val="1"/>
                <w:numId w:val="32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t xml:space="preserve">odprowadzenie spalin do komina, wyprowadzenie przewodu spalinowego poza kontener do komina, przejście przewodu spalinowego przez ścianę boczną kontenera, komin nierdzewny, preizolowany, średnica komina musi być dobrana do wydatku i parametrów spalin z komory spalania podgrzewacza. Komin będzie mocowany do ściany budynku hali produkcyjnej. Wysokość komina dostosowana do wysokości budynku – wysokość krawędzi dachu nad poziomem gruntu – </w:t>
            </w:r>
            <w:r w:rsidRPr="006E7384">
              <w:rPr>
                <w:b/>
              </w:rPr>
              <w:t>11,78 m</w:t>
            </w:r>
            <w:r w:rsidRPr="006E7384">
              <w:t>. Umiejscowienie wyjścia przewodu spalinowego z kontenera zostanie doprecyzowane na etapie projektowania rozwiązania.</w:t>
            </w:r>
            <w:r w:rsidR="00FD74D9" w:rsidRPr="006E7384">
              <w:t xml:space="preserve"> Należy jednak uwzględnić sugerowaną stronę wyprowadzenia przewodu kominowego, zlokalizować go na ścianie wzdłuż </w:t>
            </w:r>
            <w:r w:rsidR="00FD74D9" w:rsidRPr="006E7384">
              <w:lastRenderedPageBreak/>
              <w:t>długiej krawędzi kontenera. Konstrukcja i pozycja wyprowadzenia spalin wzdłuż długiej krawędzi musi być dostosowana do konstrukcji budynku, tak aby było możliwe mocowanie przewodu spalinowego do konstrukcji nośnej budynku – patrz załącznik 2c - plan sytuacyjny.</w:t>
            </w:r>
          </w:p>
          <w:p w14:paraId="230911F9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Instalacja podgrzewacza oleju termalnego musi zostać wytworzona przy zachowaniu metod projektowania, procedur wytwarzania i dopuszczona do użytku zgodnie z dyrektywą ciśnieniową PED 2014/68/UE.</w:t>
            </w:r>
          </w:p>
          <w:p w14:paraId="2E033009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Szafa sterownicza i </w:t>
            </w:r>
            <w:proofErr w:type="spellStart"/>
            <w:r w:rsidRPr="006E7384">
              <w:t>oczujnikowanie</w:t>
            </w:r>
            <w:proofErr w:type="spellEnd"/>
            <w:r w:rsidRPr="006E7384">
              <w:t xml:space="preserve"> – szafa kontrolno-pomiarowa z zasilaniem do wszystkich podzespołów instalacji, sterownikiem głównym i sterownikiem palnika, układami pomiaru parametrów procesowych, czujniki temperatury PT100, termostat maksymalnej temperatury oleju, termostat sterujący temperaturą, cyfrowy termometr z wyświetlaczem, różnicowy wyłącznik ciśnieniowy, termostat zabezpieczający, przyłącze czujnika minimalnego poziomu oleju w naczyniu </w:t>
            </w:r>
            <w:proofErr w:type="spellStart"/>
            <w:r w:rsidRPr="006E7384">
              <w:t>wzbiorczym</w:t>
            </w:r>
            <w:proofErr w:type="spellEnd"/>
            <w:r w:rsidRPr="006E7384">
              <w:t xml:space="preserve">, wyłącznik główny, wyłącznik palnika, wyłącznik pompy obiegowej, wyłącznik pompy cyrkulacyjnej układu napełnianie/opróżniania, tryb serwisowy z blokadą możliwości uruchomienia pompy głównej, alarm w przypadku niskiego poziomu oleju w zbiorniku </w:t>
            </w:r>
            <w:proofErr w:type="spellStart"/>
            <w:r w:rsidRPr="006E7384">
              <w:t>wzbiorczym</w:t>
            </w:r>
            <w:proofErr w:type="spellEnd"/>
            <w:r w:rsidRPr="006E7384">
              <w:t>, alarm w przypadku niskiego ciśnienia oleju w instalacji, alarm w przypadku przekroczenia temperatury na wyjściu. Wizualizacja pracy kotłowni i sterowanie realizowane na dedykowanym wyświetlaczu dotykowym typu panel operatorski HMI.</w:t>
            </w:r>
          </w:p>
          <w:p w14:paraId="4B56940C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Szafa Sterowania będzie zainstalowana poza kontenerem, w odległości do 20 metrów od kontenera, w budynku hali produkcyjnej, zadaszonym, w warunkach odizolowanych od warunków atmosferycznych.</w:t>
            </w:r>
          </w:p>
          <w:p w14:paraId="537A74D6" w14:textId="4186D6B4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Należy zapewnić izolację rurociągów olejowych w przestrzeni kontenera podgrzewacza, pomiędzy kontenerem a budynkiem, wewnątrz budynku. Izolacja powinna być wykonana z wełny szklanej lub wełny mineralnej lub wełny skalnej w postaci prefabrykowanej otuliny na folii aluminiowej. Wymagane parametry izolacji:</w:t>
            </w:r>
            <w:r w:rsidRPr="006E7384">
              <w:br/>
              <w:t xml:space="preserve">- współczynnik przewodzenia ciepła dla materiału izolującego nie może być gorszy niż </w:t>
            </w:r>
            <w:r w:rsidR="006D6550" w:rsidRPr="006E7384">
              <w:rPr>
                <w:b/>
              </w:rPr>
              <w:t>0,03</w:t>
            </w:r>
            <w:r w:rsidRPr="006E7384">
              <w:rPr>
                <w:b/>
              </w:rPr>
              <w:t xml:space="preserve"> W/</w:t>
            </w:r>
            <w:proofErr w:type="spellStart"/>
            <w:r w:rsidRPr="006E7384">
              <w:rPr>
                <w:b/>
              </w:rPr>
              <w:t>mK</w:t>
            </w:r>
            <w:proofErr w:type="spellEnd"/>
            <w:r w:rsidRPr="006E7384">
              <w:t xml:space="preserve"> w temperaturze </w:t>
            </w:r>
            <w:r w:rsidRPr="006E7384">
              <w:rPr>
                <w:b/>
              </w:rPr>
              <w:t xml:space="preserve">20 </w:t>
            </w:r>
            <w:proofErr w:type="spellStart"/>
            <w:r w:rsidRPr="006E7384">
              <w:rPr>
                <w:b/>
              </w:rPr>
              <w:t>stC</w:t>
            </w:r>
            <w:proofErr w:type="spellEnd"/>
            <w:r w:rsidRPr="006E7384">
              <w:t>.</w:t>
            </w:r>
            <w:r w:rsidRPr="006E7384">
              <w:br/>
              <w:t>- klasa odporności na ogień zgodnie z Polską Normą PN-EN 13501 - nie gorsza niż: A2L-s1, d0,</w:t>
            </w:r>
            <w:r w:rsidRPr="006E7384">
              <w:br/>
              <w:t>- izolacja musi być zabezpieczona osłoną izolacji wykonaną z blachy ocynkowanej.</w:t>
            </w:r>
          </w:p>
          <w:p w14:paraId="1BE125D6" w14:textId="77777777" w:rsidR="009017A9" w:rsidRPr="006E7384" w:rsidRDefault="009017A9" w:rsidP="006D6550"/>
        </w:tc>
      </w:tr>
      <w:tr w:rsidR="009017A9" w:rsidRPr="006E7384" w14:paraId="5D16FDBB" w14:textId="77777777" w:rsidTr="009017A9">
        <w:tc>
          <w:tcPr>
            <w:tcW w:w="15304" w:type="dxa"/>
          </w:tcPr>
          <w:p w14:paraId="5AE6A363" w14:textId="77777777" w:rsidR="009017A9" w:rsidRPr="006E7384" w:rsidRDefault="009017A9" w:rsidP="009017A9">
            <w:pPr>
              <w:pStyle w:val="Akapitzlist"/>
              <w:widowControl/>
              <w:numPr>
                <w:ilvl w:val="0"/>
                <w:numId w:val="31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lastRenderedPageBreak/>
              <w:t>Pętla wtórna obiegu oleju termalnego</w:t>
            </w:r>
          </w:p>
        </w:tc>
      </w:tr>
      <w:tr w:rsidR="009017A9" w:rsidRPr="006E7384" w14:paraId="5958E465" w14:textId="77777777" w:rsidTr="009017A9">
        <w:tc>
          <w:tcPr>
            <w:tcW w:w="15304" w:type="dxa"/>
          </w:tcPr>
          <w:p w14:paraId="5610D6EF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Pętla wtórna obiegu oleju termalnego, odcinki rurociągów oznaczone na załączonym schemacie technologicznym numerami:</w:t>
            </w:r>
          </w:p>
          <w:p w14:paraId="5F126D28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- 102-DN80-TO,</w:t>
            </w:r>
          </w:p>
          <w:p w14:paraId="60F28BAB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- 103-DN80-TO,</w:t>
            </w:r>
          </w:p>
          <w:p w14:paraId="53E50DCA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- 104-DN80-TO,</w:t>
            </w:r>
          </w:p>
          <w:p w14:paraId="154EE317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- 105-DN80-TO,</w:t>
            </w:r>
          </w:p>
          <w:p w14:paraId="0E6AA1A1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Pętla wtórna ma zostać połączona z pętlą główną podgrzewacza poprzez podłączenie króćców K-101 i K-111 oraz K-102 i K-112. Króćce K-111 i K-112 znajdują wewnątrz budynku hali produkcyjnej, za ścianą budynku przyległą do kontenera podgrzewacza.</w:t>
            </w:r>
          </w:p>
          <w:p w14:paraId="2BC760C7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Pętla wtórna jest połączą z pętlą główną przy pomocy trójdrogowego zaworu regulacyjnego ze sterowaniem elektrycznym, zawór oznaczony na schemacie technologicznym symbolem Z-103.</w:t>
            </w:r>
          </w:p>
          <w:p w14:paraId="1AD86A1E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Zawór regulacyjny trójdrogowy Z-103, rozmiar nie mniejszy niż DN80, sterowany siłownikiem elektrycznym lub pneumatycznym, z płynną regulację zapewniającą proporcjonalną, liniową charakterystykę sterowania przepływem pomiędzy drogami przepływu.</w:t>
            </w:r>
          </w:p>
          <w:p w14:paraId="7B6BC0BC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Automatyka sterująca pracą zaworu trójdrogowego Z-103 zostanie zlokalizowana w głównej szafie sterowania wewnątrz budynku, sterowanie stopniem otwarcia zaworu musi się odbywać poprzez regulator temperatury zadanej na odbiornik.</w:t>
            </w:r>
          </w:p>
          <w:p w14:paraId="6FCDE335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lastRenderedPageBreak/>
              <w:t xml:space="preserve">Pętla wtórna zostanie tak </w:t>
            </w:r>
            <w:proofErr w:type="gramStart"/>
            <w:r w:rsidRPr="006E7384">
              <w:t>skonstruowana</w:t>
            </w:r>
            <w:proofErr w:type="gramEnd"/>
            <w:r w:rsidRPr="006E7384">
              <w:t xml:space="preserve"> aby umożliwić równoczesne podłączenie dwóch różnych odbiorników: odbiornik nr 1 – badany wymiennik wysokotemperaturowy, króćce K-104 i K-105 (odcinane zaworami Z-104 i Z-105), odbiornik nr 2, badany wymiennik niskotemperaturowy, króćce K-108 i K-109 (odcinane zaworami Z-106 i Z-107).</w:t>
            </w:r>
          </w:p>
          <w:p w14:paraId="48924C48" w14:textId="38744A8B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W pętli olejowej wtórnej zostanie zainstalowany przepływomierz masowy Coriolisa, wysokotemperaturowy, FQ-101</w:t>
            </w:r>
            <w:r w:rsidR="00B05C1A" w:rsidRPr="006E7384">
              <w:t xml:space="preserve"> – poza zakresem dostawy</w:t>
            </w:r>
            <w:r w:rsidRPr="006E7384">
              <w:t>.</w:t>
            </w:r>
          </w:p>
          <w:p w14:paraId="2F8552E1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W pętli wtórnej należy zainstalować dwa punkty pomiarowe temperatury oleju na zasilaniu oraz na powrocie do pogrzewacza: TRCI-101 i TRCI-102. Pomiary zainstalowane w osłonie termometrycznej wspawanej w poszycie rurociągu o głębokości zanurzeniowej do osi rury. Osłony numer TU-101 i TU-102 na schemacie technologicznym.</w:t>
            </w:r>
          </w:p>
          <w:p w14:paraId="28C94AB8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Pomiary temperatury TRCI-101 i TRCI-102 muszą być wykonane za pomocą czujnika temperatury PT100 z przetwornikiem głowicowym 4-20 </w:t>
            </w:r>
            <w:proofErr w:type="spellStart"/>
            <w:r w:rsidRPr="006E7384">
              <w:t>mA</w:t>
            </w:r>
            <w:proofErr w:type="spellEnd"/>
            <w:r w:rsidRPr="006E7384">
              <w:t>. Wskazanie pomiaru musi być widoczne na panelu operatorskim w szafy sterowania. Temperatura TRCI-101 musi być parametrem regulowanym przez system sterowania.</w:t>
            </w:r>
          </w:p>
          <w:p w14:paraId="4D444B89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Pętla wtórna musi być zbudowana z uwzględnieniem wszystkich wskazanych na schemacie komponentów, zaworów, kołnierzy, króćców łączących i przyłączeniowych zaślepionych, osłon termometrycznych.</w:t>
            </w:r>
          </w:p>
          <w:p w14:paraId="5012A6AD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Należy założyć sumaryczną długość odcinków prostych na poziomie 50 metrów rury DN80.</w:t>
            </w:r>
          </w:p>
          <w:p w14:paraId="769127DE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Pętla wtórna powinna być wyposażona w króćce odpowietrzające na linii zasilania i powrotu z odbiorników ciepła, odcinane zaworami Z-111 i Z-112.</w:t>
            </w:r>
          </w:p>
          <w:p w14:paraId="39B35481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Sterowanie przepływem z pętli wtórnej będzie się odbywało poprzez sterowanie trójdrogowym zaworem proporcjonalnym Z-103, regulacja przepływu w pętli wtórnej w całym zakresie wydajności głównej pompy obiegowej urządzenia podgrzewacza.</w:t>
            </w:r>
          </w:p>
          <w:p w14:paraId="2FBD9F39" w14:textId="457FDCD5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Sterowanie temperaturą będzie się odbywało w całym zakresie nastaw temperatury</w:t>
            </w:r>
            <w:r w:rsidR="00B05C1A" w:rsidRPr="006E7384">
              <w:t xml:space="preserve"> podgrzewacza – zakres nastaw temperatury podany w wymaganiach podgrzewacza.</w:t>
            </w:r>
            <w:r w:rsidR="00D8673F" w:rsidRPr="006E7384">
              <w:t xml:space="preserve"> Pętla oraz jej armatura musi być kompatybilna z parametrami </w:t>
            </w:r>
            <w:r w:rsidR="00BE4015" w:rsidRPr="006E7384">
              <w:t>pracy (ciśnienie i temperatura) jak dla pętli głównej podgrzewacza.</w:t>
            </w:r>
          </w:p>
          <w:p w14:paraId="189216B1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Zakres dostawy nie obejmuje:</w:t>
            </w:r>
            <w:r w:rsidRPr="006E7384">
              <w:br/>
              <w:t>- przepływomierz FQ-101</w:t>
            </w:r>
          </w:p>
          <w:p w14:paraId="377D34A1" w14:textId="77777777" w:rsidR="009017A9" w:rsidRPr="006E7384" w:rsidRDefault="009017A9" w:rsidP="006D6550"/>
        </w:tc>
      </w:tr>
      <w:tr w:rsidR="009017A9" w:rsidRPr="006E7384" w14:paraId="01B2A1FA" w14:textId="77777777" w:rsidTr="009017A9">
        <w:tc>
          <w:tcPr>
            <w:tcW w:w="15304" w:type="dxa"/>
          </w:tcPr>
          <w:p w14:paraId="423EE3B6" w14:textId="77777777" w:rsidR="009017A9" w:rsidRPr="006E7384" w:rsidRDefault="009017A9" w:rsidP="009017A9">
            <w:pPr>
              <w:pStyle w:val="Akapitzlist"/>
              <w:widowControl/>
              <w:numPr>
                <w:ilvl w:val="0"/>
                <w:numId w:val="31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lastRenderedPageBreak/>
              <w:t>Pętla wtórna wody procesowej – rozpraszanie ciepła</w:t>
            </w:r>
          </w:p>
        </w:tc>
      </w:tr>
      <w:tr w:rsidR="009017A9" w:rsidRPr="006E7384" w14:paraId="6B2C40C9" w14:textId="77777777" w:rsidTr="009017A9">
        <w:tc>
          <w:tcPr>
            <w:tcW w:w="15304" w:type="dxa"/>
          </w:tcPr>
          <w:p w14:paraId="3CFC93AA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Pętla wtórna obiegu wody chłodzącej, odcinki rurociągów oznaczone na załączonym schemacie technologicznym numerami:</w:t>
            </w:r>
          </w:p>
          <w:p w14:paraId="40B9C22B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- 201-DN100-WC</w:t>
            </w: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br/>
              <w:t>- 202-DN100-WC</w:t>
            </w: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br/>
              <w:t>- 203-DN100-WC</w:t>
            </w:r>
          </w:p>
          <w:p w14:paraId="5547B81D" w14:textId="2F38E8BA" w:rsidR="00BE4015" w:rsidRPr="006E7384" w:rsidRDefault="00BE4015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Zakres temperatur pracy dla obiegu pętli wtórnej wody procesowej rozpraszania ciepła: </w:t>
            </w:r>
            <w:r w:rsidRPr="006E7384">
              <w:rPr>
                <w:b/>
              </w:rPr>
              <w:t>0 – 90 °C</w:t>
            </w:r>
            <w:r w:rsidRPr="006E7384">
              <w:t>.</w:t>
            </w:r>
          </w:p>
          <w:p w14:paraId="315ABB32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Średnica rurociągów pętli wody grzewczej nie może być mniejsza niż DN100.</w:t>
            </w:r>
          </w:p>
          <w:p w14:paraId="00CC4343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Pompa obiegowa P-201 pętli wody chłodzącej, o następujących parametrach:</w:t>
            </w:r>
            <w:r w:rsidRPr="006E7384">
              <w:br/>
              <w:t>- wydatek pompy: 50 m3/h,</w:t>
            </w:r>
            <w:r w:rsidRPr="006E7384">
              <w:br/>
              <w:t>- wysokość podnoszenia pompy: nie mniejsza niż 60 m,</w:t>
            </w:r>
            <w:r w:rsidRPr="006E7384">
              <w:br/>
              <w:t>- pompa sterowana przy pomocy falownika, (należy dobrać i dostarczyć falownik pompy, falownik pompy musi być zabudowany w szafie sterowania układu grzewczego, sterowanie falownikiem pompy musi odbywać się z panelu operatorskiego szafy sterowania układu grzewczego),</w:t>
            </w:r>
          </w:p>
          <w:p w14:paraId="373D0981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lastRenderedPageBreak/>
              <w:t>Zakres dostawy obejmuje wszystkie komponenty wskazane na schemacie technologicznym: zawory, filtr, kołnierze, patrz zestawienie komponentów schematu technologicznego.</w:t>
            </w:r>
          </w:p>
          <w:p w14:paraId="3BA25B21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Należy zapewnić możliwość wykonania pomiaru temperatury przed i za odbiornikiem A-201, przed króćcami K-204 i K-205, punkty pomiarowe TRCI-201 i TRCI-202. Pomiary zainstalowane w osłonie termometrycznej wspawanej w poszycie rurociągu o głębokości zanurzeniowej do osi rury. Osłony numer TU-201 i TU-202 na schemacie technologicznym.</w:t>
            </w:r>
          </w:p>
          <w:p w14:paraId="5E8EC7F2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Pomiary temperatury TRCI-201 i TRCI-202 muszą być wykonane za pomocą czujnika temperatury PT100 z przetwornikiem głowicowym 4-20 </w:t>
            </w:r>
            <w:proofErr w:type="spellStart"/>
            <w:r w:rsidRPr="006E7384">
              <w:t>mA</w:t>
            </w:r>
            <w:proofErr w:type="spellEnd"/>
            <w:r w:rsidRPr="006E7384">
              <w:t xml:space="preserve">. Wskazanie pomiaru musi być widoczne na panelu operatorskim w szafy sterowania. </w:t>
            </w:r>
          </w:p>
          <w:p w14:paraId="26996948" w14:textId="64459629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Zakres dostawy nie obejmuje:</w:t>
            </w:r>
            <w:r w:rsidRPr="006E7384">
              <w:br/>
              <w:t>- odbiornik ciepła A-201</w:t>
            </w:r>
            <w:r w:rsidRPr="006E7384">
              <w:br/>
              <w:t>- wymiennik</w:t>
            </w:r>
            <w:r w:rsidR="0063582C" w:rsidRPr="006E7384">
              <w:t xml:space="preserve"> -</w:t>
            </w:r>
            <w:r w:rsidRPr="006E7384">
              <w:t xml:space="preserve"> chłodnia wentylatorowa W-201</w:t>
            </w:r>
            <w:r w:rsidRPr="006E7384">
              <w:br/>
              <w:t>- przepływomierz FQ-201</w:t>
            </w:r>
          </w:p>
          <w:p w14:paraId="6668A4E1" w14:textId="438F4B59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Obieg musi posiadać jedno naczynie </w:t>
            </w:r>
            <w:proofErr w:type="spellStart"/>
            <w:r w:rsidRPr="006E7384">
              <w:t>wzbiorcze</w:t>
            </w:r>
            <w:proofErr w:type="spellEnd"/>
            <w:r w:rsidRPr="006E7384">
              <w:t>, jeden króciec do napełniania i mini</w:t>
            </w:r>
            <w:r w:rsidR="00DD3930" w:rsidRPr="006E7384">
              <w:t>mum jeden zawór odpowietrzający i jeden zawór bezpieczeństwa.</w:t>
            </w:r>
          </w:p>
          <w:p w14:paraId="578A2EA4" w14:textId="77777777" w:rsidR="009017A9" w:rsidRPr="006E7384" w:rsidRDefault="009017A9" w:rsidP="006D6550"/>
        </w:tc>
      </w:tr>
      <w:tr w:rsidR="009017A9" w:rsidRPr="006E7384" w14:paraId="7149802C" w14:textId="77777777" w:rsidTr="009017A9">
        <w:tc>
          <w:tcPr>
            <w:tcW w:w="15304" w:type="dxa"/>
          </w:tcPr>
          <w:p w14:paraId="1BBE5EDA" w14:textId="77777777" w:rsidR="009017A9" w:rsidRPr="006E7384" w:rsidRDefault="009017A9" w:rsidP="009017A9">
            <w:pPr>
              <w:pStyle w:val="Akapitzlist"/>
              <w:widowControl/>
              <w:numPr>
                <w:ilvl w:val="0"/>
                <w:numId w:val="31"/>
              </w:numPr>
              <w:tabs>
                <w:tab w:val="clear" w:pos="4308"/>
              </w:tabs>
              <w:suppressAutoHyphens w:val="0"/>
              <w:spacing w:before="120" w:after="120"/>
            </w:pPr>
            <w:r w:rsidRPr="006E7384">
              <w:lastRenderedPageBreak/>
              <w:t>Pętla wtórna wody procesowej – dostarczanie ciepła</w:t>
            </w:r>
          </w:p>
        </w:tc>
      </w:tr>
      <w:tr w:rsidR="009017A9" w14:paraId="77ADF6D7" w14:textId="77777777" w:rsidTr="009017A9">
        <w:tc>
          <w:tcPr>
            <w:tcW w:w="15304" w:type="dxa"/>
          </w:tcPr>
          <w:p w14:paraId="2BC713EB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Pętla wtórna obiegu wody grzewczej, odcinki rurociągów oznaczone na załączonym schemacie technologicznym numerami:</w:t>
            </w:r>
          </w:p>
          <w:p w14:paraId="0F53E2A2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- 211-DN100-WC</w:t>
            </w:r>
          </w:p>
          <w:p w14:paraId="202A268A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- 212-DN100-WC</w:t>
            </w:r>
          </w:p>
          <w:p w14:paraId="0C152CC4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- 213-DN100-WC</w:t>
            </w:r>
          </w:p>
          <w:p w14:paraId="23630A43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- 214-DN80-WC</w:t>
            </w:r>
          </w:p>
          <w:p w14:paraId="298D6284" w14:textId="77777777" w:rsidR="009017A9" w:rsidRPr="006E7384" w:rsidRDefault="009017A9" w:rsidP="006D6550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- 214-DN80-WC</w:t>
            </w:r>
          </w:p>
          <w:p w14:paraId="3925200F" w14:textId="03201FFF" w:rsidR="00BE4015" w:rsidRPr="006E7384" w:rsidRDefault="00BE4015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Zakres temperatur pracy dla obiegu pętli wtórnej wody procesowej dostarczania ciepła: </w:t>
            </w:r>
            <w:r w:rsidRPr="006E7384">
              <w:rPr>
                <w:b/>
              </w:rPr>
              <w:t>0 – 150 °C</w:t>
            </w:r>
            <w:r w:rsidR="00E3724C" w:rsidRPr="006E7384">
              <w:rPr>
                <w:b/>
              </w:rPr>
              <w:t>.</w:t>
            </w:r>
          </w:p>
          <w:p w14:paraId="300921F1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Średnica rurociągów pętli wody grzewczej nie może być mniejsza niż DN100. (</w:t>
            </w:r>
            <w:proofErr w:type="gramStart"/>
            <w:r w:rsidRPr="006E7384">
              <w:t>Za wyjątkiem</w:t>
            </w:r>
            <w:proofErr w:type="gramEnd"/>
            <w:r w:rsidRPr="006E7384">
              <w:t xml:space="preserve"> odcinka 214 i 215).</w:t>
            </w:r>
          </w:p>
          <w:p w14:paraId="6967F908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Pompa obiegowa P-211 pętli wody grzewczej, o następujących parametrach:</w:t>
            </w:r>
            <w:r w:rsidRPr="006E7384">
              <w:br/>
              <w:t>- wydatek pompy: 50 m3/h,</w:t>
            </w:r>
            <w:r w:rsidRPr="006E7384">
              <w:br/>
              <w:t>- wysokość podnoszenia pompy: nie mniejsza niż 60 m,</w:t>
            </w:r>
            <w:r w:rsidRPr="006E7384">
              <w:br/>
              <w:t>- pompa sterowana przy pomocy falownika, (należy dobrać i dostarczyć falownik pompy, falownik pompy musi być zabudowany w szafie sterowania układu grzewczego, sterowanie falownikiem pompy musi odbywać się z panelu operatorskiego szafy sterowania układu grzewczego),</w:t>
            </w:r>
          </w:p>
          <w:p w14:paraId="54C9A9FB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Zakres dostawy obejmuje wszystkie komponenty wskazane na schemacie technologicznym: zawory, filtr, kołnierze, patrz zestawienie komponentów schematu technologicznego.</w:t>
            </w:r>
          </w:p>
          <w:p w14:paraId="578AE89C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Należy zapewnić możliwość wykonania pomiaru temperatury przed i za wymiennikiem W-201, przed króćcami K-211 i K-212, punkty pomiarowe TRCI-211 i TRCI-212. Pomiary zainstalowane w osłonie termometrycznej wspawanej w poszycie rurociągu o głębokości zanurzeniowej do osi rury. Osłony numer TU-211 i TU-212 na schemacie technologicznym.</w:t>
            </w:r>
          </w:p>
          <w:p w14:paraId="070A8E21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lastRenderedPageBreak/>
              <w:t xml:space="preserve">Pomiary temperatury TRCI-211 i TRCI-212 muszą być wykonane za pomocą czujnika temperatury PT100 z przetwornikiem głowicowym 4-20 </w:t>
            </w:r>
            <w:proofErr w:type="spellStart"/>
            <w:r w:rsidRPr="006E7384">
              <w:t>mA</w:t>
            </w:r>
            <w:proofErr w:type="spellEnd"/>
            <w:r w:rsidRPr="006E7384">
              <w:t xml:space="preserve">. Wskazanie pomiaru musi być widoczne na panelu operatorskim w szafy sterowania. </w:t>
            </w:r>
          </w:p>
          <w:p w14:paraId="3AFB3938" w14:textId="77777777" w:rsidR="009017A9" w:rsidRPr="006E7384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>Zakres dostawy nie obejmuje:</w:t>
            </w:r>
            <w:r w:rsidRPr="006E7384">
              <w:br/>
              <w:t>- odbiornik ciepła A-201</w:t>
            </w:r>
            <w:r w:rsidRPr="006E7384">
              <w:br/>
              <w:t>- wymiennik płytowy W-101</w:t>
            </w:r>
            <w:r w:rsidRPr="006E7384">
              <w:br/>
              <w:t>- przepływomierz FQ-211</w:t>
            </w:r>
          </w:p>
          <w:p w14:paraId="52CED9C8" w14:textId="0D22ACF6" w:rsidR="009017A9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 w:rsidRPr="006E7384">
              <w:t xml:space="preserve">Obieg musi posiadać jedno naczynie </w:t>
            </w:r>
            <w:proofErr w:type="spellStart"/>
            <w:r w:rsidRPr="006E7384">
              <w:t>wzbiorcze</w:t>
            </w:r>
            <w:proofErr w:type="spellEnd"/>
            <w:r w:rsidRPr="006E7384">
              <w:t>, jeden króciec do napełniania i minimum</w:t>
            </w:r>
            <w:r w:rsidR="00DD3930" w:rsidRPr="006E7384">
              <w:t xml:space="preserve"> jeden zawór odpowietrzający i jeden zawór bezpieczeństwa.</w:t>
            </w:r>
          </w:p>
          <w:p w14:paraId="6485AF96" w14:textId="77777777" w:rsidR="009017A9" w:rsidRDefault="009017A9" w:rsidP="006D6550"/>
        </w:tc>
      </w:tr>
      <w:tr w:rsidR="009017A9" w14:paraId="1D838F0F" w14:textId="77777777" w:rsidTr="009017A9">
        <w:tc>
          <w:tcPr>
            <w:tcW w:w="15304" w:type="dxa"/>
          </w:tcPr>
          <w:p w14:paraId="67E37EC7" w14:textId="77777777" w:rsidR="009017A9" w:rsidRPr="00486A8F" w:rsidRDefault="009017A9" w:rsidP="009017A9">
            <w:pPr>
              <w:pStyle w:val="Akapitzlist"/>
              <w:widowControl/>
              <w:numPr>
                <w:ilvl w:val="0"/>
                <w:numId w:val="31"/>
              </w:numPr>
              <w:tabs>
                <w:tab w:val="clear" w:pos="4308"/>
              </w:tabs>
              <w:suppressAutoHyphens w:val="0"/>
              <w:spacing w:before="120" w:after="120"/>
            </w:pPr>
            <w:r>
              <w:lastRenderedPageBreak/>
              <w:t>Pozostałe wymagania i warunki</w:t>
            </w:r>
          </w:p>
        </w:tc>
      </w:tr>
      <w:tr w:rsidR="009017A9" w14:paraId="5972BAD1" w14:textId="77777777" w:rsidTr="009017A9">
        <w:tc>
          <w:tcPr>
            <w:tcW w:w="15304" w:type="dxa"/>
          </w:tcPr>
          <w:p w14:paraId="5B13E21A" w14:textId="77777777" w:rsidR="009017A9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>
              <w:t>Montaż instalacji podgrzewacza na terenie Zamawiającego.</w:t>
            </w:r>
          </w:p>
          <w:p w14:paraId="24D5ED5E" w14:textId="77777777" w:rsidR="009017A9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>
              <w:t>Dostawa i montaż instalacji pętli wtórnej oleju termalnego, pętli wtórne wody grzewczej oraz pętli wtórnej wody chłodzącej wraz z armaturą procesową wyspecyfikowaną do schematu technologicznego. Montaż na terenie Zamawiającego, w budynku hali produkcyjnej.</w:t>
            </w:r>
          </w:p>
          <w:p w14:paraId="3DFFF488" w14:textId="77777777" w:rsidR="009017A9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>
              <w:t xml:space="preserve">Wszystkie rurociągi muszą być wykonane zgodnie z dobrą praktyka inżynierską i z uwzględnieniem zasad i wymagań określonych przez odpowiednie normy zharmonizowane z dyrektywą ciśnieniową </w:t>
            </w:r>
            <w:r w:rsidRPr="00FE5896">
              <w:t>PED 2014/68/UE</w:t>
            </w:r>
            <w:r>
              <w:t xml:space="preserve">, w szczególności </w:t>
            </w:r>
            <w:r w:rsidRPr="008B5EFF">
              <w:t>uwzględniające wymagania dla rurociągów technologicznych</w:t>
            </w:r>
            <w:r>
              <w:t xml:space="preserve">, z normą EN 13480-1, EN 13480-2, </w:t>
            </w:r>
            <w:r w:rsidRPr="00876B59">
              <w:t>EN 13480-3</w:t>
            </w:r>
            <w:r>
              <w:t>.</w:t>
            </w:r>
          </w:p>
          <w:p w14:paraId="1F54E6E4" w14:textId="25140890" w:rsidR="009017A9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>
              <w:t xml:space="preserve">Wszystkie rurociągi wraz z pompami obiegowymi muszą być podparte i posadowione na dedykowanej konstrukcji stalowej. </w:t>
            </w:r>
            <w:proofErr w:type="spellStart"/>
            <w:r>
              <w:t>Kotwienie</w:t>
            </w:r>
            <w:proofErr w:type="spellEnd"/>
            <w:r>
              <w:t xml:space="preserve"> konstrukcji stalowej do gr</w:t>
            </w:r>
            <w:r w:rsidR="00124E51">
              <w:t>untu oraz do posadzki hali prod</w:t>
            </w:r>
            <w:r>
              <w:t>ukcyjnej</w:t>
            </w:r>
            <w:r w:rsidR="00124E51">
              <w:t xml:space="preserve"> – budynek przy kontenerze w załączniku </w:t>
            </w:r>
            <w:r w:rsidR="00124E51" w:rsidRPr="00294047">
              <w:t>2</w:t>
            </w:r>
            <w:r w:rsidR="00294047" w:rsidRPr="00294047">
              <w:t>c</w:t>
            </w:r>
            <w:r>
              <w:t>.</w:t>
            </w:r>
          </w:p>
          <w:p w14:paraId="172A785F" w14:textId="6D0A3BB2" w:rsidR="009017A9" w:rsidRDefault="009017A9" w:rsidP="009017A9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>
              <w:t>Miejsce instalacji wskazane na planie załączonym</w:t>
            </w:r>
            <w:r w:rsidR="00124E51">
              <w:t xml:space="preserve"> do dokumentacji – Załącznik </w:t>
            </w:r>
            <w:r>
              <w:t>2</w:t>
            </w:r>
            <w:r w:rsidR="00294047">
              <w:t>c</w:t>
            </w:r>
            <w:r>
              <w:t>. Szczegółowa dokumentacja budowlana dostępna na zapytanie.</w:t>
            </w:r>
          </w:p>
          <w:p w14:paraId="4806DD37" w14:textId="4673E28E" w:rsidR="009017A9" w:rsidRDefault="009017A9" w:rsidP="003B5DFD">
            <w:pPr>
              <w:pStyle w:val="Akapitzlist"/>
              <w:widowControl/>
              <w:tabs>
                <w:tab w:val="clear" w:pos="4308"/>
              </w:tabs>
              <w:suppressAutoHyphens w:val="0"/>
              <w:spacing w:before="120" w:after="120"/>
              <w:ind w:left="340" w:hanging="227"/>
            </w:pPr>
            <w:r>
              <w:t>Wykonawca udzieli gwarancji na dostarczone komponenty, 24 miesiące na instalację podgrzewacza oleju termalnego wraz z szafą sterowania, nie mniej niż 12 miesięcy na dostarczone komponenty armatury procesowej pochodzące od poddostawców.</w:t>
            </w:r>
          </w:p>
          <w:p w14:paraId="49B15B29" w14:textId="77777777" w:rsidR="003B5DFD" w:rsidRDefault="003B5DFD" w:rsidP="003B5DFD">
            <w:pPr>
              <w:spacing w:before="120" w:after="120"/>
            </w:pPr>
          </w:p>
          <w:p w14:paraId="7B391F4D" w14:textId="29D0BD9C" w:rsidR="003B5DFD" w:rsidRDefault="003B5DFD" w:rsidP="003B5DFD">
            <w:pPr>
              <w:spacing w:before="120" w:after="120"/>
            </w:pPr>
          </w:p>
        </w:tc>
      </w:tr>
    </w:tbl>
    <w:p w14:paraId="2175C8DB" w14:textId="77777777" w:rsidR="009017A9" w:rsidRDefault="009017A9" w:rsidP="003B5DFD">
      <w:pPr>
        <w:pStyle w:val="Domylnie"/>
      </w:pPr>
    </w:p>
    <w:p w14:paraId="0DECFC9D" w14:textId="77777777" w:rsidR="0045169C" w:rsidRPr="003B5DFD" w:rsidRDefault="0045169C" w:rsidP="003B5DFD">
      <w:pPr>
        <w:pStyle w:val="Domylnie"/>
      </w:pPr>
    </w:p>
    <w:p w14:paraId="4096262D" w14:textId="66C73E0C" w:rsidR="003B5DFD" w:rsidRDefault="003B5DFD">
      <w:pPr>
        <w:rPr>
          <w:rFonts w:asciiTheme="majorHAnsi" w:eastAsia="SimSun" w:hAnsiTheme="majorHAnsi" w:cs="Mangal"/>
          <w:b/>
          <w:bCs/>
          <w:color w:val="00000A"/>
          <w:lang w:eastAsia="zh-CN" w:bidi="hi-IN"/>
        </w:rPr>
      </w:pPr>
      <w:r>
        <w:rPr>
          <w:rFonts w:asciiTheme="majorHAnsi" w:hAnsiTheme="majorHAnsi"/>
          <w:b/>
          <w:bCs/>
        </w:rPr>
        <w:br w:type="page"/>
      </w:r>
    </w:p>
    <w:p w14:paraId="04A431BF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7E7242D9" w14:textId="784C2C6A" w:rsidR="0072120C" w:rsidRDefault="0072120C" w:rsidP="0072120C">
      <w:pPr>
        <w:pStyle w:val="Domylnie"/>
        <w:ind w:firstLine="426"/>
        <w:jc w:val="both"/>
        <w:outlineLvl w:val="0"/>
        <w:rPr>
          <w:rFonts w:asciiTheme="majorHAnsi" w:eastAsia="Times New Roman" w:hAnsiTheme="majorHAnsi" w:cstheme="minorHAnsi"/>
          <w:b/>
          <w:bCs/>
          <w:sz w:val="22"/>
          <w:szCs w:val="22"/>
          <w:lang w:eastAsia="en-US"/>
        </w:rPr>
      </w:pPr>
      <w:r w:rsidRPr="0023246F">
        <w:rPr>
          <w:rFonts w:asciiTheme="majorHAnsi" w:hAnsiTheme="majorHAnsi"/>
          <w:b/>
          <w:bCs/>
        </w:rPr>
        <w:t>Załącznik nr 2</w:t>
      </w:r>
      <w:r>
        <w:rPr>
          <w:rFonts w:asciiTheme="majorHAnsi" w:hAnsiTheme="majorHAnsi"/>
          <w:b/>
          <w:bCs/>
        </w:rPr>
        <w:t>b</w:t>
      </w:r>
      <w:r w:rsidR="0045169C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-</w:t>
      </w:r>
      <w:r w:rsidR="0045169C">
        <w:rPr>
          <w:rFonts w:asciiTheme="majorHAnsi" w:hAnsiTheme="majorHAnsi"/>
          <w:b/>
          <w:bCs/>
        </w:rPr>
        <w:t xml:space="preserve"> </w:t>
      </w:r>
      <w:r w:rsidR="0045169C">
        <w:rPr>
          <w:rFonts w:asciiTheme="majorHAnsi" w:eastAsia="Times New Roman" w:hAnsiTheme="majorHAnsi" w:cstheme="minorHAnsi"/>
          <w:b/>
          <w:bCs/>
          <w:sz w:val="22"/>
          <w:szCs w:val="22"/>
          <w:lang w:eastAsia="en-US"/>
        </w:rPr>
        <w:t xml:space="preserve">SCHEMAT TECHNOLOGICZNY INSTALACJI </w:t>
      </w:r>
      <w:r w:rsidR="006E7384">
        <w:rPr>
          <w:rFonts w:asciiTheme="majorHAnsi" w:eastAsia="Times New Roman" w:hAnsiTheme="majorHAnsi" w:cstheme="minorHAnsi"/>
          <w:b/>
          <w:bCs/>
          <w:sz w:val="22"/>
          <w:szCs w:val="22"/>
          <w:lang w:eastAsia="en-US"/>
        </w:rPr>
        <w:t xml:space="preserve">WRAZ </w:t>
      </w:r>
      <w:r w:rsidR="00294047">
        <w:rPr>
          <w:rFonts w:asciiTheme="majorHAnsi" w:eastAsia="Times New Roman" w:hAnsiTheme="majorHAnsi" w:cstheme="minorHAnsi"/>
          <w:b/>
          <w:bCs/>
          <w:sz w:val="22"/>
          <w:szCs w:val="22"/>
          <w:lang w:eastAsia="en-US"/>
        </w:rPr>
        <w:t>Z WYKAZEM KOMPONENTÓW</w:t>
      </w:r>
    </w:p>
    <w:p w14:paraId="73B324D7" w14:textId="77777777" w:rsidR="006E7384" w:rsidRDefault="006E7384" w:rsidP="0072120C">
      <w:pPr>
        <w:pStyle w:val="Domylnie"/>
        <w:ind w:firstLine="426"/>
        <w:jc w:val="both"/>
        <w:outlineLvl w:val="0"/>
        <w:rPr>
          <w:rFonts w:asciiTheme="majorHAnsi" w:eastAsia="Times New Roman" w:hAnsiTheme="majorHAnsi" w:cstheme="minorHAnsi"/>
          <w:b/>
          <w:bCs/>
          <w:sz w:val="22"/>
          <w:szCs w:val="22"/>
          <w:lang w:eastAsia="en-US"/>
        </w:rPr>
      </w:pPr>
    </w:p>
    <w:p w14:paraId="21B5F6A0" w14:textId="77777777" w:rsidR="006E7384" w:rsidRPr="0045169C" w:rsidRDefault="006E7384" w:rsidP="0072120C">
      <w:pPr>
        <w:pStyle w:val="Domylnie"/>
        <w:ind w:firstLine="426"/>
        <w:jc w:val="both"/>
        <w:outlineLvl w:val="0"/>
        <w:rPr>
          <w:rFonts w:asciiTheme="majorHAnsi" w:eastAsia="Times New Roman" w:hAnsiTheme="majorHAnsi" w:cstheme="minorHAnsi"/>
          <w:b/>
          <w:bCs/>
          <w:sz w:val="22"/>
          <w:szCs w:val="22"/>
          <w:lang w:eastAsia="en-US"/>
        </w:rPr>
      </w:pPr>
    </w:p>
    <w:p w14:paraId="1EF2F4EE" w14:textId="77777777" w:rsidR="007D75B2" w:rsidRDefault="007D75B2" w:rsidP="0072120C">
      <w:pPr>
        <w:pStyle w:val="Domylnie"/>
        <w:ind w:firstLine="426"/>
        <w:jc w:val="both"/>
        <w:outlineLvl w:val="0"/>
        <w:rPr>
          <w:rFonts w:asciiTheme="majorHAnsi" w:eastAsia="Times New Roman" w:hAnsiTheme="majorHAnsi" w:cstheme="minorHAnsi"/>
          <w:sz w:val="22"/>
          <w:szCs w:val="22"/>
          <w:lang w:eastAsia="en-US"/>
        </w:rPr>
      </w:pPr>
    </w:p>
    <w:p w14:paraId="75F8C7D0" w14:textId="77777777" w:rsidR="007D75B2" w:rsidRDefault="007D75B2" w:rsidP="0072120C">
      <w:pPr>
        <w:pStyle w:val="Domylnie"/>
        <w:ind w:firstLine="426"/>
        <w:jc w:val="both"/>
        <w:outlineLvl w:val="0"/>
        <w:rPr>
          <w:rFonts w:asciiTheme="majorHAnsi" w:eastAsia="Times New Roman" w:hAnsiTheme="majorHAnsi" w:cstheme="minorHAnsi"/>
          <w:sz w:val="22"/>
          <w:szCs w:val="22"/>
          <w:lang w:eastAsia="en-US"/>
        </w:rPr>
      </w:pPr>
    </w:p>
    <w:p w14:paraId="31756D5F" w14:textId="77777777" w:rsidR="007D75B2" w:rsidRDefault="007D75B2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5325DE43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3A3988B0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74BBD238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1CC593AE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5D4B1375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5606B455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0B074933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76AE2613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65D81CDC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327EED5D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174EF43A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450E2FEF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74876FB7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432AA549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502111E9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14825A51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2272D8AF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3ED34093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2C81CD80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6F5821F9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101E3B3F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3919D059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67EA87EB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14980D04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08EF05A3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2E5B7503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1A8362EB" w14:textId="2A1528A1" w:rsidR="003B5DFD" w:rsidRDefault="003B5DFD">
      <w:pPr>
        <w:rPr>
          <w:rFonts w:asciiTheme="majorHAnsi" w:eastAsia="SimSun" w:hAnsiTheme="majorHAnsi" w:cs="Mangal"/>
          <w:b/>
          <w:bCs/>
          <w:color w:val="00000A"/>
          <w:lang w:eastAsia="zh-CN" w:bidi="hi-IN"/>
        </w:rPr>
      </w:pPr>
      <w:r>
        <w:rPr>
          <w:rFonts w:asciiTheme="majorHAnsi" w:hAnsiTheme="majorHAnsi"/>
          <w:b/>
          <w:bCs/>
        </w:rPr>
        <w:br w:type="page"/>
      </w:r>
    </w:p>
    <w:p w14:paraId="08C483D4" w14:textId="77777777" w:rsidR="0045169C" w:rsidRDefault="0045169C" w:rsidP="0072120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76E566B3" w14:textId="502AA0D3" w:rsidR="009017A9" w:rsidRDefault="0045169C" w:rsidP="009017A9">
      <w:pPr>
        <w:pStyle w:val="Domylnie"/>
        <w:jc w:val="both"/>
        <w:outlineLvl w:val="0"/>
        <w:rPr>
          <w:rFonts w:asciiTheme="majorHAnsi" w:eastAsia="Times New Roman" w:hAnsiTheme="majorHAnsi" w:cstheme="minorHAnsi"/>
          <w:sz w:val="22"/>
          <w:szCs w:val="22"/>
          <w:lang w:eastAsia="en-US"/>
        </w:rPr>
      </w:pPr>
      <w:r w:rsidRPr="0023246F">
        <w:rPr>
          <w:rFonts w:asciiTheme="majorHAnsi" w:hAnsiTheme="majorHAnsi"/>
          <w:b/>
          <w:bCs/>
        </w:rPr>
        <w:t>Załącznik nr 2</w:t>
      </w:r>
      <w:proofErr w:type="gramStart"/>
      <w:r w:rsidR="006F6A31">
        <w:rPr>
          <w:rFonts w:asciiTheme="majorHAnsi" w:hAnsiTheme="majorHAnsi"/>
          <w:b/>
          <w:bCs/>
        </w:rPr>
        <w:t>c</w:t>
      </w:r>
      <w:r>
        <w:rPr>
          <w:rFonts w:asciiTheme="majorHAnsi" w:hAnsiTheme="majorHAnsi"/>
          <w:b/>
          <w:bCs/>
        </w:rPr>
        <w:t xml:space="preserve">  -</w:t>
      </w:r>
      <w:proofErr w:type="gramEnd"/>
      <w:r>
        <w:rPr>
          <w:rFonts w:asciiTheme="majorHAnsi" w:hAnsiTheme="majorHAnsi"/>
          <w:b/>
          <w:bCs/>
        </w:rPr>
        <w:t xml:space="preserve">  </w:t>
      </w:r>
      <w:r w:rsidR="00F34284">
        <w:rPr>
          <w:rFonts w:asciiTheme="majorHAnsi" w:eastAsia="Times New Roman" w:hAnsiTheme="majorHAnsi" w:cstheme="minorHAnsi"/>
          <w:sz w:val="22"/>
          <w:szCs w:val="22"/>
          <w:lang w:eastAsia="en-US"/>
        </w:rPr>
        <w:t>Plan sytuacyjny umiejscowienia instalacji kontenerowej oraz instalacji dostarczania ciepła w hali</w:t>
      </w:r>
    </w:p>
    <w:p w14:paraId="2F704708" w14:textId="77777777" w:rsidR="009017A9" w:rsidRDefault="009017A9" w:rsidP="0072120C">
      <w:pPr>
        <w:pStyle w:val="Domylnie"/>
        <w:ind w:firstLine="426"/>
        <w:jc w:val="both"/>
        <w:outlineLvl w:val="0"/>
        <w:rPr>
          <w:rFonts w:asciiTheme="majorHAnsi" w:eastAsia="Times New Roman" w:hAnsiTheme="majorHAnsi" w:cstheme="minorHAnsi"/>
          <w:sz w:val="22"/>
          <w:szCs w:val="22"/>
          <w:lang w:eastAsia="en-US"/>
        </w:rPr>
      </w:pPr>
    </w:p>
    <w:p w14:paraId="0161C2D8" w14:textId="7F91D99B" w:rsidR="009017A9" w:rsidRPr="009017A9" w:rsidRDefault="009017A9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  <w:r w:rsidRPr="009017A9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>Wycinek z projektu budowlanego. Plan sytuacyjny na miejscu budowy przedstawia obszary robocze przeznaczone pod budowę instalacji podgrzewacza oleju termalnego wraz z instalacjami towarzyszącymi</w:t>
      </w:r>
      <w:r w:rsidR="0063582C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 xml:space="preserve"> – obiegi wtórne dostarczania i rozpraszania ciepła.</w:t>
      </w:r>
    </w:p>
    <w:p w14:paraId="608AD6A8" w14:textId="77777777" w:rsidR="009C0AB7" w:rsidRDefault="009C0AB7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</w:p>
    <w:p w14:paraId="1E7C9025" w14:textId="15EDE479" w:rsidR="009017A9" w:rsidRPr="0063582C" w:rsidRDefault="0063582C" w:rsidP="009017A9">
      <w:pPr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</w:pPr>
      <w:r w:rsidRPr="0063582C"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  <w:t>A – Miejsce posadowienia</w:t>
      </w:r>
      <w:r w:rsidR="009017A9" w:rsidRPr="0063582C"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  <w:t xml:space="preserve"> kontenera podgrzewacza</w:t>
      </w:r>
    </w:p>
    <w:p w14:paraId="33939CFD" w14:textId="77777777" w:rsidR="009C0AB7" w:rsidRDefault="009C0AB7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</w:p>
    <w:p w14:paraId="2BB28D59" w14:textId="274DFB17" w:rsidR="009017A9" w:rsidRPr="009017A9" w:rsidRDefault="009017A9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  <w:r w:rsidRPr="009017A9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>Wymiary 3 m x 12 m, zlokalizowany na zewnątrz budynku hali produkcyjnej, przy ściennie budynku, przeznaczony na posadowienie kontenera z instalacją podgrzewacza oleju termalnego.</w:t>
      </w:r>
      <w:r w:rsidR="009C0AB7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 xml:space="preserve"> Kontener odsunięty od ściany budynku na odległość, która umożliwia wyprowadzenie komina odprowadzającego spaliny przez ścianę boczną, pomiędzy budynkiem i kontenerem.</w:t>
      </w:r>
    </w:p>
    <w:p w14:paraId="4959CB2A" w14:textId="77777777" w:rsidR="009C0AB7" w:rsidRDefault="009C0AB7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</w:p>
    <w:p w14:paraId="7BE54D42" w14:textId="01F04C20" w:rsidR="009017A9" w:rsidRPr="0063582C" w:rsidRDefault="0063582C" w:rsidP="009017A9">
      <w:pPr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</w:pPr>
      <w:r w:rsidRPr="0063582C"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  <w:t>B</w:t>
      </w:r>
      <w:r w:rsidR="009017A9" w:rsidRPr="0063582C"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  <w:t xml:space="preserve"> – Obszar budowy instalacji dostarczania ciepła</w:t>
      </w:r>
    </w:p>
    <w:p w14:paraId="63299F70" w14:textId="77777777" w:rsidR="009C0AB7" w:rsidRDefault="009C0AB7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</w:p>
    <w:p w14:paraId="26D1CED5" w14:textId="2E6F1BCF" w:rsidR="009017A9" w:rsidRPr="009017A9" w:rsidRDefault="009C0AB7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  <w: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 xml:space="preserve">Wymiary 3 </w:t>
      </w:r>
      <w:r w:rsidR="009017A9" w:rsidRPr="009017A9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>m x 12m, zlokalizowany wewnątrz budynku hali produkcyjnej, przeznaczony na posadowienie instalacji rurociągowej pętli wtórnych oraz urządzeń procesowych, wykonany zgodnie ze schematem technologicznym.</w:t>
      </w:r>
    </w:p>
    <w:p w14:paraId="335B5D19" w14:textId="77777777" w:rsidR="0063582C" w:rsidRDefault="0063582C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</w:p>
    <w:p w14:paraId="59F8882F" w14:textId="7F9F2B16" w:rsidR="009017A9" w:rsidRDefault="009017A9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  <w:r w:rsidRPr="009017A9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 xml:space="preserve">Czerwona i niebieska linia reprezentują </w:t>
      </w:r>
      <w:r w:rsidR="0063582C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 xml:space="preserve">trasę </w:t>
      </w:r>
      <w:r w:rsidRPr="009017A9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>rurociągów pomiędzy strefami.</w:t>
      </w:r>
    </w:p>
    <w:p w14:paraId="530F5A81" w14:textId="77777777" w:rsidR="0063582C" w:rsidRDefault="0063582C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</w:p>
    <w:p w14:paraId="0F0FD936" w14:textId="41EC0347" w:rsidR="0063582C" w:rsidRPr="0063582C" w:rsidRDefault="0063582C" w:rsidP="009017A9">
      <w:pPr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</w:pPr>
      <w:r w:rsidRPr="0063582C"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  <w:t>C –</w:t>
      </w:r>
      <w:r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  <w:t xml:space="preserve"> M</w:t>
      </w:r>
      <w:r w:rsidRPr="0063582C"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  <w:t xml:space="preserve">iejsce wyprowadzenia </w:t>
      </w:r>
      <w:r w:rsidR="00E01945">
        <w:rPr>
          <w:rFonts w:asciiTheme="majorHAnsi" w:hAnsiTheme="majorHAnsi" w:cstheme="minorHAnsi"/>
          <w:b/>
          <w:color w:val="00000A"/>
          <w:sz w:val="22"/>
          <w:szCs w:val="22"/>
          <w:lang w:eastAsia="en-US" w:bidi="hi-IN"/>
        </w:rPr>
        <w:t>komina</w:t>
      </w:r>
    </w:p>
    <w:p w14:paraId="6395EAEA" w14:textId="77777777" w:rsidR="0063582C" w:rsidRDefault="0063582C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</w:p>
    <w:p w14:paraId="0C536D42" w14:textId="4A19D0F5" w:rsidR="0063582C" w:rsidRDefault="004C23CC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  <w: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>Dozwolone</w:t>
      </w:r>
      <w:r w:rsidR="00E01945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 xml:space="preserve"> m</w:t>
      </w:r>
      <w:r w:rsidR="0063582C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 xml:space="preserve">iejsce wyprowadzenia </w:t>
      </w:r>
      <w:r w:rsidR="00E01945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>komina – przewodu odprowadzania spalin</w:t>
      </w:r>
      <w: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 xml:space="preserve"> z podgrzewacza oleju termalnego</w:t>
      </w:r>
      <w:r w:rsidR="00E01945"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t>. Wyprowadzenie przez ścianę boczną kontenera, w odległości, która umożliwi mocowanie przewodu kominowego lub konstrukcji stalowej podtrzymującej przewód kominowy do pionowego słupa konstrukcji nośnej hali. Dane materiałowe i technologia wykonania konstrukcji słupa udostępniana na zapytanie.</w:t>
      </w:r>
    </w:p>
    <w:p w14:paraId="15262059" w14:textId="77777777" w:rsidR="0063582C" w:rsidRDefault="0063582C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</w:p>
    <w:p w14:paraId="72B3A90E" w14:textId="77777777" w:rsidR="0063582C" w:rsidRDefault="0063582C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</w:p>
    <w:p w14:paraId="77933DDD" w14:textId="18C5762D" w:rsidR="0063582C" w:rsidRDefault="0063582C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  <w: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br w:type="page"/>
      </w:r>
    </w:p>
    <w:p w14:paraId="6A5360AE" w14:textId="77777777" w:rsidR="0063582C" w:rsidRPr="009017A9" w:rsidRDefault="0063582C" w:rsidP="009017A9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</w:pPr>
    </w:p>
    <w:p w14:paraId="24027758" w14:textId="07105625" w:rsidR="009017A9" w:rsidRPr="0072120C" w:rsidRDefault="0063582C" w:rsidP="0063582C">
      <w:pPr>
        <w:pStyle w:val="Domylnie"/>
        <w:ind w:firstLine="426"/>
        <w:jc w:val="center"/>
        <w:outlineLvl w:val="0"/>
        <w:rPr>
          <w:rFonts w:asciiTheme="majorHAnsi" w:hAnsiTheme="majorHAnsi"/>
          <w:b/>
          <w:bCs/>
        </w:rPr>
        <w:sectPr w:rsidR="009017A9" w:rsidRPr="0072120C" w:rsidSect="009017A9">
          <w:footerReference w:type="even" r:id="rId11"/>
          <w:footerReference w:type="default" r:id="rId12"/>
          <w:pgSz w:w="16838" w:h="11906" w:orient="landscape"/>
          <w:pgMar w:top="284" w:right="819" w:bottom="567" w:left="568" w:header="0" w:footer="0" w:gutter="0"/>
          <w:cols w:space="708"/>
          <w:formProt w:val="0"/>
          <w:docGrid w:linePitch="360" w:charSpace="-6145"/>
        </w:sectPr>
      </w:pPr>
      <w:r w:rsidRPr="0063582C">
        <w:rPr>
          <w:rFonts w:asciiTheme="majorHAnsi" w:hAnsiTheme="majorHAnsi"/>
          <w:b/>
          <w:bCs/>
          <w:noProof/>
          <w:lang w:eastAsia="pl-PL" w:bidi="ar-SA"/>
        </w:rPr>
        <w:drawing>
          <wp:inline distT="0" distB="0" distL="0" distR="0" wp14:anchorId="2BF3FF40" wp14:editId="60FBBC29">
            <wp:extent cx="8640000" cy="6049286"/>
            <wp:effectExtent l="0" t="0" r="889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40000" cy="604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91EBF" w14:textId="77777777" w:rsidR="006674C1" w:rsidRPr="0023246F" w:rsidRDefault="00944CA3" w:rsidP="006674C1">
      <w:pPr>
        <w:rPr>
          <w:rFonts w:asciiTheme="majorHAnsi" w:hAnsiTheme="maj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B6E503E" wp14:editId="52094778">
            <wp:extent cx="5756910" cy="541297"/>
            <wp:effectExtent l="0" t="0" r="0" b="5080"/>
            <wp:docPr id="3123425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D4C92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153F45F2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376B24A3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2469653F" w14:textId="77777777" w:rsidR="006674C1" w:rsidRPr="0023246F" w:rsidRDefault="006674C1" w:rsidP="006674C1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  <w:r w:rsidRPr="0023246F">
        <w:rPr>
          <w:rFonts w:asciiTheme="majorHAnsi" w:hAnsiTheme="majorHAnsi"/>
          <w:b/>
          <w:sz w:val="22"/>
          <w:szCs w:val="22"/>
        </w:rPr>
        <w:t>Załącznik nr 3</w:t>
      </w:r>
    </w:p>
    <w:p w14:paraId="7A5DE82B" w14:textId="77777777" w:rsidR="006674C1" w:rsidRPr="0023246F" w:rsidRDefault="006674C1" w:rsidP="006674C1">
      <w:pPr>
        <w:pStyle w:val="Domylnie"/>
        <w:jc w:val="both"/>
        <w:outlineLvl w:val="0"/>
        <w:rPr>
          <w:rFonts w:asciiTheme="majorHAnsi" w:hAnsiTheme="majorHAnsi"/>
        </w:rPr>
      </w:pPr>
    </w:p>
    <w:p w14:paraId="7FA0A1FE" w14:textId="77777777" w:rsidR="006674C1" w:rsidRPr="0023246F" w:rsidRDefault="006674C1" w:rsidP="006674C1">
      <w:pPr>
        <w:pStyle w:val="Domylnie"/>
        <w:jc w:val="center"/>
        <w:outlineLvl w:val="0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OŚWIADCZENIE</w:t>
      </w:r>
    </w:p>
    <w:p w14:paraId="50738E86" w14:textId="77777777" w:rsidR="006674C1" w:rsidRPr="0023246F" w:rsidRDefault="006674C1" w:rsidP="006674C1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  <w:lang w:val="it-IT"/>
        </w:rPr>
        <w:t xml:space="preserve">o </w:t>
      </w:r>
      <w:proofErr w:type="spellStart"/>
      <w:r w:rsidRPr="0023246F">
        <w:rPr>
          <w:rFonts w:asciiTheme="majorHAnsi" w:hAnsiTheme="majorHAnsi"/>
          <w:sz w:val="22"/>
          <w:szCs w:val="22"/>
          <w:lang w:val="it-IT"/>
        </w:rPr>
        <w:t>spe</w:t>
      </w:r>
      <w:r w:rsidRPr="0023246F">
        <w:rPr>
          <w:rFonts w:asciiTheme="majorHAnsi" w:hAnsiTheme="majorHAnsi"/>
          <w:sz w:val="22"/>
          <w:szCs w:val="22"/>
        </w:rPr>
        <w:t>łnieniu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3246F">
        <w:rPr>
          <w:rFonts w:asciiTheme="majorHAnsi" w:hAnsiTheme="majorHAnsi"/>
          <w:sz w:val="22"/>
          <w:szCs w:val="22"/>
        </w:rPr>
        <w:t>warunk</w:t>
      </w:r>
      <w:r w:rsidRPr="0023246F">
        <w:rPr>
          <w:rFonts w:asciiTheme="majorHAnsi" w:hAnsiTheme="majorHAnsi"/>
          <w:sz w:val="22"/>
          <w:szCs w:val="22"/>
          <w:lang w:val="es-ES"/>
        </w:rPr>
        <w:t>ó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w udziału w postępowaniu </w:t>
      </w:r>
    </w:p>
    <w:p w14:paraId="7C2F9141" w14:textId="0F06B5F3" w:rsidR="006674C1" w:rsidRPr="0023246F" w:rsidRDefault="006674C1" w:rsidP="006674C1">
      <w:pPr>
        <w:pStyle w:val="Domylnie"/>
        <w:spacing w:before="100" w:after="100"/>
        <w:jc w:val="center"/>
        <w:rPr>
          <w:rFonts w:asciiTheme="majorHAnsi" w:hAnsiTheme="majorHAnsi"/>
        </w:rPr>
      </w:pPr>
      <w:r w:rsidRPr="007107BA">
        <w:rPr>
          <w:rFonts w:asciiTheme="majorHAnsi" w:hAnsiTheme="majorHAnsi"/>
          <w:sz w:val="22"/>
          <w:szCs w:val="22"/>
        </w:rPr>
        <w:t xml:space="preserve">nr </w:t>
      </w:r>
      <w:r w:rsidR="0045169C">
        <w:rPr>
          <w:rFonts w:asciiTheme="majorHAnsi" w:hAnsiTheme="majorHAnsi"/>
          <w:b/>
          <w:bCs/>
          <w:sz w:val="22"/>
          <w:szCs w:val="22"/>
          <w:lang w:val="de-DE"/>
        </w:rPr>
        <w:t>9</w:t>
      </w:r>
      <w:r w:rsidR="0072120C" w:rsidRPr="009F70A8">
        <w:rPr>
          <w:rFonts w:asciiTheme="majorHAnsi" w:hAnsiTheme="majorHAnsi"/>
          <w:b/>
          <w:bCs/>
          <w:sz w:val="22"/>
          <w:szCs w:val="22"/>
          <w:lang w:val="de-DE"/>
        </w:rPr>
        <w:t>/</w:t>
      </w:r>
      <w:r w:rsidR="0072120C">
        <w:rPr>
          <w:rFonts w:asciiTheme="majorHAnsi" w:hAnsiTheme="majorHAnsi"/>
          <w:b/>
          <w:bCs/>
          <w:sz w:val="22"/>
          <w:szCs w:val="22"/>
          <w:lang w:val="de-DE"/>
        </w:rPr>
        <w:t>12</w:t>
      </w:r>
      <w:r w:rsidR="0072120C" w:rsidRPr="009F70A8">
        <w:rPr>
          <w:rFonts w:asciiTheme="majorHAnsi" w:hAnsiTheme="majorHAnsi"/>
          <w:b/>
          <w:bCs/>
          <w:sz w:val="22"/>
          <w:szCs w:val="22"/>
          <w:lang w:val="de-DE"/>
        </w:rPr>
        <w:t>/2024</w:t>
      </w:r>
      <w:r w:rsidR="0072120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72120C" w:rsidRPr="0023246F">
        <w:rPr>
          <w:rFonts w:asciiTheme="majorHAnsi" w:hAnsiTheme="majorHAnsi"/>
          <w:sz w:val="22"/>
          <w:szCs w:val="22"/>
        </w:rPr>
        <w:t>z dnia</w:t>
      </w:r>
      <w:r w:rsidR="0072120C">
        <w:rPr>
          <w:rFonts w:asciiTheme="majorHAnsi" w:hAnsiTheme="majorHAnsi"/>
          <w:sz w:val="22"/>
          <w:szCs w:val="22"/>
        </w:rPr>
        <w:t xml:space="preserve"> </w:t>
      </w:r>
      <w:r w:rsidR="00FC1CB8">
        <w:rPr>
          <w:rFonts w:asciiTheme="majorHAnsi" w:hAnsiTheme="majorHAnsi"/>
          <w:sz w:val="22"/>
          <w:szCs w:val="22"/>
        </w:rPr>
        <w:t>9</w:t>
      </w:r>
      <w:r w:rsidR="0072120C">
        <w:rPr>
          <w:rFonts w:asciiTheme="majorHAnsi" w:hAnsiTheme="majorHAnsi"/>
          <w:sz w:val="22"/>
          <w:szCs w:val="22"/>
        </w:rPr>
        <w:t xml:space="preserve"> grudnia</w:t>
      </w:r>
      <w:r w:rsidR="0072120C">
        <w:rPr>
          <w:rFonts w:asciiTheme="majorHAnsi" w:eastAsia="Times New Roman" w:hAnsiTheme="majorHAnsi" w:cs="Times New Roman"/>
          <w:lang w:eastAsia="pl-PL"/>
        </w:rPr>
        <w:t xml:space="preserve"> </w:t>
      </w:r>
      <w:r w:rsidR="009F70A8">
        <w:rPr>
          <w:rFonts w:asciiTheme="majorHAnsi" w:eastAsia="Times New Roman" w:hAnsiTheme="majorHAnsi" w:cs="Times New Roman"/>
          <w:lang w:eastAsia="pl-PL"/>
        </w:rPr>
        <w:t>2024</w:t>
      </w:r>
      <w:r w:rsidR="009F70A8" w:rsidRPr="0023246F">
        <w:rPr>
          <w:rFonts w:asciiTheme="majorHAnsi" w:hAnsiTheme="majorHAnsi"/>
          <w:sz w:val="22"/>
          <w:szCs w:val="22"/>
        </w:rPr>
        <w:t xml:space="preserve"> r.</w:t>
      </w:r>
    </w:p>
    <w:p w14:paraId="47E45E01" w14:textId="77777777" w:rsidR="006674C1" w:rsidRPr="0023246F" w:rsidRDefault="006674C1" w:rsidP="006674C1">
      <w:pPr>
        <w:pStyle w:val="Domylnie"/>
        <w:tabs>
          <w:tab w:val="left" w:pos="8566"/>
        </w:tabs>
        <w:jc w:val="both"/>
        <w:outlineLvl w:val="0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Zarejestrowana nazwa firmy (Oferenta):</w:t>
      </w:r>
    </w:p>
    <w:p w14:paraId="1EF71BB7" w14:textId="77777777" w:rsidR="006674C1" w:rsidRPr="0023246F" w:rsidRDefault="006674C1" w:rsidP="006674C1">
      <w:pPr>
        <w:pStyle w:val="Domylnie"/>
        <w:tabs>
          <w:tab w:val="left" w:pos="8566"/>
        </w:tabs>
        <w:jc w:val="both"/>
        <w:rPr>
          <w:rFonts w:asciiTheme="majorHAnsi" w:hAnsiTheme="majorHAnsi"/>
        </w:rPr>
      </w:pPr>
    </w:p>
    <w:p w14:paraId="08EEFCAC" w14:textId="77777777" w:rsidR="006674C1" w:rsidRPr="0023246F" w:rsidRDefault="006674C1" w:rsidP="006674C1">
      <w:pPr>
        <w:pStyle w:val="Domylnie"/>
        <w:tabs>
          <w:tab w:val="left" w:pos="8566"/>
        </w:tabs>
        <w:jc w:val="both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3600702" w14:textId="77777777" w:rsidR="006674C1" w:rsidRPr="0023246F" w:rsidRDefault="006674C1" w:rsidP="006674C1">
      <w:pPr>
        <w:pStyle w:val="Domylnie"/>
        <w:tabs>
          <w:tab w:val="left" w:pos="2126"/>
          <w:tab w:val="left" w:pos="3544"/>
          <w:tab w:val="left" w:pos="4962"/>
          <w:tab w:val="left" w:pos="6380"/>
          <w:tab w:val="left" w:pos="7798"/>
          <w:tab w:val="left" w:pos="17074"/>
        </w:tabs>
        <w:ind w:left="1418" w:hanging="284"/>
        <w:jc w:val="both"/>
        <w:rPr>
          <w:rFonts w:asciiTheme="majorHAnsi" w:hAnsiTheme="majorHAnsi"/>
        </w:rPr>
      </w:pPr>
    </w:p>
    <w:p w14:paraId="25F9BE3B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7903A37D" w14:textId="77777777" w:rsidR="006674C1" w:rsidRPr="0023246F" w:rsidRDefault="006674C1" w:rsidP="006674C1">
      <w:pPr>
        <w:pStyle w:val="Domylnie"/>
        <w:tabs>
          <w:tab w:val="left" w:pos="8460"/>
          <w:tab w:val="left" w:pos="8566"/>
        </w:tabs>
        <w:jc w:val="both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 xml:space="preserve">oświadczam(my), że Oferent, </w:t>
      </w:r>
      <w:proofErr w:type="spellStart"/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kt</w:t>
      </w:r>
      <w:r w:rsidRPr="0023246F">
        <w:rPr>
          <w:rStyle w:val="Brak"/>
          <w:rFonts w:asciiTheme="majorHAnsi" w:hAnsiTheme="majorHAnsi"/>
          <w:b/>
          <w:bCs/>
          <w:sz w:val="22"/>
          <w:szCs w:val="22"/>
          <w:lang w:val="es-ES"/>
        </w:rPr>
        <w:t>ó</w:t>
      </w: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rego</w:t>
      </w:r>
      <w:proofErr w:type="spellEnd"/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 xml:space="preserve"> reprezentuję(jemy):</w:t>
      </w:r>
    </w:p>
    <w:p w14:paraId="1BA3EC3F" w14:textId="77777777" w:rsidR="006674C1" w:rsidRPr="0023246F" w:rsidRDefault="006674C1" w:rsidP="006674C1">
      <w:pPr>
        <w:pStyle w:val="Domylnie"/>
        <w:tabs>
          <w:tab w:val="left" w:pos="8460"/>
          <w:tab w:val="left" w:pos="8566"/>
        </w:tabs>
        <w:jc w:val="both"/>
        <w:rPr>
          <w:rFonts w:asciiTheme="majorHAnsi" w:hAnsiTheme="majorHAnsi"/>
        </w:rPr>
      </w:pPr>
    </w:p>
    <w:p w14:paraId="7AAAEDD9" w14:textId="1AAF4B24" w:rsidR="006674C1" w:rsidRPr="004521A7" w:rsidRDefault="006674C1" w:rsidP="006674C1">
      <w:pPr>
        <w:pStyle w:val="Domylnie"/>
        <w:numPr>
          <w:ilvl w:val="0"/>
          <w:numId w:val="1"/>
        </w:numPr>
        <w:jc w:val="both"/>
        <w:rPr>
          <w:rStyle w:val="Brak"/>
          <w:rFonts w:asciiTheme="majorHAnsi" w:hAnsiTheme="majorHAnsi"/>
          <w:sz w:val="22"/>
          <w:szCs w:val="22"/>
        </w:rPr>
      </w:pPr>
      <w:r w:rsidRPr="004521A7">
        <w:rPr>
          <w:rStyle w:val="Brak"/>
          <w:rFonts w:asciiTheme="majorHAnsi" w:hAnsiTheme="majorHAnsi"/>
          <w:sz w:val="22"/>
          <w:szCs w:val="22"/>
        </w:rPr>
        <w:t xml:space="preserve">posiada uprawnienia do wykonywania określonej działalności lub </w:t>
      </w:r>
      <w:r w:rsidR="00022CA8" w:rsidRPr="004521A7">
        <w:rPr>
          <w:rStyle w:val="Brak"/>
          <w:rFonts w:asciiTheme="majorHAnsi" w:hAnsiTheme="majorHAnsi"/>
          <w:sz w:val="22"/>
          <w:szCs w:val="22"/>
        </w:rPr>
        <w:t>czynności,</w:t>
      </w:r>
      <w:r w:rsidRPr="004521A7">
        <w:rPr>
          <w:rStyle w:val="Brak"/>
          <w:rFonts w:asciiTheme="majorHAnsi" w:hAnsiTheme="majorHAnsi"/>
          <w:sz w:val="22"/>
          <w:szCs w:val="22"/>
        </w:rPr>
        <w:t xml:space="preserve"> jeżeli przepisy prawa nakładają obowiązek ich posiadania,</w:t>
      </w:r>
    </w:p>
    <w:p w14:paraId="79803A5F" w14:textId="7E80C81E" w:rsidR="00070608" w:rsidRPr="004521A7" w:rsidRDefault="006674C1" w:rsidP="00022CA8">
      <w:pPr>
        <w:pStyle w:val="Domylnie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4521A7">
        <w:rPr>
          <w:rStyle w:val="Brak"/>
          <w:rFonts w:asciiTheme="majorHAnsi" w:hAnsiTheme="majorHAnsi"/>
          <w:sz w:val="22"/>
          <w:szCs w:val="22"/>
        </w:rPr>
        <w:t xml:space="preserve">dysponuje odpowiednim potencjałem technicznym oraz osobami zdolnymi do wykonania </w:t>
      </w:r>
      <w:proofErr w:type="spellStart"/>
      <w:r w:rsidRPr="004521A7">
        <w:rPr>
          <w:rStyle w:val="Brak"/>
          <w:rFonts w:asciiTheme="majorHAnsi" w:hAnsiTheme="majorHAnsi"/>
          <w:sz w:val="22"/>
          <w:szCs w:val="22"/>
        </w:rPr>
        <w:t>zam</w:t>
      </w:r>
      <w:r w:rsidRPr="004521A7">
        <w:rPr>
          <w:rStyle w:val="Brak"/>
          <w:rFonts w:asciiTheme="majorHAnsi" w:hAnsiTheme="majorHAnsi"/>
          <w:sz w:val="22"/>
          <w:szCs w:val="22"/>
          <w:lang w:val="es-ES"/>
        </w:rPr>
        <w:t>ó</w:t>
      </w:r>
      <w:r w:rsidRPr="004521A7">
        <w:rPr>
          <w:rStyle w:val="Brak"/>
          <w:rFonts w:asciiTheme="majorHAnsi" w:hAnsiTheme="majorHAnsi"/>
          <w:sz w:val="22"/>
          <w:szCs w:val="22"/>
        </w:rPr>
        <w:t>wienia</w:t>
      </w:r>
      <w:proofErr w:type="spellEnd"/>
      <w:r w:rsidR="00022CA8">
        <w:rPr>
          <w:rStyle w:val="Brak"/>
          <w:rFonts w:asciiTheme="majorHAnsi" w:hAnsiTheme="majorHAnsi"/>
          <w:sz w:val="22"/>
          <w:szCs w:val="22"/>
        </w:rPr>
        <w:t>.</w:t>
      </w:r>
      <w:r w:rsidR="00070608">
        <w:rPr>
          <w:rStyle w:val="Brak"/>
          <w:rFonts w:asciiTheme="majorHAnsi" w:hAnsiTheme="majorHAnsi"/>
          <w:sz w:val="22"/>
          <w:szCs w:val="22"/>
        </w:rPr>
        <w:t xml:space="preserve"> </w:t>
      </w:r>
    </w:p>
    <w:p w14:paraId="0D88D35E" w14:textId="77777777" w:rsidR="006674C1" w:rsidRDefault="006674C1" w:rsidP="006674C1">
      <w:pPr>
        <w:pStyle w:val="Domylnie"/>
        <w:numPr>
          <w:ilvl w:val="0"/>
          <w:numId w:val="1"/>
        </w:numPr>
        <w:jc w:val="both"/>
        <w:rPr>
          <w:rStyle w:val="Brak"/>
          <w:rFonts w:asciiTheme="majorHAnsi" w:hAnsiTheme="majorHAnsi"/>
          <w:sz w:val="22"/>
          <w:szCs w:val="22"/>
        </w:rPr>
      </w:pPr>
      <w:r w:rsidRPr="004521A7">
        <w:rPr>
          <w:rStyle w:val="Brak"/>
          <w:rFonts w:asciiTheme="majorHAnsi" w:hAnsiTheme="majorHAnsi"/>
          <w:sz w:val="22"/>
          <w:szCs w:val="22"/>
        </w:rPr>
        <w:t xml:space="preserve">znajduje się w sytuacji ekonomicznej i finansowej zapewniającej wykonanie </w:t>
      </w:r>
      <w:proofErr w:type="spellStart"/>
      <w:r w:rsidRPr="004521A7">
        <w:rPr>
          <w:rStyle w:val="Brak"/>
          <w:rFonts w:asciiTheme="majorHAnsi" w:hAnsiTheme="majorHAnsi"/>
          <w:sz w:val="22"/>
          <w:szCs w:val="22"/>
        </w:rPr>
        <w:t>zam</w:t>
      </w:r>
      <w:r w:rsidRPr="004521A7">
        <w:rPr>
          <w:rStyle w:val="Brak"/>
          <w:rFonts w:asciiTheme="majorHAnsi" w:hAnsiTheme="majorHAnsi"/>
          <w:sz w:val="22"/>
          <w:szCs w:val="22"/>
          <w:lang w:val="es-ES"/>
        </w:rPr>
        <w:t>ó</w:t>
      </w:r>
      <w:r w:rsidRPr="004521A7">
        <w:rPr>
          <w:rStyle w:val="Brak"/>
          <w:rFonts w:asciiTheme="majorHAnsi" w:hAnsiTheme="majorHAnsi"/>
          <w:sz w:val="22"/>
          <w:szCs w:val="22"/>
        </w:rPr>
        <w:t>wienia</w:t>
      </w:r>
      <w:proofErr w:type="spellEnd"/>
      <w:r w:rsidRPr="004521A7">
        <w:rPr>
          <w:rStyle w:val="Brak"/>
          <w:rFonts w:asciiTheme="majorHAnsi" w:hAnsiTheme="majorHAnsi"/>
          <w:sz w:val="22"/>
          <w:szCs w:val="22"/>
        </w:rPr>
        <w:t>.</w:t>
      </w:r>
    </w:p>
    <w:p w14:paraId="07F85FE8" w14:textId="285CAA38" w:rsidR="006F6A31" w:rsidRPr="006F6A31" w:rsidRDefault="006F6A31" w:rsidP="006F6A31">
      <w:pPr>
        <w:pStyle w:val="Akapitzlist"/>
        <w:numPr>
          <w:ilvl w:val="0"/>
          <w:numId w:val="1"/>
        </w:numPr>
        <w:tabs>
          <w:tab w:val="left" w:pos="1143"/>
        </w:tabs>
        <w:spacing w:line="100" w:lineRule="atLeast"/>
        <w:jc w:val="both"/>
        <w:rPr>
          <w:rStyle w:val="Brak"/>
          <w:rFonts w:asciiTheme="majorHAnsi" w:hAnsiTheme="majorHAnsi"/>
        </w:rPr>
      </w:pPr>
      <w:r w:rsidRPr="0023246F">
        <w:rPr>
          <w:rFonts w:asciiTheme="majorHAnsi" w:hAnsiTheme="majorHAnsi"/>
        </w:rPr>
        <w:t xml:space="preserve">posiadają wiedzę </w:t>
      </w:r>
      <w:r w:rsidRPr="0023246F">
        <w:rPr>
          <w:rFonts w:asciiTheme="majorHAnsi" w:hAnsiTheme="majorHAnsi"/>
          <w:lang w:val="it-IT"/>
        </w:rPr>
        <w:t>i do</w:t>
      </w:r>
      <w:r w:rsidRPr="0023246F">
        <w:rPr>
          <w:rFonts w:asciiTheme="majorHAnsi" w:hAnsiTheme="majorHAnsi"/>
        </w:rPr>
        <w:t xml:space="preserve">świadczenie niezbędne do wykonania </w:t>
      </w:r>
      <w:proofErr w:type="spellStart"/>
      <w:r w:rsidRPr="0023246F">
        <w:rPr>
          <w:rFonts w:asciiTheme="majorHAnsi" w:hAnsiTheme="majorHAnsi"/>
        </w:rPr>
        <w:t>zam</w:t>
      </w:r>
      <w:r w:rsidRPr="0023246F">
        <w:rPr>
          <w:rFonts w:asciiTheme="majorHAnsi" w:hAnsiTheme="majorHAnsi"/>
          <w:lang w:val="es-ES"/>
        </w:rPr>
        <w:t>ó</w:t>
      </w:r>
      <w:r w:rsidRPr="0023246F">
        <w:rPr>
          <w:rFonts w:asciiTheme="majorHAnsi" w:hAnsiTheme="majorHAnsi"/>
        </w:rPr>
        <w:t>wienia</w:t>
      </w:r>
      <w:proofErr w:type="spellEnd"/>
      <w:r>
        <w:rPr>
          <w:rFonts w:asciiTheme="majorHAnsi" w:hAnsiTheme="majorHAnsi"/>
        </w:rPr>
        <w:t xml:space="preserve">, </w:t>
      </w:r>
    </w:p>
    <w:p w14:paraId="552169A8" w14:textId="77777777" w:rsidR="006674C1" w:rsidRPr="004521A7" w:rsidRDefault="006674C1" w:rsidP="006674C1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Brak"/>
          <w:rFonts w:asciiTheme="majorHAnsi" w:hAnsiTheme="majorHAnsi"/>
        </w:rPr>
      </w:pPr>
      <w:r w:rsidRPr="004521A7">
        <w:rPr>
          <w:rStyle w:val="Brak"/>
          <w:rFonts w:asciiTheme="majorHAnsi" w:hAnsiTheme="majorHAnsi"/>
        </w:rPr>
        <w:t xml:space="preserve"> nie jest przedmiotem wszczętego postępowania upadłościowego ani jego upadłość nie jest ogłoszona, </w:t>
      </w:r>
    </w:p>
    <w:p w14:paraId="7DDF27D2" w14:textId="77777777" w:rsidR="006674C1" w:rsidRPr="004521A7" w:rsidRDefault="006674C1" w:rsidP="006674C1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Brak"/>
          <w:rFonts w:asciiTheme="majorHAnsi" w:hAnsiTheme="majorHAnsi"/>
        </w:rPr>
      </w:pPr>
      <w:r w:rsidRPr="004521A7">
        <w:rPr>
          <w:rStyle w:val="Brak"/>
          <w:rFonts w:asciiTheme="majorHAnsi" w:hAnsiTheme="majorHAnsi"/>
        </w:rPr>
        <w:t>nie jest poddany procesowi likwidacyjnemu, a jego sprawy nie są objęte zarządzeniem komisarycznym lub sądowym,</w:t>
      </w:r>
    </w:p>
    <w:p w14:paraId="7507A2AA" w14:textId="77777777" w:rsidR="006674C1" w:rsidRPr="004521A7" w:rsidRDefault="006674C1" w:rsidP="006674C1">
      <w:pPr>
        <w:pStyle w:val="Akapitzlist"/>
        <w:numPr>
          <w:ilvl w:val="0"/>
          <w:numId w:val="1"/>
        </w:numPr>
        <w:spacing w:line="100" w:lineRule="atLeast"/>
        <w:jc w:val="both"/>
        <w:rPr>
          <w:rFonts w:asciiTheme="majorHAnsi" w:hAnsiTheme="majorHAnsi"/>
        </w:rPr>
      </w:pPr>
      <w:r w:rsidRPr="004521A7">
        <w:rPr>
          <w:rStyle w:val="Brak"/>
          <w:rFonts w:asciiTheme="majorHAnsi" w:hAnsiTheme="majorHAnsi"/>
        </w:rPr>
        <w:t>nie zalega z uiszczaniem podatków, opłat lub składek na ubezpieczenie społeczne lub zdrowotne.</w:t>
      </w:r>
    </w:p>
    <w:p w14:paraId="40F84BDE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10836416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1BA34AB4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  <w:sz w:val="22"/>
          <w:szCs w:val="22"/>
        </w:rPr>
        <w:t>Świadomy odpowiedzialności karnej za składanie fałszywych oświadczeń, w tym odpowiedzialności wynikającej z art. 2</w:t>
      </w:r>
      <w:r w:rsidR="00C145FC">
        <w:rPr>
          <w:rFonts w:asciiTheme="majorHAnsi" w:hAnsiTheme="majorHAnsi"/>
          <w:sz w:val="22"/>
          <w:szCs w:val="22"/>
        </w:rPr>
        <w:t>33</w:t>
      </w:r>
      <w:r w:rsidRPr="0023246F">
        <w:rPr>
          <w:rFonts w:asciiTheme="majorHAnsi" w:hAnsiTheme="majorHAns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podpisem.</w:t>
      </w:r>
    </w:p>
    <w:p w14:paraId="6275A365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6674C1" w:rsidRPr="0023246F" w14:paraId="2AEE0640" w14:textId="77777777" w:rsidTr="00EF1D1C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60A48E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39AF53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ABE4D7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01AFC70D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F73DCE4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476BE1B5" w14:textId="77777777" w:rsidTr="00EF1D1C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872938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E935AF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614BDC5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4C10FD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3D88E2A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50099857" w14:textId="77777777" w:rsidTr="00EF1D1C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BEA9B5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D814D2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478FD0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08FA9C5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7270B531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8E415B4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12192C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</w:tbl>
    <w:p w14:paraId="20A642A2" w14:textId="77777777" w:rsidR="00070608" w:rsidRDefault="00070608" w:rsidP="002F085B">
      <w:pPr>
        <w:pStyle w:val="Domylnie"/>
        <w:outlineLvl w:val="0"/>
        <w:rPr>
          <w:rStyle w:val="Brak"/>
          <w:rFonts w:asciiTheme="majorHAnsi" w:hAnsiTheme="majorHAnsi"/>
          <w:b/>
          <w:bCs/>
          <w:sz w:val="22"/>
          <w:szCs w:val="22"/>
        </w:rPr>
      </w:pPr>
    </w:p>
    <w:p w14:paraId="2F677896" w14:textId="5F782EBF" w:rsidR="0048265C" w:rsidRDefault="0048265C" w:rsidP="006674C1">
      <w:pPr>
        <w:pStyle w:val="Domylnie"/>
        <w:jc w:val="center"/>
        <w:outlineLvl w:val="0"/>
        <w:rPr>
          <w:rStyle w:val="Brak"/>
          <w:rFonts w:asciiTheme="majorHAnsi" w:hAnsiTheme="majorHAnsi"/>
          <w:b/>
          <w:bCs/>
          <w:sz w:val="22"/>
          <w:szCs w:val="22"/>
        </w:rPr>
      </w:pPr>
      <w:r>
        <w:rPr>
          <w:noProof/>
          <w:lang w:eastAsia="pl-PL" w:bidi="ar-SA"/>
        </w:rPr>
        <w:drawing>
          <wp:inline distT="0" distB="0" distL="0" distR="0" wp14:anchorId="4B7BA0E7" wp14:editId="60D8A11F">
            <wp:extent cx="5756910" cy="541297"/>
            <wp:effectExtent l="0" t="0" r="0" b="5080"/>
            <wp:docPr id="8857104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9E61D" w14:textId="5A15E978" w:rsidR="0048265C" w:rsidRDefault="0048265C" w:rsidP="0048265C">
      <w:pPr>
        <w:pStyle w:val="Domylnie"/>
        <w:outlineLvl w:val="0"/>
        <w:rPr>
          <w:rStyle w:val="Brak"/>
          <w:rFonts w:asciiTheme="majorHAnsi" w:hAnsiTheme="majorHAnsi"/>
          <w:b/>
          <w:bCs/>
          <w:sz w:val="22"/>
          <w:szCs w:val="22"/>
        </w:rPr>
      </w:pPr>
      <w:proofErr w:type="spellStart"/>
      <w:r>
        <w:rPr>
          <w:rStyle w:val="Brak"/>
          <w:rFonts w:asciiTheme="majorHAnsi" w:hAnsiTheme="majorHAnsi"/>
          <w:b/>
          <w:bCs/>
          <w:sz w:val="22"/>
          <w:szCs w:val="22"/>
        </w:rPr>
        <w:t>Załacznik</w:t>
      </w:r>
      <w:proofErr w:type="spellEnd"/>
      <w:r>
        <w:rPr>
          <w:rStyle w:val="Brak"/>
          <w:rFonts w:asciiTheme="majorHAnsi" w:hAnsiTheme="majorHAnsi"/>
          <w:b/>
          <w:bCs/>
          <w:sz w:val="22"/>
          <w:szCs w:val="22"/>
        </w:rPr>
        <w:t xml:space="preserve"> nr </w:t>
      </w:r>
      <w:r w:rsidR="006F6A31">
        <w:rPr>
          <w:rStyle w:val="Brak"/>
          <w:rFonts w:asciiTheme="majorHAnsi" w:hAnsiTheme="majorHAnsi"/>
          <w:b/>
          <w:bCs/>
          <w:sz w:val="22"/>
          <w:szCs w:val="22"/>
        </w:rPr>
        <w:t>4</w:t>
      </w:r>
      <w:r>
        <w:rPr>
          <w:rStyle w:val="Brak"/>
          <w:rFonts w:asciiTheme="majorHAnsi" w:hAnsiTheme="majorHAnsi"/>
          <w:b/>
          <w:bCs/>
          <w:sz w:val="22"/>
          <w:szCs w:val="22"/>
        </w:rPr>
        <w:t xml:space="preserve"> </w:t>
      </w:r>
    </w:p>
    <w:p w14:paraId="584DB549" w14:textId="77777777" w:rsidR="0048265C" w:rsidRDefault="0048265C" w:rsidP="0048265C">
      <w:pPr>
        <w:pStyle w:val="Domylnie"/>
        <w:outlineLvl w:val="0"/>
        <w:rPr>
          <w:rStyle w:val="Brak"/>
          <w:rFonts w:asciiTheme="majorHAnsi" w:hAnsiTheme="majorHAnsi"/>
          <w:b/>
          <w:bCs/>
          <w:sz w:val="22"/>
          <w:szCs w:val="22"/>
        </w:rPr>
      </w:pPr>
    </w:p>
    <w:p w14:paraId="383087B0" w14:textId="77777777" w:rsidR="006674C1" w:rsidRPr="0023246F" w:rsidRDefault="006674C1" w:rsidP="009F70A8">
      <w:pPr>
        <w:pStyle w:val="Domylnie"/>
        <w:jc w:val="center"/>
        <w:outlineLvl w:val="0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Oświadczenie</w:t>
      </w:r>
    </w:p>
    <w:p w14:paraId="38D2406E" w14:textId="3137791C" w:rsidR="006674C1" w:rsidRPr="0023246F" w:rsidRDefault="006674C1" w:rsidP="009F70A8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>o braku powiązań kapitałowych i osobowych z zamawiającym do postępowania ofertowego</w:t>
      </w:r>
    </w:p>
    <w:p w14:paraId="1BA953AC" w14:textId="113183EB" w:rsidR="009F70A8" w:rsidRDefault="006674C1" w:rsidP="009F70A8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7107BA">
        <w:rPr>
          <w:rFonts w:asciiTheme="majorHAnsi" w:hAnsiTheme="majorHAnsi"/>
          <w:sz w:val="22"/>
          <w:szCs w:val="22"/>
        </w:rPr>
        <w:t xml:space="preserve">nr </w:t>
      </w:r>
      <w:r w:rsidR="0045169C">
        <w:rPr>
          <w:rFonts w:asciiTheme="majorHAnsi" w:hAnsiTheme="majorHAnsi"/>
          <w:b/>
          <w:bCs/>
          <w:sz w:val="22"/>
          <w:szCs w:val="22"/>
          <w:lang w:val="de-DE"/>
        </w:rPr>
        <w:t>9</w:t>
      </w:r>
      <w:r w:rsidR="0072120C" w:rsidRPr="009F70A8">
        <w:rPr>
          <w:rFonts w:asciiTheme="majorHAnsi" w:hAnsiTheme="majorHAnsi"/>
          <w:b/>
          <w:bCs/>
          <w:sz w:val="22"/>
          <w:szCs w:val="22"/>
          <w:lang w:val="de-DE"/>
        </w:rPr>
        <w:t>/</w:t>
      </w:r>
      <w:r w:rsidR="0072120C">
        <w:rPr>
          <w:rFonts w:asciiTheme="majorHAnsi" w:hAnsiTheme="majorHAnsi"/>
          <w:b/>
          <w:bCs/>
          <w:sz w:val="22"/>
          <w:szCs w:val="22"/>
          <w:lang w:val="de-DE"/>
        </w:rPr>
        <w:t>12</w:t>
      </w:r>
      <w:r w:rsidR="0072120C" w:rsidRPr="009F70A8">
        <w:rPr>
          <w:rFonts w:asciiTheme="majorHAnsi" w:hAnsiTheme="majorHAnsi"/>
          <w:b/>
          <w:bCs/>
          <w:sz w:val="22"/>
          <w:szCs w:val="22"/>
          <w:lang w:val="de-DE"/>
        </w:rPr>
        <w:t>/2024</w:t>
      </w:r>
      <w:r w:rsidR="0072120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72120C" w:rsidRPr="0023246F">
        <w:rPr>
          <w:rFonts w:asciiTheme="majorHAnsi" w:hAnsiTheme="majorHAnsi"/>
          <w:sz w:val="22"/>
          <w:szCs w:val="22"/>
        </w:rPr>
        <w:t>z dnia</w:t>
      </w:r>
      <w:r w:rsidR="0072120C">
        <w:rPr>
          <w:rFonts w:asciiTheme="majorHAnsi" w:hAnsiTheme="majorHAnsi"/>
          <w:sz w:val="22"/>
          <w:szCs w:val="22"/>
        </w:rPr>
        <w:t xml:space="preserve"> </w:t>
      </w:r>
      <w:r w:rsidR="00FC1CB8">
        <w:rPr>
          <w:rFonts w:asciiTheme="majorHAnsi" w:hAnsiTheme="majorHAnsi"/>
          <w:sz w:val="22"/>
          <w:szCs w:val="22"/>
        </w:rPr>
        <w:t>9</w:t>
      </w:r>
      <w:r w:rsidR="0072120C">
        <w:rPr>
          <w:rFonts w:asciiTheme="majorHAnsi" w:hAnsiTheme="majorHAnsi"/>
          <w:sz w:val="22"/>
          <w:szCs w:val="22"/>
        </w:rPr>
        <w:t xml:space="preserve"> grudnia</w:t>
      </w:r>
      <w:r w:rsidR="0072120C">
        <w:rPr>
          <w:rFonts w:asciiTheme="majorHAnsi" w:eastAsia="Times New Roman" w:hAnsiTheme="majorHAnsi" w:cs="Times New Roman"/>
          <w:lang w:eastAsia="pl-PL"/>
        </w:rPr>
        <w:t xml:space="preserve"> </w:t>
      </w:r>
      <w:r w:rsidR="009F70A8">
        <w:rPr>
          <w:rFonts w:asciiTheme="majorHAnsi" w:eastAsia="Times New Roman" w:hAnsiTheme="majorHAnsi" w:cs="Times New Roman"/>
          <w:lang w:eastAsia="pl-PL"/>
        </w:rPr>
        <w:t>2024</w:t>
      </w:r>
      <w:r w:rsidR="009F70A8" w:rsidRPr="0023246F">
        <w:rPr>
          <w:rFonts w:asciiTheme="majorHAnsi" w:hAnsiTheme="majorHAnsi"/>
          <w:sz w:val="22"/>
          <w:szCs w:val="22"/>
        </w:rPr>
        <w:t xml:space="preserve"> r.</w:t>
      </w:r>
    </w:p>
    <w:p w14:paraId="67387A76" w14:textId="1FC31FD8" w:rsidR="006674C1" w:rsidRDefault="006674C1" w:rsidP="009F70A8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>Zarejestrowana nazwa firmy (Oferenta):</w:t>
      </w:r>
    </w:p>
    <w:p w14:paraId="7CBEDFCC" w14:textId="77777777" w:rsidR="003610F9" w:rsidRPr="0023246F" w:rsidRDefault="003610F9" w:rsidP="006674C1">
      <w:pPr>
        <w:pStyle w:val="Domylnie"/>
        <w:jc w:val="both"/>
        <w:rPr>
          <w:rFonts w:asciiTheme="majorHAnsi" w:hAnsiTheme="majorHAnsi"/>
        </w:rPr>
      </w:pPr>
    </w:p>
    <w:p w14:paraId="419C9AA2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FE506B4" w14:textId="77777777" w:rsidR="006674C1" w:rsidRPr="0048265C" w:rsidRDefault="006674C1" w:rsidP="006674C1">
      <w:pPr>
        <w:pStyle w:val="Domylnie"/>
        <w:jc w:val="both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>oświadczam(my), że Oferent, kt</w:t>
      </w:r>
      <w:r w:rsidRPr="0048265C">
        <w:rPr>
          <w:rFonts w:asciiTheme="majorHAnsi" w:hAnsiTheme="majorHAnsi"/>
          <w:sz w:val="22"/>
          <w:szCs w:val="22"/>
        </w:rPr>
        <w:t>ó</w:t>
      </w:r>
      <w:r w:rsidRPr="0023246F">
        <w:rPr>
          <w:rFonts w:asciiTheme="majorHAnsi" w:hAnsiTheme="majorHAnsi"/>
          <w:sz w:val="22"/>
          <w:szCs w:val="22"/>
        </w:rPr>
        <w:t>rego reprezentuję(jemy) nie jest powiązany osobowo ani kapitałowo z Zamawiającym.</w:t>
      </w:r>
    </w:p>
    <w:p w14:paraId="003EF6AB" w14:textId="77777777" w:rsidR="006674C1" w:rsidRDefault="006674C1" w:rsidP="006674C1">
      <w:pPr>
        <w:pStyle w:val="Domylnie"/>
        <w:jc w:val="both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 w imieniu beneficjenta czynności związane z przygotowaniem i przeprowadzeniem procedury wyboru Oferenta, a Oferentem polegające w szczeg</w:t>
      </w:r>
      <w:r w:rsidRPr="0048265C">
        <w:rPr>
          <w:rFonts w:asciiTheme="majorHAnsi" w:hAnsiTheme="majorHAnsi"/>
          <w:sz w:val="22"/>
          <w:szCs w:val="22"/>
        </w:rPr>
        <w:t>ó</w:t>
      </w:r>
      <w:r w:rsidRPr="0023246F">
        <w:rPr>
          <w:rFonts w:asciiTheme="majorHAnsi" w:hAnsiTheme="majorHAnsi"/>
          <w:sz w:val="22"/>
          <w:szCs w:val="22"/>
        </w:rPr>
        <w:t>lności na:</w:t>
      </w:r>
    </w:p>
    <w:p w14:paraId="0A89B858" w14:textId="77777777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uczestniczeniu w spółce jako wspólnik spółki cywilnej lub spółki osobowej,</w:t>
      </w:r>
    </w:p>
    <w:p w14:paraId="6071C09D" w14:textId="77777777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posiadaniu co najmniej 10% udziałów lub akcji (o ile niższy próg nie wynika z przepisów prawa),</w:t>
      </w:r>
    </w:p>
    <w:p w14:paraId="06F73B8B" w14:textId="77777777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pełnieniu funkcji członka organu nadzorczego lub zarządzającego, prokurenta, pełnomocnika,</w:t>
      </w:r>
    </w:p>
    <w:p w14:paraId="55B3F8FE" w14:textId="0CACDA78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</w:t>
      </w:r>
      <w:r w:rsidR="00F33E6B">
        <w:rPr>
          <w:rFonts w:asciiTheme="majorHAnsi" w:hAnsiTheme="majorHAnsi"/>
          <w:sz w:val="22"/>
          <w:szCs w:val="22"/>
        </w:rPr>
        <w:t xml:space="preserve"> </w:t>
      </w:r>
      <w:r w:rsidRPr="0048265C">
        <w:rPr>
          <w:rFonts w:asciiTheme="majorHAnsi" w:hAnsiTheme="majorHAnsi"/>
          <w:sz w:val="22"/>
          <w:szCs w:val="22"/>
        </w:rPr>
        <w:t>w stosunku przysposobienia, opieki lub kurateli.</w:t>
      </w:r>
    </w:p>
    <w:p w14:paraId="74641CA2" w14:textId="77777777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pozostawaniu we wspólnym pożyciu z wykonawcą, jego zastępcą prawnym lub członkami organów zarządzających lub organów nadzorczych wykonawców ubiegających się o udzielanie zamówień,</w:t>
      </w:r>
    </w:p>
    <w:p w14:paraId="3FAB766D" w14:textId="77777777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2FEB0BF0" w14:textId="77777777" w:rsidR="006674C1" w:rsidRPr="0023246F" w:rsidRDefault="006674C1" w:rsidP="006674C1">
      <w:pPr>
        <w:pStyle w:val="Akapitzlist"/>
        <w:jc w:val="both"/>
        <w:rPr>
          <w:rFonts w:asciiTheme="majorHAnsi" w:hAnsiTheme="majorHAnsi"/>
        </w:rPr>
      </w:pPr>
    </w:p>
    <w:p w14:paraId="6735D5F2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  <w:sz w:val="22"/>
          <w:szCs w:val="22"/>
        </w:rPr>
        <w:t>Świadomy odpowiedzialności karnej za składanie fałszywych oświadczeń, w tym odpowiedzialności wynikającej z art. 2</w:t>
      </w:r>
      <w:r w:rsidR="00C145FC">
        <w:rPr>
          <w:rFonts w:asciiTheme="majorHAnsi" w:hAnsiTheme="majorHAnsi"/>
          <w:sz w:val="22"/>
          <w:szCs w:val="22"/>
        </w:rPr>
        <w:t>33</w:t>
      </w:r>
      <w:r w:rsidRPr="0023246F">
        <w:rPr>
          <w:rFonts w:asciiTheme="majorHAnsi" w:hAnsiTheme="majorHAns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podpisem.</w:t>
      </w:r>
    </w:p>
    <w:p w14:paraId="175D8400" w14:textId="77777777" w:rsidR="006674C1" w:rsidRPr="0023246F" w:rsidRDefault="006674C1" w:rsidP="006674C1">
      <w:pPr>
        <w:pStyle w:val="Domylnie"/>
        <w:rPr>
          <w:rFonts w:asciiTheme="majorHAnsi" w:hAnsiTheme="majorHAnsi"/>
        </w:rPr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6674C1" w:rsidRPr="0023246F" w14:paraId="3C2F142F" w14:textId="77777777" w:rsidTr="001B1667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9DBABB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31183C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1F86BA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724634F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0A6ABF07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57BA356E" w14:textId="77777777" w:rsidTr="001B1667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526221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Stanowisko służbowe</w:t>
            </w:r>
          </w:p>
        </w:tc>
        <w:tc>
          <w:tcPr>
            <w:tcW w:w="4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2F6D67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28DCAA0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74A3359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344BB70D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0FD20AEA" w14:textId="77777777" w:rsidTr="001B1667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A09049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Data, podpis, pieczęć firmowa</w:t>
            </w:r>
          </w:p>
        </w:tc>
        <w:tc>
          <w:tcPr>
            <w:tcW w:w="4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3CBF36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3245505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282813F7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2492B5F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2B5B5FE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B7C04D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</w:tbl>
    <w:p w14:paraId="07F97B05" w14:textId="77777777" w:rsidR="001B1667" w:rsidRDefault="001B1667" w:rsidP="001B1667">
      <w:pPr>
        <w:pStyle w:val="Domylnie"/>
        <w:jc w:val="both"/>
        <w:rPr>
          <w:rStyle w:val="Brak"/>
          <w:rFonts w:asciiTheme="majorHAnsi" w:hAnsiTheme="majorHAnsi"/>
          <w:sz w:val="18"/>
          <w:szCs w:val="18"/>
        </w:rPr>
      </w:pPr>
      <w:r w:rsidRPr="0023246F">
        <w:rPr>
          <w:rStyle w:val="Brak"/>
          <w:rFonts w:asciiTheme="majorHAnsi" w:hAnsiTheme="majorHAnsi"/>
          <w:sz w:val="18"/>
          <w:szCs w:val="18"/>
        </w:rPr>
        <w:lastRenderedPageBreak/>
        <w:t xml:space="preserve">* W przypadku składania oferty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wsp</w:t>
      </w:r>
      <w:r w:rsidRPr="0023246F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lnej</w:t>
      </w:r>
      <w:proofErr w:type="spellEnd"/>
      <w:r w:rsidRPr="0023246F">
        <w:rPr>
          <w:rStyle w:val="Brak"/>
          <w:rFonts w:asciiTheme="majorHAnsi" w:hAnsiTheme="majorHAnsi"/>
          <w:sz w:val="18"/>
          <w:szCs w:val="18"/>
        </w:rPr>
        <w:t xml:space="preserve"> przez kilku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przedsiębiorc</w:t>
      </w:r>
      <w:r w:rsidRPr="0023246F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proofErr w:type="spellEnd"/>
      <w:r w:rsidRPr="0023246F">
        <w:rPr>
          <w:rStyle w:val="Brak"/>
          <w:rFonts w:asciiTheme="majorHAnsi" w:hAnsiTheme="majorHAnsi"/>
          <w:sz w:val="18"/>
          <w:szCs w:val="18"/>
        </w:rPr>
        <w:t xml:space="preserve">w (np. Konsorcjum) lub przez spółkę cywilną, każdy ze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wsp</w:t>
      </w:r>
      <w:r w:rsidRPr="0023246F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lnik</w:t>
      </w:r>
      <w:r w:rsidRPr="0023246F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proofErr w:type="spellEnd"/>
      <w:r w:rsidRPr="0023246F">
        <w:rPr>
          <w:rStyle w:val="Brak"/>
          <w:rFonts w:asciiTheme="majorHAnsi" w:hAnsiTheme="majorHAnsi"/>
          <w:sz w:val="18"/>
          <w:szCs w:val="18"/>
        </w:rPr>
        <w:t>w Konsorcjum lub Spółki Cywilnej musi złożyć w/w oświadczenie w formie odrębnego dokumentu.</w:t>
      </w:r>
    </w:p>
    <w:p w14:paraId="08F1114A" w14:textId="77777777" w:rsidR="006674C1" w:rsidRPr="0023246F" w:rsidRDefault="006674C1" w:rsidP="006674C1">
      <w:pPr>
        <w:rPr>
          <w:rFonts w:asciiTheme="majorHAnsi" w:eastAsia="SimSun" w:hAnsiTheme="majorHAnsi" w:cs="Mangal"/>
          <w:b/>
          <w:color w:val="00000A"/>
          <w:sz w:val="22"/>
          <w:szCs w:val="22"/>
          <w:lang w:eastAsia="zh-CN" w:bidi="hi-IN"/>
        </w:rPr>
      </w:pPr>
    </w:p>
    <w:p w14:paraId="2330E647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  <w:r>
        <w:rPr>
          <w:noProof/>
          <w:lang w:eastAsia="pl-PL" w:bidi="ar-SA"/>
        </w:rPr>
        <w:drawing>
          <wp:inline distT="0" distB="0" distL="0" distR="0" wp14:anchorId="71AA0EFB" wp14:editId="240DA287">
            <wp:extent cx="5756910" cy="541297"/>
            <wp:effectExtent l="0" t="0" r="0" b="5080"/>
            <wp:docPr id="214572163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EF395" w14:textId="4B8BDEF0" w:rsidR="006674C1" w:rsidRPr="0023246F" w:rsidRDefault="006674C1" w:rsidP="006674C1">
      <w:pPr>
        <w:pStyle w:val="Domylnie"/>
        <w:jc w:val="both"/>
        <w:outlineLvl w:val="0"/>
        <w:rPr>
          <w:rFonts w:asciiTheme="majorHAnsi" w:hAnsiTheme="majorHAnsi"/>
        </w:rPr>
      </w:pPr>
      <w:r w:rsidRPr="0023246F">
        <w:rPr>
          <w:rFonts w:asciiTheme="majorHAnsi" w:hAnsiTheme="majorHAnsi"/>
          <w:b/>
          <w:sz w:val="22"/>
          <w:szCs w:val="22"/>
        </w:rPr>
        <w:t xml:space="preserve">Załącznik nr </w:t>
      </w:r>
      <w:r w:rsidR="006F6A31">
        <w:rPr>
          <w:rFonts w:asciiTheme="majorHAnsi" w:hAnsiTheme="majorHAnsi"/>
          <w:b/>
          <w:sz w:val="22"/>
          <w:szCs w:val="22"/>
        </w:rPr>
        <w:t>5</w:t>
      </w:r>
    </w:p>
    <w:p w14:paraId="40D3610A" w14:textId="77777777" w:rsidR="006674C1" w:rsidRPr="0023246F" w:rsidRDefault="006674C1" w:rsidP="006674C1">
      <w:pPr>
        <w:pStyle w:val="Domylnie"/>
        <w:jc w:val="center"/>
        <w:outlineLvl w:val="0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OŚWIADCZENIE</w:t>
      </w:r>
    </w:p>
    <w:p w14:paraId="083E822C" w14:textId="77777777" w:rsidR="006674C1" w:rsidRPr="0023246F" w:rsidRDefault="006674C1" w:rsidP="006674C1">
      <w:pPr>
        <w:pStyle w:val="Domylnie"/>
        <w:jc w:val="center"/>
        <w:rPr>
          <w:rFonts w:asciiTheme="majorHAnsi" w:hAnsiTheme="majorHAnsi"/>
        </w:rPr>
      </w:pPr>
    </w:p>
    <w:p w14:paraId="611474AD" w14:textId="77777777" w:rsidR="006674C1" w:rsidRPr="0023246F" w:rsidRDefault="006674C1" w:rsidP="006674C1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23246F">
        <w:rPr>
          <w:rStyle w:val="Brak"/>
          <w:rFonts w:asciiTheme="majorHAnsi" w:hAnsiTheme="majorHAnsi"/>
          <w:sz w:val="22"/>
          <w:szCs w:val="22"/>
        </w:rPr>
        <w:t>o braku podstaw do wykluczenia z postępowania</w:t>
      </w:r>
      <w:r w:rsidRPr="0023246F">
        <w:rPr>
          <w:rFonts w:asciiTheme="majorHAnsi" w:hAnsiTheme="majorHAnsi"/>
          <w:sz w:val="22"/>
          <w:szCs w:val="22"/>
        </w:rPr>
        <w:t xml:space="preserve"> </w:t>
      </w:r>
    </w:p>
    <w:p w14:paraId="2CD8D3E4" w14:textId="63750D2A" w:rsidR="009F70A8" w:rsidRDefault="006674C1" w:rsidP="009F70A8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7107BA">
        <w:rPr>
          <w:rFonts w:asciiTheme="majorHAnsi" w:hAnsiTheme="majorHAnsi"/>
          <w:sz w:val="22"/>
          <w:szCs w:val="22"/>
        </w:rPr>
        <w:t xml:space="preserve">nr </w:t>
      </w:r>
      <w:r w:rsidR="0045169C">
        <w:rPr>
          <w:rFonts w:asciiTheme="majorHAnsi" w:hAnsiTheme="majorHAnsi"/>
          <w:b/>
          <w:bCs/>
          <w:sz w:val="22"/>
          <w:szCs w:val="22"/>
          <w:lang w:val="de-DE"/>
        </w:rPr>
        <w:t>9</w:t>
      </w:r>
      <w:r w:rsidR="0072120C" w:rsidRPr="009F70A8">
        <w:rPr>
          <w:rFonts w:asciiTheme="majorHAnsi" w:hAnsiTheme="majorHAnsi"/>
          <w:b/>
          <w:bCs/>
          <w:sz w:val="22"/>
          <w:szCs w:val="22"/>
          <w:lang w:val="de-DE"/>
        </w:rPr>
        <w:t>/</w:t>
      </w:r>
      <w:r w:rsidR="0072120C">
        <w:rPr>
          <w:rFonts w:asciiTheme="majorHAnsi" w:hAnsiTheme="majorHAnsi"/>
          <w:b/>
          <w:bCs/>
          <w:sz w:val="22"/>
          <w:szCs w:val="22"/>
          <w:lang w:val="de-DE"/>
        </w:rPr>
        <w:t>12</w:t>
      </w:r>
      <w:r w:rsidR="0072120C" w:rsidRPr="009F70A8">
        <w:rPr>
          <w:rFonts w:asciiTheme="majorHAnsi" w:hAnsiTheme="majorHAnsi"/>
          <w:b/>
          <w:bCs/>
          <w:sz w:val="22"/>
          <w:szCs w:val="22"/>
          <w:lang w:val="de-DE"/>
        </w:rPr>
        <w:t>/2024</w:t>
      </w:r>
      <w:r w:rsidR="0072120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72120C" w:rsidRPr="0023246F">
        <w:rPr>
          <w:rFonts w:asciiTheme="majorHAnsi" w:hAnsiTheme="majorHAnsi"/>
          <w:sz w:val="22"/>
          <w:szCs w:val="22"/>
        </w:rPr>
        <w:t>z dnia</w:t>
      </w:r>
      <w:r w:rsidR="0072120C">
        <w:rPr>
          <w:rFonts w:asciiTheme="majorHAnsi" w:hAnsiTheme="majorHAnsi"/>
          <w:sz w:val="22"/>
          <w:szCs w:val="22"/>
        </w:rPr>
        <w:t xml:space="preserve"> </w:t>
      </w:r>
      <w:r w:rsidR="00FC1CB8">
        <w:rPr>
          <w:rFonts w:asciiTheme="majorHAnsi" w:hAnsiTheme="majorHAnsi"/>
          <w:sz w:val="22"/>
          <w:szCs w:val="22"/>
        </w:rPr>
        <w:t>9</w:t>
      </w:r>
      <w:r w:rsidR="0072120C">
        <w:rPr>
          <w:rFonts w:asciiTheme="majorHAnsi" w:hAnsiTheme="majorHAnsi"/>
          <w:sz w:val="22"/>
          <w:szCs w:val="22"/>
        </w:rPr>
        <w:t xml:space="preserve"> grudnia</w:t>
      </w:r>
      <w:r w:rsidR="0072120C">
        <w:rPr>
          <w:rFonts w:asciiTheme="majorHAnsi" w:eastAsia="Times New Roman" w:hAnsiTheme="majorHAnsi" w:cs="Times New Roman"/>
          <w:lang w:eastAsia="pl-PL"/>
        </w:rPr>
        <w:t xml:space="preserve"> </w:t>
      </w:r>
      <w:r w:rsidR="009F70A8">
        <w:rPr>
          <w:rFonts w:asciiTheme="majorHAnsi" w:eastAsia="Times New Roman" w:hAnsiTheme="majorHAnsi" w:cs="Times New Roman"/>
          <w:lang w:eastAsia="pl-PL"/>
        </w:rPr>
        <w:t>2024</w:t>
      </w:r>
      <w:r w:rsidR="009F70A8" w:rsidRPr="0023246F">
        <w:rPr>
          <w:rFonts w:asciiTheme="majorHAnsi" w:hAnsiTheme="majorHAnsi"/>
          <w:sz w:val="22"/>
          <w:szCs w:val="22"/>
        </w:rPr>
        <w:t xml:space="preserve"> r. </w:t>
      </w:r>
    </w:p>
    <w:p w14:paraId="18E6CD04" w14:textId="72A486EB" w:rsidR="006674C1" w:rsidRPr="0023246F" w:rsidRDefault="006674C1" w:rsidP="009F70A8">
      <w:pPr>
        <w:pStyle w:val="Domylnie"/>
        <w:spacing w:before="100" w:after="100"/>
        <w:jc w:val="center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Zarejestrowana nazwa firmy (Oferenta):</w:t>
      </w:r>
    </w:p>
    <w:p w14:paraId="6953D97C" w14:textId="77777777" w:rsidR="006674C1" w:rsidRPr="0023246F" w:rsidRDefault="006674C1" w:rsidP="006674C1">
      <w:pPr>
        <w:pStyle w:val="Domylnie"/>
        <w:tabs>
          <w:tab w:val="left" w:pos="8566"/>
        </w:tabs>
        <w:jc w:val="both"/>
        <w:rPr>
          <w:rFonts w:asciiTheme="majorHAnsi" w:hAnsiTheme="majorHAnsi"/>
        </w:rPr>
      </w:pPr>
    </w:p>
    <w:p w14:paraId="50CB4B61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217A035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7F69CE2B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19173B50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2B4B30EC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 xml:space="preserve">oświadczam(my), że Oferent, </w:t>
      </w:r>
      <w:proofErr w:type="spellStart"/>
      <w:r w:rsidRPr="0023246F">
        <w:rPr>
          <w:rFonts w:asciiTheme="majorHAnsi" w:hAnsiTheme="majorHAnsi"/>
          <w:sz w:val="22"/>
          <w:szCs w:val="22"/>
        </w:rPr>
        <w:t>kt</w:t>
      </w:r>
      <w:r w:rsidRPr="0023246F">
        <w:rPr>
          <w:rFonts w:asciiTheme="majorHAnsi" w:hAnsiTheme="majorHAnsi"/>
          <w:sz w:val="22"/>
          <w:szCs w:val="22"/>
          <w:lang w:val="es-ES"/>
        </w:rPr>
        <w:t>ó</w:t>
      </w:r>
      <w:r w:rsidRPr="0023246F">
        <w:rPr>
          <w:rFonts w:asciiTheme="majorHAnsi" w:hAnsiTheme="majorHAnsi"/>
          <w:sz w:val="22"/>
          <w:szCs w:val="22"/>
        </w:rPr>
        <w:t>rego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 reprezentuję(jemy) nie podlega wykluczeniu </w:t>
      </w:r>
      <w:r w:rsidRPr="0023246F">
        <w:rPr>
          <w:rFonts w:asciiTheme="majorHAnsi" w:hAnsiTheme="majorHAnsi"/>
          <w:sz w:val="22"/>
          <w:szCs w:val="22"/>
        </w:rPr>
        <w:br/>
        <w:t xml:space="preserve">z postępowania o udzielenie </w:t>
      </w:r>
      <w:proofErr w:type="spellStart"/>
      <w:r w:rsidRPr="0023246F">
        <w:rPr>
          <w:rFonts w:asciiTheme="majorHAnsi" w:hAnsiTheme="majorHAnsi"/>
          <w:sz w:val="22"/>
          <w:szCs w:val="22"/>
        </w:rPr>
        <w:t>zam</w:t>
      </w:r>
      <w:r w:rsidRPr="0023246F">
        <w:rPr>
          <w:rFonts w:asciiTheme="majorHAnsi" w:hAnsiTheme="majorHAnsi"/>
          <w:sz w:val="22"/>
          <w:szCs w:val="22"/>
          <w:lang w:val="es-ES"/>
        </w:rPr>
        <w:t>ó</w:t>
      </w:r>
      <w:r w:rsidRPr="0023246F">
        <w:rPr>
          <w:rFonts w:asciiTheme="majorHAnsi" w:hAnsiTheme="majorHAnsi"/>
          <w:sz w:val="22"/>
          <w:szCs w:val="22"/>
        </w:rPr>
        <w:t>wienia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23246F">
        <w:rPr>
          <w:rFonts w:asciiTheme="majorHAnsi" w:hAnsiTheme="majorHAnsi"/>
          <w:sz w:val="22"/>
          <w:szCs w:val="22"/>
        </w:rPr>
        <w:t>powod</w:t>
      </w:r>
      <w:r w:rsidRPr="0023246F">
        <w:rPr>
          <w:rFonts w:asciiTheme="majorHAnsi" w:hAnsiTheme="majorHAnsi"/>
          <w:sz w:val="22"/>
          <w:szCs w:val="22"/>
          <w:lang w:val="es-ES"/>
        </w:rPr>
        <w:t>ó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w, o </w:t>
      </w:r>
      <w:proofErr w:type="spellStart"/>
      <w:r w:rsidRPr="0023246F">
        <w:rPr>
          <w:rFonts w:asciiTheme="majorHAnsi" w:hAnsiTheme="majorHAnsi"/>
          <w:sz w:val="22"/>
          <w:szCs w:val="22"/>
        </w:rPr>
        <w:t>kt</w:t>
      </w:r>
      <w:r w:rsidRPr="0023246F">
        <w:rPr>
          <w:rFonts w:asciiTheme="majorHAnsi" w:hAnsiTheme="majorHAnsi"/>
          <w:sz w:val="22"/>
          <w:szCs w:val="22"/>
          <w:lang w:val="es-ES"/>
        </w:rPr>
        <w:t>ó</w:t>
      </w:r>
      <w:r w:rsidRPr="0023246F">
        <w:rPr>
          <w:rFonts w:asciiTheme="majorHAnsi" w:hAnsiTheme="majorHAnsi"/>
          <w:sz w:val="22"/>
          <w:szCs w:val="22"/>
        </w:rPr>
        <w:t>rych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 mowa w Rozdziale Dodatkowe warunku udziału - Wykluczenia. </w:t>
      </w:r>
    </w:p>
    <w:p w14:paraId="7EA0A4CC" w14:textId="77777777" w:rsidR="006674C1" w:rsidRPr="0023246F" w:rsidRDefault="006674C1" w:rsidP="003610F9">
      <w:pPr>
        <w:pStyle w:val="Domylnie"/>
        <w:jc w:val="both"/>
        <w:rPr>
          <w:rFonts w:asciiTheme="majorHAnsi" w:hAnsiTheme="majorHAnsi"/>
        </w:rPr>
      </w:pPr>
    </w:p>
    <w:p w14:paraId="73DF28DB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  <w:sz w:val="22"/>
          <w:szCs w:val="22"/>
        </w:rPr>
        <w:t>Świadomy odpowiedzialności karnej za składanie fałszywych oświadczeń, w tym odpowiedzialności wynikającej z art. 2</w:t>
      </w:r>
      <w:r w:rsidR="00C145FC">
        <w:rPr>
          <w:rFonts w:asciiTheme="majorHAnsi" w:hAnsiTheme="majorHAnsi"/>
          <w:sz w:val="22"/>
          <w:szCs w:val="22"/>
        </w:rPr>
        <w:t>33</w:t>
      </w:r>
      <w:r w:rsidRPr="0023246F">
        <w:rPr>
          <w:rFonts w:asciiTheme="majorHAnsi" w:hAnsiTheme="majorHAns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podpisem*.</w:t>
      </w:r>
    </w:p>
    <w:p w14:paraId="532F5869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6674C1" w:rsidRPr="0023246F" w14:paraId="6BA0FC6A" w14:textId="77777777" w:rsidTr="00EF1D1C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5FA1EA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1D36BD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6DC1AA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04F7377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B17659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54062289" w14:textId="77777777" w:rsidTr="00EF1D1C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004EF1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8E144B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5155601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E91291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51E1870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0093FE4F" w14:textId="77777777" w:rsidTr="00EF1D1C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67B970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41C51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E33078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26B4AFC5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7CC7D75A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99DA024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F15561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</w:tbl>
    <w:p w14:paraId="488FC349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sz w:val="18"/>
          <w:szCs w:val="18"/>
        </w:rPr>
        <w:t xml:space="preserve">* W przypadku składania oferty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wsp</w:t>
      </w:r>
      <w:r w:rsidRPr="0023246F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lnej</w:t>
      </w:r>
      <w:proofErr w:type="spellEnd"/>
      <w:r w:rsidRPr="0023246F">
        <w:rPr>
          <w:rStyle w:val="Brak"/>
          <w:rFonts w:asciiTheme="majorHAnsi" w:hAnsiTheme="majorHAnsi"/>
          <w:sz w:val="18"/>
          <w:szCs w:val="18"/>
        </w:rPr>
        <w:t xml:space="preserve"> przez kilku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przedsiębiorc</w:t>
      </w:r>
      <w:r w:rsidRPr="0023246F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proofErr w:type="spellEnd"/>
      <w:r w:rsidRPr="0023246F">
        <w:rPr>
          <w:rStyle w:val="Brak"/>
          <w:rFonts w:asciiTheme="majorHAnsi" w:hAnsiTheme="majorHAnsi"/>
          <w:sz w:val="18"/>
          <w:szCs w:val="18"/>
        </w:rPr>
        <w:t xml:space="preserve">w (np. Konsorcjum) lub przez spółkę cywilną, każdy ze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wsp</w:t>
      </w:r>
      <w:r w:rsidRPr="0023246F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lnik</w:t>
      </w:r>
      <w:r w:rsidRPr="0023246F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proofErr w:type="spellEnd"/>
      <w:r w:rsidRPr="0023246F">
        <w:rPr>
          <w:rStyle w:val="Brak"/>
          <w:rFonts w:asciiTheme="majorHAnsi" w:hAnsiTheme="majorHAnsi"/>
          <w:sz w:val="18"/>
          <w:szCs w:val="18"/>
        </w:rPr>
        <w:t>w Konsorcjum lub Spółki Cywilnej musi złożyć w/w oświadczenie o niepodleganiu wykluczeniu w formie odrębnego dokumentu.</w:t>
      </w:r>
    </w:p>
    <w:p w14:paraId="4E43B644" w14:textId="77777777" w:rsidR="006674C1" w:rsidRDefault="006674C1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6322DC47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2A4D6C40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3ADC3905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45D62B35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0DCF819A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134AACD1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2168F092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5E3F81FC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56C291AC" w14:textId="77777777" w:rsidR="00571514" w:rsidRDefault="00571514" w:rsidP="00571514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015B58CB" w14:textId="77777777" w:rsidR="00571514" w:rsidRDefault="00571514" w:rsidP="00571514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  <w:r>
        <w:rPr>
          <w:noProof/>
          <w:lang w:eastAsia="pl-PL" w:bidi="ar-SA"/>
        </w:rPr>
        <w:drawing>
          <wp:inline distT="0" distB="0" distL="0" distR="0" wp14:anchorId="57A59551" wp14:editId="065E1FB1">
            <wp:extent cx="5756910" cy="541297"/>
            <wp:effectExtent l="0" t="0" r="0" b="5080"/>
            <wp:docPr id="14367763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070A" w14:textId="77777777" w:rsidR="00571514" w:rsidRDefault="00571514" w:rsidP="00571514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069CD351" w14:textId="77777777" w:rsidR="00571514" w:rsidRDefault="00571514" w:rsidP="00571514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496390BF" w14:textId="73ABF500" w:rsidR="00571514" w:rsidRPr="0023246F" w:rsidRDefault="00571514" w:rsidP="00571514">
      <w:pPr>
        <w:pStyle w:val="Domylnie"/>
        <w:jc w:val="both"/>
        <w:outlineLvl w:val="0"/>
        <w:rPr>
          <w:rFonts w:asciiTheme="majorHAnsi" w:hAnsiTheme="majorHAnsi"/>
        </w:rPr>
      </w:pPr>
      <w:r w:rsidRPr="0023246F">
        <w:rPr>
          <w:rFonts w:asciiTheme="majorHAnsi" w:hAnsiTheme="majorHAnsi"/>
          <w:b/>
          <w:sz w:val="22"/>
          <w:szCs w:val="22"/>
        </w:rPr>
        <w:t xml:space="preserve">Załącznik nr </w:t>
      </w:r>
      <w:r w:rsidR="006F6A31">
        <w:rPr>
          <w:rFonts w:asciiTheme="majorHAnsi" w:hAnsiTheme="majorHAnsi"/>
          <w:b/>
          <w:sz w:val="22"/>
          <w:szCs w:val="22"/>
        </w:rPr>
        <w:t>6</w:t>
      </w:r>
    </w:p>
    <w:p w14:paraId="0BB4C811" w14:textId="77777777" w:rsidR="00571514" w:rsidRDefault="00571514" w:rsidP="00571514">
      <w:pPr>
        <w:pStyle w:val="Domylnie"/>
        <w:jc w:val="both"/>
        <w:rPr>
          <w:rStyle w:val="Brak"/>
          <w:rFonts w:asciiTheme="majorHAnsi" w:hAnsiTheme="majorHAnsi"/>
          <w:sz w:val="18"/>
          <w:szCs w:val="18"/>
        </w:rPr>
      </w:pPr>
    </w:p>
    <w:p w14:paraId="316BF9B6" w14:textId="77777777" w:rsidR="00571514" w:rsidRDefault="00571514" w:rsidP="00571514">
      <w:pPr>
        <w:pStyle w:val="Domylnie"/>
        <w:jc w:val="both"/>
        <w:rPr>
          <w:rStyle w:val="Brak"/>
          <w:rFonts w:asciiTheme="majorHAnsi" w:hAnsiTheme="majorHAnsi"/>
          <w:sz w:val="18"/>
          <w:szCs w:val="18"/>
        </w:rPr>
      </w:pPr>
    </w:p>
    <w:p w14:paraId="1657842D" w14:textId="77777777" w:rsidR="00571514" w:rsidRDefault="00571514" w:rsidP="00571514">
      <w:pPr>
        <w:pStyle w:val="Domylnie"/>
        <w:jc w:val="both"/>
        <w:rPr>
          <w:rStyle w:val="Brak"/>
          <w:rFonts w:asciiTheme="majorHAnsi" w:hAnsiTheme="majorHAnsi"/>
          <w:sz w:val="18"/>
          <w:szCs w:val="18"/>
        </w:rPr>
      </w:pPr>
    </w:p>
    <w:p w14:paraId="367669A5" w14:textId="77777777" w:rsidR="00571514" w:rsidRPr="00685B17" w:rsidRDefault="00571514" w:rsidP="00571514">
      <w:pPr>
        <w:jc w:val="center"/>
        <w:rPr>
          <w:rFonts w:asciiTheme="majorHAnsi" w:hAnsiTheme="majorHAnsi" w:cstheme="majorHAnsi"/>
        </w:rPr>
      </w:pPr>
      <w:r w:rsidRPr="00685B17">
        <w:rPr>
          <w:rFonts w:asciiTheme="majorHAnsi" w:eastAsia="SimSun" w:hAnsiTheme="majorHAnsi" w:cstheme="majorHAnsi"/>
          <w:b/>
          <w:color w:val="00000A"/>
          <w:sz w:val="22"/>
          <w:szCs w:val="22"/>
          <w:lang w:eastAsia="zh-CN" w:bidi="hi-IN"/>
        </w:rPr>
        <w:t>Protokół z oględzin</w:t>
      </w:r>
    </w:p>
    <w:p w14:paraId="77BFBABA" w14:textId="77777777" w:rsidR="00571514" w:rsidRDefault="00571514" w:rsidP="00571514">
      <w:pPr>
        <w:jc w:val="center"/>
        <w:rPr>
          <w:rFonts w:ascii="Calibri" w:eastAsia="SimSun" w:hAnsi="Calibri" w:cs="Mangal"/>
          <w:color w:val="00000A"/>
          <w:sz w:val="22"/>
          <w:szCs w:val="22"/>
          <w:lang w:eastAsia="zh-CN" w:bidi="hi-IN"/>
        </w:rPr>
      </w:pPr>
    </w:p>
    <w:p w14:paraId="116B5EF8" w14:textId="6F8E2D0D" w:rsidR="00571514" w:rsidRPr="006C3E77" w:rsidRDefault="00571514" w:rsidP="00571514">
      <w:pPr>
        <w:jc w:val="both"/>
        <w:rPr>
          <w:rFonts w:asciiTheme="majorHAnsi" w:hAnsiTheme="majorHAnsi" w:cs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>oświadczam(my)</w:t>
      </w:r>
      <w:r w:rsidRPr="006C3E77">
        <w:rPr>
          <w:rFonts w:asciiTheme="majorHAnsi" w:eastAsia="SimSun" w:hAnsiTheme="majorHAnsi" w:cstheme="majorHAnsi"/>
          <w:color w:val="00000A"/>
          <w:sz w:val="22"/>
          <w:szCs w:val="22"/>
          <w:lang w:eastAsia="zh-CN" w:bidi="hi-IN"/>
        </w:rPr>
        <w:t xml:space="preserve">, że </w:t>
      </w:r>
      <w:r>
        <w:rPr>
          <w:rFonts w:asciiTheme="majorHAnsi" w:eastAsia="SimSun" w:hAnsiTheme="majorHAnsi" w:cstheme="majorHAnsi"/>
          <w:color w:val="00000A"/>
          <w:sz w:val="22"/>
          <w:szCs w:val="22"/>
          <w:lang w:eastAsia="zh-CN" w:bidi="hi-IN"/>
        </w:rPr>
        <w:t xml:space="preserve">przeprowadziliśmy wizję lokalną w miejscu realizacji zamówienia w dniu …………, co potwierdza poniższy podpis przedstawiciela Zamawiającego. </w:t>
      </w:r>
    </w:p>
    <w:p w14:paraId="5F270B10" w14:textId="77777777" w:rsidR="00571514" w:rsidRDefault="00571514" w:rsidP="00571514">
      <w:pPr>
        <w:jc w:val="both"/>
        <w:rPr>
          <w:sz w:val="22"/>
          <w:szCs w:val="22"/>
        </w:rPr>
      </w:pPr>
    </w:p>
    <w:p w14:paraId="77E03CC6" w14:textId="77777777" w:rsidR="00571514" w:rsidRDefault="00571514" w:rsidP="00571514">
      <w:pPr>
        <w:jc w:val="both"/>
        <w:rPr>
          <w:rFonts w:ascii="Calibri" w:eastAsia="SimSun" w:hAnsi="Calibri" w:cs="Mangal"/>
          <w:color w:val="00000A"/>
          <w:sz w:val="22"/>
          <w:szCs w:val="22"/>
          <w:lang w:eastAsia="zh-CN" w:bidi="hi-IN"/>
        </w:rPr>
      </w:pPr>
      <w:r w:rsidRPr="0023246F">
        <w:rPr>
          <w:rFonts w:asciiTheme="majorHAnsi" w:hAnsiTheme="majorHAnsi"/>
          <w:sz w:val="22"/>
          <w:szCs w:val="22"/>
        </w:rPr>
        <w:t>Świadomy odpowiedzialności karnej za składanie fałszywych oświadczeń, w tym odpowiedzialności wynikającej z art. 2</w:t>
      </w:r>
      <w:r>
        <w:rPr>
          <w:rFonts w:asciiTheme="majorHAnsi" w:hAnsiTheme="majorHAnsi"/>
          <w:sz w:val="22"/>
          <w:szCs w:val="22"/>
        </w:rPr>
        <w:t>33</w:t>
      </w:r>
      <w:r w:rsidRPr="0023246F">
        <w:rPr>
          <w:rFonts w:asciiTheme="majorHAnsi" w:hAnsiTheme="majorHAns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</w:t>
      </w:r>
    </w:p>
    <w:p w14:paraId="70888192" w14:textId="77777777" w:rsidR="00571514" w:rsidRDefault="00571514" w:rsidP="00571514">
      <w:pPr>
        <w:jc w:val="both"/>
        <w:rPr>
          <w:rFonts w:ascii="Calibri" w:eastAsia="SimSun" w:hAnsi="Calibri" w:cs="Mangal"/>
          <w:color w:val="00000A"/>
          <w:sz w:val="22"/>
          <w:szCs w:val="22"/>
          <w:lang w:eastAsia="zh-CN" w:bidi="hi-IN"/>
        </w:rPr>
      </w:pPr>
    </w:p>
    <w:p w14:paraId="3FDFB1CE" w14:textId="77777777" w:rsidR="00571514" w:rsidRDefault="00571514" w:rsidP="00571514">
      <w:pPr>
        <w:ind w:left="720"/>
        <w:contextualSpacing/>
        <w:jc w:val="both"/>
        <w:rPr>
          <w:rFonts w:ascii="Calibri" w:eastAsia="SimSun" w:hAnsi="Calibri" w:cs="Mangal"/>
          <w:color w:val="00000A"/>
          <w:sz w:val="22"/>
          <w:szCs w:val="22"/>
          <w:lang w:eastAsia="zh-CN" w:bidi="hi-IN"/>
        </w:rPr>
      </w:pPr>
    </w:p>
    <w:tbl>
      <w:tblPr>
        <w:tblStyle w:val="Tabela-Siatka1"/>
        <w:tblW w:w="9060" w:type="dxa"/>
        <w:tblLook w:val="04A0" w:firstRow="1" w:lastRow="0" w:firstColumn="1" w:lastColumn="0" w:noHBand="0" w:noVBand="1"/>
      </w:tblPr>
      <w:tblGrid>
        <w:gridCol w:w="4542"/>
        <w:gridCol w:w="4518"/>
      </w:tblGrid>
      <w:tr w:rsidR="00571514" w14:paraId="6A66A591" w14:textId="77777777" w:rsidTr="006D6550">
        <w:tc>
          <w:tcPr>
            <w:tcW w:w="4541" w:type="dxa"/>
            <w:shd w:val="clear" w:color="auto" w:fill="auto"/>
          </w:tcPr>
          <w:p w14:paraId="03B4F7BE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  <w:r>
              <w:rPr>
                <w:rFonts w:eastAsia="SimSun" w:cs="Mangal"/>
                <w:color w:val="00000A"/>
                <w:lang w:eastAsia="zh-CN" w:bidi="hi-IN"/>
              </w:rPr>
              <w:t>Imię i nazwisko osoby upoważnionej do złożenia oferty</w:t>
            </w:r>
          </w:p>
        </w:tc>
        <w:tc>
          <w:tcPr>
            <w:tcW w:w="4518" w:type="dxa"/>
            <w:shd w:val="clear" w:color="auto" w:fill="auto"/>
          </w:tcPr>
          <w:p w14:paraId="5090E793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6210CB0A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394A3A44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6FAA114D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</w:tc>
      </w:tr>
      <w:tr w:rsidR="00571514" w14:paraId="159CB7D3" w14:textId="77777777" w:rsidTr="006D6550">
        <w:tc>
          <w:tcPr>
            <w:tcW w:w="4541" w:type="dxa"/>
            <w:shd w:val="clear" w:color="auto" w:fill="auto"/>
          </w:tcPr>
          <w:p w14:paraId="7EEA8968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  <w:r>
              <w:rPr>
                <w:rFonts w:eastAsia="SimSun" w:cs="Mangal"/>
                <w:color w:val="00000A"/>
                <w:lang w:eastAsia="zh-CN" w:bidi="hi-IN"/>
              </w:rPr>
              <w:t>Stanowisko służbowe</w:t>
            </w:r>
          </w:p>
        </w:tc>
        <w:tc>
          <w:tcPr>
            <w:tcW w:w="4518" w:type="dxa"/>
            <w:shd w:val="clear" w:color="auto" w:fill="auto"/>
          </w:tcPr>
          <w:p w14:paraId="06A663E7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385357FB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70630176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213BFE6F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</w:tc>
      </w:tr>
      <w:tr w:rsidR="00571514" w14:paraId="4146C0F1" w14:textId="77777777" w:rsidTr="006D6550">
        <w:tc>
          <w:tcPr>
            <w:tcW w:w="4541" w:type="dxa"/>
            <w:shd w:val="clear" w:color="auto" w:fill="auto"/>
          </w:tcPr>
          <w:p w14:paraId="3844E8C7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  <w:r>
              <w:rPr>
                <w:rFonts w:eastAsia="SimSun" w:cs="Mangal"/>
                <w:color w:val="00000A"/>
                <w:lang w:eastAsia="zh-CN" w:bidi="hi-IN"/>
              </w:rPr>
              <w:t>Data, podpis, pieczęć firmowa</w:t>
            </w:r>
          </w:p>
        </w:tc>
        <w:tc>
          <w:tcPr>
            <w:tcW w:w="4518" w:type="dxa"/>
            <w:shd w:val="clear" w:color="auto" w:fill="auto"/>
          </w:tcPr>
          <w:p w14:paraId="46A2ECF0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73689A70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0EF9A012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197E7CE0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248968E8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  <w:p w14:paraId="468A435A" w14:textId="77777777" w:rsidR="00571514" w:rsidRDefault="00571514" w:rsidP="006D6550">
            <w:pPr>
              <w:jc w:val="both"/>
              <w:rPr>
                <w:rFonts w:ascii="Calibri" w:eastAsia="SimSun" w:hAnsi="Calibri" w:cs="Mangal"/>
                <w:color w:val="00000A"/>
                <w:lang w:eastAsia="zh-CN" w:bidi="hi-IN"/>
              </w:rPr>
            </w:pPr>
          </w:p>
        </w:tc>
      </w:tr>
    </w:tbl>
    <w:p w14:paraId="5264B0F2" w14:textId="77777777" w:rsidR="00571514" w:rsidRDefault="00571514" w:rsidP="00571514">
      <w:pPr>
        <w:pStyle w:val="Domylnie"/>
        <w:rPr>
          <w:rFonts w:ascii="Calibri" w:hAnsi="Calibri"/>
          <w:sz w:val="22"/>
          <w:szCs w:val="22"/>
        </w:rPr>
      </w:pPr>
    </w:p>
    <w:p w14:paraId="2ED1C97A" w14:textId="77777777" w:rsidR="00571514" w:rsidRDefault="00571514" w:rsidP="00571514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412B1C85" w14:textId="77777777" w:rsidR="00571514" w:rsidRDefault="00571514" w:rsidP="00571514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2DF1F3EF" w14:textId="77777777" w:rsidR="00571514" w:rsidRDefault="00571514" w:rsidP="00571514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  <w:r>
        <w:rPr>
          <w:rStyle w:val="Brak"/>
          <w:rFonts w:asciiTheme="majorHAnsi" w:hAnsiTheme="majorHAnsi"/>
          <w:sz w:val="22"/>
          <w:szCs w:val="22"/>
        </w:rPr>
        <w:t>Podpis Zamawiającego</w:t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  <w:t>Podpis Oferenta</w:t>
      </w:r>
    </w:p>
    <w:p w14:paraId="3627D498" w14:textId="77777777" w:rsidR="00571514" w:rsidRDefault="00571514" w:rsidP="00571514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31138A9C" w14:textId="77777777" w:rsidR="00571514" w:rsidRDefault="00571514" w:rsidP="00571514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55B94FC6" w14:textId="77777777" w:rsidR="00571514" w:rsidRPr="00B93FDE" w:rsidRDefault="00571514" w:rsidP="00571514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  <w:r>
        <w:rPr>
          <w:rStyle w:val="Brak"/>
          <w:rFonts w:asciiTheme="majorHAnsi" w:hAnsiTheme="majorHAnsi"/>
          <w:sz w:val="22"/>
          <w:szCs w:val="22"/>
        </w:rPr>
        <w:t>……………………………………………………………</w:t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  <w:t>………………………………………………….</w:t>
      </w:r>
    </w:p>
    <w:p w14:paraId="4136353F" w14:textId="77777777" w:rsidR="00571514" w:rsidRPr="00B93FDE" w:rsidRDefault="00571514" w:rsidP="00571514">
      <w:pPr>
        <w:pStyle w:val="Domylnie"/>
        <w:jc w:val="both"/>
        <w:rPr>
          <w:rFonts w:asciiTheme="majorHAnsi" w:hAnsiTheme="majorHAnsi"/>
          <w:sz w:val="22"/>
          <w:szCs w:val="22"/>
        </w:rPr>
      </w:pPr>
    </w:p>
    <w:p w14:paraId="22BD646E" w14:textId="77777777" w:rsidR="00571514" w:rsidRPr="0023246F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16B41F7B" w14:textId="77777777" w:rsidR="00497BDF" w:rsidRDefault="00497BDF">
      <w:pPr>
        <w:rPr>
          <w:rFonts w:asciiTheme="majorHAnsi" w:hAnsiTheme="majorHAnsi"/>
        </w:rPr>
      </w:pPr>
    </w:p>
    <w:p w14:paraId="17285DD2" w14:textId="77777777" w:rsidR="00F73C04" w:rsidRDefault="00F73C04">
      <w:pPr>
        <w:rPr>
          <w:rFonts w:asciiTheme="majorHAnsi" w:hAnsiTheme="majorHAnsi"/>
        </w:rPr>
      </w:pPr>
    </w:p>
    <w:p w14:paraId="02A3F43F" w14:textId="77777777" w:rsidR="00F73C04" w:rsidRDefault="00F73C04">
      <w:pPr>
        <w:rPr>
          <w:rFonts w:asciiTheme="majorHAnsi" w:hAnsiTheme="majorHAnsi"/>
        </w:rPr>
      </w:pPr>
    </w:p>
    <w:p w14:paraId="66DDB5C7" w14:textId="77777777" w:rsidR="00F73C04" w:rsidRDefault="00F73C04">
      <w:pPr>
        <w:rPr>
          <w:rFonts w:asciiTheme="majorHAnsi" w:hAnsiTheme="majorHAnsi"/>
        </w:rPr>
      </w:pPr>
    </w:p>
    <w:p w14:paraId="62938988" w14:textId="77777777" w:rsidR="00F73C04" w:rsidRDefault="00F73C04">
      <w:pPr>
        <w:rPr>
          <w:rFonts w:asciiTheme="majorHAnsi" w:hAnsiTheme="majorHAnsi"/>
        </w:rPr>
      </w:pPr>
    </w:p>
    <w:p w14:paraId="51100903" w14:textId="77777777" w:rsidR="00F73C04" w:rsidRDefault="00F73C04">
      <w:pPr>
        <w:rPr>
          <w:rFonts w:asciiTheme="majorHAnsi" w:hAnsiTheme="majorHAnsi"/>
        </w:rPr>
      </w:pPr>
    </w:p>
    <w:p w14:paraId="157C1CB5" w14:textId="77777777" w:rsidR="00F73C04" w:rsidRPr="0023246F" w:rsidRDefault="00F73C04">
      <w:pPr>
        <w:rPr>
          <w:rFonts w:asciiTheme="majorHAnsi" w:hAnsiTheme="majorHAnsi"/>
        </w:rPr>
      </w:pPr>
    </w:p>
    <w:sectPr w:rsidR="00F73C04" w:rsidRPr="0023246F" w:rsidSect="00085437">
      <w:footerReference w:type="even" r:id="rId14"/>
      <w:footerReference w:type="default" r:id="rId15"/>
      <w:pgSz w:w="11906" w:h="16838"/>
      <w:pgMar w:top="1123" w:right="1418" w:bottom="98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DAE7" w14:textId="77777777" w:rsidR="00233BE8" w:rsidRDefault="00233BE8">
      <w:r>
        <w:separator/>
      </w:r>
    </w:p>
  </w:endnote>
  <w:endnote w:type="continuationSeparator" w:id="0">
    <w:p w14:paraId="578AD2DD" w14:textId="77777777" w:rsidR="00233BE8" w:rsidRDefault="0023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3603" w14:textId="77777777" w:rsidR="0063582C" w:rsidRDefault="0063582C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FFB2DB9" wp14:editId="62160479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1737511808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9B248" w14:textId="77777777" w:rsidR="0063582C" w:rsidRDefault="0063582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23CC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B2DB9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286.9pt;margin-top:-15.75pt;width:13.35pt;height:14.0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PigQIAAAkFAAAOAAAAZHJzL2Uyb0RvYy54bWysVF1v2yAUfZ+0/4B4T22ndhJbcaq1nadJ&#10;3YfW7QcQG8eoGBiQ2O20/74LxGmzvUzT/IAvcDncc++5rK/GnqMD1YZJUeLkIsaIilo2TOxK/O1r&#10;NVthZCwRDeFS0BI/UoOvNq9frQdV0LnsJG+oRgAiTDGoEnfWqiKKTN3RnpgLqaiAzVbqnliY6l3U&#10;aDIAes+jeRwvokHqRmlZU2Ng9TZs4o3Hb1ta209ta6hFvMQQm/Wj9uPWjdFmTYqdJqpj9TEM8g9R&#10;9IQJuPQEdUssQXvN/oDqWa2lka29qGUfybZlNfUcgE0S/8bmviOKei6QHKNOaTL/D7b+ePisEWug&#10;dsvLZZYkqxgqJkgPtfpC+geSuBQNyhTgea/A147XcgR3T9eoO1k/GHCJXviEA8Z5b4cPsgEssrfS&#10;nxhb3btEAXUEMFCTx1Md6GhR7bAXeZZmGNWwlSxX6WXmgohIMR1W2th3VPbIGSXWUGYPTg53xgbX&#10;ycXdZSRnTcU49xO9295wjQ4EJFH5L5zlqiNh1csCrjPB1V99hsGFQxLSYYbrwgoQgADcnqPi6/8j&#10;T+ZpfD3PZ9VitZylVZrN8mW8msVJfp0v4jRPb6ufLoIkLTrWNFTcMUEnLSbp39X62BVBRV6NaChx&#10;ns0zT+4s+iOtI9fYfcf8nrn1zEJrctaXeHVyIkVHSfNWNECbFJYwHuzoPHyfMsjB9PdZ8RJxqgj6&#10;sON2BBSnm61sHkEsWkIxQRHwnoDRSf2E0QC9WWLzfU80xYi/FyB+18iToSdjOxlE1HC0xBajYN7Y&#10;0PB7pdmuA+RJu29AlBXzgnmOAkJ2E+g3H/zxbXAN/XLuvZ5fsM0vAAAA//8DAFBLAwQUAAYACAAA&#10;ACEAJIya690AAAAKAQAADwAAAGRycy9kb3ducmV2LnhtbEyPQU/CQBCF7yb+h82YeDGwi0g1pVui&#10;JjVcQX/A0g5tsTvbdBYo/97hJLeZNy/vfZOtRt+pEw7cBrIwmxpQSGWoWqot/HwXkzdQHB1VrguE&#10;Fi7IsMrv7zKXVuFMGzxtY60khDh1FpoY+1RrLhv0jqehR5LbPgzeRVmHWleDO0u47/SzMYn2riVp&#10;aFyPnw2Wv9ujt+AT0675YMymWPPlo9h7fopf1j4+jO9LUBHH+G+GK76gQy5Mu3CkilVnYfE6F/Ro&#10;YTKfLUCJIzFGht1VeQGdZ/r2hfwPAAD//wMAUEsBAi0AFAAGAAgAAAAhALaDOJL+AAAA4QEAABMA&#10;AAAAAAAAAAAAAAAAAAAAAFtDb250ZW50X1R5cGVzXS54bWxQSwECLQAUAAYACAAAACEAOP0h/9YA&#10;AACUAQAACwAAAAAAAAAAAAAAAAAvAQAAX3JlbHMvLnJlbHNQSwECLQAUAAYACAAAACEAB/Pj4oEC&#10;AAAJBQAADgAAAAAAAAAAAAAAAAAuAgAAZHJzL2Uyb0RvYy54bWxQSwECLQAUAAYACAAAACEAJIya&#10;690AAAAKAQAADwAAAAAAAAAAAAAAAADbBAAAZHJzL2Rvd25yZXYueG1sUEsFBgAAAAAEAAQA8wAA&#10;AOUFAAAAAA==&#10;" stroked="f">
              <v:fill opacity="0"/>
              <v:path arrowok="t"/>
              <v:textbox style="mso-fit-shape-to-text:t" inset="0,0,0,0">
                <w:txbxContent>
                  <w:p w14:paraId="4A89B248" w14:textId="77777777" w:rsidR="0063582C" w:rsidRDefault="0063582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23CC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F4B52" w14:textId="77777777" w:rsidR="0063582C" w:rsidRDefault="0063582C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1B66FF3" wp14:editId="4EF1768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184100705" name="Ramk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40DC7" w14:textId="77777777" w:rsidR="0063582C" w:rsidRDefault="0063582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11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66FF3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margin-left:0;margin-top:.05pt;width:13.35pt;height:14.0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PJgQIAAA8FAAAOAAAAZHJzL2Uyb0RvYy54bWysVNtu3CAQfa/Uf0C8b2xvvRdb8UZNUleV&#10;0oua9gNYg9coGCiwaydV/70DrLfZ9qWq6gc8wHCYM3OGy6uxF+jAjOVKVji7SDFislGUy12Fv36p&#10;Z2uMrCOSEqEkq/Ajs/hq8/LF5aBLNledEpQZBCDSloOucOecLpPENh3rib1QmknYbJXpiYOp2SXU&#10;kAHQe5HM03SZDMpQbVTDrIXV27iJNwG/bVnjPratZQ6JCkNsLowmjFs/JptLUu4M0R1vjmGQf4ii&#10;J1zCpSeoW+II2hv+B1TPG6Osat1Fo/pEtS1vWOAAbLL0Nzb3HdEscIHkWH1Kk/1/sM2HwyeDOIXa&#10;rfMsTVfpAiNJeijVZ9I/kLnP0KBtCY73GlzdeK1G8A5srb5TzYMFl+SZTzxgvfd2eK8oYJG9U+HE&#10;2Jre5wmYI4CBkjyeysBGhxqPvSwWOYTRwFa2WuevFj6IhJTTYW2se8tUj7xRYQNVDuDkcGdddJ1c&#10;/F1WCU5rLkSYmN32Rhh0IKCIOnzxrNAdiatBFXCdja7h6jMMIT2SVB4zXhdXgAAE4Pc8lVD+70U2&#10;z9PreTGrl+vVLK/zxaxYpetZmhXXxTLNi/y2/uEjyPKy45Qyecclm6SY5X9X6mNTRBEFMaKhwsVi&#10;vgjkzqI/0jpyTf13zO+ZW88ddKbgfYXXJydSdozQN5ICbVI6wkW0k/PwQ8ogB9M/ZCVIxKsi6sON&#10;2zEKb5LYVtFH0IxRUFMQBrwqYHTKPGE0QIdW2H7bE8MwEu8ktIBv58kwk7GdDCIbOFphh1E0b1xs&#10;+702fNcB8iTh16DNmgfdeBHHKCByP4GuCxyOL4Rv6+fz4PXrHdv8BAAA//8DAFBLAwQUAAYACAAA&#10;ACEAk2raONcAAAADAQAADwAAAGRycy9kb3ducmV2LnhtbEyPQU/DMAyF70j8h8hIXBBL6KFMpek0&#10;kIp23eAHZI3XljVOVWdb9+/xTnCynp/13udyNYdBnXHiPpKFl4UBhdRE31Nr4furfl6C4uTIuyES&#10;Wrgiw6q6vytd4eOFtnjepVZJCHHhLHQpjYXW3HQYHC/iiCTeIU7BJZFTq/3kLhIeBp0Zk+vgepKG&#10;zo340WFz3J2ChZCbfsM/xmzrDV/f60Pgp/Rp7ePDvH4DlXBOf8dwwxd0qIRpH0/kWQ0W5JF02yrx&#10;svwV1F7mMgNdlfo/e/ULAAD//wMAUEsBAi0AFAAGAAgAAAAhALaDOJL+AAAA4QEAABMAAAAAAAAA&#10;AAAAAAAAAAAAAFtDb250ZW50X1R5cGVzXS54bWxQSwECLQAUAAYACAAAACEAOP0h/9YAAACUAQAA&#10;CwAAAAAAAAAAAAAAAAAvAQAAX3JlbHMvLnJlbHNQSwECLQAUAAYACAAAACEAizRDyYECAAAPBQAA&#10;DgAAAAAAAAAAAAAAAAAuAgAAZHJzL2Uyb0RvYy54bWxQSwECLQAUAAYACAAAACEAk2raONcAAAAD&#10;AQAADwAAAAAAAAAAAAAAAADbBAAAZHJzL2Rvd25yZXYueG1sUEsFBgAAAAAEAAQA8wAAAN8FAAAA&#10;AA==&#10;" stroked="f">
              <v:fill opacity="0"/>
              <v:path arrowok="t"/>
              <v:textbox style="mso-fit-shape-to-text:t" inset="0,0,0,0">
                <w:txbxContent>
                  <w:p w14:paraId="73340DC7" w14:textId="77777777" w:rsidR="0063582C" w:rsidRDefault="0063582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11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734986E4" w14:textId="77777777" w:rsidR="0063582C" w:rsidRDefault="006358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5ED50" w14:textId="77777777" w:rsidR="0063582C" w:rsidRDefault="0063582C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5CC3D5" wp14:editId="21D181FF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1340486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B4832" w14:textId="77777777" w:rsidR="0063582C" w:rsidRDefault="0063582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CC3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86.9pt;margin-top:-15.75pt;width:13.35pt;height:14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3JtgwIAABMFAAAOAAAAZHJzL2Uyb0RvYy54bWysVNtu3CAQfa/Uf0C8b2xvvBdb8UZNUleV&#10;0ouU9ANYg9eoGCiwa6dR/70DrLfZ9qWq6gc8wHCYM3OGq+uxF+jAjOVKVji7SDFislGUy12FvzzW&#10;szVG1hFJiVCSVfiJWXy9ef3qatAlm6tOCcoMAhBpy0FXuHNOl0lim471xF4ozSRstsr0xMHU7BJq&#10;yADovUjmabpMBmWoNqph1sLqXdzEm4Dftqxxn9rWModEhSE2F0YTxq0fk80VKXeG6I43xzDIP0TR&#10;Ey7h0hPUHXEE7Q3/A6rnjVFWte6iUX2i2pY3LHAANln6G5uHjmgWuEByrD6lyf4/2Obj4bNBnELt&#10;LvM0Xy9XUDBJeijVIxsdulEjyn2WBm1LcH7Q4O5GWIYTgbHV96r5asEleeETD1jvvR0+KAp4ZO9U&#10;ODG2pve5AvYIYKAsT6dS+Dsbj70sFvkCowa2stU6v1z4IBJSToe1se4dUz3yRoUNVDqAk8O9ddF1&#10;cvF3WSU4rbkQYWJ221th0IGAKurwxbNCdySuBmXAdTa6hqvPMIT0SFJ5zHhdXAECEIDf81SCBJ6L&#10;bJ6nN/NiVi/Xq1le54tZsUrXszQrboplmhf5Xf3DR5DlZccpZfKeSzbJMcv/rtzHxohCCoJEQ4WL&#10;xXwRyJ1Ff6R15Jr675jfM7eeO+hOwfsKr09OpOwYoW8lBdqkdISLaCfn4YeUQQ6mf8hKkIhXRdSH&#10;G7djEN98kthW0SfQjFFQUxAGvCxgdMp8x2iALq2w/bYnhmEk3ktoA9/Sk2EmYzsZRDZwtMIOo2je&#10;utj6e234rgPkScJvQJs1D7rxIo5RQOR+Ap0XOBxfCd/aL+fB69dbtvkJAAD//wMAUEsDBBQABgAI&#10;AAAAIQAkjJrr3QAAAAoBAAAPAAAAZHJzL2Rvd25yZXYueG1sTI9BT8JAEIXvJv6HzZh4MbCLSDWl&#10;W6ImNVxBf8DSDm2xO9t0Fij/3uEkt5k3L+99k61G36kTDtwGsjCbGlBIZahaqi38fBeTN1AcHVWu&#10;C4QWLsiwyu/vMpdW4UwbPG1jrSSEOHUWmhj7VGsuG/SOp6FHkts+DN5FWYdaV4M7S7jv9LMxifau&#10;JWloXI+fDZa/26O34BPTrvlgzKZY8+Wj2Ht+il/WPj6M70tQEcf4b4YrvqBDLky7cKSKVWdh8ToX&#10;9GhhMp8tQIkjMUaG3VV5AZ1n+vaF/A8AAP//AwBQSwECLQAUAAYACAAAACEAtoM4kv4AAADhAQAA&#10;EwAAAAAAAAAAAAAAAAAAAAAAW0NvbnRlbnRfVHlwZXNdLnhtbFBLAQItABQABgAIAAAAIQA4/SH/&#10;1gAAAJQBAAALAAAAAAAAAAAAAAAAAC8BAABfcmVscy8ucmVsc1BLAQItABQABgAIAAAAIQAbb3Jt&#10;gwIAABMFAAAOAAAAAAAAAAAAAAAAAC4CAABkcnMvZTJvRG9jLnhtbFBLAQItABQABgAIAAAAIQAk&#10;jJrr3QAAAAoBAAAPAAAAAAAAAAAAAAAAAN0EAABkcnMvZG93bnJldi54bWxQSwUGAAAAAAQABADz&#10;AAAA5wUAAAAA&#10;" stroked="f">
              <v:fill opacity="0"/>
              <v:path arrowok="t"/>
              <v:textbox style="mso-fit-shape-to-text:t" inset="0,0,0,0">
                <w:txbxContent>
                  <w:p w14:paraId="67FB4832" w14:textId="77777777" w:rsidR="0063582C" w:rsidRDefault="0063582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83D3" w14:textId="77777777" w:rsidR="0063582C" w:rsidRDefault="0063582C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74CF47" wp14:editId="0540C7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18791774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3E4F3" w14:textId="77777777" w:rsidR="0063582C" w:rsidRDefault="0063582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11A0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4CF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.05pt;width:13.35pt;height:14.0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eZhAIAABQFAAAOAAAAZHJzL2Uyb0RvYy54bWysVNuO2yAQfa/Uf0C8Z21n7SS24qya3bqq&#10;tL1Iu/0AYuMYFQMFEnu76r93gDjdtC9VVT/gAYYzc4YzrG/GnqMj1YZJUeLkKsaIilo2TOxL/OWx&#10;mq0wMpaIhnApaImfqME3m9ev1oMq6Fx2kjdUIwARphhUiTtrVRFFpu5oT8yVVFTAZit1TyxM9T5q&#10;NBkAvefRPI4X0SB1o7SsqTGwehc28cbjty2t7ae2NdQiXmLIzfpR+3HnxmizJsVeE9Wx+pQG+Ycs&#10;esIEBD1D3RFL0EGzP6B6VmtpZGuvatlHsm1ZTT0HYJPEv7F56IiingsUx6hzmcz/g60/Hj9rxBq4&#10;u9UyT5bLNIMyCdLDXT3S0aKtHNG1K9OgTAHeDwr87QjLcMRTNupe1l8NuEQvfMIB47x3wwfZAB45&#10;WOlPjK3uXbGAPgIYCPh0vgsXs3bYizxLM4xq2EqWq/Q6c0lEpJgOK23sOyp75IwSa7hqD06O98YG&#10;18nFxTKSs6ZinPuJ3u9uuUZHArKo/BfOctWRsOqlAeFMcPWhLzC4cEhCOswQLqwAAUjA7TkqXgPP&#10;eTJP4+08n1WL1XKWVmk2y5fxahYn+TZfxGme3lU/XAZJWnSsaai4Z4JOekzSv7vvU2cEJXlFoqHE&#10;eTbPPLmL7E+0Tlxj953qe+HWMwvtyVlf4tXZiRQdJc1b0QBtUljCeLCjy/R9yaAG099XxUvEqSLo&#10;w4670avvLLGdbJ5AM1rCnYIw4GkBo5P6O0YDtGmJzbcD0RQj/l5AH7iengw9GbvJIKKGoyW2GAXz&#10;1obePyjN9h0gTxJ+A9qsmNeNE3HIAjJ3E2g9z+H0TLjefjn3Xr8es81PAAAA//8DAFBLAwQUAAYA&#10;CAAAACEAk2raONcAAAADAQAADwAAAGRycy9kb3ducmV2LnhtbEyPQU/DMAyF70j8h8hIXBBL6KFM&#10;pek0kIp23eAHZI3XljVOVWdb9+/xTnCynp/13udyNYdBnXHiPpKFl4UBhdRE31Nr4furfl6C4uTI&#10;uyESWrgiw6q6vytd4eOFtnjepVZJCHHhLHQpjYXW3HQYHC/iiCTeIU7BJZFTq/3kLhIeBp0Zk+vg&#10;epKGzo340WFz3J2ChZCbfsM/xmzrDV/f60Pgp/Rp7ePDvH4DlXBOf8dwwxd0qIRpH0/kWQ0W5JF0&#10;2yrxsvwV1F7mMgNdlfo/e/ULAAD//wMAUEsBAi0AFAAGAAgAAAAhALaDOJL+AAAA4QEAABMAAAAA&#10;AAAAAAAAAAAAAAAAAFtDb250ZW50X1R5cGVzXS54bWxQSwECLQAUAAYACAAAACEAOP0h/9YAAACU&#10;AQAACwAAAAAAAAAAAAAAAAAvAQAAX3JlbHMvLnJlbHNQSwECLQAUAAYACAAAACEAIuTnmYQCAAAU&#10;BQAADgAAAAAAAAAAAAAAAAAuAgAAZHJzL2Uyb0RvYy54bWxQSwECLQAUAAYACAAAACEAk2raONcA&#10;AAADAQAADwAAAAAAAAAAAAAAAADeBAAAZHJzL2Rvd25yZXYueG1sUEsFBgAAAAAEAAQA8wAAAOIF&#10;AAAAAA==&#10;" stroked="f">
              <v:fill opacity="0"/>
              <v:path arrowok="t"/>
              <v:textbox style="mso-fit-shape-to-text:t" inset="0,0,0,0">
                <w:txbxContent>
                  <w:p w14:paraId="5B63E4F3" w14:textId="77777777" w:rsidR="0063582C" w:rsidRDefault="0063582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11A0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526C266B" w14:textId="77777777" w:rsidR="0063582C" w:rsidRDefault="0063582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2F38" w14:textId="77777777" w:rsidR="0063582C" w:rsidRDefault="0063582C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12361CE" wp14:editId="656BCD23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18603930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43B6" w14:textId="77777777" w:rsidR="0063582C" w:rsidRDefault="0063582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361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86.9pt;margin-top:-15.75pt;width:13.35pt;height:14.0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FP9hQIAABQFAAAOAAAAZHJzL2Uyb0RvYy54bWysVNuO2yAQfa/Uf0C8Z21n7SS21lk1m7qq&#10;tL1Iu/0AYuMYFQMFEnu76r93gDjdtC9VVT/gAYbDnJkz3NyOPUdHqg2TosTJVYwRFbVsmNiX+Mtj&#10;NVthZCwRDeFS0BI/UYNv169f3QyqoHPZSd5QjQBEmGJQJe6sVUUUmbqjPTFXUlEBm63UPbEw1fuo&#10;0WQA9J5H8zheRIPUjdKypsbA6jZs4rXHb1ta209ta6hFvMQQm/Wj9uPOjdH6hhR7TVTH6lMY5B+i&#10;6AkTcOkZakssQQfN/oDqWa2lka29qmUfybZlNfUcgE0S/8bmoSOKei6QHKPOaTL/D7b+ePysEWug&#10;dqtFfJ1fx9kSI0F6qNUjHS3ayBHNXZoGZQrwflDgb0dYhiOeslH3sv5qwCV64RMOGOe9Gz7IBvDI&#10;wUp/Ymx175IF9BHAQF2ezrVwd9YOe5FnaYZRDVvJcpVeZy6IiBTTYaWNfUdlj5xRYg2l9uDkeG9s&#10;cJ1c3F1GctZUjHM/0fvdHdfoSEAWlf/CWa46Ela9NOA6E1z91RcYXDgkIR1muC6sAAEIwO05Kl4D&#10;z3kyT+PNPJ9Vi9VyllZpNsuX8WoWJ/kmX8Rpnm6rHy6CJC061jRU3DNBJz0m6d/V+9QZQUlekWgo&#10;cZ7NM0/uIvoTrRPX2H2n/F649cxCe3LWl3h1diJFR0nzVjRAmxSWMB7s6DJ8nzLIwfT3WfEScaoI&#10;+rDjbvTqSyeJ7WTzBJrREmoKwoCnBYxO6u8YDdCmJTbfDkRTjPh7AX3genoy9GTsJoOIGo6W2GIU&#10;zDsbev+gNNt3gDxJ+A1os2JeN07EIQqI3E2g9TyH0zPhevvl3Hv9eszWPwEAAP//AwBQSwMEFAAG&#10;AAgAAAAhACSMmuvdAAAACgEAAA8AAABkcnMvZG93bnJldi54bWxMj0FPwkAQhe8m/ofNmHgxsItI&#10;NaVboiY1XEF/wNIObbE723QWKP/e4SS3mTcv732TrUbfqRMO3AayMJsaUEhlqFqqLfx8F5M3UBwd&#10;Va4LhBYuyLDK7+8yl1bhTBs8bWOtJIQ4dRaaGPtUay4b9I6noUeS2z4M3kVZh1pXgztLuO/0szGJ&#10;9q4laWhcj58Nlr/bo7fgE9Ou+WDMpljz5aPYe36KX9Y+PozvS1ARx/hvhiu+oEMuTLtwpIpVZ2Hx&#10;Ohf0aGEyny1AiSMxRobdVXkBnWf69oX8DwAA//8DAFBLAQItABQABgAIAAAAIQC2gziS/gAAAOEB&#10;AAATAAAAAAAAAAAAAAAAAAAAAABbQ29udGVudF9UeXBlc10ueG1sUEsBAi0AFAAGAAgAAAAhADj9&#10;If/WAAAAlAEAAAsAAAAAAAAAAAAAAAAALwEAAF9yZWxzLy5yZWxzUEsBAi0AFAAGAAgAAAAhAA3c&#10;U/2FAgAAFAUAAA4AAAAAAAAAAAAAAAAALgIAAGRycy9lMm9Eb2MueG1sUEsBAi0AFAAGAAgAAAAh&#10;ACSMmuvdAAAACgEAAA8AAAAAAAAAAAAAAAAA3wQAAGRycy9kb3ducmV2LnhtbFBLBQYAAAAABAAE&#10;APMAAADpBQAAAAA=&#10;" stroked="f">
              <v:fill opacity="0"/>
              <v:path arrowok="t"/>
              <v:textbox style="mso-fit-shape-to-text:t" inset="0,0,0,0">
                <w:txbxContent>
                  <w:p w14:paraId="6C0443B6" w14:textId="77777777" w:rsidR="0063582C" w:rsidRDefault="0063582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65AE" w14:textId="77777777" w:rsidR="0063582C" w:rsidRDefault="0063582C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A9A57B" wp14:editId="4E3E63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19233138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36E1F" w14:textId="77777777" w:rsidR="0063582C" w:rsidRDefault="0063582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11A0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9A5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0;margin-top:.05pt;width:13.35pt;height:14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gwhAIAABQFAAAOAAAAZHJzL2Uyb0RvYy54bWysVF1v2yAUfZ+0/4B4T20nThpbdaq1nadJ&#10;3YfU7gcQwDEaBgYkdjftv++C47TZXqZpfsAXuBzuufdcrq6HTqIDt05oVeHsIsWIK6qZULsKf3ms&#10;Z2uMnCeKEakVr/ATd/h68/rVVW9KPtetloxbBCDKlb2pcOu9KZPE0ZZ3xF1owxVsNtp2xMPU7hJm&#10;SQ/onUzmabpKem2ZsZpy52D1btzEm4jfNJz6T03juEeywhCbj6ON4zaMyeaKlDtLTCvoMQzyD1F0&#10;RCi49AR1RzxBeyv+gOoEtdrpxl9Q3SW6aQTlkQOwydLf2Dy0xPDIBZLjzClN7v/B0o+HzxYJBrUr&#10;5otFtlgXK4wU6aBWj3zw6EYPKAtp6o0rwfvBgL8fYBmORMrO3Gv61YFL8sJnPOCC97b/oBngkb3X&#10;8cTQ2C4kC+gjgIG6PJ1qEe6kAXtVLPMlRhS2sst1vliGIBJSToeNdf4d1x0KRoUtlDqCk8O986Pr&#10;5BLucloKVgsp48TutrfSogMBWdTxG89K05JxNUoDrnOja7z6DEOqgKR0wByvG1eAAAQQ9gKVqIEf&#10;RTbP05t5MatX68tZXufLWXGZrmdpVtwUqzQv8rv6Z4ggy8tWMMbVvVB80mOW/129j50xKikqEvUV&#10;LpbzZSR3Fv2R1pFrGr5jfs/cOuGhPaXoKrw+OZGy5YS9VQxok9ITIUc7OQ8/pgxyMP1jVqJEgipG&#10;ffhhO0T1xeoG+Ww1ewLNWA01BWHA0wJGq+13jHpo0wq7b3tiOUbyvYI+CD09GXYytpNBFIWjFfYY&#10;jeatH3t/b6zYtYA8SfgNaLMWUTfPUUDkYQKtFzkcn4nQ2y/n0ev5Mdv8AgAA//8DAFBLAwQUAAYA&#10;CAAAACEAk2raONcAAAADAQAADwAAAGRycy9kb3ducmV2LnhtbEyPQU/DMAyF70j8h8hIXBBL6KFM&#10;pek0kIp23eAHZI3XljVOVWdb9+/xTnCynp/13udyNYdBnXHiPpKFl4UBhdRE31Nr4furfl6C4uTI&#10;uyESWrgiw6q6vytd4eOFtnjepVZJCHHhLHQpjYXW3HQYHC/iiCTeIU7BJZFTq/3kLhIeBp0Zk+vg&#10;epKGzo340WFz3J2ChZCbfsM/xmzrDV/f60Pgp/Rp7ePDvH4DlXBOf8dwwxd0qIRpH0/kWQ0W5JF0&#10;2yrxsvwV1F7mMgNdlfo/e/ULAAD//wMAUEsBAi0AFAAGAAgAAAAhALaDOJL+AAAA4QEAABMAAAAA&#10;AAAAAAAAAAAAAAAAAFtDb250ZW50X1R5cGVzXS54bWxQSwECLQAUAAYACAAAACEAOP0h/9YAAACU&#10;AQAACwAAAAAAAAAAAAAAAAAvAQAAX3JlbHMvLnJlbHNQSwECLQAUAAYACAAAACEAeL44MIQCAAAU&#10;BQAADgAAAAAAAAAAAAAAAAAuAgAAZHJzL2Uyb0RvYy54bWxQSwECLQAUAAYACAAAACEAk2raONcA&#10;AAADAQAADwAAAAAAAAAAAAAAAADeBAAAZHJzL2Rvd25yZXYueG1sUEsFBgAAAAAEAAQA8wAAAOIF&#10;AAAAAA==&#10;" stroked="f">
              <v:fill opacity="0"/>
              <v:path arrowok="t"/>
              <v:textbox style="mso-fit-shape-to-text:t" inset="0,0,0,0">
                <w:txbxContent>
                  <w:p w14:paraId="61536E1F" w14:textId="77777777" w:rsidR="0063582C" w:rsidRDefault="0063582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11A0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1D47A565" w14:textId="77777777" w:rsidR="0063582C" w:rsidRDefault="006358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552D1" w14:textId="77777777" w:rsidR="00233BE8" w:rsidRDefault="00233BE8">
      <w:r>
        <w:separator/>
      </w:r>
    </w:p>
  </w:footnote>
  <w:footnote w:type="continuationSeparator" w:id="0">
    <w:p w14:paraId="06FD449D" w14:textId="77777777" w:rsidR="00233BE8" w:rsidRDefault="00233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9C"/>
    <w:multiLevelType w:val="hybridMultilevel"/>
    <w:tmpl w:val="3AA078BE"/>
    <w:lvl w:ilvl="0" w:tplc="04150017">
      <w:start w:val="1"/>
      <w:numFmt w:val="lowerLetter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013B5F63"/>
    <w:multiLevelType w:val="hybridMultilevel"/>
    <w:tmpl w:val="56206E78"/>
    <w:name w:val="WW8Num10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62D6"/>
    <w:multiLevelType w:val="multilevel"/>
    <w:tmpl w:val="04188FE2"/>
    <w:lvl w:ilvl="0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3" w15:restartNumberingAfterBreak="0">
    <w:nsid w:val="069954B3"/>
    <w:multiLevelType w:val="hybridMultilevel"/>
    <w:tmpl w:val="4864B0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C321C"/>
    <w:multiLevelType w:val="multilevel"/>
    <w:tmpl w:val="A90EEE56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5" w15:restartNumberingAfterBreak="0">
    <w:nsid w:val="13D17BDE"/>
    <w:multiLevelType w:val="hybridMultilevel"/>
    <w:tmpl w:val="229052DA"/>
    <w:lvl w:ilvl="0" w:tplc="98E8A39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75EA"/>
    <w:multiLevelType w:val="hybridMultilevel"/>
    <w:tmpl w:val="693ECE8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5015C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355"/>
    <w:multiLevelType w:val="hybridMultilevel"/>
    <w:tmpl w:val="A7141FE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32014"/>
    <w:multiLevelType w:val="hybridMultilevel"/>
    <w:tmpl w:val="7A4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A3F4F"/>
    <w:multiLevelType w:val="hybridMultilevel"/>
    <w:tmpl w:val="60CCC6B4"/>
    <w:lvl w:ilvl="0" w:tplc="F7ECB7F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D2D763F"/>
    <w:multiLevelType w:val="hybridMultilevel"/>
    <w:tmpl w:val="E87A3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050FC"/>
    <w:multiLevelType w:val="multilevel"/>
    <w:tmpl w:val="A90EEE5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3" w15:restartNumberingAfterBreak="0">
    <w:nsid w:val="24353F85"/>
    <w:multiLevelType w:val="hybridMultilevel"/>
    <w:tmpl w:val="CDB89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B4C61"/>
    <w:multiLevelType w:val="hybridMultilevel"/>
    <w:tmpl w:val="7A405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10EE5"/>
    <w:multiLevelType w:val="hybridMultilevel"/>
    <w:tmpl w:val="4CB07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06259"/>
    <w:multiLevelType w:val="hybridMultilevel"/>
    <w:tmpl w:val="802823E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9C737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97D13"/>
    <w:multiLevelType w:val="hybridMultilevel"/>
    <w:tmpl w:val="DC8EDF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CD6520"/>
    <w:multiLevelType w:val="multilevel"/>
    <w:tmpl w:val="9768E2C2"/>
    <w:lvl w:ilvl="0">
      <w:start w:val="1"/>
      <w:numFmt w:val="lowerLetter"/>
      <w:lvlText w:val="%1)"/>
      <w:lvlJc w:val="left"/>
      <w:pPr>
        <w:ind w:left="7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200" w:hanging="180"/>
      </w:pPr>
    </w:lvl>
    <w:lvl w:ilvl="3">
      <w:start w:val="1"/>
      <w:numFmt w:val="decimal"/>
      <w:lvlText w:val="%2.%3.%4."/>
      <w:lvlJc w:val="left"/>
      <w:pPr>
        <w:ind w:left="2920" w:hanging="360"/>
      </w:pPr>
    </w:lvl>
    <w:lvl w:ilvl="4">
      <w:start w:val="1"/>
      <w:numFmt w:val="lowerLetter"/>
      <w:lvlText w:val="%2.%3.%4.%5."/>
      <w:lvlJc w:val="left"/>
      <w:pPr>
        <w:ind w:left="3640" w:hanging="360"/>
      </w:pPr>
    </w:lvl>
    <w:lvl w:ilvl="5">
      <w:start w:val="1"/>
      <w:numFmt w:val="lowerRoman"/>
      <w:lvlText w:val="%2.%3.%4.%5.%6."/>
      <w:lvlJc w:val="right"/>
      <w:pPr>
        <w:ind w:left="4360" w:hanging="180"/>
      </w:pPr>
    </w:lvl>
    <w:lvl w:ilvl="6">
      <w:start w:val="1"/>
      <w:numFmt w:val="decimal"/>
      <w:lvlText w:val="%2.%3.%4.%5.%6.%7."/>
      <w:lvlJc w:val="left"/>
      <w:pPr>
        <w:ind w:left="5080" w:hanging="360"/>
      </w:pPr>
    </w:lvl>
    <w:lvl w:ilvl="7">
      <w:start w:val="1"/>
      <w:numFmt w:val="lowerLetter"/>
      <w:lvlText w:val="%2.%3.%4.%5.%6.%7.%8."/>
      <w:lvlJc w:val="left"/>
      <w:pPr>
        <w:ind w:left="5800" w:hanging="360"/>
      </w:pPr>
    </w:lvl>
    <w:lvl w:ilvl="8">
      <w:start w:val="1"/>
      <w:numFmt w:val="lowerRoman"/>
      <w:lvlText w:val="%2.%3.%4.%5.%6.%7.%8.%9."/>
      <w:lvlJc w:val="right"/>
      <w:pPr>
        <w:ind w:left="6520" w:hanging="180"/>
      </w:pPr>
    </w:lvl>
  </w:abstractNum>
  <w:abstractNum w:abstractNumId="19" w15:restartNumberingAfterBreak="0">
    <w:nsid w:val="3D411EE9"/>
    <w:multiLevelType w:val="hybridMultilevel"/>
    <w:tmpl w:val="2FF6799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364B8"/>
    <w:multiLevelType w:val="hybridMultilevel"/>
    <w:tmpl w:val="7A4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53221"/>
    <w:multiLevelType w:val="hybridMultilevel"/>
    <w:tmpl w:val="9A96DCAA"/>
    <w:lvl w:ilvl="0" w:tplc="3550B27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137237"/>
    <w:multiLevelType w:val="hybridMultilevel"/>
    <w:tmpl w:val="E8860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276F4"/>
    <w:multiLevelType w:val="hybridMultilevel"/>
    <w:tmpl w:val="B8B0B468"/>
    <w:lvl w:ilvl="0" w:tplc="155E2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0029A4"/>
    <w:multiLevelType w:val="multilevel"/>
    <w:tmpl w:val="676031F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762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3F2067"/>
    <w:multiLevelType w:val="hybridMultilevel"/>
    <w:tmpl w:val="2FF67996"/>
    <w:lvl w:ilvl="0" w:tplc="48228D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D0970"/>
    <w:multiLevelType w:val="hybridMultilevel"/>
    <w:tmpl w:val="7A4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B3745"/>
    <w:multiLevelType w:val="multilevel"/>
    <w:tmpl w:val="0DD63A68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7FC7B8F"/>
    <w:multiLevelType w:val="hybridMultilevel"/>
    <w:tmpl w:val="FB28F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248DF"/>
    <w:multiLevelType w:val="multilevel"/>
    <w:tmpl w:val="C436EB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E556D8"/>
    <w:multiLevelType w:val="multilevel"/>
    <w:tmpl w:val="B0C89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83A196F"/>
    <w:multiLevelType w:val="hybridMultilevel"/>
    <w:tmpl w:val="15FE1F92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C964F42"/>
    <w:multiLevelType w:val="multilevel"/>
    <w:tmpl w:val="71A0989A"/>
    <w:lvl w:ilvl="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1" w:hanging="180"/>
      </w:pPr>
      <w:rPr>
        <w:rFonts w:hint="default"/>
      </w:rPr>
    </w:lvl>
  </w:abstractNum>
  <w:abstractNum w:abstractNumId="33" w15:restartNumberingAfterBreak="0">
    <w:nsid w:val="7DAD18AB"/>
    <w:multiLevelType w:val="hybridMultilevel"/>
    <w:tmpl w:val="11E6E624"/>
    <w:lvl w:ilvl="0" w:tplc="04150011">
      <w:start w:val="1"/>
      <w:numFmt w:val="decimal"/>
      <w:lvlText w:val="%1)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num w:numId="1" w16cid:durableId="765344106">
    <w:abstractNumId w:val="10"/>
  </w:num>
  <w:num w:numId="2" w16cid:durableId="313994129">
    <w:abstractNumId w:val="2"/>
  </w:num>
  <w:num w:numId="3" w16cid:durableId="1700081219">
    <w:abstractNumId w:val="4"/>
  </w:num>
  <w:num w:numId="4" w16cid:durableId="177503898">
    <w:abstractNumId w:val="18"/>
  </w:num>
  <w:num w:numId="5" w16cid:durableId="395201599">
    <w:abstractNumId w:val="27"/>
  </w:num>
  <w:num w:numId="6" w16cid:durableId="818575180">
    <w:abstractNumId w:val="24"/>
  </w:num>
  <w:num w:numId="7" w16cid:durableId="1018585301">
    <w:abstractNumId w:val="30"/>
  </w:num>
  <w:num w:numId="8" w16cid:durableId="654189385">
    <w:abstractNumId w:val="29"/>
  </w:num>
  <w:num w:numId="9" w16cid:durableId="1278834221">
    <w:abstractNumId w:val="23"/>
  </w:num>
  <w:num w:numId="10" w16cid:durableId="2052024957">
    <w:abstractNumId w:val="33"/>
  </w:num>
  <w:num w:numId="11" w16cid:durableId="137234057">
    <w:abstractNumId w:val="12"/>
  </w:num>
  <w:num w:numId="12" w16cid:durableId="237714063">
    <w:abstractNumId w:val="15"/>
  </w:num>
  <w:num w:numId="13" w16cid:durableId="94178521">
    <w:abstractNumId w:val="32"/>
  </w:num>
  <w:num w:numId="14" w16cid:durableId="1095247097">
    <w:abstractNumId w:val="13"/>
  </w:num>
  <w:num w:numId="15" w16cid:durableId="437216359">
    <w:abstractNumId w:val="0"/>
  </w:num>
  <w:num w:numId="16" w16cid:durableId="1081220878">
    <w:abstractNumId w:val="17"/>
  </w:num>
  <w:num w:numId="17" w16cid:durableId="1229221081">
    <w:abstractNumId w:val="22"/>
  </w:num>
  <w:num w:numId="18" w16cid:durableId="1171725040">
    <w:abstractNumId w:val="3"/>
  </w:num>
  <w:num w:numId="19" w16cid:durableId="532808449">
    <w:abstractNumId w:val="14"/>
  </w:num>
  <w:num w:numId="20" w16cid:durableId="1490362176">
    <w:abstractNumId w:val="26"/>
  </w:num>
  <w:num w:numId="21" w16cid:durableId="991905617">
    <w:abstractNumId w:val="8"/>
  </w:num>
  <w:num w:numId="22" w16cid:durableId="1890921926">
    <w:abstractNumId w:val="21"/>
  </w:num>
  <w:num w:numId="23" w16cid:durableId="1986012487">
    <w:abstractNumId w:val="20"/>
  </w:num>
  <w:num w:numId="24" w16cid:durableId="1310089719">
    <w:abstractNumId w:val="5"/>
  </w:num>
  <w:num w:numId="25" w16cid:durableId="674110598">
    <w:abstractNumId w:val="9"/>
  </w:num>
  <w:num w:numId="26" w16cid:durableId="1745834599">
    <w:abstractNumId w:val="31"/>
  </w:num>
  <w:num w:numId="27" w16cid:durableId="188880114">
    <w:abstractNumId w:val="28"/>
  </w:num>
  <w:num w:numId="28" w16cid:durableId="1825471421">
    <w:abstractNumId w:val="25"/>
  </w:num>
  <w:num w:numId="29" w16cid:durableId="1756323065">
    <w:abstractNumId w:val="19"/>
  </w:num>
  <w:num w:numId="30" w16cid:durableId="51082341">
    <w:abstractNumId w:val="7"/>
  </w:num>
  <w:num w:numId="31" w16cid:durableId="903561114">
    <w:abstractNumId w:val="11"/>
  </w:num>
  <w:num w:numId="32" w16cid:durableId="1305819621">
    <w:abstractNumId w:val="6"/>
  </w:num>
  <w:num w:numId="33" w16cid:durableId="12459055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C1"/>
    <w:rsid w:val="00022CA8"/>
    <w:rsid w:val="000263AC"/>
    <w:rsid w:val="000304D3"/>
    <w:rsid w:val="000354DE"/>
    <w:rsid w:val="00053D95"/>
    <w:rsid w:val="00066944"/>
    <w:rsid w:val="00070608"/>
    <w:rsid w:val="00070ABF"/>
    <w:rsid w:val="00082438"/>
    <w:rsid w:val="00085437"/>
    <w:rsid w:val="000954F7"/>
    <w:rsid w:val="0009603B"/>
    <w:rsid w:val="000B3726"/>
    <w:rsid w:val="000C5A86"/>
    <w:rsid w:val="000D1ED4"/>
    <w:rsid w:val="000D30CD"/>
    <w:rsid w:val="000E1DDE"/>
    <w:rsid w:val="000E1FA8"/>
    <w:rsid w:val="000E2C02"/>
    <w:rsid w:val="000F57D8"/>
    <w:rsid w:val="001152AC"/>
    <w:rsid w:val="00116848"/>
    <w:rsid w:val="00124E51"/>
    <w:rsid w:val="0012775C"/>
    <w:rsid w:val="00133EB3"/>
    <w:rsid w:val="00143F32"/>
    <w:rsid w:val="00151C65"/>
    <w:rsid w:val="001557C3"/>
    <w:rsid w:val="00164191"/>
    <w:rsid w:val="00166A1F"/>
    <w:rsid w:val="00180FEF"/>
    <w:rsid w:val="0018430B"/>
    <w:rsid w:val="00192676"/>
    <w:rsid w:val="00193694"/>
    <w:rsid w:val="00194F91"/>
    <w:rsid w:val="00196140"/>
    <w:rsid w:val="00197646"/>
    <w:rsid w:val="001A0A2E"/>
    <w:rsid w:val="001A6012"/>
    <w:rsid w:val="001B1667"/>
    <w:rsid w:val="001C47F4"/>
    <w:rsid w:val="001F2439"/>
    <w:rsid w:val="001F50E4"/>
    <w:rsid w:val="00210198"/>
    <w:rsid w:val="00214C17"/>
    <w:rsid w:val="002150D4"/>
    <w:rsid w:val="0021529D"/>
    <w:rsid w:val="002211EF"/>
    <w:rsid w:val="0022366A"/>
    <w:rsid w:val="0023246F"/>
    <w:rsid w:val="00233BE8"/>
    <w:rsid w:val="00260EA3"/>
    <w:rsid w:val="00266C2E"/>
    <w:rsid w:val="00267028"/>
    <w:rsid w:val="00277758"/>
    <w:rsid w:val="00277C59"/>
    <w:rsid w:val="00281408"/>
    <w:rsid w:val="00281CA1"/>
    <w:rsid w:val="00293EB4"/>
    <w:rsid w:val="00294047"/>
    <w:rsid w:val="00294F44"/>
    <w:rsid w:val="002A05F6"/>
    <w:rsid w:val="002C2851"/>
    <w:rsid w:val="002C7538"/>
    <w:rsid w:val="002D197D"/>
    <w:rsid w:val="002D2627"/>
    <w:rsid w:val="002E2824"/>
    <w:rsid w:val="002E4501"/>
    <w:rsid w:val="002F085B"/>
    <w:rsid w:val="002F43D0"/>
    <w:rsid w:val="002F6718"/>
    <w:rsid w:val="00302F7D"/>
    <w:rsid w:val="00307985"/>
    <w:rsid w:val="00314424"/>
    <w:rsid w:val="003151DA"/>
    <w:rsid w:val="00316920"/>
    <w:rsid w:val="00320568"/>
    <w:rsid w:val="003211C6"/>
    <w:rsid w:val="00334940"/>
    <w:rsid w:val="00342846"/>
    <w:rsid w:val="00347DDC"/>
    <w:rsid w:val="00350995"/>
    <w:rsid w:val="00352664"/>
    <w:rsid w:val="00353514"/>
    <w:rsid w:val="00355120"/>
    <w:rsid w:val="003610F9"/>
    <w:rsid w:val="00364AEC"/>
    <w:rsid w:val="0036547F"/>
    <w:rsid w:val="00367BF0"/>
    <w:rsid w:val="003733B6"/>
    <w:rsid w:val="00374BCF"/>
    <w:rsid w:val="003759E0"/>
    <w:rsid w:val="003807E6"/>
    <w:rsid w:val="00383146"/>
    <w:rsid w:val="00385135"/>
    <w:rsid w:val="00387DAD"/>
    <w:rsid w:val="00396010"/>
    <w:rsid w:val="003A1D1A"/>
    <w:rsid w:val="003A78F2"/>
    <w:rsid w:val="003B5DFD"/>
    <w:rsid w:val="003E06BE"/>
    <w:rsid w:val="003E2609"/>
    <w:rsid w:val="003E59A4"/>
    <w:rsid w:val="003F7F85"/>
    <w:rsid w:val="004039AA"/>
    <w:rsid w:val="004054F8"/>
    <w:rsid w:val="00416A4C"/>
    <w:rsid w:val="00434232"/>
    <w:rsid w:val="00443D4B"/>
    <w:rsid w:val="0045169C"/>
    <w:rsid w:val="0045187A"/>
    <w:rsid w:val="004521A7"/>
    <w:rsid w:val="00474C59"/>
    <w:rsid w:val="0048265C"/>
    <w:rsid w:val="0048536E"/>
    <w:rsid w:val="004943FE"/>
    <w:rsid w:val="0049780F"/>
    <w:rsid w:val="00497BDF"/>
    <w:rsid w:val="004A2613"/>
    <w:rsid w:val="004C23CC"/>
    <w:rsid w:val="004C4935"/>
    <w:rsid w:val="004D05C1"/>
    <w:rsid w:val="004D36D0"/>
    <w:rsid w:val="004E1A43"/>
    <w:rsid w:val="004E4585"/>
    <w:rsid w:val="004F2CBF"/>
    <w:rsid w:val="00500289"/>
    <w:rsid w:val="00510BE5"/>
    <w:rsid w:val="0052203D"/>
    <w:rsid w:val="00526098"/>
    <w:rsid w:val="00536696"/>
    <w:rsid w:val="00546D64"/>
    <w:rsid w:val="005524B3"/>
    <w:rsid w:val="005529E0"/>
    <w:rsid w:val="00555247"/>
    <w:rsid w:val="005600EC"/>
    <w:rsid w:val="005672C0"/>
    <w:rsid w:val="00571514"/>
    <w:rsid w:val="00574EDA"/>
    <w:rsid w:val="00596E54"/>
    <w:rsid w:val="005A02D5"/>
    <w:rsid w:val="005B520E"/>
    <w:rsid w:val="005C4DE5"/>
    <w:rsid w:val="005D180B"/>
    <w:rsid w:val="005D3299"/>
    <w:rsid w:val="005D3985"/>
    <w:rsid w:val="005E4782"/>
    <w:rsid w:val="005E738D"/>
    <w:rsid w:val="005F31DE"/>
    <w:rsid w:val="006006B9"/>
    <w:rsid w:val="00612DEA"/>
    <w:rsid w:val="00617058"/>
    <w:rsid w:val="0062018D"/>
    <w:rsid w:val="0062197A"/>
    <w:rsid w:val="006259F6"/>
    <w:rsid w:val="0063582C"/>
    <w:rsid w:val="00647766"/>
    <w:rsid w:val="00666D14"/>
    <w:rsid w:val="006674C1"/>
    <w:rsid w:val="00682D59"/>
    <w:rsid w:val="00683B20"/>
    <w:rsid w:val="006843F7"/>
    <w:rsid w:val="006A2375"/>
    <w:rsid w:val="006D6550"/>
    <w:rsid w:val="006D65FB"/>
    <w:rsid w:val="006D7F9A"/>
    <w:rsid w:val="006E2FD8"/>
    <w:rsid w:val="006E70D9"/>
    <w:rsid w:val="006E7384"/>
    <w:rsid w:val="006F3983"/>
    <w:rsid w:val="006F6A31"/>
    <w:rsid w:val="007107BA"/>
    <w:rsid w:val="00710FBD"/>
    <w:rsid w:val="00714731"/>
    <w:rsid w:val="0072120C"/>
    <w:rsid w:val="00740408"/>
    <w:rsid w:val="00741AB7"/>
    <w:rsid w:val="00750ABC"/>
    <w:rsid w:val="00753B82"/>
    <w:rsid w:val="00754033"/>
    <w:rsid w:val="00755867"/>
    <w:rsid w:val="00770AF8"/>
    <w:rsid w:val="00770BE1"/>
    <w:rsid w:val="00774B00"/>
    <w:rsid w:val="007A1076"/>
    <w:rsid w:val="007C0F7D"/>
    <w:rsid w:val="007C68E5"/>
    <w:rsid w:val="007C78A0"/>
    <w:rsid w:val="007D75B2"/>
    <w:rsid w:val="007E1625"/>
    <w:rsid w:val="007E3F9A"/>
    <w:rsid w:val="007F0636"/>
    <w:rsid w:val="00803E4D"/>
    <w:rsid w:val="00805764"/>
    <w:rsid w:val="008071EC"/>
    <w:rsid w:val="00807894"/>
    <w:rsid w:val="00810994"/>
    <w:rsid w:val="00810D2D"/>
    <w:rsid w:val="008240F5"/>
    <w:rsid w:val="00826070"/>
    <w:rsid w:val="008506D3"/>
    <w:rsid w:val="008507B0"/>
    <w:rsid w:val="00865B60"/>
    <w:rsid w:val="00867652"/>
    <w:rsid w:val="00867D4E"/>
    <w:rsid w:val="00870FEA"/>
    <w:rsid w:val="0087216A"/>
    <w:rsid w:val="008769B4"/>
    <w:rsid w:val="00883BA6"/>
    <w:rsid w:val="008A14A6"/>
    <w:rsid w:val="008A1805"/>
    <w:rsid w:val="008A1D15"/>
    <w:rsid w:val="008B745A"/>
    <w:rsid w:val="008C4F86"/>
    <w:rsid w:val="008D162A"/>
    <w:rsid w:val="008D3713"/>
    <w:rsid w:val="008D395D"/>
    <w:rsid w:val="008F1EDC"/>
    <w:rsid w:val="009017A9"/>
    <w:rsid w:val="00913966"/>
    <w:rsid w:val="00920A9E"/>
    <w:rsid w:val="009218E7"/>
    <w:rsid w:val="00927722"/>
    <w:rsid w:val="00944CA3"/>
    <w:rsid w:val="00945E77"/>
    <w:rsid w:val="00946937"/>
    <w:rsid w:val="00947D9F"/>
    <w:rsid w:val="00957EE2"/>
    <w:rsid w:val="00972C99"/>
    <w:rsid w:val="00981F25"/>
    <w:rsid w:val="009A0221"/>
    <w:rsid w:val="009A3F3C"/>
    <w:rsid w:val="009B02A4"/>
    <w:rsid w:val="009B559F"/>
    <w:rsid w:val="009C0AB7"/>
    <w:rsid w:val="009C66C3"/>
    <w:rsid w:val="009D1EEB"/>
    <w:rsid w:val="009D719B"/>
    <w:rsid w:val="009E4A9B"/>
    <w:rsid w:val="009F052E"/>
    <w:rsid w:val="009F43FF"/>
    <w:rsid w:val="009F70A8"/>
    <w:rsid w:val="00A03666"/>
    <w:rsid w:val="00A04F3A"/>
    <w:rsid w:val="00A072E9"/>
    <w:rsid w:val="00A12832"/>
    <w:rsid w:val="00A23CE2"/>
    <w:rsid w:val="00A33997"/>
    <w:rsid w:val="00A344C4"/>
    <w:rsid w:val="00A36C83"/>
    <w:rsid w:val="00A438DF"/>
    <w:rsid w:val="00A45E38"/>
    <w:rsid w:val="00A545AE"/>
    <w:rsid w:val="00A65FDA"/>
    <w:rsid w:val="00A67E22"/>
    <w:rsid w:val="00A7762A"/>
    <w:rsid w:val="00A85BB7"/>
    <w:rsid w:val="00A87458"/>
    <w:rsid w:val="00A9043F"/>
    <w:rsid w:val="00AA6C99"/>
    <w:rsid w:val="00AD0A3A"/>
    <w:rsid w:val="00AD4EA1"/>
    <w:rsid w:val="00AE023D"/>
    <w:rsid w:val="00AF033D"/>
    <w:rsid w:val="00AF6611"/>
    <w:rsid w:val="00B05C1A"/>
    <w:rsid w:val="00B10B58"/>
    <w:rsid w:val="00B10F86"/>
    <w:rsid w:val="00B15BFA"/>
    <w:rsid w:val="00B23AD6"/>
    <w:rsid w:val="00B25004"/>
    <w:rsid w:val="00B25F98"/>
    <w:rsid w:val="00B26965"/>
    <w:rsid w:val="00B32862"/>
    <w:rsid w:val="00B52632"/>
    <w:rsid w:val="00B54EAF"/>
    <w:rsid w:val="00B55E72"/>
    <w:rsid w:val="00B65AF8"/>
    <w:rsid w:val="00B726C7"/>
    <w:rsid w:val="00B75691"/>
    <w:rsid w:val="00B81B87"/>
    <w:rsid w:val="00B8339E"/>
    <w:rsid w:val="00BA043A"/>
    <w:rsid w:val="00BB2278"/>
    <w:rsid w:val="00BB61D3"/>
    <w:rsid w:val="00BC6F71"/>
    <w:rsid w:val="00BD7E95"/>
    <w:rsid w:val="00BE016F"/>
    <w:rsid w:val="00BE4015"/>
    <w:rsid w:val="00C032F1"/>
    <w:rsid w:val="00C043BD"/>
    <w:rsid w:val="00C145FC"/>
    <w:rsid w:val="00C202AD"/>
    <w:rsid w:val="00C306E7"/>
    <w:rsid w:val="00C3323D"/>
    <w:rsid w:val="00C347E5"/>
    <w:rsid w:val="00C3632F"/>
    <w:rsid w:val="00C37CE6"/>
    <w:rsid w:val="00C41A75"/>
    <w:rsid w:val="00C47F1F"/>
    <w:rsid w:val="00C50410"/>
    <w:rsid w:val="00C7381F"/>
    <w:rsid w:val="00C74B20"/>
    <w:rsid w:val="00C76B9A"/>
    <w:rsid w:val="00C80973"/>
    <w:rsid w:val="00C8142E"/>
    <w:rsid w:val="00C9130F"/>
    <w:rsid w:val="00C94AF2"/>
    <w:rsid w:val="00CA128A"/>
    <w:rsid w:val="00CD2001"/>
    <w:rsid w:val="00CD7D02"/>
    <w:rsid w:val="00CE40B2"/>
    <w:rsid w:val="00CF65E2"/>
    <w:rsid w:val="00D05343"/>
    <w:rsid w:val="00D1261D"/>
    <w:rsid w:val="00D21253"/>
    <w:rsid w:val="00D21F1F"/>
    <w:rsid w:val="00D232D8"/>
    <w:rsid w:val="00D27CBF"/>
    <w:rsid w:val="00D36821"/>
    <w:rsid w:val="00D4221A"/>
    <w:rsid w:val="00D42388"/>
    <w:rsid w:val="00D54A1F"/>
    <w:rsid w:val="00D64CDE"/>
    <w:rsid w:val="00D67AB7"/>
    <w:rsid w:val="00D67C14"/>
    <w:rsid w:val="00D718FB"/>
    <w:rsid w:val="00D76918"/>
    <w:rsid w:val="00D7777C"/>
    <w:rsid w:val="00D8167E"/>
    <w:rsid w:val="00D8673F"/>
    <w:rsid w:val="00D92B2E"/>
    <w:rsid w:val="00DD3930"/>
    <w:rsid w:val="00DF4534"/>
    <w:rsid w:val="00DF5404"/>
    <w:rsid w:val="00E01945"/>
    <w:rsid w:val="00E23D35"/>
    <w:rsid w:val="00E3724C"/>
    <w:rsid w:val="00E51742"/>
    <w:rsid w:val="00E551AB"/>
    <w:rsid w:val="00E634F6"/>
    <w:rsid w:val="00E63637"/>
    <w:rsid w:val="00E711A0"/>
    <w:rsid w:val="00E718A3"/>
    <w:rsid w:val="00E8070B"/>
    <w:rsid w:val="00E84C9B"/>
    <w:rsid w:val="00E92959"/>
    <w:rsid w:val="00EC171E"/>
    <w:rsid w:val="00ED1FDB"/>
    <w:rsid w:val="00EE6C01"/>
    <w:rsid w:val="00EE6D2B"/>
    <w:rsid w:val="00EE79EB"/>
    <w:rsid w:val="00EF1D1C"/>
    <w:rsid w:val="00EF3455"/>
    <w:rsid w:val="00EF635A"/>
    <w:rsid w:val="00F03BAB"/>
    <w:rsid w:val="00F04A8B"/>
    <w:rsid w:val="00F12ECB"/>
    <w:rsid w:val="00F14BCC"/>
    <w:rsid w:val="00F247E2"/>
    <w:rsid w:val="00F33DF1"/>
    <w:rsid w:val="00F33E6B"/>
    <w:rsid w:val="00F34284"/>
    <w:rsid w:val="00F4048E"/>
    <w:rsid w:val="00F44A23"/>
    <w:rsid w:val="00F5300A"/>
    <w:rsid w:val="00F56E71"/>
    <w:rsid w:val="00F60BFE"/>
    <w:rsid w:val="00F62D11"/>
    <w:rsid w:val="00F6428F"/>
    <w:rsid w:val="00F73C04"/>
    <w:rsid w:val="00F77157"/>
    <w:rsid w:val="00F84022"/>
    <w:rsid w:val="00F8565E"/>
    <w:rsid w:val="00F96F27"/>
    <w:rsid w:val="00FA3E34"/>
    <w:rsid w:val="00FA5367"/>
    <w:rsid w:val="00FB0EC1"/>
    <w:rsid w:val="00FB6EFC"/>
    <w:rsid w:val="00FC1CB8"/>
    <w:rsid w:val="00FD6563"/>
    <w:rsid w:val="00FD74D9"/>
    <w:rsid w:val="00FD7CDA"/>
    <w:rsid w:val="00FE4484"/>
    <w:rsid w:val="00FE682D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3EBE4"/>
  <w15:docId w15:val="{FA9A5DBA-2CF4-6C40-BD0D-713AF374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0A8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0">
    <w:name w:val="Hyperlink.0"/>
    <w:basedOn w:val="Domylnaczcionkaakapitu"/>
    <w:rsid w:val="006674C1"/>
    <w:rPr>
      <w:rFonts w:ascii="Times New Roman" w:hAnsi="Times New Roman" w:cs="Times New Roman"/>
      <w:color w:val="0000FF"/>
      <w:u w:val="single"/>
    </w:rPr>
  </w:style>
  <w:style w:type="character" w:customStyle="1" w:styleId="Brak">
    <w:name w:val="Brak"/>
    <w:uiPriority w:val="99"/>
    <w:qFormat/>
    <w:rsid w:val="006674C1"/>
  </w:style>
  <w:style w:type="character" w:styleId="Odwoaniedokomentarza">
    <w:name w:val="annotation reference"/>
    <w:basedOn w:val="Domylnaczcionkaakapitu"/>
    <w:rsid w:val="006674C1"/>
    <w:rPr>
      <w:rFonts w:cs="Times New Roman"/>
      <w:sz w:val="18"/>
      <w:szCs w:val="18"/>
    </w:rPr>
  </w:style>
  <w:style w:type="character" w:customStyle="1" w:styleId="TekstkomentarzaZnak">
    <w:name w:val="Tekst komentarza Znak"/>
    <w:basedOn w:val="Domylnaczcionkaakapitu"/>
    <w:rsid w:val="006674C1"/>
    <w:rPr>
      <w:rFonts w:ascii="Calibri" w:hAnsi="Calibri" w:cs="Calibri"/>
      <w:color w:val="000000"/>
      <w:u w:val="none"/>
      <w:lang w:eastAsia="pl-PL"/>
    </w:rPr>
  </w:style>
  <w:style w:type="character" w:customStyle="1" w:styleId="TekstdymkaZnak">
    <w:name w:val="Tekst dymka Znak"/>
    <w:basedOn w:val="Domylnaczcionkaakapitu"/>
    <w:rsid w:val="006674C1"/>
    <w:rPr>
      <w:rFonts w:ascii="Times New Roman" w:hAnsi="Times New Roman" w:cs="Times New Roman"/>
      <w:sz w:val="18"/>
      <w:szCs w:val="18"/>
      <w:lang w:eastAsia="pl-PL"/>
    </w:rPr>
  </w:style>
  <w:style w:type="character" w:customStyle="1" w:styleId="TematkomentarzaZnak">
    <w:name w:val="Temat komentarza Znak"/>
    <w:basedOn w:val="TekstkomentarzaZnak"/>
    <w:rsid w:val="006674C1"/>
    <w:rPr>
      <w:rFonts w:ascii="Times New Roman" w:hAnsi="Times New Roman" w:cs="Times New Roman"/>
      <w:b/>
      <w:bCs/>
      <w:color w:val="000000"/>
      <w:sz w:val="20"/>
      <w:szCs w:val="20"/>
      <w:u w:val="none"/>
      <w:lang w:eastAsia="pl-PL"/>
    </w:rPr>
  </w:style>
  <w:style w:type="character" w:customStyle="1" w:styleId="ListLabel1">
    <w:name w:val="ListLabel 1"/>
    <w:rsid w:val="006674C1"/>
    <w:rPr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  <w:rsid w:val="006674C1"/>
  </w:style>
  <w:style w:type="character" w:customStyle="1" w:styleId="ListLabel3">
    <w:name w:val="ListLabel 3"/>
    <w:rsid w:val="006674C1"/>
  </w:style>
  <w:style w:type="character" w:customStyle="1" w:styleId="ListLabel4">
    <w:name w:val="ListLabel 4"/>
    <w:rsid w:val="006674C1"/>
  </w:style>
  <w:style w:type="character" w:customStyle="1" w:styleId="ListLabel5">
    <w:name w:val="ListLabel 5"/>
    <w:rsid w:val="006674C1"/>
    <w:rPr>
      <w:rFonts w:eastAsia="Times New Roman"/>
    </w:rPr>
  </w:style>
  <w:style w:type="character" w:customStyle="1" w:styleId="ListLabel6">
    <w:name w:val="ListLabel 6"/>
    <w:rsid w:val="006674C1"/>
    <w:rPr>
      <w:b/>
    </w:rPr>
  </w:style>
  <w:style w:type="character" w:customStyle="1" w:styleId="ListLabel7">
    <w:name w:val="ListLabel 7"/>
    <w:rsid w:val="006674C1"/>
    <w:rPr>
      <w:b/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rsid w:val="006674C1"/>
    <w:rPr>
      <w:rFonts w:eastAsia="Times New Roman"/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WW8Num34z0">
    <w:name w:val="WW8Num34z0"/>
    <w:rsid w:val="006674C1"/>
    <w:rPr>
      <w:rFonts w:ascii="Symbol" w:hAnsi="Symbol"/>
    </w:rPr>
  </w:style>
  <w:style w:type="character" w:customStyle="1" w:styleId="WW8Num34z1">
    <w:name w:val="WW8Num34z1"/>
    <w:rsid w:val="006674C1"/>
    <w:rPr>
      <w:rFonts w:ascii="Courier New" w:hAnsi="Courier New"/>
    </w:rPr>
  </w:style>
  <w:style w:type="character" w:customStyle="1" w:styleId="WW8Num34z2">
    <w:name w:val="WW8Num34z2"/>
    <w:rsid w:val="006674C1"/>
    <w:rPr>
      <w:rFonts w:ascii="Wingdings" w:hAnsi="Wingdings"/>
    </w:rPr>
  </w:style>
  <w:style w:type="character" w:customStyle="1" w:styleId="WW8Num41z0">
    <w:name w:val="WW8Num41z0"/>
    <w:rsid w:val="006674C1"/>
    <w:rPr>
      <w:rFonts w:ascii="Symbol" w:hAnsi="Symbol"/>
    </w:rPr>
  </w:style>
  <w:style w:type="character" w:customStyle="1" w:styleId="WW8Num41z1">
    <w:name w:val="WW8Num41z1"/>
    <w:rsid w:val="006674C1"/>
    <w:rPr>
      <w:rFonts w:ascii="Courier New" w:hAnsi="Courier New"/>
    </w:rPr>
  </w:style>
  <w:style w:type="character" w:customStyle="1" w:styleId="WW8Num41z2">
    <w:name w:val="WW8Num41z2"/>
    <w:rsid w:val="006674C1"/>
    <w:rPr>
      <w:rFonts w:ascii="Wingdings" w:hAnsi="Wingdings"/>
    </w:rPr>
  </w:style>
  <w:style w:type="character" w:customStyle="1" w:styleId="czeinternetowe">
    <w:name w:val="Łącze internetowe"/>
    <w:basedOn w:val="Domylnaczcionkaakapitu"/>
    <w:rsid w:val="006674C1"/>
    <w:rPr>
      <w:rFonts w:cs="Times New Roman"/>
      <w:color w:val="0563C1"/>
      <w:u w:val="single"/>
      <w:lang w:val="pl-PL" w:eastAsia="pl-PL" w:bidi="pl-PL"/>
    </w:rPr>
  </w:style>
  <w:style w:type="character" w:customStyle="1" w:styleId="NagwekZnak">
    <w:name w:val="Nagłówek Znak"/>
    <w:basedOn w:val="Domylnaczcionkaakapitu"/>
    <w:rsid w:val="006674C1"/>
    <w:rPr>
      <w:rFonts w:cs="Times New Roman"/>
      <w:sz w:val="24"/>
      <w:szCs w:val="24"/>
    </w:rPr>
  </w:style>
  <w:style w:type="character" w:customStyle="1" w:styleId="PodpisZnak">
    <w:name w:val="Podpis Znak"/>
    <w:basedOn w:val="Domylnaczcionkaakapitu"/>
    <w:rsid w:val="006674C1"/>
    <w:rPr>
      <w:rFonts w:cs="Times New Roman"/>
      <w:sz w:val="24"/>
      <w:szCs w:val="24"/>
    </w:rPr>
  </w:style>
  <w:style w:type="character" w:customStyle="1" w:styleId="TekstkomentarzaZnak1">
    <w:name w:val="Tekst komentarza Znak1"/>
    <w:basedOn w:val="Domylnaczcionkaakapitu"/>
    <w:rsid w:val="006674C1"/>
    <w:rPr>
      <w:rFonts w:cs="Times New Roman"/>
      <w:sz w:val="20"/>
      <w:szCs w:val="20"/>
    </w:rPr>
  </w:style>
  <w:style w:type="character" w:customStyle="1" w:styleId="TekstdymkaZnak1">
    <w:name w:val="Tekst dymka Znak1"/>
    <w:basedOn w:val="Domylnaczcionkaakapitu"/>
    <w:rsid w:val="006674C1"/>
    <w:rPr>
      <w:rFonts w:ascii="Times New Roman" w:hAnsi="Times New Roman" w:cs="Times New Roman"/>
      <w:sz w:val="2"/>
    </w:rPr>
  </w:style>
  <w:style w:type="character" w:customStyle="1" w:styleId="TematkomentarzaZnak1">
    <w:name w:val="Temat komentarza Znak1"/>
    <w:basedOn w:val="TekstkomentarzaZnak1"/>
    <w:rsid w:val="006674C1"/>
    <w:rPr>
      <w:rFonts w:cs="Times New Roman"/>
      <w:b/>
      <w:bCs/>
      <w:sz w:val="20"/>
      <w:szCs w:val="20"/>
    </w:rPr>
  </w:style>
  <w:style w:type="character" w:customStyle="1" w:styleId="StopkaZnak">
    <w:name w:val="Stopka Znak"/>
    <w:basedOn w:val="Domylnaczcionkaakapitu"/>
    <w:rsid w:val="006674C1"/>
    <w:rPr>
      <w:rFonts w:cs="Times New Roman"/>
    </w:rPr>
  </w:style>
  <w:style w:type="character" w:styleId="Numerstrony">
    <w:name w:val="page number"/>
    <w:basedOn w:val="Domylnaczcionkaakapitu"/>
    <w:rsid w:val="006674C1"/>
    <w:rPr>
      <w:rFonts w:cs="Times New Roman"/>
    </w:rPr>
  </w:style>
  <w:style w:type="character" w:customStyle="1" w:styleId="ZwykytekstZnak">
    <w:name w:val="Zwykły tekst Znak"/>
    <w:basedOn w:val="Domylnaczcionkaakapitu"/>
    <w:rsid w:val="006674C1"/>
    <w:rPr>
      <w:rFonts w:ascii="Courier New" w:hAnsi="Courier New"/>
      <w:color w:val="00000A"/>
      <w:sz w:val="20"/>
      <w:szCs w:val="20"/>
      <w:lang w:val="it-IT" w:eastAsia="it-IT"/>
    </w:rPr>
  </w:style>
  <w:style w:type="character" w:customStyle="1" w:styleId="ListLabel9">
    <w:name w:val="ListLabel 9"/>
    <w:rsid w:val="006674C1"/>
    <w:rPr>
      <w:rFonts w:cs="Times New Roman"/>
    </w:rPr>
  </w:style>
  <w:style w:type="character" w:customStyle="1" w:styleId="ListLabel10">
    <w:name w:val="ListLabel 10"/>
    <w:rsid w:val="006674C1"/>
    <w:rPr>
      <w:b w:val="0"/>
      <w:sz w:val="24"/>
    </w:rPr>
  </w:style>
  <w:style w:type="character" w:customStyle="1" w:styleId="ListLabel11">
    <w:name w:val="ListLabel 11"/>
    <w:rsid w:val="006674C1"/>
    <w:rPr>
      <w:rFonts w:cs="Courier New"/>
    </w:rPr>
  </w:style>
  <w:style w:type="character" w:customStyle="1" w:styleId="ListLabel12">
    <w:name w:val="ListLabel 12"/>
    <w:rsid w:val="006674C1"/>
    <w:rPr>
      <w:rFonts w:eastAsia="Times New Roman" w:cs="Arial"/>
    </w:rPr>
  </w:style>
  <w:style w:type="character" w:customStyle="1" w:styleId="Symbolewypunktowania">
    <w:name w:val="Symbole wypunktowania"/>
    <w:rsid w:val="006674C1"/>
    <w:rPr>
      <w:rFonts w:ascii="OpenSymbol" w:eastAsia="OpenSymbol" w:hAnsi="OpenSymbol" w:cs="OpenSymbol"/>
    </w:rPr>
  </w:style>
  <w:style w:type="character" w:customStyle="1" w:styleId="ListLabel13">
    <w:name w:val="ListLabel 13"/>
    <w:rsid w:val="006674C1"/>
    <w:rPr>
      <w:rFonts w:cs="Symbol"/>
    </w:rPr>
  </w:style>
  <w:style w:type="character" w:customStyle="1" w:styleId="ListLabel14">
    <w:name w:val="ListLabel 14"/>
    <w:rsid w:val="006674C1"/>
    <w:rPr>
      <w:rFonts w:cs="Courier New"/>
    </w:rPr>
  </w:style>
  <w:style w:type="character" w:customStyle="1" w:styleId="ListLabel15">
    <w:name w:val="ListLabel 15"/>
    <w:rsid w:val="006674C1"/>
    <w:rPr>
      <w:rFonts w:cs="Wingdings"/>
    </w:rPr>
  </w:style>
  <w:style w:type="character" w:customStyle="1" w:styleId="ListLabel16">
    <w:name w:val="ListLabel 16"/>
    <w:rsid w:val="006674C1"/>
    <w:rPr>
      <w:b w:val="0"/>
      <w:sz w:val="24"/>
    </w:rPr>
  </w:style>
  <w:style w:type="character" w:customStyle="1" w:styleId="ListLabel17">
    <w:name w:val="ListLabel 17"/>
    <w:rsid w:val="006674C1"/>
    <w:rPr>
      <w:rFonts w:cs="Calibri"/>
    </w:rPr>
  </w:style>
  <w:style w:type="character" w:customStyle="1" w:styleId="ListLabel18">
    <w:name w:val="ListLabel 18"/>
    <w:rsid w:val="006674C1"/>
    <w:rPr>
      <w:rFonts w:cs="Wingdings 2"/>
    </w:rPr>
  </w:style>
  <w:style w:type="character" w:customStyle="1" w:styleId="ListLabel19">
    <w:name w:val="ListLabel 19"/>
    <w:rsid w:val="006674C1"/>
    <w:rPr>
      <w:rFonts w:cs="OpenSymbol"/>
    </w:rPr>
  </w:style>
  <w:style w:type="character" w:customStyle="1" w:styleId="ListLabel20">
    <w:name w:val="ListLabel 20"/>
    <w:rsid w:val="006674C1"/>
    <w:rPr>
      <w:rFonts w:cs="Symbol"/>
    </w:rPr>
  </w:style>
  <w:style w:type="character" w:customStyle="1" w:styleId="ListLabel21">
    <w:name w:val="ListLabel 21"/>
    <w:rsid w:val="006674C1"/>
    <w:rPr>
      <w:rFonts w:cs="Courier New"/>
    </w:rPr>
  </w:style>
  <w:style w:type="character" w:customStyle="1" w:styleId="ListLabel22">
    <w:name w:val="ListLabel 22"/>
    <w:rsid w:val="006674C1"/>
    <w:rPr>
      <w:rFonts w:cs="Wingdings"/>
    </w:rPr>
  </w:style>
  <w:style w:type="character" w:customStyle="1" w:styleId="ListLabel23">
    <w:name w:val="ListLabel 23"/>
    <w:rsid w:val="006674C1"/>
    <w:rPr>
      <w:b w:val="0"/>
      <w:sz w:val="24"/>
    </w:rPr>
  </w:style>
  <w:style w:type="character" w:customStyle="1" w:styleId="ListLabel24">
    <w:name w:val="ListLabel 24"/>
    <w:rsid w:val="006674C1"/>
    <w:rPr>
      <w:rFonts w:cs="Symbol"/>
    </w:rPr>
  </w:style>
  <w:style w:type="character" w:customStyle="1" w:styleId="ListLabel25">
    <w:name w:val="ListLabel 25"/>
    <w:rsid w:val="006674C1"/>
    <w:rPr>
      <w:rFonts w:cs="Courier New"/>
    </w:rPr>
  </w:style>
  <w:style w:type="character" w:customStyle="1" w:styleId="ListLabel26">
    <w:name w:val="ListLabel 26"/>
    <w:rsid w:val="006674C1"/>
    <w:rPr>
      <w:rFonts w:cs="Wingdings"/>
    </w:rPr>
  </w:style>
  <w:style w:type="character" w:customStyle="1" w:styleId="ListLabel27">
    <w:name w:val="ListLabel 27"/>
    <w:rsid w:val="006674C1"/>
    <w:rPr>
      <w:b w:val="0"/>
      <w:sz w:val="24"/>
    </w:rPr>
  </w:style>
  <w:style w:type="character" w:customStyle="1" w:styleId="ListLabel28">
    <w:name w:val="ListLabel 28"/>
    <w:rsid w:val="006674C1"/>
    <w:rPr>
      <w:rFonts w:cs="Symbol"/>
    </w:rPr>
  </w:style>
  <w:style w:type="character" w:customStyle="1" w:styleId="ListLabel29">
    <w:name w:val="ListLabel 29"/>
    <w:rsid w:val="006674C1"/>
    <w:rPr>
      <w:rFonts w:cs="Courier New"/>
    </w:rPr>
  </w:style>
  <w:style w:type="character" w:customStyle="1" w:styleId="ListLabel30">
    <w:name w:val="ListLabel 30"/>
    <w:rsid w:val="006674C1"/>
    <w:rPr>
      <w:rFonts w:cs="Wingdings"/>
    </w:rPr>
  </w:style>
  <w:style w:type="character" w:customStyle="1" w:styleId="ListLabel31">
    <w:name w:val="ListLabel 31"/>
    <w:rsid w:val="006674C1"/>
    <w:rPr>
      <w:b w:val="0"/>
      <w:sz w:val="24"/>
    </w:rPr>
  </w:style>
  <w:style w:type="character" w:customStyle="1" w:styleId="apple-converted-space">
    <w:name w:val="apple-converted-space"/>
    <w:basedOn w:val="Domylnaczcionkaakapitu"/>
    <w:rsid w:val="006674C1"/>
  </w:style>
  <w:style w:type="character" w:customStyle="1" w:styleId="ListLabel32">
    <w:name w:val="ListLabel 32"/>
    <w:rsid w:val="006674C1"/>
    <w:rPr>
      <w:rFonts w:cs="Symbol"/>
    </w:rPr>
  </w:style>
  <w:style w:type="character" w:customStyle="1" w:styleId="ListLabel33">
    <w:name w:val="ListLabel 33"/>
    <w:rsid w:val="006674C1"/>
    <w:rPr>
      <w:rFonts w:cs="Courier New"/>
    </w:rPr>
  </w:style>
  <w:style w:type="character" w:customStyle="1" w:styleId="ListLabel34">
    <w:name w:val="ListLabel 34"/>
    <w:rsid w:val="006674C1"/>
    <w:rPr>
      <w:rFonts w:cs="Wingdings"/>
    </w:rPr>
  </w:style>
  <w:style w:type="character" w:customStyle="1" w:styleId="ListLabel35">
    <w:name w:val="ListLabel 35"/>
    <w:rsid w:val="006674C1"/>
    <w:rPr>
      <w:sz w:val="22"/>
      <w:szCs w:val="22"/>
    </w:rPr>
  </w:style>
  <w:style w:type="character" w:customStyle="1" w:styleId="ListLabel36">
    <w:name w:val="ListLabel 36"/>
    <w:rsid w:val="006674C1"/>
    <w:rPr>
      <w:rFonts w:eastAsia="Times New Roman"/>
      <w:color w:val="00000A"/>
      <w:sz w:val="22"/>
    </w:rPr>
  </w:style>
  <w:style w:type="character" w:customStyle="1" w:styleId="ListLabel37">
    <w:name w:val="ListLabel 37"/>
    <w:rsid w:val="006674C1"/>
    <w:rPr>
      <w:rFonts w:cs="Times New Roman"/>
    </w:rPr>
  </w:style>
  <w:style w:type="character" w:customStyle="1" w:styleId="ListLabel38">
    <w:name w:val="ListLabel 38"/>
    <w:rsid w:val="006674C1"/>
    <w:rPr>
      <w:rFonts w:cs="Arial"/>
      <w:b/>
      <w:u w:val="single"/>
    </w:rPr>
  </w:style>
  <w:style w:type="paragraph" w:styleId="Nagwek">
    <w:name w:val="header"/>
    <w:basedOn w:val="Normalny"/>
    <w:next w:val="Tretekstu"/>
    <w:link w:val="NagwekZnak1"/>
    <w:rsid w:val="006674C1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rsid w:val="006674C1"/>
    <w:rPr>
      <w:rFonts w:ascii="Liberation Sans" w:eastAsia="Microsoft YaHei" w:hAnsi="Liberation Sans" w:cs="Mangal"/>
      <w:sz w:val="28"/>
      <w:szCs w:val="28"/>
      <w:lang w:val="pl-PL"/>
    </w:rPr>
  </w:style>
  <w:style w:type="paragraph" w:customStyle="1" w:styleId="Tretekstu">
    <w:name w:val="Treść tekstu"/>
    <w:basedOn w:val="Domylnie"/>
    <w:rsid w:val="006674C1"/>
    <w:pPr>
      <w:spacing w:after="120" w:line="288" w:lineRule="auto"/>
    </w:pPr>
  </w:style>
  <w:style w:type="paragraph" w:styleId="Lista">
    <w:name w:val="List"/>
    <w:basedOn w:val="Tretekstu"/>
    <w:rsid w:val="006674C1"/>
  </w:style>
  <w:style w:type="paragraph" w:styleId="Podpis">
    <w:name w:val="Signature"/>
    <w:basedOn w:val="Normalny"/>
    <w:link w:val="PodpisZnak1"/>
    <w:rsid w:val="006674C1"/>
    <w:pPr>
      <w:suppressLineNumbers/>
      <w:suppressAutoHyphens/>
      <w:spacing w:before="120" w:after="120"/>
    </w:pPr>
    <w:rPr>
      <w:rFonts w:asciiTheme="minorHAnsi" w:eastAsiaTheme="minorEastAsia" w:hAnsiTheme="minorHAnsi" w:cs="Mangal"/>
      <w:i/>
      <w:iCs/>
    </w:rPr>
  </w:style>
  <w:style w:type="character" w:customStyle="1" w:styleId="PodpisZnak1">
    <w:name w:val="Podpis Znak1"/>
    <w:basedOn w:val="Domylnaczcionkaakapitu"/>
    <w:link w:val="Podpis"/>
    <w:rsid w:val="006674C1"/>
    <w:rPr>
      <w:rFonts w:cs="Mangal"/>
      <w:i/>
      <w:iCs/>
      <w:lang w:val="pl-PL"/>
    </w:rPr>
  </w:style>
  <w:style w:type="paragraph" w:customStyle="1" w:styleId="Indeks">
    <w:name w:val="Indeks"/>
    <w:basedOn w:val="Domylnie"/>
    <w:rsid w:val="006674C1"/>
    <w:pPr>
      <w:suppressLineNumbers/>
    </w:pPr>
  </w:style>
  <w:style w:type="paragraph" w:customStyle="1" w:styleId="Domylnie">
    <w:name w:val="Domyślnie"/>
    <w:qFormat/>
    <w:rsid w:val="006674C1"/>
    <w:pPr>
      <w:tabs>
        <w:tab w:val="left" w:pos="708"/>
      </w:tabs>
      <w:suppressAutoHyphens/>
    </w:pPr>
    <w:rPr>
      <w:rFonts w:ascii="Cambria" w:eastAsia="SimSun" w:hAnsi="Cambria" w:cs="Mangal"/>
      <w:color w:val="00000A"/>
      <w:lang w:val="pl-PL" w:eastAsia="zh-CN" w:bidi="hi-IN"/>
    </w:rPr>
  </w:style>
  <w:style w:type="paragraph" w:customStyle="1" w:styleId="Gwka">
    <w:name w:val="Główka"/>
    <w:basedOn w:val="Domylnie"/>
    <w:rsid w:val="006674C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ygnatura">
    <w:name w:val="Sygnatura"/>
    <w:basedOn w:val="Domylnie"/>
    <w:rsid w:val="006674C1"/>
    <w:pPr>
      <w:suppressLineNumbers/>
      <w:spacing w:before="120" w:after="120"/>
    </w:pPr>
    <w:rPr>
      <w:i/>
      <w:iCs/>
    </w:rPr>
  </w:style>
  <w:style w:type="paragraph" w:styleId="Tekstkomentarza">
    <w:name w:val="annotation text"/>
    <w:basedOn w:val="Domylnie"/>
    <w:link w:val="TekstkomentarzaZnak2"/>
    <w:rsid w:val="006674C1"/>
    <w:pPr>
      <w:spacing w:after="200"/>
    </w:pPr>
    <w:rPr>
      <w:rFonts w:ascii="Calibri" w:eastAsia="Times New Roman" w:hAnsi="Calibri" w:cs="Calibri"/>
      <w:color w:val="000000"/>
    </w:rPr>
  </w:style>
  <w:style w:type="character" w:customStyle="1" w:styleId="TekstkomentarzaZnak2">
    <w:name w:val="Tekst komentarza Znak2"/>
    <w:basedOn w:val="Domylnaczcionkaakapitu"/>
    <w:link w:val="Tekstkomentarza"/>
    <w:rsid w:val="006674C1"/>
    <w:rPr>
      <w:rFonts w:ascii="Calibri" w:eastAsia="Times New Roman" w:hAnsi="Calibri" w:cs="Calibri"/>
      <w:color w:val="000000"/>
      <w:lang w:val="pl-PL" w:eastAsia="zh-CN" w:bidi="hi-IN"/>
    </w:rPr>
  </w:style>
  <w:style w:type="paragraph" w:styleId="Tekstdymka">
    <w:name w:val="Balloon Text"/>
    <w:basedOn w:val="Domylnie"/>
    <w:link w:val="TekstdymkaZnak2"/>
    <w:rsid w:val="006674C1"/>
    <w:rPr>
      <w:sz w:val="18"/>
      <w:szCs w:val="18"/>
    </w:rPr>
  </w:style>
  <w:style w:type="character" w:customStyle="1" w:styleId="TekstdymkaZnak2">
    <w:name w:val="Tekst dymka Znak2"/>
    <w:basedOn w:val="Domylnaczcionkaakapitu"/>
    <w:link w:val="Tekstdymka"/>
    <w:rsid w:val="006674C1"/>
    <w:rPr>
      <w:rFonts w:ascii="Cambria" w:eastAsia="SimSun" w:hAnsi="Cambria" w:cs="Mangal"/>
      <w:color w:val="00000A"/>
      <w:sz w:val="18"/>
      <w:szCs w:val="18"/>
      <w:lang w:val="pl-PL" w:eastAsia="zh-CN" w:bidi="hi-IN"/>
    </w:rPr>
  </w:style>
  <w:style w:type="paragraph" w:styleId="Akapitzlist">
    <w:name w:val="List Paragraph"/>
    <w:uiPriority w:val="34"/>
    <w:qFormat/>
    <w:rsid w:val="006674C1"/>
    <w:pPr>
      <w:widowControl w:val="0"/>
      <w:tabs>
        <w:tab w:val="left" w:pos="4308"/>
      </w:tabs>
      <w:suppressAutoHyphens/>
      <w:ind w:left="720"/>
    </w:pPr>
    <w:rPr>
      <w:rFonts w:ascii="Calibri" w:eastAsia="Times New Roman" w:hAnsi="Calibri" w:cs="Times New Roman"/>
      <w:color w:val="00000A"/>
      <w:sz w:val="22"/>
      <w:szCs w:val="22"/>
      <w:lang w:val="pl-PL"/>
    </w:rPr>
  </w:style>
  <w:style w:type="paragraph" w:styleId="Tematkomentarza">
    <w:name w:val="annotation subject"/>
    <w:basedOn w:val="Tekstkomentarza"/>
    <w:link w:val="TematkomentarzaZnak2"/>
    <w:rsid w:val="006674C1"/>
    <w:pPr>
      <w:spacing w:after="0"/>
    </w:pPr>
    <w:rPr>
      <w:rFonts w:ascii="Times New Roman" w:hAnsi="Times New Roman" w:cs="Times New Roman"/>
      <w:b/>
      <w:bCs/>
      <w:color w:val="00000A"/>
      <w:sz w:val="20"/>
      <w:szCs w:val="20"/>
    </w:rPr>
  </w:style>
  <w:style w:type="character" w:customStyle="1" w:styleId="TematkomentarzaZnak2">
    <w:name w:val="Temat komentarza Znak2"/>
    <w:basedOn w:val="TekstkomentarzaZnak2"/>
    <w:link w:val="Tematkomentarza"/>
    <w:rsid w:val="006674C1"/>
    <w:rPr>
      <w:rFonts w:ascii="Times New Roman" w:eastAsia="Times New Roman" w:hAnsi="Times New Roman" w:cs="Times New Roman"/>
      <w:b/>
      <w:bCs/>
      <w:color w:val="00000A"/>
      <w:sz w:val="20"/>
      <w:szCs w:val="20"/>
      <w:lang w:val="pl-PL" w:eastAsia="zh-CN" w:bidi="hi-IN"/>
    </w:rPr>
  </w:style>
  <w:style w:type="paragraph" w:customStyle="1" w:styleId="WW-Domylnie">
    <w:name w:val="WW-Domyślnie"/>
    <w:rsid w:val="006674C1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val="pl-PL" w:eastAsia="en-US"/>
    </w:rPr>
  </w:style>
  <w:style w:type="paragraph" w:styleId="Stopka">
    <w:name w:val="footer"/>
    <w:basedOn w:val="Domylnie"/>
    <w:link w:val="StopkaZnak1"/>
    <w:rsid w:val="006674C1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6674C1"/>
    <w:rPr>
      <w:rFonts w:ascii="Cambria" w:eastAsia="SimSun" w:hAnsi="Cambria" w:cs="Mangal"/>
      <w:color w:val="00000A"/>
      <w:lang w:val="pl-PL" w:eastAsia="zh-CN" w:bidi="hi-IN"/>
    </w:rPr>
  </w:style>
  <w:style w:type="paragraph" w:styleId="Zwykytekst">
    <w:name w:val="Plain Text"/>
    <w:basedOn w:val="Domylnie"/>
    <w:link w:val="ZwykytekstZnak1"/>
    <w:rsid w:val="006674C1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ZwykytekstZnak1">
    <w:name w:val="Zwykły tekst Znak1"/>
    <w:basedOn w:val="Domylnaczcionkaakapitu"/>
    <w:link w:val="Zwykytekst"/>
    <w:rsid w:val="006674C1"/>
    <w:rPr>
      <w:rFonts w:ascii="Courier New" w:eastAsia="Times New Roman" w:hAnsi="Courier New" w:cs="Times New Roman"/>
      <w:color w:val="00000A"/>
      <w:sz w:val="20"/>
      <w:szCs w:val="20"/>
      <w:lang w:val="it-IT" w:eastAsia="it-IT" w:bidi="hi-IN"/>
    </w:rPr>
  </w:style>
  <w:style w:type="paragraph" w:customStyle="1" w:styleId="p1">
    <w:name w:val="p1"/>
    <w:basedOn w:val="Normalny"/>
    <w:rsid w:val="006674C1"/>
    <w:pPr>
      <w:suppressAutoHyphens/>
    </w:pPr>
    <w:rPr>
      <w:rFonts w:ascii="Helvetica" w:eastAsiaTheme="minorEastAsia" w:hAnsi="Helvetica"/>
      <w:sz w:val="15"/>
      <w:szCs w:val="15"/>
    </w:rPr>
  </w:style>
  <w:style w:type="paragraph" w:customStyle="1" w:styleId="Zawartoramki">
    <w:name w:val="Zawartość ramki"/>
    <w:basedOn w:val="Normalny"/>
    <w:rsid w:val="006674C1"/>
    <w:pPr>
      <w:suppressAutoHyphens/>
    </w:pPr>
    <w:rPr>
      <w:rFonts w:asciiTheme="minorHAnsi" w:eastAsiaTheme="minorEastAsia" w:hAnsiTheme="minorHAnsi" w:cstheme="minorBidi"/>
    </w:rPr>
  </w:style>
  <w:style w:type="table" w:customStyle="1" w:styleId="Tabela-Siatka1">
    <w:name w:val="Tabela - Siatka1"/>
    <w:basedOn w:val="Standardowy"/>
    <w:uiPriority w:val="59"/>
    <w:rsid w:val="006674C1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674C1"/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74C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74C1"/>
    <w:rPr>
      <w:color w:val="800080" w:themeColor="followedHyperlink"/>
      <w:u w:val="singl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674C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74C1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6674C1"/>
    <w:pPr>
      <w:spacing w:after="120" w:line="280" w:lineRule="atLeast"/>
      <w:ind w:left="283"/>
    </w:pPr>
    <w:rPr>
      <w:rFonts w:ascii="Arial" w:hAnsi="Arial"/>
      <w:sz w:val="16"/>
      <w:szCs w:val="16"/>
      <w:lang w:val="de-CH" w:eastAsia="de-D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674C1"/>
    <w:rPr>
      <w:rFonts w:ascii="Arial" w:eastAsia="Times New Roman" w:hAnsi="Arial" w:cs="Times New Roman"/>
      <w:sz w:val="16"/>
      <w:szCs w:val="16"/>
      <w:lang w:val="de-CH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674C1"/>
    <w:pPr>
      <w:suppressAutoHyphens/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674C1"/>
    <w:rPr>
      <w:lang w:val="pl-PL"/>
    </w:rPr>
  </w:style>
  <w:style w:type="paragraph" w:customStyle="1" w:styleId="Default">
    <w:name w:val="Default"/>
    <w:rsid w:val="006674C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  <w:style w:type="paragraph" w:styleId="Poprawka">
    <w:name w:val="Revision"/>
    <w:hidden/>
    <w:uiPriority w:val="99"/>
    <w:semiHidden/>
    <w:rsid w:val="006674C1"/>
    <w:rPr>
      <w:lang w:val="pl-PL"/>
    </w:rPr>
  </w:style>
  <w:style w:type="character" w:customStyle="1" w:styleId="spelle">
    <w:name w:val="spelle"/>
    <w:basedOn w:val="Domylnaczcionkaakapitu"/>
    <w:rsid w:val="006674C1"/>
  </w:style>
  <w:style w:type="character" w:styleId="Pogrubienie">
    <w:name w:val="Strong"/>
    <w:basedOn w:val="Domylnaczcionkaakapitu"/>
    <w:uiPriority w:val="22"/>
    <w:qFormat/>
    <w:rsid w:val="006674C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617058"/>
    <w:pPr>
      <w:suppressAutoHyphens/>
      <w:spacing w:after="120"/>
    </w:pPr>
    <w:rPr>
      <w:rFonts w:asciiTheme="minorHAnsi" w:eastAsiaTheme="minorEastAsia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7058"/>
    <w:rPr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64C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4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9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2C4C-CC1A-434F-8074-AD71939C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3776</Words>
  <Characters>22657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cp:lastModifiedBy>Marta Milczarek</cp:lastModifiedBy>
  <cp:revision>3</cp:revision>
  <cp:lastPrinted>2024-12-09T13:58:00Z</cp:lastPrinted>
  <dcterms:created xsi:type="dcterms:W3CDTF">2024-12-09T13:59:00Z</dcterms:created>
  <dcterms:modified xsi:type="dcterms:W3CDTF">2024-12-09T13:59:00Z</dcterms:modified>
</cp:coreProperties>
</file>