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B96CA" w14:textId="05315AAC" w:rsidR="007667FF" w:rsidRDefault="008E69D5">
      <w:pPr>
        <w:spacing w:after="0" w:line="259" w:lineRule="auto"/>
        <w:ind w:left="77" w:firstLine="0"/>
        <w:jc w:val="left"/>
      </w:pPr>
      <w:r>
        <w:t>Przedsięwzięcie MŚP</w:t>
      </w:r>
      <w:r>
        <w:rPr>
          <w:color w:val="FF0000"/>
        </w:rPr>
        <w:t xml:space="preserve"> </w:t>
      </w:r>
      <w:r w:rsidRPr="008E69D5">
        <w:rPr>
          <w:color w:val="auto"/>
        </w:rPr>
        <w:t>:</w:t>
      </w:r>
      <w:r>
        <w:rPr>
          <w:color w:val="FF0000"/>
        </w:rPr>
        <w:t xml:space="preserve"> </w:t>
      </w:r>
      <w:r w:rsidRPr="008E69D5">
        <w:rPr>
          <w:b/>
          <w:bCs/>
          <w:color w:val="auto"/>
        </w:rPr>
        <w:t>KPOD.01.03-IW.01/KPOD.01.03-IW.01-4505/24</w:t>
      </w:r>
    </w:p>
    <w:p w14:paraId="0684A864" w14:textId="77777777" w:rsidR="007667FF" w:rsidRDefault="00166EDE">
      <w:pPr>
        <w:spacing w:after="0" w:line="259" w:lineRule="auto"/>
        <w:ind w:left="77" w:firstLine="0"/>
        <w:jc w:val="left"/>
      </w:pPr>
      <w:r>
        <w:rPr>
          <w:b/>
        </w:rPr>
        <w:t xml:space="preserve"> </w:t>
      </w:r>
    </w:p>
    <w:p w14:paraId="2A3CB21C" w14:textId="77777777" w:rsidR="007667FF" w:rsidRDefault="00166EDE">
      <w:pPr>
        <w:spacing w:after="0" w:line="259" w:lineRule="auto"/>
        <w:ind w:left="77" w:firstLine="0"/>
        <w:jc w:val="left"/>
      </w:pPr>
      <w:r>
        <w:rPr>
          <w:b/>
        </w:rPr>
        <w:t xml:space="preserve"> </w:t>
      </w:r>
    </w:p>
    <w:p w14:paraId="7589B555" w14:textId="77777777" w:rsidR="007667FF" w:rsidRDefault="00166EDE">
      <w:pPr>
        <w:spacing w:after="0" w:line="259" w:lineRule="auto"/>
        <w:ind w:left="77" w:firstLine="0"/>
        <w:jc w:val="left"/>
      </w:pPr>
      <w:r>
        <w:t xml:space="preserve"> </w:t>
      </w:r>
    </w:p>
    <w:p w14:paraId="3EFE83ED" w14:textId="77777777" w:rsidR="007667FF" w:rsidRDefault="00166EDE">
      <w:pPr>
        <w:spacing w:after="0" w:line="259" w:lineRule="auto"/>
        <w:ind w:left="77" w:firstLine="0"/>
        <w:jc w:val="left"/>
      </w:pPr>
      <w:r>
        <w:t xml:space="preserve"> </w:t>
      </w:r>
    </w:p>
    <w:p w14:paraId="4517F34A" w14:textId="77777777" w:rsidR="007667FF" w:rsidRDefault="00166EDE">
      <w:pPr>
        <w:spacing w:after="0" w:line="259" w:lineRule="auto"/>
        <w:ind w:left="77" w:firstLine="0"/>
        <w:jc w:val="left"/>
      </w:pPr>
      <w:r>
        <w:t xml:space="preserve"> </w:t>
      </w:r>
    </w:p>
    <w:p w14:paraId="42DD2FB4" w14:textId="77777777" w:rsidR="007667FF" w:rsidRDefault="00166EDE">
      <w:pPr>
        <w:spacing w:after="0" w:line="259" w:lineRule="auto"/>
        <w:ind w:left="77" w:firstLine="0"/>
        <w:jc w:val="left"/>
      </w:pPr>
      <w:r>
        <w:t xml:space="preserve"> </w:t>
      </w:r>
    </w:p>
    <w:p w14:paraId="3A7BF3B8" w14:textId="77777777" w:rsidR="007667FF" w:rsidRDefault="00166EDE">
      <w:pPr>
        <w:spacing w:after="0" w:line="259" w:lineRule="auto"/>
        <w:ind w:left="77" w:firstLine="0"/>
        <w:jc w:val="left"/>
      </w:pPr>
      <w:r>
        <w:t xml:space="preserve"> </w:t>
      </w:r>
    </w:p>
    <w:p w14:paraId="40419FD4" w14:textId="4DB34D19" w:rsidR="007667FF" w:rsidRPr="00D9349C" w:rsidRDefault="007667FF">
      <w:pPr>
        <w:spacing w:after="0" w:line="259" w:lineRule="auto"/>
        <w:ind w:left="77" w:firstLine="0"/>
        <w:jc w:val="left"/>
        <w:rPr>
          <w:color w:val="FF0000"/>
        </w:rPr>
      </w:pPr>
    </w:p>
    <w:p w14:paraId="309D5485" w14:textId="77777777" w:rsidR="007667FF" w:rsidRDefault="00166EDE">
      <w:pPr>
        <w:spacing w:after="0" w:line="259" w:lineRule="auto"/>
        <w:ind w:left="77" w:firstLine="0"/>
        <w:jc w:val="left"/>
      </w:pPr>
      <w:r>
        <w:t xml:space="preserve"> </w:t>
      </w:r>
    </w:p>
    <w:p w14:paraId="1EC03741" w14:textId="1383B194" w:rsidR="007667FF" w:rsidRDefault="00166EDE">
      <w:pPr>
        <w:spacing w:after="0" w:line="259" w:lineRule="auto"/>
        <w:ind w:left="84" w:right="2" w:hanging="10"/>
        <w:jc w:val="center"/>
      </w:pPr>
      <w:r>
        <w:rPr>
          <w:b/>
        </w:rPr>
        <w:t xml:space="preserve">ZAPYTANIE OFERTOWE </w:t>
      </w:r>
    </w:p>
    <w:p w14:paraId="4F147049" w14:textId="77777777" w:rsidR="007667FF" w:rsidRDefault="00166EDE">
      <w:pPr>
        <w:spacing w:after="0" w:line="259" w:lineRule="auto"/>
        <w:ind w:left="123" w:firstLine="0"/>
        <w:jc w:val="center"/>
      </w:pPr>
      <w:r>
        <w:rPr>
          <w:b/>
        </w:rPr>
        <w:t xml:space="preserve"> </w:t>
      </w:r>
    </w:p>
    <w:p w14:paraId="5E2478C9" w14:textId="77777777" w:rsidR="007667FF" w:rsidRDefault="00166EDE">
      <w:pPr>
        <w:spacing w:after="5" w:line="249" w:lineRule="auto"/>
        <w:ind w:left="107" w:right="27" w:hanging="10"/>
        <w:jc w:val="center"/>
      </w:pPr>
      <w:r>
        <w:t xml:space="preserve">w ramach Krajowego Planu Odbudowy i Zwiększania Odporności </w:t>
      </w:r>
    </w:p>
    <w:p w14:paraId="383A8FCF" w14:textId="77777777" w:rsidR="007667FF" w:rsidRDefault="00166EDE">
      <w:pPr>
        <w:spacing w:after="0" w:line="259" w:lineRule="auto"/>
        <w:ind w:left="123" w:firstLine="0"/>
        <w:jc w:val="center"/>
      </w:pPr>
      <w:r>
        <w:t xml:space="preserve"> </w:t>
      </w:r>
    </w:p>
    <w:p w14:paraId="39ABDB68" w14:textId="77777777" w:rsidR="007667FF" w:rsidRDefault="00166EDE">
      <w:pPr>
        <w:spacing w:after="5" w:line="249" w:lineRule="auto"/>
        <w:ind w:left="107" w:hanging="10"/>
        <w:jc w:val="center"/>
      </w:pPr>
      <w:r>
        <w:t xml:space="preserve">Inwestycja A1.2.1 Inwestycje dla przedsiębiorstw w produkty, usługi i kompetencje pracowników oraz kadry związane z dywersyfikacją działalności </w:t>
      </w:r>
    </w:p>
    <w:p w14:paraId="110CEB24" w14:textId="77777777" w:rsidR="007667FF" w:rsidRDefault="00166EDE">
      <w:pPr>
        <w:spacing w:after="0" w:line="259" w:lineRule="auto"/>
        <w:ind w:left="123" w:firstLine="0"/>
        <w:jc w:val="center"/>
      </w:pPr>
      <w:r>
        <w:t xml:space="preserve"> </w:t>
      </w:r>
    </w:p>
    <w:p w14:paraId="37A58D0F" w14:textId="5E4AEEFD" w:rsidR="007667FF" w:rsidRDefault="00166EDE">
      <w:pPr>
        <w:spacing w:after="0" w:line="259" w:lineRule="auto"/>
        <w:ind w:left="84" w:hanging="10"/>
        <w:jc w:val="center"/>
        <w:rPr>
          <w:color w:val="FF0000"/>
        </w:rPr>
      </w:pPr>
      <w:r>
        <w:t xml:space="preserve">Przedsięwzięcie MŚP nr </w:t>
      </w:r>
      <w:r w:rsidR="009B5FA7" w:rsidRPr="008E69D5">
        <w:rPr>
          <w:b/>
          <w:bCs/>
          <w:color w:val="auto"/>
        </w:rPr>
        <w:t>KPOD.01.03-IW.01/KPOD.01.03-IW.01-4505/24</w:t>
      </w:r>
    </w:p>
    <w:p w14:paraId="2C0BF2EE" w14:textId="46534E04" w:rsidR="002C573B" w:rsidRPr="009B5FA7" w:rsidRDefault="009B5FA7">
      <w:pPr>
        <w:spacing w:after="0" w:line="259" w:lineRule="auto"/>
        <w:ind w:left="84" w:hanging="10"/>
        <w:jc w:val="center"/>
        <w:rPr>
          <w:b/>
          <w:bCs/>
          <w:color w:val="FF0000"/>
        </w:rPr>
      </w:pPr>
      <w:bookmarkStart w:id="0" w:name="_Hlk184387259"/>
      <w:r w:rsidRPr="009B5FA7">
        <w:rPr>
          <w:b/>
          <w:bCs/>
        </w:rPr>
        <w:t>„Nowe horyzonty innowacji - Nowoczesna strefa SPA i gastronomia w agroturystyce w woj. łódzkim. Rozbudowa usług działalności o strefę SPA oraz modernizacja gastronomii o nową usługę gastronomiczną na bazie kuchni toskańskiej”</w:t>
      </w:r>
    </w:p>
    <w:bookmarkEnd w:id="0"/>
    <w:p w14:paraId="49E5F7FC" w14:textId="3166F2CA" w:rsidR="007667FF" w:rsidRPr="00131D03" w:rsidRDefault="007667FF">
      <w:pPr>
        <w:spacing w:after="0" w:line="259" w:lineRule="auto"/>
        <w:ind w:left="123" w:firstLine="0"/>
        <w:jc w:val="center"/>
        <w:rPr>
          <w:color w:val="FF0000"/>
        </w:rPr>
      </w:pPr>
    </w:p>
    <w:p w14:paraId="16676B92" w14:textId="77777777" w:rsidR="007667FF" w:rsidRDefault="00166EDE">
      <w:pPr>
        <w:spacing w:after="0" w:line="259" w:lineRule="auto"/>
        <w:ind w:left="123" w:firstLine="0"/>
        <w:jc w:val="center"/>
      </w:pPr>
      <w:r>
        <w:t xml:space="preserve"> </w:t>
      </w:r>
    </w:p>
    <w:p w14:paraId="18967E88" w14:textId="77777777" w:rsidR="007667FF" w:rsidRDefault="00166EDE">
      <w:pPr>
        <w:spacing w:after="0" w:line="259" w:lineRule="auto"/>
        <w:ind w:left="123" w:firstLine="0"/>
        <w:jc w:val="center"/>
      </w:pPr>
      <w:r>
        <w:t xml:space="preserve"> </w:t>
      </w:r>
    </w:p>
    <w:p w14:paraId="6080ED9D" w14:textId="77777777" w:rsidR="007667FF" w:rsidRDefault="00166EDE">
      <w:pPr>
        <w:spacing w:after="0" w:line="259" w:lineRule="auto"/>
        <w:ind w:left="123" w:firstLine="0"/>
        <w:jc w:val="center"/>
      </w:pPr>
      <w:r>
        <w:t xml:space="preserve"> </w:t>
      </w:r>
    </w:p>
    <w:p w14:paraId="4D288171" w14:textId="77777777" w:rsidR="007667FF" w:rsidRDefault="00166EDE">
      <w:pPr>
        <w:spacing w:after="0" w:line="259" w:lineRule="auto"/>
        <w:ind w:left="123" w:firstLine="0"/>
        <w:jc w:val="center"/>
      </w:pPr>
      <w:r>
        <w:t xml:space="preserve"> </w:t>
      </w:r>
    </w:p>
    <w:p w14:paraId="25FAAAFD" w14:textId="77777777" w:rsidR="007667FF" w:rsidRDefault="00166EDE">
      <w:pPr>
        <w:spacing w:after="5" w:line="249" w:lineRule="auto"/>
        <w:ind w:left="107" w:right="97" w:hanging="10"/>
        <w:jc w:val="center"/>
      </w:pPr>
      <w:r>
        <w:t xml:space="preserve">Postępowanie ofertowe prowadzone zgodnie z zasadą konkurencyjności opisaną w “Wytycznych dotyczących kwalifikowalności wydatków na lata 2021-2027” oraz zasadach określonych w art. 6c ustawy o utworzeniu Polskiej Agencji Rozwoju Przedsiębiorczości </w:t>
      </w:r>
    </w:p>
    <w:p w14:paraId="1C7E64B5" w14:textId="77777777" w:rsidR="007667FF" w:rsidRDefault="00166EDE">
      <w:pPr>
        <w:spacing w:after="0" w:line="259" w:lineRule="auto"/>
        <w:ind w:left="77" w:firstLine="0"/>
        <w:jc w:val="left"/>
      </w:pPr>
      <w:r>
        <w:t xml:space="preserve"> </w:t>
      </w:r>
    </w:p>
    <w:p w14:paraId="37EA4175" w14:textId="77777777" w:rsidR="007667FF" w:rsidRDefault="00166EDE">
      <w:pPr>
        <w:spacing w:after="0" w:line="259" w:lineRule="auto"/>
        <w:ind w:left="77" w:firstLine="0"/>
        <w:jc w:val="left"/>
      </w:pPr>
      <w:r>
        <w:t xml:space="preserve"> </w:t>
      </w:r>
    </w:p>
    <w:p w14:paraId="30DDE6D8" w14:textId="77777777" w:rsidR="007667FF" w:rsidRDefault="00166EDE">
      <w:pPr>
        <w:spacing w:after="0" w:line="259" w:lineRule="auto"/>
        <w:ind w:left="77" w:firstLine="0"/>
        <w:jc w:val="left"/>
      </w:pPr>
      <w:r>
        <w:t xml:space="preserve"> </w:t>
      </w:r>
    </w:p>
    <w:p w14:paraId="4BEDAEEE" w14:textId="77777777" w:rsidR="007667FF" w:rsidRDefault="00166EDE">
      <w:pPr>
        <w:spacing w:after="0" w:line="259" w:lineRule="auto"/>
        <w:ind w:left="77" w:firstLine="0"/>
        <w:jc w:val="left"/>
      </w:pPr>
      <w:r>
        <w:t xml:space="preserve"> </w:t>
      </w:r>
    </w:p>
    <w:p w14:paraId="785CBEB8" w14:textId="77777777" w:rsidR="007667FF" w:rsidRDefault="00166EDE">
      <w:pPr>
        <w:spacing w:after="0" w:line="259" w:lineRule="auto"/>
        <w:ind w:left="77" w:firstLine="0"/>
        <w:jc w:val="left"/>
      </w:pPr>
      <w:r>
        <w:t xml:space="preserve"> </w:t>
      </w:r>
    </w:p>
    <w:p w14:paraId="190D8604" w14:textId="77777777" w:rsidR="007667FF" w:rsidRDefault="00166EDE">
      <w:pPr>
        <w:spacing w:after="0" w:line="259" w:lineRule="auto"/>
        <w:ind w:left="77" w:firstLine="0"/>
        <w:jc w:val="left"/>
      </w:pPr>
      <w:r>
        <w:t xml:space="preserve"> </w:t>
      </w:r>
    </w:p>
    <w:p w14:paraId="36DB13F5" w14:textId="77777777" w:rsidR="007667FF" w:rsidRDefault="00166EDE">
      <w:pPr>
        <w:spacing w:after="0" w:line="259" w:lineRule="auto"/>
        <w:ind w:left="77" w:firstLine="0"/>
        <w:jc w:val="left"/>
      </w:pPr>
      <w:r>
        <w:t xml:space="preserve"> </w:t>
      </w:r>
    </w:p>
    <w:p w14:paraId="0D9962F1" w14:textId="77777777" w:rsidR="007667FF" w:rsidRDefault="00166EDE">
      <w:pPr>
        <w:spacing w:after="0" w:line="259" w:lineRule="auto"/>
        <w:ind w:left="77" w:firstLine="0"/>
        <w:jc w:val="left"/>
      </w:pPr>
      <w:r>
        <w:t xml:space="preserve"> </w:t>
      </w:r>
    </w:p>
    <w:p w14:paraId="50756F39" w14:textId="77777777" w:rsidR="007667FF" w:rsidRDefault="00166EDE">
      <w:pPr>
        <w:spacing w:after="0" w:line="259" w:lineRule="auto"/>
        <w:ind w:left="77" w:firstLine="0"/>
        <w:jc w:val="left"/>
      </w:pPr>
      <w:r>
        <w:t xml:space="preserve"> </w:t>
      </w:r>
    </w:p>
    <w:p w14:paraId="4438B5F9" w14:textId="77777777" w:rsidR="007667FF" w:rsidRDefault="00166EDE">
      <w:pPr>
        <w:spacing w:after="0" w:line="259" w:lineRule="auto"/>
        <w:ind w:left="77" w:firstLine="0"/>
        <w:jc w:val="left"/>
      </w:pPr>
      <w:r>
        <w:t xml:space="preserve"> </w:t>
      </w:r>
    </w:p>
    <w:p w14:paraId="4EA9EA3F" w14:textId="77777777" w:rsidR="007667FF" w:rsidRDefault="00166EDE">
      <w:pPr>
        <w:spacing w:after="0" w:line="259" w:lineRule="auto"/>
        <w:ind w:left="77" w:firstLine="0"/>
        <w:jc w:val="left"/>
      </w:pPr>
      <w:r>
        <w:t xml:space="preserve"> </w:t>
      </w:r>
    </w:p>
    <w:p w14:paraId="678C5617" w14:textId="77777777" w:rsidR="007667FF" w:rsidRDefault="00166EDE">
      <w:pPr>
        <w:spacing w:after="0" w:line="259" w:lineRule="auto"/>
        <w:ind w:left="77" w:firstLine="0"/>
        <w:jc w:val="left"/>
      </w:pPr>
      <w:r>
        <w:t xml:space="preserve"> </w:t>
      </w:r>
    </w:p>
    <w:p w14:paraId="0DCF9D14" w14:textId="77777777" w:rsidR="007667FF" w:rsidRDefault="00166EDE">
      <w:pPr>
        <w:spacing w:after="0" w:line="259" w:lineRule="auto"/>
        <w:ind w:left="77" w:firstLine="0"/>
        <w:jc w:val="left"/>
      </w:pPr>
      <w:r>
        <w:t xml:space="preserve"> </w:t>
      </w:r>
    </w:p>
    <w:p w14:paraId="70C9D13E" w14:textId="77777777" w:rsidR="007667FF" w:rsidRDefault="00166EDE">
      <w:pPr>
        <w:spacing w:after="0" w:line="259" w:lineRule="auto"/>
        <w:ind w:left="77" w:firstLine="0"/>
        <w:jc w:val="left"/>
      </w:pPr>
      <w:r>
        <w:t xml:space="preserve"> </w:t>
      </w:r>
    </w:p>
    <w:p w14:paraId="096D3495" w14:textId="77777777" w:rsidR="007667FF" w:rsidRDefault="00166EDE">
      <w:pPr>
        <w:spacing w:after="0" w:line="259" w:lineRule="auto"/>
        <w:ind w:left="77" w:firstLine="0"/>
        <w:jc w:val="left"/>
      </w:pPr>
      <w:r>
        <w:t xml:space="preserve"> </w:t>
      </w:r>
    </w:p>
    <w:p w14:paraId="3D86F1C0" w14:textId="77777777" w:rsidR="007667FF" w:rsidRDefault="00166EDE">
      <w:pPr>
        <w:spacing w:after="0" w:line="259" w:lineRule="auto"/>
        <w:ind w:left="77" w:firstLine="0"/>
        <w:jc w:val="left"/>
      </w:pPr>
      <w:r>
        <w:t xml:space="preserve"> </w:t>
      </w:r>
    </w:p>
    <w:p w14:paraId="7CF5205F" w14:textId="77777777" w:rsidR="007667FF" w:rsidRDefault="00166EDE">
      <w:pPr>
        <w:spacing w:after="0" w:line="259" w:lineRule="auto"/>
        <w:ind w:left="77" w:firstLine="0"/>
        <w:jc w:val="left"/>
      </w:pPr>
      <w:r>
        <w:lastRenderedPageBreak/>
        <w:t xml:space="preserve"> </w:t>
      </w:r>
    </w:p>
    <w:p w14:paraId="62E7E39B" w14:textId="26B7C69E" w:rsidR="007667FF" w:rsidRDefault="00297A9E">
      <w:pPr>
        <w:spacing w:after="0" w:line="259" w:lineRule="auto"/>
        <w:ind w:left="0" w:right="663" w:firstLine="0"/>
        <w:jc w:val="right"/>
      </w:pPr>
      <w:r>
        <w:t xml:space="preserve">Łężki – Parcel </w:t>
      </w:r>
      <w:r w:rsidR="00213466">
        <w:t>,</w:t>
      </w:r>
      <w:r w:rsidR="00682F04">
        <w:t>0</w:t>
      </w:r>
      <w:r>
        <w:t>8</w:t>
      </w:r>
      <w:r w:rsidR="00213466">
        <w:t>.1</w:t>
      </w:r>
      <w:r w:rsidR="00682F04">
        <w:t>2</w:t>
      </w:r>
      <w:r w:rsidR="00213466">
        <w:t>.2024</w:t>
      </w:r>
    </w:p>
    <w:p w14:paraId="75139E54" w14:textId="77777777" w:rsidR="007667FF" w:rsidRDefault="00166EDE">
      <w:pPr>
        <w:spacing w:after="0" w:line="259" w:lineRule="auto"/>
        <w:ind w:left="77" w:firstLine="0"/>
        <w:jc w:val="left"/>
      </w:pPr>
      <w:r>
        <w:t xml:space="preserve"> </w:t>
      </w:r>
    </w:p>
    <w:p w14:paraId="0CADE15F" w14:textId="77777777" w:rsidR="007667FF" w:rsidRDefault="00166EDE">
      <w:pPr>
        <w:spacing w:after="0" w:line="259" w:lineRule="auto"/>
        <w:ind w:left="77" w:firstLine="0"/>
        <w:jc w:val="left"/>
      </w:pPr>
      <w:r>
        <w:t xml:space="preserve"> </w:t>
      </w:r>
    </w:p>
    <w:p w14:paraId="05ABBFE0" w14:textId="77777777" w:rsidR="007667FF" w:rsidRDefault="00166EDE">
      <w:pPr>
        <w:spacing w:after="0" w:line="259" w:lineRule="auto"/>
        <w:ind w:left="77" w:firstLine="0"/>
        <w:jc w:val="left"/>
      </w:pPr>
      <w:r>
        <w:t xml:space="preserve"> </w:t>
      </w:r>
      <w:r>
        <w:tab/>
        <w:t xml:space="preserve"> </w:t>
      </w:r>
    </w:p>
    <w:p w14:paraId="28EC96FE" w14:textId="77777777" w:rsidR="007667FF" w:rsidRDefault="00166EDE">
      <w:pPr>
        <w:spacing w:after="0" w:line="259" w:lineRule="auto"/>
        <w:ind w:left="77" w:firstLine="0"/>
        <w:jc w:val="left"/>
      </w:pPr>
      <w:r>
        <w:t xml:space="preserve"> </w:t>
      </w:r>
    </w:p>
    <w:p w14:paraId="176964F8" w14:textId="77777777" w:rsidR="007667FF" w:rsidRDefault="00166EDE">
      <w:pPr>
        <w:pStyle w:val="Nagwek1"/>
        <w:ind w:left="72"/>
      </w:pPr>
      <w:r>
        <w:t xml:space="preserve">I. ZAMAWIAJĄCY </w:t>
      </w:r>
    </w:p>
    <w:p w14:paraId="415337A4" w14:textId="77777777" w:rsidR="007667FF" w:rsidRDefault="00166EDE">
      <w:pPr>
        <w:spacing w:after="0" w:line="259" w:lineRule="auto"/>
        <w:ind w:left="77" w:firstLine="0"/>
        <w:jc w:val="left"/>
      </w:pPr>
      <w:r>
        <w:t xml:space="preserve"> </w:t>
      </w:r>
    </w:p>
    <w:p w14:paraId="27CF7F74" w14:textId="77777777" w:rsidR="00131D03" w:rsidRDefault="00166EDE" w:rsidP="00131D03">
      <w:pPr>
        <w:spacing w:line="240" w:lineRule="auto"/>
        <w:rPr>
          <w:b/>
        </w:rPr>
      </w:pPr>
      <w:r>
        <w:rPr>
          <w:b/>
        </w:rPr>
        <w:t>I.1. Nazwa i adres Zamawiającego</w:t>
      </w:r>
    </w:p>
    <w:p w14:paraId="320696F3" w14:textId="77777777" w:rsidR="008E69D5" w:rsidRPr="00221832" w:rsidRDefault="008E69D5" w:rsidP="008E69D5">
      <w:pPr>
        <w:ind w:right="84"/>
        <w:rPr>
          <w:szCs w:val="22"/>
        </w:rPr>
      </w:pPr>
      <w:r>
        <w:rPr>
          <w:szCs w:val="22"/>
        </w:rPr>
        <w:t xml:space="preserve">Mała </w:t>
      </w:r>
      <w:proofErr w:type="spellStart"/>
      <w:r>
        <w:rPr>
          <w:szCs w:val="22"/>
        </w:rPr>
        <w:t>Toscana</w:t>
      </w:r>
      <w:proofErr w:type="spellEnd"/>
      <w:r>
        <w:rPr>
          <w:szCs w:val="22"/>
        </w:rPr>
        <w:t xml:space="preserve"> Agnieszka Bonisławska</w:t>
      </w:r>
    </w:p>
    <w:p w14:paraId="41D9BBD3" w14:textId="77777777" w:rsidR="008E69D5" w:rsidRPr="00221832" w:rsidRDefault="008E69D5" w:rsidP="008E69D5">
      <w:pPr>
        <w:ind w:right="84"/>
        <w:rPr>
          <w:szCs w:val="22"/>
        </w:rPr>
      </w:pPr>
      <w:r>
        <w:rPr>
          <w:szCs w:val="22"/>
        </w:rPr>
        <w:t>Łężki – Parcel 2A</w:t>
      </w:r>
    </w:p>
    <w:p w14:paraId="5907556F" w14:textId="77777777" w:rsidR="008E69D5" w:rsidRPr="00221832" w:rsidRDefault="008E69D5" w:rsidP="008E69D5">
      <w:pPr>
        <w:ind w:right="84"/>
        <w:rPr>
          <w:szCs w:val="22"/>
        </w:rPr>
      </w:pPr>
      <w:r>
        <w:rPr>
          <w:szCs w:val="22"/>
        </w:rPr>
        <w:t>99-200 Poddębice</w:t>
      </w:r>
    </w:p>
    <w:p w14:paraId="09655D9E" w14:textId="77777777" w:rsidR="008E69D5" w:rsidRPr="00221832" w:rsidRDefault="008E69D5" w:rsidP="008E69D5">
      <w:pPr>
        <w:ind w:right="84"/>
        <w:rPr>
          <w:szCs w:val="22"/>
        </w:rPr>
      </w:pPr>
      <w:r w:rsidRPr="00221832">
        <w:rPr>
          <w:szCs w:val="22"/>
        </w:rPr>
        <w:t xml:space="preserve">NIP </w:t>
      </w:r>
      <w:r>
        <w:rPr>
          <w:szCs w:val="22"/>
        </w:rPr>
        <w:t>973-034-83-29</w:t>
      </w:r>
    </w:p>
    <w:p w14:paraId="1B5F3C98" w14:textId="52CAE5E9" w:rsidR="007667FF" w:rsidRDefault="00166EDE" w:rsidP="00131D03">
      <w:pPr>
        <w:spacing w:after="5" w:line="249" w:lineRule="auto"/>
        <w:ind w:left="72" w:right="5075" w:hanging="10"/>
        <w:jc w:val="left"/>
      </w:pPr>
      <w:r>
        <w:rPr>
          <w:b/>
        </w:rPr>
        <w:t xml:space="preserve">  </w:t>
      </w:r>
    </w:p>
    <w:p w14:paraId="2FA44C04" w14:textId="66F70981" w:rsidR="007667FF" w:rsidRDefault="00166EDE">
      <w:pPr>
        <w:spacing w:after="5" w:line="249" w:lineRule="auto"/>
        <w:ind w:left="72" w:hanging="10"/>
        <w:jc w:val="left"/>
      </w:pPr>
      <w:r>
        <w:rPr>
          <w:b/>
        </w:rPr>
        <w:t>Osoba do kontaktu (prowadząca p</w:t>
      </w:r>
      <w:r w:rsidR="008E69D5">
        <w:rPr>
          <w:b/>
        </w:rPr>
        <w:t>rzedsięwzięcie</w:t>
      </w:r>
      <w:r>
        <w:rPr>
          <w:b/>
        </w:rPr>
        <w:t>):</w:t>
      </w:r>
      <w:r>
        <w:t xml:space="preserve"> </w:t>
      </w:r>
    </w:p>
    <w:p w14:paraId="0CE57E31" w14:textId="4F2874C6" w:rsidR="005A4461" w:rsidRDefault="008E69D5" w:rsidP="005A4461">
      <w:pPr>
        <w:spacing w:line="240" w:lineRule="auto"/>
      </w:pPr>
      <w:r>
        <w:t>Edward Juszczyk</w:t>
      </w:r>
    </w:p>
    <w:p w14:paraId="5B26C5BC" w14:textId="348BFC37" w:rsidR="005A4461" w:rsidRDefault="005A4461" w:rsidP="005A4461">
      <w:pPr>
        <w:spacing w:line="240" w:lineRule="auto"/>
      </w:pPr>
      <w:r>
        <w:t xml:space="preserve">E-mail: </w:t>
      </w:r>
      <w:r w:rsidR="008E69D5">
        <w:t>malatoscana@interia.pl</w:t>
      </w:r>
    </w:p>
    <w:p w14:paraId="797CB661" w14:textId="0884EB12" w:rsidR="005A4461" w:rsidRDefault="005A4461" w:rsidP="005A4461">
      <w:pPr>
        <w:spacing w:line="240" w:lineRule="auto"/>
      </w:pPr>
      <w:r>
        <w:t xml:space="preserve">Telefon: </w:t>
      </w:r>
      <w:r w:rsidR="008E69D5">
        <w:t>691-295-170</w:t>
      </w:r>
    </w:p>
    <w:p w14:paraId="53BF5F37" w14:textId="77777777" w:rsidR="007667FF" w:rsidRPr="00275FEF" w:rsidRDefault="00166EDE">
      <w:pPr>
        <w:spacing w:after="0" w:line="259" w:lineRule="auto"/>
        <w:ind w:left="77" w:firstLine="0"/>
        <w:jc w:val="left"/>
      </w:pPr>
      <w:r w:rsidRPr="00275FEF">
        <w:t xml:space="preserve"> </w:t>
      </w:r>
    </w:p>
    <w:p w14:paraId="6FB4AE26" w14:textId="77777777" w:rsidR="007667FF" w:rsidRDefault="00166EDE">
      <w:pPr>
        <w:pStyle w:val="Nagwek1"/>
        <w:ind w:left="72"/>
      </w:pPr>
      <w:r>
        <w:t xml:space="preserve">II: PRZEDMIOT ZAMÓWIENIA </w:t>
      </w:r>
    </w:p>
    <w:p w14:paraId="0189DA99" w14:textId="77777777" w:rsidR="007667FF" w:rsidRDefault="00166EDE">
      <w:pPr>
        <w:spacing w:after="0" w:line="259" w:lineRule="auto"/>
        <w:ind w:left="77" w:firstLine="0"/>
        <w:jc w:val="left"/>
      </w:pPr>
      <w:r>
        <w:t xml:space="preserve"> </w:t>
      </w:r>
    </w:p>
    <w:p w14:paraId="2093DD8D" w14:textId="77777777" w:rsidR="007667FF" w:rsidRDefault="00166EDE">
      <w:pPr>
        <w:pStyle w:val="Nagwek2"/>
        <w:ind w:left="72"/>
      </w:pPr>
      <w:r>
        <w:t xml:space="preserve">II.1. Tryb udzielenia zamówienia </w:t>
      </w:r>
    </w:p>
    <w:p w14:paraId="63A72604" w14:textId="77777777" w:rsidR="007667FF" w:rsidRDefault="00166EDE">
      <w:pPr>
        <w:numPr>
          <w:ilvl w:val="0"/>
          <w:numId w:val="1"/>
        </w:numPr>
        <w:ind w:hanging="360"/>
      </w:pPr>
      <w:r>
        <w:t xml:space="preserve">Postępowanie o udzielenie zamówienia prowadzone jest w ramach Krajowego Planu Odbudowy i Zwiększania Odporności (dalej: KPO lub plan rozwojowy)- Inwestycja A1.2.1 Inwestycje dla przedsiębiorstw w produkty, usługi i kompetencje pracowników oraz kadry związane z dywersyfikacją działalności  </w:t>
      </w:r>
    </w:p>
    <w:p w14:paraId="1E6A4AD9" w14:textId="77777777" w:rsidR="007667FF" w:rsidRDefault="00166EDE">
      <w:pPr>
        <w:numPr>
          <w:ilvl w:val="0"/>
          <w:numId w:val="1"/>
        </w:numPr>
        <w:ind w:hanging="360"/>
      </w:pPr>
      <w:r>
        <w:t xml:space="preserve">Postępowanie prowadzone jest w trybie zapytania ofertowego zgodnie z zasadą konkurencyjności oraz zasadach określonych w art. 6c ustawy o utworzeniu Polskiej Agencji Rozwoju Przedsiębiorczości. Sposób ponoszenia wydatków zgodnie z zasadą uczciwej konkurencji. Umowa zostanie zawarta w wyniku wyboru oferty przez Zamawiającego.   </w:t>
      </w:r>
    </w:p>
    <w:p w14:paraId="6EC62B77" w14:textId="77777777" w:rsidR="007667FF" w:rsidRDefault="00166EDE">
      <w:pPr>
        <w:numPr>
          <w:ilvl w:val="0"/>
          <w:numId w:val="1"/>
        </w:numPr>
        <w:ind w:hanging="360"/>
      </w:pPr>
      <w:r>
        <w:t xml:space="preserve">Do niniejszego postępowania nie mają zastosowania przepisy Ustawy z dnia 11 września 2019 </w:t>
      </w:r>
    </w:p>
    <w:p w14:paraId="61B940F0" w14:textId="1FB9178F" w:rsidR="007667FF" w:rsidRDefault="00166EDE" w:rsidP="00213466">
      <w:pPr>
        <w:ind w:left="797" w:firstLine="0"/>
      </w:pPr>
      <w:r>
        <w:t xml:space="preserve">r. Prawo zamówień publicznych (tekst jedn.: Dz.U. z 2022 r., poz. 1710).  </w:t>
      </w:r>
    </w:p>
    <w:p w14:paraId="1AFD1573" w14:textId="77777777" w:rsidR="007667FF" w:rsidRDefault="00166EDE">
      <w:pPr>
        <w:numPr>
          <w:ilvl w:val="0"/>
          <w:numId w:val="1"/>
        </w:numPr>
        <w:ind w:hanging="360"/>
      </w:pPr>
      <w:r>
        <w:t xml:space="preserve">Niniejsze zapytanie zostało upublicznione w bazie konkurencyjności: </w:t>
      </w:r>
    </w:p>
    <w:p w14:paraId="7A2CA395" w14:textId="6173918F" w:rsidR="007667FF" w:rsidRDefault="007667FF">
      <w:pPr>
        <w:spacing w:after="0" w:line="259" w:lineRule="auto"/>
        <w:ind w:left="807" w:hanging="10"/>
        <w:jc w:val="left"/>
      </w:pPr>
      <w:hyperlink r:id="rId8">
        <w:r>
          <w:rPr>
            <w:u w:val="single" w:color="000000"/>
          </w:rPr>
          <w:t>https://bazakonkurencyjnosci.funduszeeuropejskie.gov.pl/</w:t>
        </w:r>
      </w:hyperlink>
      <w:hyperlink r:id="rId9">
        <w:r>
          <w:t xml:space="preserve"> </w:t>
        </w:r>
      </w:hyperlink>
      <w:r>
        <w:t xml:space="preserve">w </w:t>
      </w:r>
      <w:r w:rsidRPr="00E76F81">
        <w:rPr>
          <w:color w:val="auto"/>
        </w:rPr>
        <w:t xml:space="preserve">dniu </w:t>
      </w:r>
      <w:r w:rsidR="004A7D69">
        <w:rPr>
          <w:color w:val="auto"/>
          <w:sz w:val="20"/>
        </w:rPr>
        <w:t>0</w:t>
      </w:r>
      <w:r w:rsidR="00F831D9">
        <w:rPr>
          <w:color w:val="auto"/>
          <w:sz w:val="20"/>
        </w:rPr>
        <w:t>9</w:t>
      </w:r>
      <w:r w:rsidR="00C81081" w:rsidRPr="00E76F81">
        <w:rPr>
          <w:color w:val="auto"/>
          <w:sz w:val="20"/>
        </w:rPr>
        <w:t>.1</w:t>
      </w:r>
      <w:r w:rsidR="004A7D69">
        <w:rPr>
          <w:color w:val="auto"/>
          <w:sz w:val="20"/>
        </w:rPr>
        <w:t>2</w:t>
      </w:r>
      <w:r w:rsidR="00C81081" w:rsidRPr="00E76F81">
        <w:rPr>
          <w:color w:val="auto"/>
          <w:sz w:val="20"/>
        </w:rPr>
        <w:t>.2024</w:t>
      </w:r>
    </w:p>
    <w:p w14:paraId="1D8C7DEC" w14:textId="77777777" w:rsidR="007667FF" w:rsidRDefault="00166EDE">
      <w:pPr>
        <w:spacing w:after="0" w:line="259" w:lineRule="auto"/>
        <w:ind w:left="77" w:firstLine="0"/>
        <w:jc w:val="left"/>
      </w:pPr>
      <w:r>
        <w:rPr>
          <w:b/>
        </w:rPr>
        <w:t xml:space="preserve"> </w:t>
      </w:r>
    </w:p>
    <w:p w14:paraId="31C784B4" w14:textId="77777777" w:rsidR="007667FF" w:rsidRDefault="00166EDE">
      <w:pPr>
        <w:spacing w:after="0" w:line="259" w:lineRule="auto"/>
        <w:ind w:left="77" w:firstLine="0"/>
        <w:jc w:val="left"/>
      </w:pPr>
      <w:r>
        <w:rPr>
          <w:b/>
        </w:rPr>
        <w:t xml:space="preserve"> </w:t>
      </w:r>
    </w:p>
    <w:p w14:paraId="4E3AA92F" w14:textId="77777777" w:rsidR="007667FF" w:rsidRDefault="00166EDE">
      <w:pPr>
        <w:spacing w:after="153" w:line="249" w:lineRule="auto"/>
        <w:ind w:left="72" w:hanging="10"/>
        <w:jc w:val="left"/>
      </w:pPr>
      <w:r>
        <w:rPr>
          <w:b/>
        </w:rPr>
        <w:t>II.2.1. Nazwa nadana zamówieniu przez Zamawiającego:</w:t>
      </w:r>
      <w:r>
        <w:t xml:space="preserve">  </w:t>
      </w:r>
    </w:p>
    <w:p w14:paraId="3B7947F7" w14:textId="15CB4D3B" w:rsidR="007667FF" w:rsidRDefault="00DC30F1" w:rsidP="00DC30F1">
      <w:pPr>
        <w:spacing w:after="82" w:line="249" w:lineRule="auto"/>
        <w:ind w:left="0" w:firstLine="0"/>
      </w:pPr>
      <w:r w:rsidRPr="00832DDA">
        <w:rPr>
          <w:color w:val="auto"/>
        </w:rPr>
        <w:t xml:space="preserve"> </w:t>
      </w:r>
      <w:r w:rsidR="008C22E0">
        <w:t>Zakup</w:t>
      </w:r>
      <w:r w:rsidR="005032A8">
        <w:t xml:space="preserve"> </w:t>
      </w:r>
      <w:r w:rsidR="00447011">
        <w:t>wyposażenia kuchni</w:t>
      </w:r>
      <w:r w:rsidR="00C2498E">
        <w:t xml:space="preserve"> </w:t>
      </w:r>
    </w:p>
    <w:p w14:paraId="3D5924D4" w14:textId="77777777" w:rsidR="009B6500" w:rsidRPr="009B6500" w:rsidRDefault="00166EDE" w:rsidP="009B6500">
      <w:pPr>
        <w:rPr>
          <w:b/>
          <w:bCs/>
        </w:rPr>
      </w:pPr>
      <w:r>
        <w:t xml:space="preserve">Tytuł projektu: </w:t>
      </w:r>
      <w:r w:rsidR="009B6500" w:rsidRPr="009B6500">
        <w:rPr>
          <w:b/>
          <w:bCs/>
        </w:rPr>
        <w:t>„Nowe horyzonty innowacji - Nowoczesna strefa SPA i gastronomia w agroturystyce w woj. łódzkim. Rozbudowa usług działalności o strefę SPA oraz modernizacja gastronomii o nową usługę gastronomiczną na bazie kuchni toskańskiej”</w:t>
      </w:r>
    </w:p>
    <w:p w14:paraId="234C8F21" w14:textId="1FE6A12D" w:rsidR="00037A0F" w:rsidRPr="002C573B" w:rsidRDefault="00037A0F" w:rsidP="00037A0F">
      <w:pPr>
        <w:rPr>
          <w:b/>
          <w:bCs/>
          <w:color w:val="auto"/>
        </w:rPr>
      </w:pPr>
    </w:p>
    <w:p w14:paraId="36CAAB0B" w14:textId="4B1BA61A" w:rsidR="007667FF" w:rsidRPr="00832DDA" w:rsidRDefault="007667FF" w:rsidP="00037A0F">
      <w:pPr>
        <w:spacing w:after="0"/>
        <w:ind w:left="77" w:firstLine="0"/>
        <w:jc w:val="left"/>
        <w:rPr>
          <w:color w:val="auto"/>
        </w:rPr>
      </w:pPr>
    </w:p>
    <w:p w14:paraId="18109672" w14:textId="77777777" w:rsidR="007667FF" w:rsidRDefault="00166EDE">
      <w:pPr>
        <w:spacing w:after="0" w:line="259" w:lineRule="auto"/>
        <w:ind w:left="77" w:firstLine="0"/>
        <w:jc w:val="left"/>
      </w:pPr>
      <w:r>
        <w:rPr>
          <w:b/>
        </w:rPr>
        <w:t xml:space="preserve"> </w:t>
      </w:r>
    </w:p>
    <w:p w14:paraId="4F6857E6" w14:textId="77777777" w:rsidR="007667FF" w:rsidRDefault="00166EDE">
      <w:pPr>
        <w:spacing w:after="0" w:line="259" w:lineRule="auto"/>
        <w:ind w:left="77" w:firstLine="0"/>
        <w:jc w:val="left"/>
      </w:pPr>
      <w:r>
        <w:rPr>
          <w:b/>
        </w:rPr>
        <w:lastRenderedPageBreak/>
        <w:t xml:space="preserve"> </w:t>
      </w:r>
    </w:p>
    <w:p w14:paraId="7100ED24" w14:textId="77777777" w:rsidR="007667FF" w:rsidRDefault="00166EDE">
      <w:pPr>
        <w:spacing w:after="153" w:line="249" w:lineRule="auto"/>
        <w:ind w:left="72" w:hanging="10"/>
        <w:jc w:val="left"/>
      </w:pPr>
      <w:r>
        <w:rPr>
          <w:b/>
        </w:rPr>
        <w:t xml:space="preserve">II.2.2. Określenie i opis przedmiotu zamówienia:  </w:t>
      </w:r>
    </w:p>
    <w:p w14:paraId="6DCC21D4" w14:textId="3E222358" w:rsidR="00D45514" w:rsidRDefault="00D45514" w:rsidP="006B5ADE">
      <w:pPr>
        <w:pStyle w:val="Akapitzlist"/>
        <w:numPr>
          <w:ilvl w:val="0"/>
          <w:numId w:val="20"/>
        </w:numPr>
        <w:spacing w:line="240" w:lineRule="auto"/>
      </w:pPr>
      <w:r>
        <w:t xml:space="preserve">Przedmiotem zamówienia </w:t>
      </w:r>
      <w:r w:rsidR="00F831D9">
        <w:t xml:space="preserve">jest </w:t>
      </w:r>
      <w:r w:rsidR="00910357">
        <w:t>dos</w:t>
      </w:r>
      <w:r w:rsidR="006B5ADE">
        <w:t xml:space="preserve">tawa i montaż sprzętu gastronomicznego </w:t>
      </w:r>
      <w:r w:rsidR="00F831D9">
        <w:t>oraz</w:t>
      </w:r>
      <w:r w:rsidR="006B5ADE">
        <w:t xml:space="preserve"> wyposażenia kuchni</w:t>
      </w:r>
    </w:p>
    <w:p w14:paraId="057066BD" w14:textId="77777777" w:rsidR="006B5ADE" w:rsidRDefault="006B5ADE" w:rsidP="006B5ADE">
      <w:pPr>
        <w:pStyle w:val="Akapitzlist"/>
        <w:spacing w:line="240" w:lineRule="auto"/>
        <w:ind w:left="430" w:firstLine="0"/>
      </w:pPr>
    </w:p>
    <w:p w14:paraId="60D8BE83" w14:textId="0B69434C" w:rsidR="00093C91" w:rsidRDefault="00093C91" w:rsidP="006B5ADE">
      <w:pPr>
        <w:pStyle w:val="Akapitzlist"/>
        <w:spacing w:line="240" w:lineRule="auto"/>
        <w:ind w:left="430" w:firstLine="0"/>
      </w:pPr>
      <w:r>
        <w:t xml:space="preserve">CZĘŚĆ 1 </w:t>
      </w:r>
    </w:p>
    <w:p w14:paraId="2D09CE2D" w14:textId="77777777" w:rsidR="00093C91" w:rsidRDefault="00093C91" w:rsidP="006B5ADE">
      <w:pPr>
        <w:pStyle w:val="Akapitzlist"/>
        <w:spacing w:line="240" w:lineRule="auto"/>
        <w:ind w:left="430" w:firstLine="0"/>
      </w:pPr>
    </w:p>
    <w:p w14:paraId="045AE572" w14:textId="20F4C9ED" w:rsidR="006B5ADE" w:rsidRDefault="006B5ADE" w:rsidP="006B5ADE">
      <w:pPr>
        <w:pStyle w:val="Akapitzlist"/>
        <w:spacing w:line="240" w:lineRule="auto"/>
        <w:ind w:left="430" w:firstLine="0"/>
      </w:pPr>
      <w:r>
        <w:t>Specyfikacja:</w:t>
      </w:r>
    </w:p>
    <w:p w14:paraId="331168F4" w14:textId="6F1801A7" w:rsidR="006B5ADE" w:rsidRDefault="003D001C" w:rsidP="006B5ADE">
      <w:pPr>
        <w:pStyle w:val="Akapitzlist"/>
        <w:spacing w:line="240" w:lineRule="auto"/>
        <w:ind w:left="430" w:firstLine="0"/>
      </w:pPr>
      <w:r>
        <w:t xml:space="preserve"> </w:t>
      </w:r>
    </w:p>
    <w:p w14:paraId="42D84F3E" w14:textId="77777777" w:rsidR="003C1440" w:rsidRDefault="003C1440" w:rsidP="006B5ADE">
      <w:pPr>
        <w:pStyle w:val="Akapitzlist"/>
        <w:spacing w:line="240" w:lineRule="auto"/>
        <w:ind w:left="430" w:firstLine="0"/>
      </w:pPr>
    </w:p>
    <w:tbl>
      <w:tblPr>
        <w:tblStyle w:val="Tabelasiatki1jasna"/>
        <w:tblW w:w="9870" w:type="dxa"/>
        <w:tblLook w:val="04A0" w:firstRow="1" w:lastRow="0" w:firstColumn="1" w:lastColumn="0" w:noHBand="0" w:noVBand="1"/>
      </w:tblPr>
      <w:tblGrid>
        <w:gridCol w:w="504"/>
        <w:gridCol w:w="1673"/>
        <w:gridCol w:w="795"/>
        <w:gridCol w:w="1843"/>
        <w:gridCol w:w="5055"/>
      </w:tblGrid>
      <w:tr w:rsidR="00E43D90" w:rsidRPr="00276D48" w14:paraId="4B0A05AD" w14:textId="77777777" w:rsidTr="00E43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dxa"/>
          </w:tcPr>
          <w:p w14:paraId="2F44BE75" w14:textId="77777777" w:rsidR="00F05606" w:rsidRPr="00276D48" w:rsidRDefault="00F05606" w:rsidP="00F8307A">
            <w:pPr>
              <w:pStyle w:val="Akapitzlist"/>
              <w:spacing w:line="240" w:lineRule="auto"/>
              <w:ind w:left="0" w:firstLine="0"/>
              <w:rPr>
                <w:color w:val="auto"/>
              </w:rPr>
            </w:pPr>
            <w:r w:rsidRPr="00276D48">
              <w:rPr>
                <w:color w:val="auto"/>
              </w:rPr>
              <w:t>Lp.</w:t>
            </w:r>
          </w:p>
        </w:tc>
        <w:tc>
          <w:tcPr>
            <w:tcW w:w="1673" w:type="dxa"/>
          </w:tcPr>
          <w:p w14:paraId="1B8EC82D" w14:textId="77777777" w:rsidR="00F05606" w:rsidRPr="00276D48" w:rsidRDefault="00F05606" w:rsidP="00F8307A">
            <w:pPr>
              <w:pStyle w:val="Akapitzlist"/>
              <w:spacing w:line="240" w:lineRule="auto"/>
              <w:ind w:left="0" w:firstLine="0"/>
              <w:cnfStyle w:val="100000000000" w:firstRow="1" w:lastRow="0" w:firstColumn="0" w:lastColumn="0" w:oddVBand="0" w:evenVBand="0" w:oddHBand="0" w:evenHBand="0" w:firstRowFirstColumn="0" w:firstRowLastColumn="0" w:lastRowFirstColumn="0" w:lastRowLastColumn="0"/>
              <w:rPr>
                <w:color w:val="auto"/>
              </w:rPr>
            </w:pPr>
            <w:r w:rsidRPr="00276D48">
              <w:rPr>
                <w:color w:val="auto"/>
              </w:rPr>
              <w:t>Nazwa</w:t>
            </w:r>
          </w:p>
        </w:tc>
        <w:tc>
          <w:tcPr>
            <w:tcW w:w="795" w:type="dxa"/>
          </w:tcPr>
          <w:p w14:paraId="4FA2170D" w14:textId="77777777" w:rsidR="00F05606" w:rsidRPr="00276D48" w:rsidRDefault="00F05606" w:rsidP="00F8307A">
            <w:pPr>
              <w:pStyle w:val="Akapitzlist"/>
              <w:spacing w:after="100" w:afterAutospacing="1" w:line="240" w:lineRule="auto"/>
              <w:ind w:left="0" w:firstLine="0"/>
              <w:cnfStyle w:val="100000000000" w:firstRow="1" w:lastRow="0" w:firstColumn="0" w:lastColumn="0" w:oddVBand="0" w:evenVBand="0" w:oddHBand="0" w:evenHBand="0" w:firstRowFirstColumn="0" w:firstRowLastColumn="0" w:lastRowFirstColumn="0" w:lastRowLastColumn="0"/>
              <w:rPr>
                <w:b w:val="0"/>
                <w:bCs w:val="0"/>
                <w:color w:val="auto"/>
              </w:rPr>
            </w:pPr>
            <w:r w:rsidRPr="00276D48">
              <w:rPr>
                <w:color w:val="auto"/>
              </w:rPr>
              <w:t>Ilość</w:t>
            </w:r>
          </w:p>
          <w:p w14:paraId="185B2A1D" w14:textId="77777777" w:rsidR="00F05606" w:rsidRPr="00276D48" w:rsidRDefault="00F05606" w:rsidP="00F8307A">
            <w:pPr>
              <w:pStyle w:val="Akapitzlist"/>
              <w:spacing w:after="100" w:afterAutospacing="1" w:line="240" w:lineRule="auto"/>
              <w:ind w:left="0" w:firstLine="0"/>
              <w:cnfStyle w:val="100000000000" w:firstRow="1" w:lastRow="0" w:firstColumn="0" w:lastColumn="0" w:oddVBand="0" w:evenVBand="0" w:oddHBand="0" w:evenHBand="0" w:firstRowFirstColumn="0" w:firstRowLastColumn="0" w:lastRowFirstColumn="0" w:lastRowLastColumn="0"/>
              <w:rPr>
                <w:color w:val="auto"/>
              </w:rPr>
            </w:pPr>
          </w:p>
        </w:tc>
        <w:tc>
          <w:tcPr>
            <w:tcW w:w="1843" w:type="dxa"/>
          </w:tcPr>
          <w:p w14:paraId="7C6B4C95" w14:textId="77777777" w:rsidR="00F05606" w:rsidRPr="00276D48" w:rsidRDefault="00F05606" w:rsidP="00F8307A">
            <w:pPr>
              <w:pStyle w:val="Akapitzlist"/>
              <w:spacing w:line="240" w:lineRule="auto"/>
              <w:ind w:left="0" w:firstLine="0"/>
              <w:cnfStyle w:val="100000000000" w:firstRow="1" w:lastRow="0" w:firstColumn="0" w:lastColumn="0" w:oddVBand="0" w:evenVBand="0" w:oddHBand="0" w:evenHBand="0" w:firstRowFirstColumn="0" w:firstRowLastColumn="0" w:lastRowFirstColumn="0" w:lastRowLastColumn="0"/>
              <w:rPr>
                <w:color w:val="auto"/>
              </w:rPr>
            </w:pPr>
            <w:r w:rsidRPr="00276D48">
              <w:rPr>
                <w:color w:val="auto"/>
              </w:rPr>
              <w:t>Szacowane wymiary</w:t>
            </w:r>
          </w:p>
        </w:tc>
        <w:tc>
          <w:tcPr>
            <w:tcW w:w="5055" w:type="dxa"/>
          </w:tcPr>
          <w:p w14:paraId="3B65FD38" w14:textId="77777777" w:rsidR="00F05606" w:rsidRPr="00276D48" w:rsidRDefault="00F05606" w:rsidP="00F8307A">
            <w:pPr>
              <w:pStyle w:val="Akapitzlist"/>
              <w:spacing w:after="100" w:afterAutospacing="1" w:line="240" w:lineRule="auto"/>
              <w:ind w:left="0" w:firstLine="0"/>
              <w:cnfStyle w:val="100000000000" w:firstRow="1" w:lastRow="0" w:firstColumn="0" w:lastColumn="0" w:oddVBand="0" w:evenVBand="0" w:oddHBand="0" w:evenHBand="0" w:firstRowFirstColumn="0" w:firstRowLastColumn="0" w:lastRowFirstColumn="0" w:lastRowLastColumn="0"/>
              <w:rPr>
                <w:color w:val="auto"/>
              </w:rPr>
            </w:pPr>
            <w:r w:rsidRPr="00276D48">
              <w:rPr>
                <w:color w:val="auto"/>
              </w:rPr>
              <w:t>Wymagania</w:t>
            </w:r>
          </w:p>
        </w:tc>
      </w:tr>
      <w:tr w:rsidR="00E43D90" w:rsidRPr="00276D48" w14:paraId="49ED1F4B"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5A88A207" w14:textId="77777777" w:rsidR="003652AD" w:rsidRPr="00276D48" w:rsidRDefault="003652AD" w:rsidP="003652AD">
            <w:pPr>
              <w:pStyle w:val="Akapitzlist"/>
              <w:spacing w:line="240" w:lineRule="auto"/>
              <w:ind w:left="0" w:firstLine="0"/>
              <w:rPr>
                <w:color w:val="auto"/>
              </w:rPr>
            </w:pPr>
            <w:r w:rsidRPr="00276D48">
              <w:rPr>
                <w:color w:val="auto"/>
              </w:rPr>
              <w:t>1</w:t>
            </w:r>
          </w:p>
        </w:tc>
        <w:tc>
          <w:tcPr>
            <w:tcW w:w="1673" w:type="dxa"/>
          </w:tcPr>
          <w:p w14:paraId="2831D25F" w14:textId="2DBC1B55" w:rsidR="003652AD" w:rsidRPr="00221832" w:rsidRDefault="003652AD" w:rsidP="003652AD">
            <w:pPr>
              <w:pStyle w:val="Akapitzlist"/>
              <w:ind w:left="0"/>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PiePiekarnik</w:t>
            </w:r>
            <w:proofErr w:type="spellEnd"/>
            <w:r>
              <w:rPr>
                <w:szCs w:val="22"/>
              </w:rPr>
              <w:t xml:space="preserve"> elektryczny</w:t>
            </w:r>
          </w:p>
          <w:p w14:paraId="5E8CEE05" w14:textId="25903444" w:rsidR="003652AD" w:rsidRPr="00276D48" w:rsidRDefault="003652AD" w:rsidP="003652AD">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p>
        </w:tc>
        <w:tc>
          <w:tcPr>
            <w:tcW w:w="795" w:type="dxa"/>
          </w:tcPr>
          <w:p w14:paraId="5F940E4E" w14:textId="77777777" w:rsidR="003652AD" w:rsidRPr="00276D48" w:rsidRDefault="003652AD" w:rsidP="003652AD">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1</w:t>
            </w:r>
          </w:p>
        </w:tc>
        <w:tc>
          <w:tcPr>
            <w:tcW w:w="1843" w:type="dxa"/>
          </w:tcPr>
          <w:p w14:paraId="563A957B" w14:textId="3830C855" w:rsidR="003652AD" w:rsidRPr="00221832" w:rsidRDefault="003652AD" w:rsidP="003652AD">
            <w:pPr>
              <w:pStyle w:val="Akapitzlist"/>
              <w:ind w:left="0"/>
              <w:cnfStyle w:val="000000000000" w:firstRow="0" w:lastRow="0" w:firstColumn="0" w:lastColumn="0" w:oddVBand="0" w:evenVBand="0" w:oddHBand="0" w:evenHBand="0" w:firstRowFirstColumn="0" w:firstRowLastColumn="0" w:lastRowFirstColumn="0" w:lastRowLastColumn="0"/>
            </w:pPr>
            <w:r>
              <w:t>60 60 x 60 x 53 cm</w:t>
            </w:r>
          </w:p>
          <w:p w14:paraId="66086DBF" w14:textId="20857DD5" w:rsidR="003652AD" w:rsidRPr="00276D48" w:rsidRDefault="003652AD" w:rsidP="003652AD">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21832">
              <w:t>+/-5%</w:t>
            </w:r>
          </w:p>
        </w:tc>
        <w:tc>
          <w:tcPr>
            <w:tcW w:w="5055" w:type="dxa"/>
          </w:tcPr>
          <w:p w14:paraId="347BF2C8"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Klasa wydajności A.</w:t>
            </w:r>
          </w:p>
          <w:p w14:paraId="121DA9D7"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Do zabudowy</w:t>
            </w:r>
          </w:p>
          <w:p w14:paraId="17096603"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wielofunkcyjny, elektryczny z min. 8 programami</w:t>
            </w:r>
          </w:p>
          <w:p w14:paraId="5E9B50D0"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xml:space="preserve">- pojemność 72l </w:t>
            </w:r>
          </w:p>
          <w:p w14:paraId="07781F98"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maksymalna temperatura gotowania: 250°C</w:t>
            </w:r>
          </w:p>
          <w:p w14:paraId="2660D081"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wymiary wewnętrzne 47,9 x 40 x 36,9 cm</w:t>
            </w:r>
          </w:p>
          <w:p w14:paraId="6B2BA6DF"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Kolor: Kremowy (wymagany kolor ze względu na styl kolonialny kuchni)</w:t>
            </w:r>
          </w:p>
          <w:p w14:paraId="04ADBA31"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rożen - zapewnia równomierne opiekanie potraw</w:t>
            </w:r>
          </w:p>
          <w:p w14:paraId="17CCA2F9"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grill elektryczny - klasyczny grill z rezystencją elektryczną niezbędny do grillowania</w:t>
            </w:r>
          </w:p>
          <w:p w14:paraId="2094F4A3"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xml:space="preserve">- </w:t>
            </w:r>
            <w:proofErr w:type="spellStart"/>
            <w:r w:rsidRPr="003652AD">
              <w:rPr>
                <w:sz w:val="20"/>
                <w:szCs w:val="20"/>
              </w:rPr>
              <w:t>termoobieg</w:t>
            </w:r>
            <w:proofErr w:type="spellEnd"/>
            <w:r w:rsidRPr="003652AD">
              <w:rPr>
                <w:sz w:val="20"/>
                <w:szCs w:val="20"/>
              </w:rPr>
              <w:t xml:space="preserve"> 2000W - stałość temperatury jest zapewniona dzięki wentylatorowi. </w:t>
            </w:r>
          </w:p>
          <w:p w14:paraId="0D79E450"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zegar włączenia i wyłączenia pieczenia</w:t>
            </w:r>
          </w:p>
          <w:p w14:paraId="18389566"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drzwiczki piekarnika z 3 warstwami szkła, w tym 2 lustrzane dla mniejszej utraty ciepła</w:t>
            </w:r>
          </w:p>
          <w:p w14:paraId="4DC836B5"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wysuwane prowadnice</w:t>
            </w:r>
          </w:p>
          <w:p w14:paraId="14E790A1" w14:textId="375E9F02"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-emalia „</w:t>
            </w:r>
            <w:proofErr w:type="spellStart"/>
            <w:r w:rsidRPr="003652AD">
              <w:rPr>
                <w:sz w:val="20"/>
                <w:szCs w:val="20"/>
              </w:rPr>
              <w:t>easy</w:t>
            </w:r>
            <w:proofErr w:type="spellEnd"/>
            <w:r w:rsidRPr="003652AD">
              <w:rPr>
                <w:sz w:val="20"/>
                <w:szCs w:val="20"/>
              </w:rPr>
              <w:t xml:space="preserve"> to </w:t>
            </w:r>
            <w:proofErr w:type="spellStart"/>
            <w:r w:rsidRPr="003652AD">
              <w:rPr>
                <w:sz w:val="20"/>
                <w:szCs w:val="20"/>
              </w:rPr>
              <w:t>clean</w:t>
            </w:r>
            <w:proofErr w:type="spellEnd"/>
            <w:r w:rsidRPr="003652AD">
              <w:rPr>
                <w:sz w:val="20"/>
                <w:szCs w:val="20"/>
              </w:rPr>
              <w:t>” - specjalna emalia o wysokiej zawartości szkła. Takie rozwiązanie nie pozwala, aby brud zadomowił się na powierzchni piekarnika, sprawiając, że czyszczenie i usuwanie tłustych śladów jest łatwe</w:t>
            </w:r>
          </w:p>
          <w:p w14:paraId="12A41FEC" w14:textId="77777777" w:rsidR="003652AD" w:rsidRPr="003652AD" w:rsidRDefault="003652AD" w:rsidP="003652AD">
            <w:pPr>
              <w:cnfStyle w:val="000000000000" w:firstRow="0" w:lastRow="0" w:firstColumn="0" w:lastColumn="0" w:oddVBand="0" w:evenVBand="0" w:oddHBand="0" w:evenHBand="0" w:firstRowFirstColumn="0" w:firstRowLastColumn="0" w:lastRowFirstColumn="0" w:lastRowLastColumn="0"/>
              <w:rPr>
                <w:sz w:val="20"/>
                <w:szCs w:val="20"/>
              </w:rPr>
            </w:pPr>
            <w:r w:rsidRPr="003652AD">
              <w:rPr>
                <w:sz w:val="20"/>
                <w:szCs w:val="20"/>
              </w:rPr>
              <w:t>- wewnętrzny wentylator chłodzący</w:t>
            </w:r>
          </w:p>
          <w:p w14:paraId="6C67263B" w14:textId="13BC28F5" w:rsidR="003652AD" w:rsidRPr="003652AD" w:rsidRDefault="003652AD" w:rsidP="003652AD">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E43D90" w:rsidRPr="00276D48" w14:paraId="1A8143CC"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28D66CBE" w14:textId="77777777" w:rsidR="003652AD" w:rsidRPr="00276D48" w:rsidRDefault="003652AD" w:rsidP="003652AD">
            <w:pPr>
              <w:pStyle w:val="Akapitzlist"/>
              <w:spacing w:line="240" w:lineRule="auto"/>
              <w:ind w:left="0" w:firstLine="0"/>
              <w:rPr>
                <w:color w:val="auto"/>
              </w:rPr>
            </w:pPr>
            <w:r w:rsidRPr="00276D48">
              <w:rPr>
                <w:color w:val="auto"/>
              </w:rPr>
              <w:t>2</w:t>
            </w:r>
          </w:p>
        </w:tc>
        <w:tc>
          <w:tcPr>
            <w:tcW w:w="1673" w:type="dxa"/>
          </w:tcPr>
          <w:p w14:paraId="161A3086" w14:textId="2376E50C" w:rsidR="003652AD" w:rsidRPr="00276D48" w:rsidRDefault="003652AD" w:rsidP="003652AD">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P</w:t>
            </w:r>
            <w:r>
              <w:rPr>
                <w:color w:val="auto"/>
              </w:rPr>
              <w:t>łyta grzewcza do zabudowy</w:t>
            </w:r>
          </w:p>
        </w:tc>
        <w:tc>
          <w:tcPr>
            <w:tcW w:w="795" w:type="dxa"/>
          </w:tcPr>
          <w:p w14:paraId="05C42F8B" w14:textId="77777777" w:rsidR="003652AD" w:rsidRPr="00276D48" w:rsidRDefault="003652AD" w:rsidP="003652AD">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1</w:t>
            </w:r>
          </w:p>
        </w:tc>
        <w:tc>
          <w:tcPr>
            <w:tcW w:w="1843" w:type="dxa"/>
          </w:tcPr>
          <w:p w14:paraId="22B19B4C" w14:textId="0A3C1384" w:rsidR="003652AD" w:rsidRPr="00221832" w:rsidRDefault="003652AD" w:rsidP="003652AD">
            <w:pPr>
              <w:pStyle w:val="Akapitzlist"/>
              <w:ind w:left="0"/>
              <w:cnfStyle w:val="000000000000" w:firstRow="0" w:lastRow="0" w:firstColumn="0" w:lastColumn="0" w:oddVBand="0" w:evenVBand="0" w:oddHBand="0" w:evenHBand="0" w:firstRowFirstColumn="0" w:firstRowLastColumn="0" w:lastRowFirstColumn="0" w:lastRowLastColumn="0"/>
            </w:pPr>
            <w:r>
              <w:t>75 75 x 51 x 4,5 cm</w:t>
            </w:r>
          </w:p>
          <w:p w14:paraId="5E909ADA" w14:textId="129F83C3" w:rsidR="003652AD" w:rsidRPr="00276D48" w:rsidRDefault="003652AD" w:rsidP="003652AD">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21832">
              <w:t>+/-5%</w:t>
            </w:r>
          </w:p>
        </w:tc>
        <w:tc>
          <w:tcPr>
            <w:tcW w:w="5055" w:type="dxa"/>
          </w:tcPr>
          <w:p w14:paraId="18AAD189" w14:textId="77777777" w:rsidR="003652AD" w:rsidRPr="003652AD" w:rsidRDefault="003652AD" w:rsidP="003652AD">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kern w:val="0"/>
                <w:sz w:val="20"/>
                <w:szCs w:val="20"/>
                <w:lang w:eastAsia="en-US"/>
                <w14:ligatures w14:val="none"/>
              </w:rPr>
            </w:pPr>
            <w:r w:rsidRPr="003652AD">
              <w:rPr>
                <w:rFonts w:eastAsia="Times New Roman"/>
                <w:color w:val="auto"/>
                <w:kern w:val="0"/>
                <w:sz w:val="20"/>
                <w:szCs w:val="20"/>
                <w:lang w:eastAsia="en-US"/>
                <w14:ligatures w14:val="none"/>
              </w:rPr>
              <w:t xml:space="preserve">- 5 palników gazowych zaworowych Seria III, w tym 1 palnik potrójny o wysokiej mocy, </w:t>
            </w:r>
          </w:p>
          <w:p w14:paraId="6C352818" w14:textId="77777777" w:rsidR="003652AD" w:rsidRPr="003652AD" w:rsidRDefault="003652AD" w:rsidP="003652AD">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kern w:val="0"/>
                <w:sz w:val="20"/>
                <w:szCs w:val="20"/>
                <w:lang w:eastAsia="en-US"/>
                <w14:ligatures w14:val="none"/>
              </w:rPr>
            </w:pPr>
            <w:r w:rsidRPr="003652AD">
              <w:rPr>
                <w:rFonts w:eastAsia="Times New Roman"/>
                <w:color w:val="auto"/>
                <w:kern w:val="0"/>
                <w:sz w:val="20"/>
                <w:szCs w:val="20"/>
                <w:lang w:eastAsia="en-US"/>
                <w14:ligatures w14:val="none"/>
              </w:rPr>
              <w:t xml:space="preserve">- zamontowana dysza na gaz ziemny </w:t>
            </w:r>
          </w:p>
          <w:p w14:paraId="4E500AD1" w14:textId="77777777" w:rsidR="003652AD" w:rsidRPr="003652AD" w:rsidRDefault="003652AD" w:rsidP="003652AD">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kern w:val="0"/>
                <w:sz w:val="20"/>
                <w:szCs w:val="20"/>
                <w:lang w:eastAsia="en-US"/>
                <w14:ligatures w14:val="none"/>
              </w:rPr>
            </w:pPr>
            <w:r w:rsidRPr="003652AD">
              <w:rPr>
                <w:rFonts w:eastAsia="Times New Roman"/>
                <w:color w:val="auto"/>
                <w:kern w:val="0"/>
                <w:sz w:val="20"/>
                <w:szCs w:val="20"/>
                <w:lang w:eastAsia="en-US"/>
                <w14:ligatures w14:val="none"/>
              </w:rPr>
              <w:t>- włącznik elektroniczny zintegrowany z pokrętłem</w:t>
            </w:r>
          </w:p>
          <w:p w14:paraId="6FBBD58E" w14:textId="77777777" w:rsidR="003652AD" w:rsidRPr="003652AD" w:rsidRDefault="003652AD" w:rsidP="003652AD">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kern w:val="0"/>
                <w:sz w:val="20"/>
                <w:szCs w:val="20"/>
                <w:lang w:eastAsia="en-US"/>
                <w14:ligatures w14:val="none"/>
              </w:rPr>
            </w:pPr>
            <w:r w:rsidRPr="003652AD">
              <w:rPr>
                <w:rFonts w:eastAsia="Times New Roman"/>
                <w:color w:val="auto"/>
                <w:kern w:val="0"/>
                <w:sz w:val="20"/>
                <w:szCs w:val="20"/>
                <w:lang w:eastAsia="en-US"/>
                <w14:ligatures w14:val="none"/>
              </w:rPr>
              <w:t>- Każdy palnik wyposażony w system ochronny Gaz-Stop  spełniający normy bezpieczeństwa CEE, System Gaz-Stop natychmiast blokuje dopływ gazu w przypadku zgaśnięcia płomienia</w:t>
            </w:r>
          </w:p>
          <w:p w14:paraId="13FC9C6E" w14:textId="77777777" w:rsidR="003652AD" w:rsidRPr="003652AD" w:rsidRDefault="003652AD" w:rsidP="003652AD">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kern w:val="0"/>
                <w:sz w:val="20"/>
                <w:szCs w:val="20"/>
                <w:lang w:eastAsia="en-US"/>
                <w14:ligatures w14:val="none"/>
              </w:rPr>
            </w:pPr>
            <w:r w:rsidRPr="003652AD">
              <w:rPr>
                <w:rFonts w:eastAsia="Times New Roman"/>
                <w:color w:val="auto"/>
                <w:kern w:val="0"/>
                <w:sz w:val="20"/>
                <w:szCs w:val="20"/>
                <w:lang w:eastAsia="en-US"/>
                <w14:ligatures w14:val="none"/>
              </w:rPr>
              <w:t>- żeliwny ruszt</w:t>
            </w:r>
          </w:p>
          <w:p w14:paraId="6C918D10" w14:textId="3DC55F48" w:rsidR="003652AD" w:rsidRPr="00276D48" w:rsidRDefault="003652AD" w:rsidP="003652AD">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p>
        </w:tc>
      </w:tr>
      <w:tr w:rsidR="00E43D90" w:rsidRPr="00276D48" w14:paraId="5F1DD225"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1F08F530" w14:textId="4D3B663F" w:rsidR="00715EB4" w:rsidRPr="00276D48" w:rsidRDefault="00715EB4" w:rsidP="00715EB4">
            <w:pPr>
              <w:pStyle w:val="Akapitzlist"/>
              <w:spacing w:line="240" w:lineRule="auto"/>
              <w:ind w:left="0" w:firstLine="0"/>
              <w:rPr>
                <w:color w:val="auto"/>
              </w:rPr>
            </w:pPr>
            <w:r>
              <w:rPr>
                <w:color w:val="auto"/>
              </w:rPr>
              <w:t>3</w:t>
            </w:r>
          </w:p>
        </w:tc>
        <w:tc>
          <w:tcPr>
            <w:tcW w:w="1673" w:type="dxa"/>
          </w:tcPr>
          <w:p w14:paraId="187BE3D5" w14:textId="6630BCD9" w:rsidR="00715EB4" w:rsidRPr="00276D48" w:rsidRDefault="00715EB4" w:rsidP="00715EB4">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Pr>
                <w:color w:val="auto"/>
              </w:rPr>
              <w:t>Zmywarka</w:t>
            </w:r>
          </w:p>
        </w:tc>
        <w:tc>
          <w:tcPr>
            <w:tcW w:w="795" w:type="dxa"/>
          </w:tcPr>
          <w:p w14:paraId="63E01CAC" w14:textId="77777777" w:rsidR="00715EB4" w:rsidRPr="00276D48" w:rsidRDefault="00715EB4" w:rsidP="00715EB4">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1</w:t>
            </w:r>
          </w:p>
        </w:tc>
        <w:tc>
          <w:tcPr>
            <w:tcW w:w="1843" w:type="dxa"/>
          </w:tcPr>
          <w:p w14:paraId="173A9DC9" w14:textId="77777777" w:rsidR="00715EB4" w:rsidRDefault="00715EB4" w:rsidP="00715EB4">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pPr>
            <w:r>
              <w:t xml:space="preserve">60 </w:t>
            </w:r>
            <w:r w:rsidRPr="00221832">
              <w:t>x</w:t>
            </w:r>
            <w:r>
              <w:t xml:space="preserve"> 82 </w:t>
            </w:r>
            <w:r w:rsidRPr="00221832">
              <w:t>x</w:t>
            </w:r>
            <w:r>
              <w:t xml:space="preserve"> 54,5 cm</w:t>
            </w:r>
          </w:p>
          <w:p w14:paraId="27B8D877" w14:textId="0D6FDB3E" w:rsidR="00715EB4" w:rsidRPr="00276D48" w:rsidRDefault="00715EB4" w:rsidP="00715EB4">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21832">
              <w:t xml:space="preserve"> +/-5%</w:t>
            </w:r>
          </w:p>
        </w:tc>
        <w:tc>
          <w:tcPr>
            <w:tcW w:w="5055" w:type="dxa"/>
          </w:tcPr>
          <w:p w14:paraId="6A6E5396"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Klasa wydajności C</w:t>
            </w:r>
          </w:p>
          <w:p w14:paraId="25898CF1"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zmywarka do zabudowy, bez cokołu</w:t>
            </w:r>
          </w:p>
          <w:p w14:paraId="28F0BF29"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waga: max 45 kg</w:t>
            </w:r>
          </w:p>
          <w:p w14:paraId="36E257EB"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lastRenderedPageBreak/>
              <w:t>- możliwość regulowania sprężyny oraz tylnej nogi,</w:t>
            </w:r>
          </w:p>
          <w:p w14:paraId="2453ABEA"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Kolor: Kremowy (wymagany kolor ze względu na styl kolonialny kuchni)</w:t>
            </w:r>
          </w:p>
          <w:p w14:paraId="38F6E5CF"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xml:space="preserve">- funkcja Half </w:t>
            </w:r>
            <w:proofErr w:type="spellStart"/>
            <w:r w:rsidRPr="00715EB4">
              <w:rPr>
                <w:sz w:val="20"/>
                <w:szCs w:val="20"/>
              </w:rPr>
              <w:t>Load</w:t>
            </w:r>
            <w:proofErr w:type="spellEnd"/>
            <w:r w:rsidRPr="00715EB4">
              <w:rPr>
                <w:sz w:val="20"/>
                <w:szCs w:val="20"/>
              </w:rPr>
              <w:t> – pozwalająca na ekonomiczne zmywanie przy częściowo załadowanej zmywarce</w:t>
            </w:r>
          </w:p>
          <w:p w14:paraId="72DAF9B5"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w:t>
            </w:r>
            <w:proofErr w:type="spellStart"/>
            <w:r w:rsidRPr="00715EB4">
              <w:rPr>
                <w:sz w:val="20"/>
                <w:szCs w:val="20"/>
              </w:rPr>
              <w:t>AquaStop</w:t>
            </w:r>
            <w:proofErr w:type="spellEnd"/>
            <w:r w:rsidRPr="00715EB4">
              <w:rPr>
                <w:sz w:val="20"/>
                <w:szCs w:val="20"/>
              </w:rPr>
              <w:t> – system czujników, które odcinają dopływ wody, kiedy wykryją awarię,</w:t>
            </w:r>
          </w:p>
          <w:p w14:paraId="55AA87D8"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xml:space="preserve">- moc: 220-240 V; 50 </w:t>
            </w:r>
            <w:proofErr w:type="spellStart"/>
            <w:r w:rsidRPr="00715EB4">
              <w:rPr>
                <w:sz w:val="20"/>
                <w:szCs w:val="20"/>
              </w:rPr>
              <w:t>Hz</w:t>
            </w:r>
            <w:proofErr w:type="spellEnd"/>
          </w:p>
          <w:p w14:paraId="0A2A4350"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xml:space="preserve">- 24 godzinny </w:t>
            </w:r>
            <w:proofErr w:type="spellStart"/>
            <w:r w:rsidRPr="00715EB4">
              <w:rPr>
                <w:sz w:val="20"/>
                <w:szCs w:val="20"/>
              </w:rPr>
              <w:t>timer</w:t>
            </w:r>
            <w:proofErr w:type="spellEnd"/>
            <w:r w:rsidRPr="00715EB4">
              <w:rPr>
                <w:sz w:val="20"/>
                <w:szCs w:val="20"/>
              </w:rPr>
              <w:t xml:space="preserve"> – pozwala na rozpoczęcie programu w dowolnej chwili</w:t>
            </w:r>
          </w:p>
          <w:p w14:paraId="1264FF60"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xml:space="preserve">- miejsce na min. 14 talerzy </w:t>
            </w:r>
          </w:p>
          <w:p w14:paraId="47A5B8E7"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wskaźnik poziomu soli i </w:t>
            </w:r>
            <w:proofErr w:type="spellStart"/>
            <w:r w:rsidRPr="00715EB4">
              <w:rPr>
                <w:sz w:val="20"/>
                <w:szCs w:val="20"/>
              </w:rPr>
              <w:t>nabłyszczacza</w:t>
            </w:r>
            <w:proofErr w:type="spellEnd"/>
            <w:r w:rsidRPr="00715EB4">
              <w:rPr>
                <w:sz w:val="20"/>
                <w:szCs w:val="20"/>
              </w:rPr>
              <w:t xml:space="preserve"> – ostrzega o niskim poziomie</w:t>
            </w:r>
          </w:p>
          <w:p w14:paraId="3BB34425"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sygnalizacja zakończenia programu (światło + dźwięk)</w:t>
            </w:r>
          </w:p>
          <w:p w14:paraId="674A0B31"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elektroniczny zmiękczacz wody – zmiękcza wodę za pomocą regenerującej soli</w:t>
            </w:r>
          </w:p>
          <w:p w14:paraId="1E9C4925"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xml:space="preserve">- dwa kosze na sztućce </w:t>
            </w:r>
          </w:p>
          <w:p w14:paraId="6CAECAF5"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xml:space="preserve">- poziom hałasu: max 42 </w:t>
            </w:r>
            <w:proofErr w:type="spellStart"/>
            <w:r w:rsidRPr="00715EB4">
              <w:rPr>
                <w:sz w:val="20"/>
                <w:szCs w:val="20"/>
              </w:rPr>
              <w:t>dB</w:t>
            </w:r>
            <w:proofErr w:type="spellEnd"/>
          </w:p>
          <w:p w14:paraId="08AD13E4"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ciepły i zimny dopływ wody</w:t>
            </w:r>
          </w:p>
          <w:p w14:paraId="72E0C11B"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wydajność zmywania: klasa 1,13</w:t>
            </w:r>
          </w:p>
          <w:p w14:paraId="335D1A40"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wydajność suszenia: klasa 1,07</w:t>
            </w:r>
          </w:p>
          <w:p w14:paraId="15C4E364"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zużycie energii/cykl: max 0,643 kWh (</w:t>
            </w:r>
            <w:proofErr w:type="spellStart"/>
            <w:r w:rsidRPr="00715EB4">
              <w:rPr>
                <w:sz w:val="20"/>
                <w:szCs w:val="20"/>
              </w:rPr>
              <w:t>eco</w:t>
            </w:r>
            <w:proofErr w:type="spellEnd"/>
            <w:r w:rsidRPr="00715EB4">
              <w:rPr>
                <w:sz w:val="20"/>
                <w:szCs w:val="20"/>
              </w:rPr>
              <w:t>)</w:t>
            </w:r>
          </w:p>
          <w:p w14:paraId="3D543A83"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xml:space="preserve">- zużycie wody: max 9L </w:t>
            </w:r>
          </w:p>
          <w:p w14:paraId="63557C7E"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długość przewodu elektrycznego: min. 140 cm</w:t>
            </w:r>
          </w:p>
          <w:p w14:paraId="795508DF" w14:textId="65E1FB39" w:rsidR="00715EB4" w:rsidRPr="00715EB4" w:rsidRDefault="00715EB4" w:rsidP="00715EB4">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E43D90" w:rsidRPr="00276D48" w14:paraId="51D2B891"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1613AD1C" w14:textId="58CCEDA3" w:rsidR="00715EB4" w:rsidRPr="00276D48" w:rsidRDefault="00715EB4" w:rsidP="00715EB4">
            <w:pPr>
              <w:pStyle w:val="Akapitzlist"/>
              <w:spacing w:line="240" w:lineRule="auto"/>
              <w:ind w:left="0" w:firstLine="0"/>
              <w:rPr>
                <w:color w:val="auto"/>
              </w:rPr>
            </w:pPr>
            <w:r>
              <w:rPr>
                <w:color w:val="auto"/>
              </w:rPr>
              <w:lastRenderedPageBreak/>
              <w:t>4</w:t>
            </w:r>
          </w:p>
        </w:tc>
        <w:tc>
          <w:tcPr>
            <w:tcW w:w="1673" w:type="dxa"/>
          </w:tcPr>
          <w:p w14:paraId="1E32D221" w14:textId="755B0B86" w:rsidR="00715EB4" w:rsidRPr="00276D48" w:rsidRDefault="00715EB4" w:rsidP="00715EB4">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Pr>
                <w:color w:val="auto"/>
              </w:rPr>
              <w:t>Lodówka</w:t>
            </w:r>
          </w:p>
        </w:tc>
        <w:tc>
          <w:tcPr>
            <w:tcW w:w="795" w:type="dxa"/>
          </w:tcPr>
          <w:p w14:paraId="1EB3FAC8" w14:textId="77777777" w:rsidR="00715EB4" w:rsidRPr="00276D48" w:rsidRDefault="00715EB4" w:rsidP="00715EB4">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1</w:t>
            </w:r>
          </w:p>
        </w:tc>
        <w:tc>
          <w:tcPr>
            <w:tcW w:w="1843" w:type="dxa"/>
          </w:tcPr>
          <w:p w14:paraId="4612491E" w14:textId="77777777" w:rsidR="00715EB4" w:rsidRDefault="00715EB4" w:rsidP="00715EB4">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pPr>
            <w:r>
              <w:t xml:space="preserve">200 </w:t>
            </w:r>
            <w:r w:rsidRPr="00221832">
              <w:t>x</w:t>
            </w:r>
            <w:r>
              <w:t xml:space="preserve"> 70 </w:t>
            </w:r>
            <w:r w:rsidRPr="00221832">
              <w:t>x</w:t>
            </w:r>
            <w:r>
              <w:t xml:space="preserve"> 70</w:t>
            </w:r>
            <w:r w:rsidRPr="00221832">
              <w:t xml:space="preserve"> mm </w:t>
            </w:r>
          </w:p>
          <w:p w14:paraId="79A8865F" w14:textId="6C244259" w:rsidR="00715EB4" w:rsidRPr="00276D48" w:rsidRDefault="00715EB4" w:rsidP="00715EB4">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21832">
              <w:t>+/-5%</w:t>
            </w:r>
          </w:p>
        </w:tc>
        <w:tc>
          <w:tcPr>
            <w:tcW w:w="5055" w:type="dxa"/>
          </w:tcPr>
          <w:p w14:paraId="21F7FC16"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Moc przyłączeniowa: max 130 W</w:t>
            </w:r>
          </w:p>
          <w:p w14:paraId="418E90B7"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xml:space="preserve">- Napięcie: 220-240 V częstotliwość 50-60 </w:t>
            </w:r>
            <w:proofErr w:type="spellStart"/>
            <w:r w:rsidRPr="00715EB4">
              <w:rPr>
                <w:sz w:val="20"/>
                <w:szCs w:val="20"/>
              </w:rPr>
              <w:t>Hz</w:t>
            </w:r>
            <w:proofErr w:type="spellEnd"/>
            <w:r w:rsidRPr="00715EB4">
              <w:rPr>
                <w:sz w:val="20"/>
                <w:szCs w:val="20"/>
              </w:rPr>
              <w:t xml:space="preserve"> </w:t>
            </w:r>
          </w:p>
          <w:p w14:paraId="15528337"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Waga netto: max 130 kg</w:t>
            </w:r>
          </w:p>
          <w:p w14:paraId="19809A71"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Utrzymanie temperatury</w:t>
            </w:r>
            <w:r w:rsidRPr="00715EB4">
              <w:rPr>
                <w:sz w:val="20"/>
                <w:szCs w:val="20"/>
              </w:rPr>
              <w:br/>
              <w:t>w przypadku braku zasilania: min 14h</w:t>
            </w:r>
          </w:p>
          <w:p w14:paraId="75B1A322"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Klasa efektywności energetycznej: E</w:t>
            </w:r>
          </w:p>
          <w:p w14:paraId="3ACC577F"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Kolor: Kremowy (wymagany kolor ze względu na styl kolonialny kuchni)</w:t>
            </w:r>
          </w:p>
          <w:p w14:paraId="4C457EA0"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Zawias po lewej stronie</w:t>
            </w:r>
          </w:p>
          <w:p w14:paraId="211791A6"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Uchwyt po prawej stronie</w:t>
            </w:r>
          </w:p>
          <w:p w14:paraId="203B58C2"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Liczba regulowanych półek: 3</w:t>
            </w:r>
          </w:p>
          <w:p w14:paraId="1FC8E0F2"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Liczba szuflad na owoce i warzywa: 1</w:t>
            </w:r>
          </w:p>
          <w:p w14:paraId="786A6EEA"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Typ szuflady: Na prowadnicach ślizgowych</w:t>
            </w:r>
          </w:p>
          <w:p w14:paraId="262E0065"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Typ regulowanych półek: Szkło</w:t>
            </w:r>
          </w:p>
          <w:p w14:paraId="4DD1E00F"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Pokrywa szuflady: Tak</w:t>
            </w:r>
          </w:p>
          <w:p w14:paraId="078D703A"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Typ pokrywy szuflady: Szkło</w:t>
            </w:r>
          </w:p>
          <w:p w14:paraId="58170D34"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Strefa świeżości (0°C): Tak</w:t>
            </w:r>
          </w:p>
          <w:p w14:paraId="07625D35"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Oświetlenie wnętrza chłodziarki: Tak</w:t>
            </w:r>
          </w:p>
          <w:p w14:paraId="639E8182"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Typ oświetlenia wnętrza chłodziarki: LED</w:t>
            </w:r>
          </w:p>
          <w:p w14:paraId="52DB4E76"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xml:space="preserve">- </w:t>
            </w:r>
            <w:proofErr w:type="spellStart"/>
            <w:r w:rsidRPr="00715EB4">
              <w:rPr>
                <w:sz w:val="20"/>
                <w:szCs w:val="20"/>
              </w:rPr>
              <w:t>MultiFlow</w:t>
            </w:r>
            <w:proofErr w:type="spellEnd"/>
            <w:r w:rsidRPr="00715EB4">
              <w:rPr>
                <w:sz w:val="20"/>
                <w:szCs w:val="20"/>
              </w:rPr>
              <w:t>: Tak</w:t>
            </w:r>
          </w:p>
          <w:p w14:paraId="425DF6D5"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Wentylator: Tak</w:t>
            </w:r>
          </w:p>
          <w:p w14:paraId="29D32DC9" w14:textId="77777777"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Jonizator: Tak</w:t>
            </w:r>
          </w:p>
          <w:p w14:paraId="292BDE6E" w14:textId="529B5829" w:rsidR="00715EB4" w:rsidRPr="00715EB4" w:rsidRDefault="00715EB4" w:rsidP="00715EB4">
            <w:pPr>
              <w:cnfStyle w:val="000000000000" w:firstRow="0" w:lastRow="0" w:firstColumn="0" w:lastColumn="0" w:oddVBand="0" w:evenVBand="0" w:oddHBand="0" w:evenHBand="0" w:firstRowFirstColumn="0" w:firstRowLastColumn="0" w:lastRowFirstColumn="0" w:lastRowLastColumn="0"/>
              <w:rPr>
                <w:sz w:val="20"/>
                <w:szCs w:val="20"/>
              </w:rPr>
            </w:pPr>
            <w:r w:rsidRPr="00715EB4">
              <w:rPr>
                <w:sz w:val="20"/>
                <w:szCs w:val="20"/>
              </w:rPr>
              <w:t>- Pojemność zamrażarki netto: Min: 195 L</w:t>
            </w:r>
          </w:p>
          <w:p w14:paraId="5137E1CC" w14:textId="468BD63F" w:rsidR="00715EB4" w:rsidRPr="00715EB4" w:rsidRDefault="00715EB4" w:rsidP="00715EB4">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E43D90" w:rsidRPr="00276D48" w14:paraId="63D106C8"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1BFF810C" w14:textId="5AB1A056" w:rsidR="00243531" w:rsidRPr="00276D48" w:rsidRDefault="00243531" w:rsidP="00243531">
            <w:pPr>
              <w:pStyle w:val="Akapitzlist"/>
              <w:spacing w:line="240" w:lineRule="auto"/>
              <w:ind w:left="0" w:firstLine="0"/>
              <w:rPr>
                <w:color w:val="auto"/>
              </w:rPr>
            </w:pPr>
            <w:r>
              <w:rPr>
                <w:color w:val="auto"/>
              </w:rPr>
              <w:lastRenderedPageBreak/>
              <w:t>5</w:t>
            </w:r>
          </w:p>
        </w:tc>
        <w:tc>
          <w:tcPr>
            <w:tcW w:w="1673" w:type="dxa"/>
          </w:tcPr>
          <w:p w14:paraId="176B51BD" w14:textId="418F1C97" w:rsidR="00243531" w:rsidRPr="00276D48" w:rsidRDefault="00243531" w:rsidP="00243531">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Pr>
                <w:color w:val="auto"/>
              </w:rPr>
              <w:t>Zlewozmywak jednokomorowy</w:t>
            </w:r>
          </w:p>
        </w:tc>
        <w:tc>
          <w:tcPr>
            <w:tcW w:w="795" w:type="dxa"/>
          </w:tcPr>
          <w:p w14:paraId="0B2B85B9" w14:textId="77777777" w:rsidR="00243531" w:rsidRPr="00276D48" w:rsidRDefault="00243531" w:rsidP="00243531">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1</w:t>
            </w:r>
          </w:p>
        </w:tc>
        <w:tc>
          <w:tcPr>
            <w:tcW w:w="1843" w:type="dxa"/>
          </w:tcPr>
          <w:p w14:paraId="1FB5B751" w14:textId="4413E46B" w:rsidR="00243531" w:rsidRPr="00243531" w:rsidRDefault="00243531" w:rsidP="00243531">
            <w:pPr>
              <w:pStyle w:val="Akapitzlist"/>
              <w:ind w:left="0"/>
              <w:cnfStyle w:val="000000000000" w:firstRow="0" w:lastRow="0" w:firstColumn="0" w:lastColumn="0" w:oddVBand="0" w:evenVBand="0" w:oddHBand="0" w:evenHBand="0" w:firstRowFirstColumn="0" w:firstRowLastColumn="0" w:lastRowFirstColumn="0" w:lastRowLastColumn="0"/>
            </w:pPr>
            <w:r>
              <w:t xml:space="preserve">75 75 </w:t>
            </w:r>
            <w:r w:rsidRPr="00221832">
              <w:t>x</w:t>
            </w:r>
            <w:r>
              <w:t xml:space="preserve"> 46</w:t>
            </w:r>
            <w:r w:rsidRPr="00221832">
              <w:t xml:space="preserve"> </w:t>
            </w:r>
            <w:r>
              <w:t>x 21 c</w:t>
            </w:r>
            <w:r w:rsidRPr="00221832">
              <w:t xml:space="preserve">m </w:t>
            </w:r>
            <w:r>
              <w:t xml:space="preserve">             </w:t>
            </w:r>
            <w:r w:rsidRPr="00221832">
              <w:t>+/-5%</w:t>
            </w:r>
          </w:p>
        </w:tc>
        <w:tc>
          <w:tcPr>
            <w:tcW w:w="5055" w:type="dxa"/>
          </w:tcPr>
          <w:p w14:paraId="0A92FDD4" w14:textId="483DD7D6" w:rsidR="00243531" w:rsidRPr="00F30676" w:rsidRDefault="00243531" w:rsidP="00243531">
            <w:pPr>
              <w:pStyle w:val="Akapitzlist"/>
              <w:ind w:left="0"/>
              <w:cnfStyle w:val="000000000000" w:firstRow="0" w:lastRow="0" w:firstColumn="0" w:lastColumn="0" w:oddVBand="0" w:evenVBand="0" w:oddHBand="0" w:evenHBand="0" w:firstRowFirstColumn="0" w:firstRowLastColumn="0" w:lastRowFirstColumn="0" w:lastRowLastColumn="0"/>
              <w:rPr>
                <w:sz w:val="20"/>
                <w:szCs w:val="20"/>
              </w:rPr>
            </w:pPr>
            <w:r w:rsidRPr="00F30676">
              <w:rPr>
                <w:sz w:val="20"/>
                <w:szCs w:val="20"/>
              </w:rPr>
              <w:t>--  - Materiał stal nierdzewna 304 grubość min. 3mm</w:t>
            </w:r>
          </w:p>
          <w:p w14:paraId="19465F3E" w14:textId="60934BED" w:rsidR="00243531" w:rsidRPr="00F30676" w:rsidRDefault="00243531" w:rsidP="00243531">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sz w:val="20"/>
                <w:szCs w:val="20"/>
              </w:rPr>
            </w:pPr>
            <w:r w:rsidRPr="00F30676">
              <w:rPr>
                <w:sz w:val="20"/>
                <w:szCs w:val="20"/>
              </w:rPr>
              <w:t xml:space="preserve">Zlewozmywak w zestawie z konsolą zawierającą baterię kuchenną, baterię do wody filtrowanej, wodospady, myjkę szklanek, dozownik na płyn/mydło </w:t>
            </w:r>
          </w:p>
        </w:tc>
      </w:tr>
      <w:tr w:rsidR="00E43D90" w:rsidRPr="00276D48" w14:paraId="7E75FFB1"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64FE1134" w14:textId="0263CE63" w:rsidR="00243531" w:rsidRPr="00276D48" w:rsidRDefault="00243531" w:rsidP="00243531">
            <w:pPr>
              <w:pStyle w:val="Akapitzlist"/>
              <w:spacing w:line="240" w:lineRule="auto"/>
              <w:ind w:left="0" w:firstLine="0"/>
              <w:rPr>
                <w:color w:val="auto"/>
              </w:rPr>
            </w:pPr>
            <w:r>
              <w:rPr>
                <w:color w:val="auto"/>
              </w:rPr>
              <w:t>6</w:t>
            </w:r>
          </w:p>
        </w:tc>
        <w:tc>
          <w:tcPr>
            <w:tcW w:w="1673" w:type="dxa"/>
          </w:tcPr>
          <w:p w14:paraId="7BAD534C" w14:textId="274FA387" w:rsidR="00243531" w:rsidRPr="00276D48" w:rsidRDefault="00243531" w:rsidP="00243531">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Pr>
                <w:color w:val="auto"/>
              </w:rPr>
              <w:t>Ekspres do kawy</w:t>
            </w:r>
          </w:p>
        </w:tc>
        <w:tc>
          <w:tcPr>
            <w:tcW w:w="795" w:type="dxa"/>
          </w:tcPr>
          <w:p w14:paraId="436181AC" w14:textId="05A162C5" w:rsidR="00243531" w:rsidRPr="00276D48" w:rsidRDefault="00243531" w:rsidP="00243531">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Pr>
                <w:color w:val="auto"/>
              </w:rPr>
              <w:t>1</w:t>
            </w:r>
            <w:r w:rsidRPr="00276D48">
              <w:rPr>
                <w:color w:val="auto"/>
              </w:rPr>
              <w:t xml:space="preserve"> </w:t>
            </w:r>
          </w:p>
        </w:tc>
        <w:tc>
          <w:tcPr>
            <w:tcW w:w="1843" w:type="dxa"/>
          </w:tcPr>
          <w:p w14:paraId="0EB86F17" w14:textId="49CDAD8C" w:rsidR="00243531" w:rsidRPr="00243531" w:rsidRDefault="00243531" w:rsidP="00243531">
            <w:pPr>
              <w:pStyle w:val="Akapitzlist"/>
              <w:ind w:left="0"/>
              <w:cnfStyle w:val="000000000000" w:firstRow="0" w:lastRow="0" w:firstColumn="0" w:lastColumn="0" w:oddVBand="0" w:evenVBand="0" w:oddHBand="0" w:evenHBand="0" w:firstRowFirstColumn="0" w:firstRowLastColumn="0" w:lastRowFirstColumn="0" w:lastRowLastColumn="0"/>
            </w:pPr>
            <w:r w:rsidRPr="00EA74DB">
              <w:t>27</w:t>
            </w:r>
            <w:r>
              <w:t>,27,</w:t>
            </w:r>
            <w:r w:rsidRPr="00EA74DB">
              <w:t>5 x 36</w:t>
            </w:r>
            <w:r>
              <w:t>,</w:t>
            </w:r>
            <w:r w:rsidRPr="00EA74DB">
              <w:t>5 x 40</w:t>
            </w:r>
            <w:r>
              <w:t>c</w:t>
            </w:r>
            <w:r w:rsidRPr="00221832">
              <w:t xml:space="preserve">m </w:t>
            </w:r>
            <w:r>
              <w:t xml:space="preserve">   +/-</w:t>
            </w:r>
            <w:r w:rsidRPr="00221832">
              <w:t>5%</w:t>
            </w:r>
          </w:p>
        </w:tc>
        <w:tc>
          <w:tcPr>
            <w:tcW w:w="5055" w:type="dxa"/>
          </w:tcPr>
          <w:p w14:paraId="180E2DF1" w14:textId="5B27FC8B" w:rsidR="00243531" w:rsidRPr="00F30676" w:rsidRDefault="00243531" w:rsidP="00243531">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F30676">
              <w:rPr>
                <w:sz w:val="20"/>
                <w:szCs w:val="20"/>
              </w:rPr>
              <w:t>- Moc wejściowa max 1500 W</w:t>
            </w:r>
          </w:p>
          <w:p w14:paraId="7305333D" w14:textId="0983955E" w:rsidR="00243531" w:rsidRPr="00F30676" w:rsidRDefault="00243531" w:rsidP="00243531">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F30676">
              <w:rPr>
                <w:sz w:val="20"/>
                <w:szCs w:val="20"/>
              </w:rPr>
              <w:t>-     Napięcie znamionowe/częstotliwość znamionowa (</w:t>
            </w:r>
            <w:proofErr w:type="spellStart"/>
            <w:r w:rsidRPr="00F30676">
              <w:rPr>
                <w:sz w:val="20"/>
                <w:szCs w:val="20"/>
              </w:rPr>
              <w:t>V~Hz</w:t>
            </w:r>
            <w:proofErr w:type="spellEnd"/>
            <w:r w:rsidRPr="00F30676">
              <w:rPr>
                <w:sz w:val="20"/>
                <w:szCs w:val="20"/>
              </w:rPr>
              <w:t xml:space="preserve">) 220–240 V / 50–60 </w:t>
            </w:r>
            <w:proofErr w:type="spellStart"/>
            <w:r w:rsidRPr="00F30676">
              <w:rPr>
                <w:sz w:val="20"/>
                <w:szCs w:val="20"/>
              </w:rPr>
              <w:t>Hz</w:t>
            </w:r>
            <w:proofErr w:type="spellEnd"/>
          </w:p>
          <w:p w14:paraId="298BB04F" w14:textId="77777777" w:rsidR="00243531" w:rsidRPr="00F30676" w:rsidRDefault="00243531" w:rsidP="00243531">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F30676">
              <w:rPr>
                <w:sz w:val="20"/>
                <w:szCs w:val="20"/>
              </w:rPr>
              <w:t xml:space="preserve">- Pojemność zbiornika na </w:t>
            </w:r>
            <w:proofErr w:type="spellStart"/>
            <w:r w:rsidRPr="00F30676">
              <w:rPr>
                <w:sz w:val="20"/>
                <w:szCs w:val="20"/>
              </w:rPr>
              <w:t>wode</w:t>
            </w:r>
            <w:proofErr w:type="spellEnd"/>
            <w:r w:rsidRPr="00F30676">
              <w:rPr>
                <w:sz w:val="20"/>
                <w:szCs w:val="20"/>
              </w:rPr>
              <w:t xml:space="preserve"> min 1,5L</w:t>
            </w:r>
          </w:p>
          <w:p w14:paraId="6EF797FE" w14:textId="77777777" w:rsidR="00243531" w:rsidRPr="00F30676" w:rsidRDefault="00243531" w:rsidP="00243531">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F30676">
              <w:rPr>
                <w:sz w:val="20"/>
                <w:szCs w:val="20"/>
              </w:rPr>
              <w:t>- młynek z min. 8 stopniową regulacją</w:t>
            </w:r>
          </w:p>
          <w:p w14:paraId="2B8EEE8D" w14:textId="281038FD" w:rsidR="00243531" w:rsidRPr="00F30676" w:rsidRDefault="00243531" w:rsidP="00243531">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F30676">
              <w:rPr>
                <w:sz w:val="20"/>
                <w:szCs w:val="20"/>
              </w:rPr>
              <w:t xml:space="preserve">- System Active </w:t>
            </w:r>
            <w:proofErr w:type="spellStart"/>
            <w:r w:rsidRPr="00F30676">
              <w:rPr>
                <w:sz w:val="20"/>
                <w:szCs w:val="20"/>
              </w:rPr>
              <w:t>temperature</w:t>
            </w:r>
            <w:proofErr w:type="spellEnd"/>
            <w:r w:rsidRPr="00F30676">
              <w:rPr>
                <w:sz w:val="20"/>
                <w:szCs w:val="20"/>
              </w:rPr>
              <w:t xml:space="preserve"> </w:t>
            </w:r>
            <w:proofErr w:type="spellStart"/>
            <w:r w:rsidRPr="00F30676">
              <w:rPr>
                <w:sz w:val="20"/>
                <w:szCs w:val="20"/>
              </w:rPr>
              <w:t>control</w:t>
            </w:r>
            <w:proofErr w:type="spellEnd"/>
            <w:r w:rsidRPr="00F30676">
              <w:rPr>
                <w:sz w:val="20"/>
                <w:szCs w:val="20"/>
              </w:rPr>
              <w:t xml:space="preserve"> (utrzymanie stałej temperatury </w:t>
            </w:r>
            <w:proofErr w:type="spellStart"/>
            <w:r w:rsidRPr="00F30676">
              <w:rPr>
                <w:sz w:val="20"/>
                <w:szCs w:val="20"/>
              </w:rPr>
              <w:t>wodu</w:t>
            </w:r>
            <w:proofErr w:type="spellEnd"/>
            <w:r w:rsidRPr="00F30676">
              <w:rPr>
                <w:sz w:val="20"/>
                <w:szCs w:val="20"/>
              </w:rPr>
              <w:t xml:space="preserve"> podczas parzenia)</w:t>
            </w:r>
          </w:p>
          <w:p w14:paraId="256253B1" w14:textId="77777777" w:rsidR="00243531" w:rsidRPr="00F30676" w:rsidRDefault="00243531" w:rsidP="00243531">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F30676">
              <w:rPr>
                <w:sz w:val="20"/>
                <w:szCs w:val="20"/>
              </w:rPr>
              <w:t>- min. 3 poziomy temperatury parzenia</w:t>
            </w:r>
          </w:p>
          <w:p w14:paraId="548A8365" w14:textId="4831772E" w:rsidR="00243531" w:rsidRPr="00F30676" w:rsidRDefault="00243531" w:rsidP="00243531">
            <w:pPr>
              <w:pStyle w:val="Akapitzlist"/>
              <w:spacing w:after="100" w:afterAutospacing="1" w:line="240"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F30676">
              <w:rPr>
                <w:sz w:val="20"/>
                <w:szCs w:val="20"/>
              </w:rPr>
              <w:t>- dysza spieniająca</w:t>
            </w:r>
          </w:p>
        </w:tc>
      </w:tr>
      <w:tr w:rsidR="00E43D90" w:rsidRPr="00276D48" w14:paraId="2A1B7FDF"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0FDF2C5B" w14:textId="4929E348" w:rsidR="00243531" w:rsidRPr="00276D48" w:rsidRDefault="00243531" w:rsidP="00243531">
            <w:pPr>
              <w:pStyle w:val="Akapitzlist"/>
              <w:spacing w:line="240" w:lineRule="auto"/>
              <w:ind w:left="0" w:firstLine="0"/>
              <w:rPr>
                <w:color w:val="auto"/>
              </w:rPr>
            </w:pPr>
            <w:r>
              <w:rPr>
                <w:color w:val="auto"/>
              </w:rPr>
              <w:t>7</w:t>
            </w:r>
          </w:p>
        </w:tc>
        <w:tc>
          <w:tcPr>
            <w:tcW w:w="1673" w:type="dxa"/>
          </w:tcPr>
          <w:p w14:paraId="2AE324B8" w14:textId="70E2C4A3" w:rsidR="00243531" w:rsidRPr="00276D48" w:rsidRDefault="00E43D90" w:rsidP="00243531">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Pr>
                <w:color w:val="auto"/>
              </w:rPr>
              <w:t>Czajnik elektryczny</w:t>
            </w:r>
          </w:p>
        </w:tc>
        <w:tc>
          <w:tcPr>
            <w:tcW w:w="795" w:type="dxa"/>
          </w:tcPr>
          <w:p w14:paraId="6704603D" w14:textId="71748A1A" w:rsidR="00243531" w:rsidRPr="00276D48" w:rsidRDefault="00243531" w:rsidP="00243531">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 xml:space="preserve">1 </w:t>
            </w:r>
          </w:p>
        </w:tc>
        <w:tc>
          <w:tcPr>
            <w:tcW w:w="1843" w:type="dxa"/>
          </w:tcPr>
          <w:p w14:paraId="2DECE33F" w14:textId="558084D0" w:rsidR="00243531" w:rsidRPr="00E43D90" w:rsidRDefault="00E43D90" w:rsidP="00E43D90">
            <w:pPr>
              <w:pStyle w:val="Akapitzlist"/>
              <w:ind w:left="0"/>
              <w:cnfStyle w:val="000000000000" w:firstRow="0" w:lastRow="0" w:firstColumn="0" w:lastColumn="0" w:oddVBand="0" w:evenVBand="0" w:oddHBand="0" w:evenHBand="0" w:firstRowFirstColumn="0" w:firstRowLastColumn="0" w:lastRowFirstColumn="0" w:lastRowLastColumn="0"/>
            </w:pPr>
            <w:r w:rsidRPr="00221832">
              <w:t>2</w:t>
            </w:r>
            <w:r>
              <w:t xml:space="preserve">5 25 </w:t>
            </w:r>
            <w:r w:rsidRPr="00221832">
              <w:t>x</w:t>
            </w:r>
            <w:r>
              <w:t xml:space="preserve"> 22 x 17 (W x S x G)</w:t>
            </w:r>
            <w:r w:rsidRPr="00221832">
              <w:t xml:space="preserve"> </w:t>
            </w:r>
            <w:r>
              <w:t>c</w:t>
            </w:r>
            <w:r w:rsidRPr="00221832">
              <w:t>m +/-5%</w:t>
            </w:r>
          </w:p>
        </w:tc>
        <w:tc>
          <w:tcPr>
            <w:tcW w:w="5055" w:type="dxa"/>
          </w:tcPr>
          <w:p w14:paraId="34B25D82" w14:textId="77777777" w:rsidR="00E43D90" w:rsidRPr="00F30676" w:rsidRDefault="00E43D90" w:rsidP="00E43D90">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F30676">
              <w:rPr>
                <w:sz w:val="20"/>
                <w:szCs w:val="20"/>
              </w:rPr>
              <w:t>moc max 2400 W</w:t>
            </w:r>
          </w:p>
          <w:p w14:paraId="39BA14ED" w14:textId="77777777" w:rsidR="00E43D90" w:rsidRPr="00F30676" w:rsidRDefault="00E43D90" w:rsidP="00E43D90">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F30676">
              <w:rPr>
                <w:sz w:val="20"/>
                <w:szCs w:val="20"/>
              </w:rPr>
              <w:t>- pojemność max 1,9 L</w:t>
            </w:r>
          </w:p>
          <w:p w14:paraId="32C193A0" w14:textId="77777777" w:rsidR="00E43D90" w:rsidRPr="00F30676" w:rsidRDefault="00E43D90" w:rsidP="00E43D90">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F30676">
              <w:rPr>
                <w:sz w:val="20"/>
                <w:szCs w:val="20"/>
              </w:rPr>
              <w:t>- grzałka płytowa (z ukrytymi elementami grzewczymi)</w:t>
            </w:r>
          </w:p>
          <w:p w14:paraId="73D6AE9E" w14:textId="47493E8F" w:rsidR="00243531" w:rsidRPr="00276D48" w:rsidRDefault="00E43D90" w:rsidP="00E43D90">
            <w:pPr>
              <w:pStyle w:val="Akapitzlist"/>
              <w:spacing w:after="100" w:afterAutospacing="1" w:line="240"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rPr>
            </w:pPr>
            <w:r w:rsidRPr="00F30676">
              <w:rPr>
                <w:sz w:val="20"/>
                <w:szCs w:val="20"/>
              </w:rPr>
              <w:t>- automatyczne wyłączenie zarówno przy 100 st. C, jak i przy pustym czajniku</w:t>
            </w:r>
          </w:p>
        </w:tc>
      </w:tr>
      <w:tr w:rsidR="00E43D90" w:rsidRPr="00276D48" w14:paraId="77C110DD"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7C055065" w14:textId="2F4D67A1" w:rsidR="00243531" w:rsidRPr="00276D48" w:rsidRDefault="00243531" w:rsidP="00243531">
            <w:pPr>
              <w:pStyle w:val="Akapitzlist"/>
              <w:spacing w:line="240" w:lineRule="auto"/>
              <w:ind w:left="0" w:firstLine="0"/>
              <w:rPr>
                <w:color w:val="auto"/>
              </w:rPr>
            </w:pPr>
            <w:r>
              <w:rPr>
                <w:color w:val="auto"/>
              </w:rPr>
              <w:t>8</w:t>
            </w:r>
          </w:p>
        </w:tc>
        <w:tc>
          <w:tcPr>
            <w:tcW w:w="1673" w:type="dxa"/>
          </w:tcPr>
          <w:p w14:paraId="43CD6356" w14:textId="376020D5" w:rsidR="00243531" w:rsidRPr="00276D48" w:rsidRDefault="00F30676" w:rsidP="00243531">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Pr>
                <w:color w:val="auto"/>
              </w:rPr>
              <w:t>Krajalnica uniwersalna</w:t>
            </w:r>
          </w:p>
        </w:tc>
        <w:tc>
          <w:tcPr>
            <w:tcW w:w="795" w:type="dxa"/>
          </w:tcPr>
          <w:p w14:paraId="3968C4F1" w14:textId="3CC856CC" w:rsidR="00243531" w:rsidRPr="00276D48" w:rsidRDefault="00243531" w:rsidP="00243531">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 xml:space="preserve">1 </w:t>
            </w:r>
          </w:p>
        </w:tc>
        <w:tc>
          <w:tcPr>
            <w:tcW w:w="1843" w:type="dxa"/>
          </w:tcPr>
          <w:p w14:paraId="34764BD7" w14:textId="77777777" w:rsidR="00D54A36" w:rsidRPr="00221832" w:rsidRDefault="00D54A36" w:rsidP="00D54A36">
            <w:pPr>
              <w:pStyle w:val="Akapitzlist"/>
              <w:ind w:left="0"/>
              <w:cnfStyle w:val="000000000000" w:firstRow="0" w:lastRow="0" w:firstColumn="0" w:lastColumn="0" w:oddVBand="0" w:evenVBand="0" w:oddHBand="0" w:evenHBand="0" w:firstRowFirstColumn="0" w:firstRowLastColumn="0" w:lastRowFirstColumn="0" w:lastRowLastColumn="0"/>
              <w:rPr>
                <w:szCs w:val="22"/>
              </w:rPr>
            </w:pPr>
          </w:p>
          <w:p w14:paraId="39483B84" w14:textId="62936AEE" w:rsidR="00D54A36" w:rsidRDefault="00D54A36" w:rsidP="00D54A36">
            <w:pPr>
              <w:pStyle w:val="Akapitzlist"/>
              <w:ind w:left="0"/>
              <w:cnfStyle w:val="000000000000" w:firstRow="0" w:lastRow="0" w:firstColumn="0" w:lastColumn="0" w:oddVBand="0" w:evenVBand="0" w:oddHBand="0" w:evenHBand="0" w:firstRowFirstColumn="0" w:firstRowLastColumn="0" w:lastRowFirstColumn="0" w:lastRowLastColumn="0"/>
            </w:pPr>
            <w:r>
              <w:t>39 39 x 30 x 29 (D x S x W)</w:t>
            </w:r>
            <w:r w:rsidRPr="00221832">
              <w:t xml:space="preserve"> </w:t>
            </w:r>
          </w:p>
          <w:p w14:paraId="03581E35" w14:textId="23200A93" w:rsidR="00243531" w:rsidRPr="00276D48" w:rsidRDefault="00D54A36" w:rsidP="00D54A36">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t>c</w:t>
            </w:r>
            <w:r w:rsidRPr="00221832">
              <w:t>m +/- 5%</w:t>
            </w:r>
          </w:p>
        </w:tc>
        <w:tc>
          <w:tcPr>
            <w:tcW w:w="5055" w:type="dxa"/>
          </w:tcPr>
          <w:p w14:paraId="7330C26A" w14:textId="77777777" w:rsidR="00D54A36" w:rsidRPr="002E76E9" w:rsidRDefault="00D54A36" w:rsidP="00D54A36">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2E76E9">
              <w:rPr>
                <w:sz w:val="20"/>
                <w:szCs w:val="20"/>
              </w:rPr>
              <w:t>- Materiał: stal nierdzewna</w:t>
            </w:r>
          </w:p>
          <w:p w14:paraId="309F4423" w14:textId="77777777" w:rsidR="00D54A36" w:rsidRPr="002E76E9" w:rsidRDefault="00D54A36" w:rsidP="00D54A36">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2E76E9">
              <w:rPr>
                <w:sz w:val="20"/>
                <w:szCs w:val="20"/>
              </w:rPr>
              <w:t>- regulacja grubości krojenia 0 - 20 mm</w:t>
            </w:r>
          </w:p>
          <w:p w14:paraId="6905AE48" w14:textId="77777777" w:rsidR="00D54A36" w:rsidRPr="002E76E9" w:rsidRDefault="00D54A36" w:rsidP="00D54A36">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2E76E9">
              <w:rPr>
                <w:sz w:val="20"/>
                <w:szCs w:val="20"/>
              </w:rPr>
              <w:t xml:space="preserve">- max moc całkowita 0,18 </w:t>
            </w:r>
            <w:proofErr w:type="spellStart"/>
            <w:r w:rsidRPr="002E76E9">
              <w:rPr>
                <w:sz w:val="20"/>
                <w:szCs w:val="20"/>
              </w:rPr>
              <w:t>kV</w:t>
            </w:r>
            <w:proofErr w:type="spellEnd"/>
          </w:p>
          <w:p w14:paraId="668B83C2" w14:textId="19FBE982" w:rsidR="00243531" w:rsidRPr="00276D48" w:rsidRDefault="00D54A36" w:rsidP="00D54A36">
            <w:pPr>
              <w:pStyle w:val="Akapitzlist"/>
              <w:spacing w:after="100" w:afterAutospacing="1" w:line="240"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rPr>
            </w:pPr>
            <w:r w:rsidRPr="002E76E9">
              <w:rPr>
                <w:sz w:val="20"/>
                <w:szCs w:val="20"/>
              </w:rPr>
              <w:t>- max waga 11 kg</w:t>
            </w:r>
          </w:p>
        </w:tc>
      </w:tr>
      <w:tr w:rsidR="00E43D90" w:rsidRPr="00276D48" w14:paraId="0E9391F7"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44B0E665" w14:textId="1C9DD59C" w:rsidR="00243531" w:rsidRPr="00276D48" w:rsidRDefault="00243531" w:rsidP="00243531">
            <w:pPr>
              <w:pStyle w:val="Akapitzlist"/>
              <w:spacing w:line="240" w:lineRule="auto"/>
              <w:ind w:left="0" w:firstLine="0"/>
              <w:rPr>
                <w:color w:val="auto"/>
              </w:rPr>
            </w:pPr>
            <w:r>
              <w:rPr>
                <w:color w:val="auto"/>
              </w:rPr>
              <w:t>9</w:t>
            </w:r>
          </w:p>
        </w:tc>
        <w:tc>
          <w:tcPr>
            <w:tcW w:w="1673" w:type="dxa"/>
          </w:tcPr>
          <w:p w14:paraId="5F0F2008" w14:textId="7294014B" w:rsidR="00243531" w:rsidRPr="00276D48" w:rsidRDefault="002E76E9" w:rsidP="002E76E9">
            <w:pPr>
              <w:pStyle w:val="Akapitzlist"/>
              <w:spacing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Pr>
                <w:color w:val="auto"/>
              </w:rPr>
              <w:t>Wyciskarka do soków wolnoobrotowa</w:t>
            </w:r>
          </w:p>
        </w:tc>
        <w:tc>
          <w:tcPr>
            <w:tcW w:w="795" w:type="dxa"/>
          </w:tcPr>
          <w:p w14:paraId="624CC219" w14:textId="77777777" w:rsidR="00243531" w:rsidRPr="00276D48" w:rsidRDefault="00243531" w:rsidP="00243531">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1</w:t>
            </w:r>
          </w:p>
        </w:tc>
        <w:tc>
          <w:tcPr>
            <w:tcW w:w="1843" w:type="dxa"/>
          </w:tcPr>
          <w:p w14:paraId="3EE55B13" w14:textId="768F65FF" w:rsidR="002E76E9" w:rsidRDefault="002E76E9" w:rsidP="002E76E9">
            <w:pPr>
              <w:pStyle w:val="Akapitzlist"/>
              <w:ind w:left="0"/>
              <w:cnfStyle w:val="000000000000" w:firstRow="0" w:lastRow="0" w:firstColumn="0" w:lastColumn="0" w:oddVBand="0" w:evenVBand="0" w:oddHBand="0" w:evenHBand="0" w:firstRowFirstColumn="0" w:firstRowLastColumn="0" w:lastRowFirstColumn="0" w:lastRowLastColumn="0"/>
            </w:pPr>
            <w:r>
              <w:t xml:space="preserve">25 25 </w:t>
            </w:r>
            <w:r w:rsidRPr="00221832">
              <w:t>x</w:t>
            </w:r>
            <w:r>
              <w:t xml:space="preserve"> 22 </w:t>
            </w:r>
            <w:r w:rsidRPr="00221832">
              <w:t>x</w:t>
            </w:r>
            <w:r>
              <w:t xml:space="preserve"> 46 (S x G x W) </w:t>
            </w:r>
            <w:r w:rsidRPr="00221832">
              <w:t xml:space="preserve"> </w:t>
            </w:r>
          </w:p>
          <w:p w14:paraId="35BF2834" w14:textId="7FE3AB56" w:rsidR="00243531" w:rsidRPr="00276D48" w:rsidRDefault="002E76E9" w:rsidP="002E76E9">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t>c</w:t>
            </w:r>
            <w:r w:rsidRPr="00221832">
              <w:t>m +/-5%</w:t>
            </w:r>
          </w:p>
        </w:tc>
        <w:tc>
          <w:tcPr>
            <w:tcW w:w="5055" w:type="dxa"/>
          </w:tcPr>
          <w:p w14:paraId="603D8E7A" w14:textId="77777777" w:rsidR="002E76E9" w:rsidRPr="002E76E9" w:rsidRDefault="002E76E9" w:rsidP="002E76E9">
            <w:pPr>
              <w:pStyle w:val="Akapitzlist"/>
              <w:spacing w:after="100" w:afterAutospacing="1"/>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05E86">
              <w:t xml:space="preserve">- </w:t>
            </w:r>
            <w:r w:rsidRPr="002E76E9">
              <w:rPr>
                <w:sz w:val="20"/>
                <w:szCs w:val="20"/>
              </w:rPr>
              <w:t>Min. Średnica otworu wsadowego 14 cm</w:t>
            </w:r>
          </w:p>
          <w:p w14:paraId="348FCF8A" w14:textId="77777777" w:rsidR="002E76E9" w:rsidRPr="002E76E9" w:rsidRDefault="002E76E9" w:rsidP="002E76E9">
            <w:pPr>
              <w:pStyle w:val="Akapitzlist"/>
              <w:spacing w:after="100" w:afterAutospacing="1"/>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2E76E9">
              <w:rPr>
                <w:sz w:val="20"/>
                <w:szCs w:val="20"/>
              </w:rPr>
              <w:t>- napięcie zasilania max 250 V</w:t>
            </w:r>
          </w:p>
          <w:p w14:paraId="0C19A638" w14:textId="77777777" w:rsidR="002E76E9" w:rsidRPr="002E76E9" w:rsidRDefault="002E76E9" w:rsidP="002E76E9">
            <w:pPr>
              <w:pStyle w:val="Akapitzlist"/>
              <w:spacing w:after="100" w:afterAutospacing="1"/>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2E76E9">
              <w:rPr>
                <w:sz w:val="20"/>
                <w:szCs w:val="20"/>
              </w:rPr>
              <w:t>- nóżki antypoślizgowe</w:t>
            </w:r>
          </w:p>
          <w:p w14:paraId="4F0A77F4" w14:textId="77777777" w:rsidR="002E76E9" w:rsidRPr="002E76E9" w:rsidRDefault="002E76E9" w:rsidP="002E76E9">
            <w:pPr>
              <w:pStyle w:val="Akapitzlist"/>
              <w:spacing w:after="100" w:afterAutospacing="1"/>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2E76E9">
              <w:rPr>
                <w:sz w:val="20"/>
                <w:szCs w:val="20"/>
              </w:rPr>
              <w:t>- Zabezpieczenie przed przegrzaniem</w:t>
            </w:r>
          </w:p>
          <w:p w14:paraId="5FA89BAA" w14:textId="77777777" w:rsidR="002E76E9" w:rsidRPr="002E76E9" w:rsidRDefault="002E76E9" w:rsidP="002E76E9">
            <w:pPr>
              <w:pStyle w:val="Akapitzlist"/>
              <w:spacing w:after="100" w:afterAutospacing="1"/>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2E76E9">
              <w:rPr>
                <w:sz w:val="20"/>
                <w:szCs w:val="20"/>
              </w:rPr>
              <w:t>- Zabezpieczenie silnika przed przeciążeniem</w:t>
            </w:r>
          </w:p>
          <w:p w14:paraId="6268A24C" w14:textId="77777777" w:rsidR="002E76E9" w:rsidRPr="002E76E9" w:rsidRDefault="002E76E9" w:rsidP="002E76E9">
            <w:pPr>
              <w:pStyle w:val="Akapitzlist"/>
              <w:spacing w:after="100" w:afterAutospacing="1"/>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2E76E9">
              <w:rPr>
                <w:sz w:val="20"/>
                <w:szCs w:val="20"/>
              </w:rPr>
              <w:t>- Zabezpieczenie przed niepoprawnym montażem</w:t>
            </w:r>
          </w:p>
          <w:p w14:paraId="6D996B72" w14:textId="79527F4C" w:rsidR="00243531" w:rsidRPr="00276D48" w:rsidRDefault="00243531" w:rsidP="00243531">
            <w:pPr>
              <w:spacing w:after="100" w:afterAutospacing="1" w:line="240" w:lineRule="auto"/>
              <w:ind w:left="370"/>
              <w:cnfStyle w:val="000000000000" w:firstRow="0" w:lastRow="0" w:firstColumn="0" w:lastColumn="0" w:oddVBand="0" w:evenVBand="0" w:oddHBand="0" w:evenHBand="0" w:firstRowFirstColumn="0" w:firstRowLastColumn="0" w:lastRowFirstColumn="0" w:lastRowLastColumn="0"/>
              <w:rPr>
                <w:color w:val="auto"/>
              </w:rPr>
            </w:pPr>
          </w:p>
        </w:tc>
      </w:tr>
      <w:tr w:rsidR="00E43D90" w:rsidRPr="00276D48" w14:paraId="16A81A01"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4E536661" w14:textId="3B37B5B5" w:rsidR="00243531" w:rsidRPr="00276D48" w:rsidRDefault="00243531" w:rsidP="00243531">
            <w:pPr>
              <w:pStyle w:val="Akapitzlist"/>
              <w:spacing w:line="240" w:lineRule="auto"/>
              <w:ind w:left="0" w:firstLine="0"/>
              <w:rPr>
                <w:color w:val="auto"/>
              </w:rPr>
            </w:pPr>
            <w:r w:rsidRPr="00276D48">
              <w:rPr>
                <w:color w:val="auto"/>
              </w:rPr>
              <w:t>1</w:t>
            </w:r>
            <w:r>
              <w:rPr>
                <w:color w:val="auto"/>
              </w:rPr>
              <w:t>0</w:t>
            </w:r>
          </w:p>
        </w:tc>
        <w:tc>
          <w:tcPr>
            <w:tcW w:w="1673" w:type="dxa"/>
          </w:tcPr>
          <w:p w14:paraId="776BAEAA" w14:textId="08F7E6C2" w:rsidR="00243531" w:rsidRPr="00276D48" w:rsidRDefault="001C27A3" w:rsidP="00243531">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Pr>
                <w:color w:val="auto"/>
              </w:rPr>
              <w:t>Zmywarka gastronomiczna do szkła</w:t>
            </w:r>
          </w:p>
        </w:tc>
        <w:tc>
          <w:tcPr>
            <w:tcW w:w="795" w:type="dxa"/>
          </w:tcPr>
          <w:p w14:paraId="79189668" w14:textId="77777777" w:rsidR="00243531" w:rsidRPr="00276D48" w:rsidRDefault="00243531" w:rsidP="00243531">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1</w:t>
            </w:r>
          </w:p>
        </w:tc>
        <w:tc>
          <w:tcPr>
            <w:tcW w:w="1843" w:type="dxa"/>
          </w:tcPr>
          <w:p w14:paraId="677ED76D" w14:textId="55AAFACA" w:rsidR="001C27A3" w:rsidRDefault="001C27A3" w:rsidP="001C27A3">
            <w:pPr>
              <w:pStyle w:val="Akapitzlist"/>
              <w:ind w:left="0"/>
              <w:cnfStyle w:val="000000000000" w:firstRow="0" w:lastRow="0" w:firstColumn="0" w:lastColumn="0" w:oddVBand="0" w:evenVBand="0" w:oddHBand="0" w:evenHBand="0" w:firstRowFirstColumn="0" w:firstRowLastColumn="0" w:lastRowFirstColumn="0" w:lastRowLastColumn="0"/>
            </w:pPr>
            <w:r>
              <w:t xml:space="preserve">71 71 </w:t>
            </w:r>
            <w:r w:rsidRPr="00DD0F36">
              <w:t>x</w:t>
            </w:r>
            <w:r>
              <w:t xml:space="preserve"> 51 </w:t>
            </w:r>
            <w:r w:rsidRPr="00DD0F36">
              <w:t>x</w:t>
            </w:r>
            <w:r>
              <w:t xml:space="preserve"> 47</w:t>
            </w:r>
            <w:r w:rsidRPr="00DD0F36">
              <w:t xml:space="preserve"> </w:t>
            </w:r>
            <w:r>
              <w:t xml:space="preserve">(W x S x G) </w:t>
            </w:r>
          </w:p>
          <w:p w14:paraId="3F4F0E4A" w14:textId="081B5096" w:rsidR="00243531" w:rsidRPr="00276D48" w:rsidRDefault="001C27A3" w:rsidP="001C27A3">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t xml:space="preserve">cm </w:t>
            </w:r>
            <w:r w:rsidRPr="00DD0F36">
              <w:t>+/- 5%</w:t>
            </w:r>
          </w:p>
        </w:tc>
        <w:tc>
          <w:tcPr>
            <w:tcW w:w="5055" w:type="dxa"/>
          </w:tcPr>
          <w:p w14:paraId="7522F083" w14:textId="77777777" w:rsidR="001C27A3" w:rsidRPr="001C27A3" w:rsidRDefault="001C27A3" w:rsidP="001C27A3">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t xml:space="preserve">- </w:t>
            </w:r>
            <w:r w:rsidRPr="001C27A3">
              <w:rPr>
                <w:sz w:val="20"/>
                <w:szCs w:val="20"/>
              </w:rPr>
              <w:t>wymiary kosza  uniwersalnego 40 x 40 cm</w:t>
            </w:r>
          </w:p>
          <w:p w14:paraId="5871C042" w14:textId="77777777" w:rsidR="001C27A3" w:rsidRPr="001C27A3" w:rsidRDefault="001C27A3" w:rsidP="001C27A3">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C27A3">
              <w:rPr>
                <w:sz w:val="20"/>
                <w:szCs w:val="20"/>
              </w:rPr>
              <w:t>- moc elektryczna do 2,8 kW</w:t>
            </w:r>
          </w:p>
          <w:p w14:paraId="1EE988C2" w14:textId="77777777" w:rsidR="001C27A3" w:rsidRPr="001C27A3" w:rsidRDefault="001C27A3" w:rsidP="001C27A3">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C27A3">
              <w:rPr>
                <w:sz w:val="20"/>
                <w:szCs w:val="20"/>
              </w:rPr>
              <w:t>- napięcie 230 V</w:t>
            </w:r>
          </w:p>
          <w:p w14:paraId="003039B8" w14:textId="77777777" w:rsidR="001C27A3" w:rsidRPr="001C27A3" w:rsidRDefault="001C27A3" w:rsidP="001C27A3">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C27A3">
              <w:rPr>
                <w:sz w:val="20"/>
                <w:szCs w:val="20"/>
              </w:rPr>
              <w:t>- pojemność do 18L</w:t>
            </w:r>
          </w:p>
          <w:p w14:paraId="55230702" w14:textId="77777777" w:rsidR="001C27A3" w:rsidRPr="001C27A3" w:rsidRDefault="001C27A3" w:rsidP="001C27A3">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C27A3">
              <w:rPr>
                <w:sz w:val="20"/>
                <w:szCs w:val="20"/>
              </w:rPr>
              <w:t>- pojemność zasobnika do 3,8 L</w:t>
            </w:r>
          </w:p>
          <w:p w14:paraId="3BD0B64A" w14:textId="77777777" w:rsidR="001C27A3" w:rsidRPr="001C27A3" w:rsidRDefault="001C27A3" w:rsidP="001C27A3">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C27A3">
              <w:rPr>
                <w:sz w:val="20"/>
                <w:szCs w:val="20"/>
              </w:rPr>
              <w:t xml:space="preserve">- </w:t>
            </w:r>
            <w:proofErr w:type="spellStart"/>
            <w:r w:rsidRPr="001C27A3">
              <w:rPr>
                <w:sz w:val="20"/>
                <w:szCs w:val="20"/>
              </w:rPr>
              <w:t>material</w:t>
            </w:r>
            <w:proofErr w:type="spellEnd"/>
            <w:r w:rsidRPr="001C27A3">
              <w:rPr>
                <w:sz w:val="20"/>
                <w:szCs w:val="20"/>
              </w:rPr>
              <w:t xml:space="preserve"> stal nierdzewna</w:t>
            </w:r>
          </w:p>
          <w:p w14:paraId="50EDFF96" w14:textId="77777777" w:rsidR="001C27A3" w:rsidRPr="001C27A3" w:rsidRDefault="001C27A3" w:rsidP="001C27A3">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C27A3">
              <w:rPr>
                <w:sz w:val="20"/>
                <w:szCs w:val="20"/>
              </w:rPr>
              <w:t xml:space="preserve">Rodzaj: </w:t>
            </w:r>
            <w:proofErr w:type="spellStart"/>
            <w:r w:rsidRPr="001C27A3">
              <w:rPr>
                <w:sz w:val="20"/>
                <w:szCs w:val="20"/>
              </w:rPr>
              <w:t>podblatowa</w:t>
            </w:r>
            <w:proofErr w:type="spellEnd"/>
            <w:r w:rsidRPr="001C27A3">
              <w:rPr>
                <w:sz w:val="20"/>
                <w:szCs w:val="20"/>
              </w:rPr>
              <w:t xml:space="preserve"> zmywarka do szkła z dozownikiem detergentu oraz pompą spustową wraz z wężem spustowym min. 2mb</w:t>
            </w:r>
          </w:p>
          <w:p w14:paraId="5572FB00" w14:textId="77777777" w:rsidR="001C27A3" w:rsidRPr="001C27A3" w:rsidRDefault="001C27A3" w:rsidP="001C27A3">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1C27A3">
              <w:rPr>
                <w:sz w:val="20"/>
                <w:szCs w:val="20"/>
              </w:rPr>
              <w:t>- wydajność min. 30 koszy/h</w:t>
            </w:r>
          </w:p>
          <w:p w14:paraId="56E4061F" w14:textId="1D1745E1" w:rsidR="00243531" w:rsidRPr="00276D48" w:rsidRDefault="00243531" w:rsidP="00243531">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p>
        </w:tc>
      </w:tr>
      <w:tr w:rsidR="00E43D90" w:rsidRPr="00276D48" w14:paraId="2482B650"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49FA6397" w14:textId="0F2E8B3A" w:rsidR="00243531" w:rsidRPr="00276D48" w:rsidRDefault="00243531" w:rsidP="00243531">
            <w:pPr>
              <w:pStyle w:val="Akapitzlist"/>
              <w:spacing w:line="240" w:lineRule="auto"/>
              <w:ind w:left="0" w:firstLine="0"/>
              <w:rPr>
                <w:color w:val="auto"/>
              </w:rPr>
            </w:pPr>
            <w:r w:rsidRPr="00276D48">
              <w:rPr>
                <w:color w:val="auto"/>
              </w:rPr>
              <w:t>1</w:t>
            </w:r>
            <w:r>
              <w:rPr>
                <w:color w:val="auto"/>
              </w:rPr>
              <w:t>1</w:t>
            </w:r>
          </w:p>
        </w:tc>
        <w:tc>
          <w:tcPr>
            <w:tcW w:w="1673" w:type="dxa"/>
          </w:tcPr>
          <w:p w14:paraId="7F04FF13" w14:textId="3EB2AAEE" w:rsidR="00243531" w:rsidRPr="00276D48" w:rsidRDefault="001C27A3" w:rsidP="001C27A3">
            <w:pPr>
              <w:pStyle w:val="Akapitzlist"/>
              <w:spacing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rPr>
            </w:pPr>
            <w:r>
              <w:rPr>
                <w:color w:val="auto"/>
              </w:rPr>
              <w:t>Nalewak do wina gastrono</w:t>
            </w:r>
            <w:r w:rsidR="00F831D9">
              <w:rPr>
                <w:color w:val="auto"/>
              </w:rPr>
              <w:t>m</w:t>
            </w:r>
            <w:r>
              <w:rPr>
                <w:color w:val="auto"/>
              </w:rPr>
              <w:t>iczny</w:t>
            </w:r>
          </w:p>
        </w:tc>
        <w:tc>
          <w:tcPr>
            <w:tcW w:w="795" w:type="dxa"/>
          </w:tcPr>
          <w:p w14:paraId="7DBA6A31" w14:textId="77777777" w:rsidR="00243531" w:rsidRPr="00276D48" w:rsidRDefault="00243531" w:rsidP="00243531">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1</w:t>
            </w:r>
          </w:p>
        </w:tc>
        <w:tc>
          <w:tcPr>
            <w:tcW w:w="1843" w:type="dxa"/>
          </w:tcPr>
          <w:p w14:paraId="0CBE54AF" w14:textId="0B8772A3" w:rsidR="00F82637" w:rsidRPr="00746B88" w:rsidRDefault="00F82637" w:rsidP="00F82637">
            <w:pPr>
              <w:pStyle w:val="Akapitzlist"/>
              <w:ind w:left="0"/>
              <w:cnfStyle w:val="000000000000" w:firstRow="0" w:lastRow="0" w:firstColumn="0" w:lastColumn="0" w:oddVBand="0" w:evenVBand="0" w:oddHBand="0" w:evenHBand="0" w:firstRowFirstColumn="0" w:firstRowLastColumn="0" w:lastRowFirstColumn="0" w:lastRowLastColumn="0"/>
              <w:rPr>
                <w:sz w:val="20"/>
                <w:szCs w:val="20"/>
              </w:rPr>
            </w:pPr>
            <w:r w:rsidRPr="00746B88">
              <w:rPr>
                <w:sz w:val="20"/>
                <w:szCs w:val="20"/>
              </w:rPr>
              <w:t>67</w:t>
            </w:r>
            <w:r>
              <w:rPr>
                <w:sz w:val="20"/>
                <w:szCs w:val="20"/>
              </w:rPr>
              <w:t xml:space="preserve">  67</w:t>
            </w:r>
            <w:r w:rsidRPr="00746B88">
              <w:rPr>
                <w:sz w:val="20"/>
                <w:szCs w:val="20"/>
              </w:rPr>
              <w:t xml:space="preserve"> x 50 x 47,5 (W x D x S)</w:t>
            </w:r>
          </w:p>
          <w:p w14:paraId="7388E863" w14:textId="7CC36475" w:rsidR="00243531" w:rsidRPr="00276D48" w:rsidRDefault="00F82637" w:rsidP="00F82637">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t xml:space="preserve">cm </w:t>
            </w:r>
            <w:r w:rsidRPr="00DD0F36">
              <w:t>+/- 5%</w:t>
            </w:r>
          </w:p>
        </w:tc>
        <w:tc>
          <w:tcPr>
            <w:tcW w:w="5055" w:type="dxa"/>
          </w:tcPr>
          <w:p w14:paraId="02644C87" w14:textId="228162EC" w:rsidR="00F82637" w:rsidRPr="00F82637" w:rsidRDefault="00F82637" w:rsidP="00F82637">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746B88">
              <w:rPr>
                <w:sz w:val="20"/>
                <w:szCs w:val="20"/>
              </w:rPr>
              <w:t xml:space="preserve">- </w:t>
            </w:r>
            <w:r w:rsidRPr="00F82637">
              <w:rPr>
                <w:sz w:val="20"/>
                <w:szCs w:val="20"/>
              </w:rPr>
              <w:t xml:space="preserve">rodzaj: </w:t>
            </w:r>
            <w:proofErr w:type="spellStart"/>
            <w:r w:rsidRPr="00F82637">
              <w:rPr>
                <w:sz w:val="20"/>
                <w:szCs w:val="20"/>
              </w:rPr>
              <w:t>beczkoschładzarka</w:t>
            </w:r>
            <w:proofErr w:type="spellEnd"/>
            <w:r w:rsidRPr="00F82637">
              <w:rPr>
                <w:sz w:val="20"/>
                <w:szCs w:val="20"/>
              </w:rPr>
              <w:t xml:space="preserve"> min. 2 krany</w:t>
            </w:r>
          </w:p>
          <w:p w14:paraId="5CD883A0" w14:textId="77777777" w:rsidR="00F82637" w:rsidRPr="00F82637" w:rsidRDefault="00F82637" w:rsidP="00F82637">
            <w:pPr>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F82637">
              <w:rPr>
                <w:sz w:val="20"/>
                <w:szCs w:val="20"/>
              </w:rPr>
              <w:t>- Kompresor: 1/8 HP</w:t>
            </w:r>
            <w:r w:rsidRPr="00F82637">
              <w:rPr>
                <w:sz w:val="20"/>
                <w:szCs w:val="20"/>
              </w:rPr>
              <w:br/>
              <w:t>- Bank lodowy: 4,5 kg</w:t>
            </w:r>
            <w:r w:rsidRPr="00F82637">
              <w:rPr>
                <w:sz w:val="20"/>
                <w:szCs w:val="20"/>
              </w:rPr>
              <w:br/>
            </w:r>
            <w:r w:rsidRPr="00F82637">
              <w:rPr>
                <w:b/>
                <w:bCs/>
                <w:sz w:val="20"/>
                <w:szCs w:val="20"/>
              </w:rPr>
              <w:t xml:space="preserve">- </w:t>
            </w:r>
            <w:r w:rsidRPr="00F82637">
              <w:rPr>
                <w:sz w:val="20"/>
                <w:szCs w:val="20"/>
              </w:rPr>
              <w:t>Moc pomiędzy 300-400 W, 230v-50hZ</w:t>
            </w:r>
          </w:p>
          <w:p w14:paraId="66481147" w14:textId="422FD976" w:rsidR="00243531" w:rsidRPr="00276D48" w:rsidRDefault="00243531" w:rsidP="00243531">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p>
        </w:tc>
      </w:tr>
      <w:tr w:rsidR="001C27A3" w:rsidRPr="00276D48" w14:paraId="2F373299" w14:textId="77777777" w:rsidTr="00E43D90">
        <w:tc>
          <w:tcPr>
            <w:cnfStyle w:val="001000000000" w:firstRow="0" w:lastRow="0" w:firstColumn="1" w:lastColumn="0" w:oddVBand="0" w:evenVBand="0" w:oddHBand="0" w:evenHBand="0" w:firstRowFirstColumn="0" w:firstRowLastColumn="0" w:lastRowFirstColumn="0" w:lastRowLastColumn="0"/>
            <w:tcW w:w="504" w:type="dxa"/>
          </w:tcPr>
          <w:p w14:paraId="4598F19B" w14:textId="1B034DE1" w:rsidR="001C27A3" w:rsidRPr="00276D48" w:rsidRDefault="001C27A3" w:rsidP="001C27A3">
            <w:pPr>
              <w:pStyle w:val="Akapitzlist"/>
              <w:spacing w:line="240" w:lineRule="auto"/>
              <w:ind w:left="0" w:firstLine="0"/>
              <w:rPr>
                <w:color w:val="auto"/>
              </w:rPr>
            </w:pPr>
            <w:r w:rsidRPr="00276D48">
              <w:rPr>
                <w:color w:val="auto"/>
              </w:rPr>
              <w:t>1</w:t>
            </w:r>
            <w:r>
              <w:rPr>
                <w:color w:val="auto"/>
              </w:rPr>
              <w:t>2</w:t>
            </w:r>
          </w:p>
        </w:tc>
        <w:tc>
          <w:tcPr>
            <w:tcW w:w="1673" w:type="dxa"/>
          </w:tcPr>
          <w:p w14:paraId="7F4D4BC6" w14:textId="77777777" w:rsidR="001C27A3" w:rsidRDefault="001C27A3" w:rsidP="001C27A3">
            <w:pPr>
              <w:pStyle w:val="Akapitzlist"/>
              <w:ind w:left="0"/>
              <w:jc w:val="center"/>
              <w:cnfStyle w:val="000000000000" w:firstRow="0" w:lastRow="0" w:firstColumn="0" w:lastColumn="0" w:oddVBand="0" w:evenVBand="0" w:oddHBand="0" w:evenHBand="0" w:firstRowFirstColumn="0" w:firstRowLastColumn="0" w:lastRowFirstColumn="0" w:lastRowLastColumn="0"/>
              <w:rPr>
                <w:szCs w:val="22"/>
              </w:rPr>
            </w:pPr>
            <w:r>
              <w:rPr>
                <w:szCs w:val="22"/>
              </w:rPr>
              <w:t>Piec do pizzy</w:t>
            </w:r>
          </w:p>
          <w:p w14:paraId="4A541010" w14:textId="49BF7735" w:rsidR="001C27A3" w:rsidRPr="00764C9B" w:rsidRDefault="001C27A3" w:rsidP="00764C9B">
            <w:pPr>
              <w:pStyle w:val="Akapitzlist"/>
              <w:ind w:left="0"/>
              <w:cnfStyle w:val="000000000000" w:firstRow="0" w:lastRow="0" w:firstColumn="0" w:lastColumn="0" w:oddVBand="0" w:evenVBand="0" w:oddHBand="0" w:evenHBand="0" w:firstRowFirstColumn="0" w:firstRowLastColumn="0" w:lastRowFirstColumn="0" w:lastRowLastColumn="0"/>
            </w:pPr>
            <w:r>
              <w:t xml:space="preserve">60 </w:t>
            </w:r>
          </w:p>
          <w:p w14:paraId="4EC5B331" w14:textId="222B0F89" w:rsidR="001C27A3" w:rsidRPr="00276D48" w:rsidRDefault="001C27A3" w:rsidP="001C27A3">
            <w:pPr>
              <w:pStyle w:val="Akapitzlis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rPr>
            </w:pPr>
          </w:p>
        </w:tc>
        <w:tc>
          <w:tcPr>
            <w:tcW w:w="795" w:type="dxa"/>
          </w:tcPr>
          <w:p w14:paraId="11782C0E" w14:textId="77777777" w:rsidR="001C27A3" w:rsidRPr="00276D48" w:rsidRDefault="001C27A3" w:rsidP="001C27A3">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r w:rsidRPr="00276D48">
              <w:rPr>
                <w:color w:val="auto"/>
              </w:rPr>
              <w:t>1</w:t>
            </w:r>
          </w:p>
        </w:tc>
        <w:tc>
          <w:tcPr>
            <w:tcW w:w="1843" w:type="dxa"/>
          </w:tcPr>
          <w:p w14:paraId="6987E4C4" w14:textId="7E2591A3" w:rsidR="00764C9B" w:rsidRDefault="00764C9B" w:rsidP="00764C9B">
            <w:pPr>
              <w:pStyle w:val="Akapitzlist"/>
              <w:ind w:left="0"/>
              <w:cnfStyle w:val="000000000000" w:firstRow="0" w:lastRow="0" w:firstColumn="0" w:lastColumn="0" w:oddVBand="0" w:evenVBand="0" w:oddHBand="0" w:evenHBand="0" w:firstRowFirstColumn="0" w:firstRowLastColumn="0" w:lastRowFirstColumn="0" w:lastRowLastColumn="0"/>
            </w:pPr>
            <w:r>
              <w:t xml:space="preserve">6   60 </w:t>
            </w:r>
            <w:r w:rsidRPr="00DD0F36">
              <w:t>x</w:t>
            </w:r>
            <w:r>
              <w:t xml:space="preserve"> 40 </w:t>
            </w:r>
            <w:r w:rsidRPr="00DD0F36">
              <w:t>x</w:t>
            </w:r>
            <w:r>
              <w:t xml:space="preserve"> 50</w:t>
            </w:r>
            <w:r w:rsidRPr="00DD0F36">
              <w:t xml:space="preserve"> </w:t>
            </w:r>
            <w:r>
              <w:t>(S x W x D)</w:t>
            </w:r>
          </w:p>
          <w:p w14:paraId="1D60344F" w14:textId="77777777" w:rsidR="00764C9B" w:rsidRDefault="00764C9B" w:rsidP="00764C9B">
            <w:pPr>
              <w:pStyle w:val="Akapitzlist"/>
              <w:ind w:left="0"/>
              <w:jc w:val="center"/>
              <w:cnfStyle w:val="000000000000" w:firstRow="0" w:lastRow="0" w:firstColumn="0" w:lastColumn="0" w:oddVBand="0" w:evenVBand="0" w:oddHBand="0" w:evenHBand="0" w:firstRowFirstColumn="0" w:firstRowLastColumn="0" w:lastRowFirstColumn="0" w:lastRowLastColumn="0"/>
              <w:rPr>
                <w:szCs w:val="22"/>
              </w:rPr>
            </w:pPr>
            <w:r>
              <w:t xml:space="preserve">cm </w:t>
            </w:r>
            <w:r w:rsidRPr="00DD0F36">
              <w:t>+/- 5%</w:t>
            </w:r>
          </w:p>
          <w:p w14:paraId="4A3ED2FA" w14:textId="3736D28A" w:rsidR="001C27A3" w:rsidRPr="00276D48" w:rsidRDefault="001C27A3" w:rsidP="001C27A3">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color w:val="auto"/>
              </w:rPr>
            </w:pPr>
          </w:p>
        </w:tc>
        <w:tc>
          <w:tcPr>
            <w:tcW w:w="5055" w:type="dxa"/>
          </w:tcPr>
          <w:p w14:paraId="797C4B75" w14:textId="77777777" w:rsidR="00764C9B" w:rsidRPr="00764C9B" w:rsidRDefault="00764C9B" w:rsidP="00764C9B">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764C9B">
              <w:rPr>
                <w:sz w:val="20"/>
                <w:szCs w:val="20"/>
              </w:rPr>
              <w:lastRenderedPageBreak/>
              <w:t>waga max 25 kg</w:t>
            </w:r>
          </w:p>
          <w:p w14:paraId="3067BC65" w14:textId="77777777" w:rsidR="00764C9B" w:rsidRPr="00764C9B" w:rsidRDefault="00764C9B" w:rsidP="00764C9B">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764C9B">
              <w:rPr>
                <w:sz w:val="20"/>
                <w:szCs w:val="20"/>
              </w:rPr>
              <w:t>- Rozmiar kamiennej płyty do pieczenia: 40 x 40 cm</w:t>
            </w:r>
            <w:r w:rsidRPr="00764C9B">
              <w:rPr>
                <w:sz w:val="20"/>
                <w:szCs w:val="20"/>
              </w:rPr>
              <w:br/>
              <w:t>- Maksymalna wielkość pizzy: 40 cm</w:t>
            </w:r>
          </w:p>
          <w:p w14:paraId="16B32FF5" w14:textId="0A390FF6" w:rsidR="00764C9B" w:rsidRPr="00764C9B" w:rsidRDefault="00764C9B" w:rsidP="00764C9B">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764C9B">
              <w:rPr>
                <w:sz w:val="20"/>
                <w:szCs w:val="20"/>
              </w:rPr>
              <w:lastRenderedPageBreak/>
              <w:t>- Max prześwit nad kamieniem: 20 cm</w:t>
            </w:r>
            <w:r w:rsidRPr="00764C9B">
              <w:rPr>
                <w:sz w:val="20"/>
                <w:szCs w:val="20"/>
              </w:rPr>
              <w:br/>
              <w:t>- Moc: 10 kW</w:t>
            </w:r>
            <w:r w:rsidRPr="00764C9B">
              <w:rPr>
                <w:sz w:val="20"/>
                <w:szCs w:val="20"/>
              </w:rPr>
              <w:br/>
              <w:t>- Paliwo: Propan lub Propan-Butan w standardowych butlach z zaworem Z6M L, </w:t>
            </w:r>
            <w:r w:rsidRPr="00764C9B">
              <w:rPr>
                <w:sz w:val="20"/>
                <w:szCs w:val="20"/>
              </w:rPr>
              <w:br/>
              <w:t>- Materiały: stal nierdzewna, nity ze stali nierdzewnej,</w:t>
            </w:r>
          </w:p>
          <w:p w14:paraId="67309C02" w14:textId="7343857F" w:rsidR="001C27A3" w:rsidRPr="00764C9B" w:rsidRDefault="00764C9B" w:rsidP="00764C9B">
            <w:pPr>
              <w:pStyle w:val="Akapitzlist"/>
              <w:spacing w:after="100" w:afterAutospacing="1" w:line="240"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764C9B">
              <w:rPr>
                <w:sz w:val="20"/>
                <w:szCs w:val="20"/>
              </w:rPr>
              <w:t>-  Ściany izolowane włóknem mineralnym</w:t>
            </w:r>
            <w:r w:rsidRPr="00764C9B">
              <w:rPr>
                <w:sz w:val="20"/>
                <w:szCs w:val="20"/>
              </w:rPr>
              <w:br/>
              <w:t>- Stalowe drzwi przyspieszające rozgrzewanie pieca</w:t>
            </w:r>
          </w:p>
        </w:tc>
      </w:tr>
    </w:tbl>
    <w:p w14:paraId="59A707F7" w14:textId="77777777" w:rsidR="003C1440" w:rsidRDefault="003C1440" w:rsidP="006B5ADE">
      <w:pPr>
        <w:pStyle w:val="Akapitzlist"/>
        <w:spacing w:line="240" w:lineRule="auto"/>
        <w:ind w:left="430" w:firstLine="0"/>
      </w:pPr>
    </w:p>
    <w:p w14:paraId="63F63A3E" w14:textId="77777777" w:rsidR="00B075BB" w:rsidRDefault="00B075BB" w:rsidP="006B5ADE">
      <w:pPr>
        <w:pStyle w:val="Akapitzlist"/>
        <w:spacing w:line="240" w:lineRule="auto"/>
        <w:ind w:left="430" w:firstLine="0"/>
      </w:pPr>
    </w:p>
    <w:p w14:paraId="48106F08" w14:textId="566A3563" w:rsidR="00B075BB" w:rsidRDefault="00B075BB" w:rsidP="006B5ADE">
      <w:pPr>
        <w:pStyle w:val="Akapitzlist"/>
        <w:spacing w:line="240" w:lineRule="auto"/>
        <w:ind w:left="430" w:firstLine="0"/>
      </w:pPr>
      <w:r>
        <w:t xml:space="preserve">CZĘŚĆ 2 </w:t>
      </w:r>
    </w:p>
    <w:p w14:paraId="5CEFA98F" w14:textId="77777777" w:rsidR="00B075BB" w:rsidRDefault="00B075BB" w:rsidP="006B5ADE">
      <w:pPr>
        <w:pStyle w:val="Akapitzlist"/>
        <w:spacing w:line="240" w:lineRule="auto"/>
        <w:ind w:left="430" w:firstLine="0"/>
      </w:pPr>
    </w:p>
    <w:p w14:paraId="1C757A5A" w14:textId="39774ECF" w:rsidR="00B005FD" w:rsidRDefault="00B005FD" w:rsidP="006B5ADE">
      <w:pPr>
        <w:pStyle w:val="Akapitzlist"/>
        <w:spacing w:line="240" w:lineRule="auto"/>
        <w:ind w:left="430" w:firstLine="0"/>
      </w:pPr>
      <w:r>
        <w:t>Specyfikacja</w:t>
      </w:r>
    </w:p>
    <w:p w14:paraId="3A46A937" w14:textId="77777777" w:rsidR="00F54330" w:rsidRDefault="00F54330" w:rsidP="006B5ADE">
      <w:pPr>
        <w:pStyle w:val="Akapitzlist"/>
        <w:spacing w:line="240" w:lineRule="auto"/>
        <w:ind w:left="430" w:firstLine="0"/>
      </w:pPr>
    </w:p>
    <w:tbl>
      <w:tblPr>
        <w:tblStyle w:val="Tabelasiatki1jasna"/>
        <w:tblW w:w="9634" w:type="dxa"/>
        <w:tblLook w:val="04A0" w:firstRow="1" w:lastRow="0" w:firstColumn="1" w:lastColumn="0" w:noHBand="0" w:noVBand="1"/>
      </w:tblPr>
      <w:tblGrid>
        <w:gridCol w:w="511"/>
        <w:gridCol w:w="1555"/>
        <w:gridCol w:w="1015"/>
        <w:gridCol w:w="2127"/>
        <w:gridCol w:w="4426"/>
      </w:tblGrid>
      <w:tr w:rsidR="00F54330" w:rsidRPr="00276D48" w14:paraId="43E0F311" w14:textId="77777777" w:rsidTr="00F543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45E17D54" w14:textId="77777777" w:rsidR="00F54330" w:rsidRPr="00276D48" w:rsidRDefault="00F54330" w:rsidP="00F8307A">
            <w:pPr>
              <w:pStyle w:val="Akapitzlist"/>
              <w:spacing w:line="240" w:lineRule="auto"/>
              <w:ind w:left="0" w:firstLine="0"/>
              <w:rPr>
                <w:color w:val="auto"/>
              </w:rPr>
            </w:pPr>
            <w:r w:rsidRPr="00276D48">
              <w:rPr>
                <w:color w:val="auto"/>
              </w:rPr>
              <w:t>Lp.</w:t>
            </w:r>
          </w:p>
        </w:tc>
        <w:tc>
          <w:tcPr>
            <w:tcW w:w="1555" w:type="dxa"/>
          </w:tcPr>
          <w:p w14:paraId="7691C80B" w14:textId="77777777" w:rsidR="00F54330" w:rsidRPr="00276D48" w:rsidRDefault="00F54330" w:rsidP="00F8307A">
            <w:pPr>
              <w:pStyle w:val="Akapitzlist"/>
              <w:spacing w:line="240" w:lineRule="auto"/>
              <w:ind w:left="0" w:firstLine="0"/>
              <w:cnfStyle w:val="100000000000" w:firstRow="1" w:lastRow="0" w:firstColumn="0" w:lastColumn="0" w:oddVBand="0" w:evenVBand="0" w:oddHBand="0" w:evenHBand="0" w:firstRowFirstColumn="0" w:firstRowLastColumn="0" w:lastRowFirstColumn="0" w:lastRowLastColumn="0"/>
              <w:rPr>
                <w:color w:val="auto"/>
              </w:rPr>
            </w:pPr>
            <w:r w:rsidRPr="00276D48">
              <w:rPr>
                <w:color w:val="auto"/>
              </w:rPr>
              <w:t>Nazwa</w:t>
            </w:r>
          </w:p>
        </w:tc>
        <w:tc>
          <w:tcPr>
            <w:tcW w:w="1015" w:type="dxa"/>
          </w:tcPr>
          <w:p w14:paraId="51B4479B" w14:textId="77777777" w:rsidR="00F54330" w:rsidRPr="00276D48" w:rsidRDefault="00F54330" w:rsidP="00F8307A">
            <w:pPr>
              <w:pStyle w:val="Akapitzlist"/>
              <w:spacing w:after="100" w:afterAutospacing="1" w:line="240" w:lineRule="auto"/>
              <w:ind w:left="0" w:firstLine="0"/>
              <w:cnfStyle w:val="100000000000" w:firstRow="1" w:lastRow="0" w:firstColumn="0" w:lastColumn="0" w:oddVBand="0" w:evenVBand="0" w:oddHBand="0" w:evenHBand="0" w:firstRowFirstColumn="0" w:firstRowLastColumn="0" w:lastRowFirstColumn="0" w:lastRowLastColumn="0"/>
              <w:rPr>
                <w:b w:val="0"/>
                <w:bCs w:val="0"/>
                <w:color w:val="auto"/>
              </w:rPr>
            </w:pPr>
            <w:r w:rsidRPr="00276D48">
              <w:rPr>
                <w:color w:val="auto"/>
              </w:rPr>
              <w:t>Ilość</w:t>
            </w:r>
          </w:p>
          <w:p w14:paraId="0C2BD7A9" w14:textId="77777777" w:rsidR="00F54330" w:rsidRPr="00276D48" w:rsidRDefault="00F54330" w:rsidP="00F8307A">
            <w:pPr>
              <w:pStyle w:val="Akapitzlist"/>
              <w:spacing w:after="100" w:afterAutospacing="1" w:line="240" w:lineRule="auto"/>
              <w:ind w:left="0" w:firstLine="0"/>
              <w:cnfStyle w:val="100000000000" w:firstRow="1" w:lastRow="0" w:firstColumn="0" w:lastColumn="0" w:oddVBand="0" w:evenVBand="0" w:oddHBand="0" w:evenHBand="0" w:firstRowFirstColumn="0" w:firstRowLastColumn="0" w:lastRowFirstColumn="0" w:lastRowLastColumn="0"/>
              <w:rPr>
                <w:color w:val="auto"/>
              </w:rPr>
            </w:pPr>
          </w:p>
        </w:tc>
        <w:tc>
          <w:tcPr>
            <w:tcW w:w="2127" w:type="dxa"/>
          </w:tcPr>
          <w:p w14:paraId="08FD136A" w14:textId="77777777" w:rsidR="00F54330" w:rsidRPr="00276D48" w:rsidRDefault="00F54330" w:rsidP="00F8307A">
            <w:pPr>
              <w:pStyle w:val="Akapitzlist"/>
              <w:spacing w:line="240" w:lineRule="auto"/>
              <w:ind w:left="0" w:firstLine="0"/>
              <w:cnfStyle w:val="100000000000" w:firstRow="1" w:lastRow="0" w:firstColumn="0" w:lastColumn="0" w:oddVBand="0" w:evenVBand="0" w:oddHBand="0" w:evenHBand="0" w:firstRowFirstColumn="0" w:firstRowLastColumn="0" w:lastRowFirstColumn="0" w:lastRowLastColumn="0"/>
              <w:rPr>
                <w:color w:val="auto"/>
              </w:rPr>
            </w:pPr>
            <w:r w:rsidRPr="00276D48">
              <w:rPr>
                <w:color w:val="auto"/>
              </w:rPr>
              <w:t>Szacowane wymiary</w:t>
            </w:r>
          </w:p>
        </w:tc>
        <w:tc>
          <w:tcPr>
            <w:tcW w:w="4426" w:type="dxa"/>
          </w:tcPr>
          <w:p w14:paraId="6FDE72A4" w14:textId="77777777" w:rsidR="00F54330" w:rsidRPr="00276D48" w:rsidRDefault="00F54330" w:rsidP="00F8307A">
            <w:pPr>
              <w:pStyle w:val="Akapitzlist"/>
              <w:spacing w:after="100" w:afterAutospacing="1" w:line="240" w:lineRule="auto"/>
              <w:ind w:left="0" w:firstLine="0"/>
              <w:cnfStyle w:val="100000000000" w:firstRow="1" w:lastRow="0" w:firstColumn="0" w:lastColumn="0" w:oddVBand="0" w:evenVBand="0" w:oddHBand="0" w:evenHBand="0" w:firstRowFirstColumn="0" w:firstRowLastColumn="0" w:lastRowFirstColumn="0" w:lastRowLastColumn="0"/>
              <w:rPr>
                <w:color w:val="auto"/>
              </w:rPr>
            </w:pPr>
            <w:r w:rsidRPr="00276D48">
              <w:rPr>
                <w:color w:val="auto"/>
              </w:rPr>
              <w:t>Wymagania</w:t>
            </w:r>
          </w:p>
        </w:tc>
      </w:tr>
      <w:tr w:rsidR="00B075BB" w:rsidRPr="00276D48" w14:paraId="63C5D465" w14:textId="77777777" w:rsidTr="00F8307A">
        <w:tc>
          <w:tcPr>
            <w:cnfStyle w:val="001000000000" w:firstRow="0" w:lastRow="0" w:firstColumn="1" w:lastColumn="0" w:oddVBand="0" w:evenVBand="0" w:oddHBand="0" w:evenHBand="0" w:firstRowFirstColumn="0" w:firstRowLastColumn="0" w:lastRowFirstColumn="0" w:lastRowLastColumn="0"/>
            <w:tcW w:w="511" w:type="dxa"/>
          </w:tcPr>
          <w:p w14:paraId="1C14E0EC" w14:textId="60563555" w:rsidR="00B075BB" w:rsidRPr="00276D48" w:rsidRDefault="00B075BB" w:rsidP="00F8307A">
            <w:pPr>
              <w:pStyle w:val="Akapitzlist"/>
              <w:spacing w:line="240" w:lineRule="auto"/>
              <w:ind w:left="0" w:firstLine="0"/>
              <w:rPr>
                <w:color w:val="auto"/>
              </w:rPr>
            </w:pPr>
            <w:r>
              <w:rPr>
                <w:color w:val="auto"/>
              </w:rPr>
              <w:t>1</w:t>
            </w:r>
          </w:p>
        </w:tc>
        <w:tc>
          <w:tcPr>
            <w:tcW w:w="1555" w:type="dxa"/>
          </w:tcPr>
          <w:p w14:paraId="68057A80" w14:textId="77777777" w:rsidR="00B075BB" w:rsidRPr="00B075BB" w:rsidRDefault="00B075BB" w:rsidP="00F8307A">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b/>
                <w:bCs/>
                <w:color w:val="auto"/>
              </w:rPr>
            </w:pPr>
            <w:r w:rsidRPr="00B075BB">
              <w:rPr>
                <w:color w:val="auto"/>
              </w:rPr>
              <w:t>Okap wyciągowo-nawiewny</w:t>
            </w:r>
          </w:p>
        </w:tc>
        <w:tc>
          <w:tcPr>
            <w:tcW w:w="1015" w:type="dxa"/>
          </w:tcPr>
          <w:p w14:paraId="35396641" w14:textId="77777777" w:rsidR="00B075BB" w:rsidRPr="00B075BB" w:rsidRDefault="00B075BB" w:rsidP="00F8307A">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b/>
                <w:bCs/>
                <w:color w:val="auto"/>
              </w:rPr>
            </w:pPr>
            <w:r w:rsidRPr="00B075BB">
              <w:rPr>
                <w:color w:val="auto"/>
              </w:rPr>
              <w:t>1</w:t>
            </w:r>
          </w:p>
        </w:tc>
        <w:tc>
          <w:tcPr>
            <w:tcW w:w="2127" w:type="dxa"/>
          </w:tcPr>
          <w:p w14:paraId="0C1CE075" w14:textId="7F9224BC" w:rsidR="00190EFA" w:rsidRPr="00726917" w:rsidRDefault="00190EFA" w:rsidP="00190EFA">
            <w:pPr>
              <w:pStyle w:val="Akapitzlist"/>
              <w:ind w:left="0"/>
              <w:cnfStyle w:val="000000000000" w:firstRow="0" w:lastRow="0" w:firstColumn="0" w:lastColumn="0" w:oddVBand="0" w:evenVBand="0" w:oddHBand="0" w:evenHBand="0" w:firstRowFirstColumn="0" w:firstRowLastColumn="0" w:lastRowFirstColumn="0" w:lastRowLastColumn="0"/>
            </w:pPr>
            <w:r w:rsidRPr="00726917">
              <w:t xml:space="preserve">60 </w:t>
            </w:r>
            <w:r>
              <w:t xml:space="preserve">60 </w:t>
            </w:r>
            <w:r w:rsidRPr="00726917">
              <w:t xml:space="preserve">x 50 </w:t>
            </w:r>
            <w:r>
              <w:t>(D x S)</w:t>
            </w:r>
          </w:p>
          <w:p w14:paraId="761498B6" w14:textId="4ADBB0F6" w:rsidR="00B075BB" w:rsidRPr="00B075BB" w:rsidRDefault="00190EFA" w:rsidP="00190EFA">
            <w:pPr>
              <w:pStyle w:val="Akapitzlist"/>
              <w:spacing w:line="240" w:lineRule="auto"/>
              <w:ind w:left="0" w:firstLine="0"/>
              <w:cnfStyle w:val="000000000000" w:firstRow="0" w:lastRow="0" w:firstColumn="0" w:lastColumn="0" w:oddVBand="0" w:evenVBand="0" w:oddHBand="0" w:evenHBand="0" w:firstRowFirstColumn="0" w:firstRowLastColumn="0" w:lastRowFirstColumn="0" w:lastRowLastColumn="0"/>
              <w:rPr>
                <w:b/>
                <w:bCs/>
                <w:color w:val="auto"/>
              </w:rPr>
            </w:pPr>
            <w:r w:rsidRPr="00726917">
              <w:t>cm +/-5%</w:t>
            </w:r>
          </w:p>
        </w:tc>
        <w:tc>
          <w:tcPr>
            <w:tcW w:w="4426" w:type="dxa"/>
          </w:tcPr>
          <w:p w14:paraId="0A280D06" w14:textId="7E4F5718" w:rsidR="00190EFA" w:rsidRPr="000E095B" w:rsidRDefault="00F831D9" w:rsidP="00190EF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r w:rsidR="00190EFA" w:rsidRPr="000E095B">
              <w:rPr>
                <w:sz w:val="20"/>
                <w:szCs w:val="20"/>
              </w:rPr>
              <w:t>wykonanie ze stali szlachetnej szczotkowanej AISI 430</w:t>
            </w:r>
          </w:p>
          <w:p w14:paraId="3D88640A" w14:textId="77777777" w:rsidR="00190EFA" w:rsidRPr="000E095B" w:rsidRDefault="00190EFA" w:rsidP="00190EFA">
            <w:pPr>
              <w:cnfStyle w:val="000000000000" w:firstRow="0" w:lastRow="0" w:firstColumn="0" w:lastColumn="0" w:oddVBand="0" w:evenVBand="0" w:oddHBand="0" w:evenHBand="0" w:firstRowFirstColumn="0" w:firstRowLastColumn="0" w:lastRowFirstColumn="0" w:lastRowLastColumn="0"/>
              <w:rPr>
                <w:sz w:val="20"/>
                <w:szCs w:val="20"/>
              </w:rPr>
            </w:pPr>
            <w:r w:rsidRPr="000E095B">
              <w:rPr>
                <w:sz w:val="20"/>
                <w:szCs w:val="20"/>
              </w:rPr>
              <w:t>- Kolor: Kremowy (wymagany kolor ze względu na styl kolonialny kuchni)</w:t>
            </w:r>
          </w:p>
          <w:p w14:paraId="3472AAB3" w14:textId="77777777" w:rsidR="00190EFA" w:rsidRPr="000E095B" w:rsidRDefault="00190EFA" w:rsidP="00190EFA">
            <w:pPr>
              <w:cnfStyle w:val="000000000000" w:firstRow="0" w:lastRow="0" w:firstColumn="0" w:lastColumn="0" w:oddVBand="0" w:evenVBand="0" w:oddHBand="0" w:evenHBand="0" w:firstRowFirstColumn="0" w:firstRowLastColumn="0" w:lastRowFirstColumn="0" w:lastRowLastColumn="0"/>
              <w:rPr>
                <w:sz w:val="20"/>
                <w:szCs w:val="20"/>
              </w:rPr>
            </w:pPr>
            <w:r w:rsidRPr="000E095B">
              <w:rPr>
                <w:sz w:val="20"/>
                <w:szCs w:val="20"/>
              </w:rPr>
              <w:t>- kominy teleskopowe - AISI 430</w:t>
            </w:r>
          </w:p>
          <w:p w14:paraId="2E0B716A" w14:textId="77777777" w:rsidR="00190EFA" w:rsidRPr="000E095B" w:rsidRDefault="00190EFA" w:rsidP="00190EFA">
            <w:pPr>
              <w:cnfStyle w:val="000000000000" w:firstRow="0" w:lastRow="0" w:firstColumn="0" w:lastColumn="0" w:oddVBand="0" w:evenVBand="0" w:oddHBand="0" w:evenHBand="0" w:firstRowFirstColumn="0" w:firstRowLastColumn="0" w:lastRowFirstColumn="0" w:lastRowLastColumn="0"/>
              <w:rPr>
                <w:sz w:val="20"/>
                <w:szCs w:val="20"/>
              </w:rPr>
            </w:pPr>
            <w:r w:rsidRPr="000E095B">
              <w:rPr>
                <w:sz w:val="20"/>
                <w:szCs w:val="20"/>
              </w:rPr>
              <w:t>- silnik statyczny 220-240V - 50Hz</w:t>
            </w:r>
          </w:p>
          <w:p w14:paraId="080AC7ED" w14:textId="77777777" w:rsidR="00190EFA" w:rsidRPr="000E095B" w:rsidRDefault="00190EFA" w:rsidP="00190EFA">
            <w:pPr>
              <w:cnfStyle w:val="000000000000" w:firstRow="0" w:lastRow="0" w:firstColumn="0" w:lastColumn="0" w:oddVBand="0" w:evenVBand="0" w:oddHBand="0" w:evenHBand="0" w:firstRowFirstColumn="0" w:firstRowLastColumn="0" w:lastRowFirstColumn="0" w:lastRowLastColumn="0"/>
              <w:rPr>
                <w:sz w:val="20"/>
                <w:szCs w:val="20"/>
              </w:rPr>
            </w:pPr>
            <w:r w:rsidRPr="000E095B">
              <w:rPr>
                <w:sz w:val="20"/>
                <w:szCs w:val="20"/>
              </w:rPr>
              <w:t>- cztery prędkości wentylatora</w:t>
            </w:r>
          </w:p>
          <w:p w14:paraId="20A48F77" w14:textId="77777777" w:rsidR="00190EFA" w:rsidRPr="000E095B" w:rsidRDefault="00190EFA" w:rsidP="00190EFA">
            <w:pPr>
              <w:cnfStyle w:val="000000000000" w:firstRow="0" w:lastRow="0" w:firstColumn="0" w:lastColumn="0" w:oddVBand="0" w:evenVBand="0" w:oddHBand="0" w:evenHBand="0" w:firstRowFirstColumn="0" w:firstRowLastColumn="0" w:lastRowFirstColumn="0" w:lastRowLastColumn="0"/>
              <w:rPr>
                <w:sz w:val="20"/>
                <w:szCs w:val="20"/>
              </w:rPr>
            </w:pPr>
            <w:r w:rsidRPr="000E095B">
              <w:rPr>
                <w:sz w:val="20"/>
                <w:szCs w:val="20"/>
              </w:rPr>
              <w:t>- oświetlenie LED</w:t>
            </w:r>
          </w:p>
          <w:p w14:paraId="64207CD4" w14:textId="77777777" w:rsidR="00190EFA" w:rsidRPr="000E095B" w:rsidRDefault="00190EFA" w:rsidP="00190EFA">
            <w:pPr>
              <w:cnfStyle w:val="000000000000" w:firstRow="0" w:lastRow="0" w:firstColumn="0" w:lastColumn="0" w:oddVBand="0" w:evenVBand="0" w:oddHBand="0" w:evenHBand="0" w:firstRowFirstColumn="0" w:firstRowLastColumn="0" w:lastRowFirstColumn="0" w:lastRowLastColumn="0"/>
              <w:rPr>
                <w:sz w:val="20"/>
                <w:szCs w:val="20"/>
              </w:rPr>
            </w:pPr>
            <w:r w:rsidRPr="000E095B">
              <w:rPr>
                <w:sz w:val="20"/>
                <w:szCs w:val="20"/>
              </w:rPr>
              <w:t xml:space="preserve">- jeden filtr metalowy </w:t>
            </w:r>
            <w:proofErr w:type="spellStart"/>
            <w:r w:rsidRPr="000E095B">
              <w:rPr>
                <w:sz w:val="20"/>
                <w:szCs w:val="20"/>
              </w:rPr>
              <w:t>Anti-Fat</w:t>
            </w:r>
            <w:proofErr w:type="spellEnd"/>
            <w:r w:rsidRPr="000E095B">
              <w:rPr>
                <w:sz w:val="20"/>
                <w:szCs w:val="20"/>
              </w:rPr>
              <w:t xml:space="preserve"> (który można myć w zmywarce)</w:t>
            </w:r>
          </w:p>
          <w:p w14:paraId="4D61BE7C" w14:textId="77777777" w:rsidR="00190EFA" w:rsidRPr="000E095B" w:rsidRDefault="00190EFA" w:rsidP="00190EFA">
            <w:pPr>
              <w:cnfStyle w:val="000000000000" w:firstRow="0" w:lastRow="0" w:firstColumn="0" w:lastColumn="0" w:oddVBand="0" w:evenVBand="0" w:oddHBand="0" w:evenHBand="0" w:firstRowFirstColumn="0" w:firstRowLastColumn="0" w:lastRowFirstColumn="0" w:lastRowLastColumn="0"/>
              <w:rPr>
                <w:sz w:val="20"/>
                <w:szCs w:val="20"/>
              </w:rPr>
            </w:pPr>
            <w:r w:rsidRPr="000E095B">
              <w:rPr>
                <w:sz w:val="20"/>
                <w:szCs w:val="20"/>
              </w:rPr>
              <w:t>- dwa filtry z węglem aktywnym</w:t>
            </w:r>
          </w:p>
          <w:p w14:paraId="39D58359" w14:textId="77777777" w:rsidR="00190EFA" w:rsidRPr="000E095B" w:rsidRDefault="00190EFA" w:rsidP="00190EFA">
            <w:pPr>
              <w:cnfStyle w:val="000000000000" w:firstRow="0" w:lastRow="0" w:firstColumn="0" w:lastColumn="0" w:oddVBand="0" w:evenVBand="0" w:oddHBand="0" w:evenHBand="0" w:firstRowFirstColumn="0" w:firstRowLastColumn="0" w:lastRowFirstColumn="0" w:lastRowLastColumn="0"/>
              <w:rPr>
                <w:sz w:val="20"/>
                <w:szCs w:val="20"/>
              </w:rPr>
            </w:pPr>
            <w:r w:rsidRPr="000E095B">
              <w:rPr>
                <w:sz w:val="20"/>
                <w:szCs w:val="20"/>
              </w:rPr>
              <w:t>- w zestawie pilot sterujący</w:t>
            </w:r>
          </w:p>
          <w:p w14:paraId="4F1CC12D" w14:textId="77777777" w:rsidR="00190EFA" w:rsidRPr="000E095B" w:rsidRDefault="00190EFA" w:rsidP="00190EFA">
            <w:pPr>
              <w:cnfStyle w:val="000000000000" w:firstRow="0" w:lastRow="0" w:firstColumn="0" w:lastColumn="0" w:oddVBand="0" w:evenVBand="0" w:oddHBand="0" w:evenHBand="0" w:firstRowFirstColumn="0" w:firstRowLastColumn="0" w:lastRowFirstColumn="0" w:lastRowLastColumn="0"/>
              <w:rPr>
                <w:sz w:val="20"/>
                <w:szCs w:val="20"/>
              </w:rPr>
            </w:pPr>
            <w:r w:rsidRPr="000E095B">
              <w:rPr>
                <w:sz w:val="20"/>
                <w:szCs w:val="20"/>
              </w:rPr>
              <w:t>- motor: 800 (m³/h)</w:t>
            </w:r>
          </w:p>
          <w:p w14:paraId="1D2BBF01" w14:textId="77777777" w:rsidR="00190EFA" w:rsidRPr="000E095B" w:rsidRDefault="00190EFA" w:rsidP="00190EFA">
            <w:pPr>
              <w:cnfStyle w:val="000000000000" w:firstRow="0" w:lastRow="0" w:firstColumn="0" w:lastColumn="0" w:oddVBand="0" w:evenVBand="0" w:oddHBand="0" w:evenHBand="0" w:firstRowFirstColumn="0" w:firstRowLastColumn="0" w:lastRowFirstColumn="0" w:lastRowLastColumn="0"/>
              <w:rPr>
                <w:sz w:val="20"/>
                <w:szCs w:val="20"/>
              </w:rPr>
            </w:pPr>
            <w:r w:rsidRPr="000E095B">
              <w:rPr>
                <w:sz w:val="20"/>
                <w:szCs w:val="20"/>
              </w:rPr>
              <w:t xml:space="preserve">- poziom hałasu </w:t>
            </w:r>
            <w:proofErr w:type="spellStart"/>
            <w:r w:rsidRPr="000E095B">
              <w:rPr>
                <w:sz w:val="20"/>
                <w:szCs w:val="20"/>
              </w:rPr>
              <w:t>dB</w:t>
            </w:r>
            <w:proofErr w:type="spellEnd"/>
            <w:r w:rsidRPr="000E095B">
              <w:rPr>
                <w:sz w:val="20"/>
                <w:szCs w:val="20"/>
              </w:rPr>
              <w:t xml:space="preserve"> (A) 59,7</w:t>
            </w:r>
          </w:p>
          <w:p w14:paraId="44FAC78A" w14:textId="0C829F5B" w:rsidR="00B075BB" w:rsidRPr="00B075BB" w:rsidRDefault="00B075BB" w:rsidP="00F8307A">
            <w:pPr>
              <w:pStyle w:val="Akapitzlist"/>
              <w:spacing w:after="100" w:afterAutospacing="1" w:line="240" w:lineRule="auto"/>
              <w:ind w:left="0" w:firstLine="0"/>
              <w:cnfStyle w:val="000000000000" w:firstRow="0" w:lastRow="0" w:firstColumn="0" w:lastColumn="0" w:oddVBand="0" w:evenVBand="0" w:oddHBand="0" w:evenHBand="0" w:firstRowFirstColumn="0" w:firstRowLastColumn="0" w:lastRowFirstColumn="0" w:lastRowLastColumn="0"/>
              <w:rPr>
                <w:b/>
                <w:bCs/>
                <w:color w:val="auto"/>
              </w:rPr>
            </w:pPr>
          </w:p>
        </w:tc>
      </w:tr>
    </w:tbl>
    <w:p w14:paraId="4E88CB71" w14:textId="77777777" w:rsidR="00B075BB" w:rsidRDefault="00B075BB" w:rsidP="000701BB">
      <w:pPr>
        <w:spacing w:line="240" w:lineRule="auto"/>
        <w:ind w:left="370"/>
      </w:pPr>
    </w:p>
    <w:p w14:paraId="7D6162B6" w14:textId="77777777" w:rsidR="00B075BB" w:rsidRDefault="00B075BB" w:rsidP="000701BB">
      <w:pPr>
        <w:spacing w:line="240" w:lineRule="auto"/>
        <w:ind w:left="370"/>
      </w:pPr>
    </w:p>
    <w:p w14:paraId="4B3AC25E" w14:textId="7396B200" w:rsidR="00D45514" w:rsidRDefault="00E95381" w:rsidP="000701BB">
      <w:pPr>
        <w:spacing w:line="240" w:lineRule="auto"/>
        <w:ind w:left="370"/>
      </w:pPr>
      <w:r>
        <w:t>Cen</w:t>
      </w:r>
      <w:r w:rsidR="00D766CA">
        <w:t>y</w:t>
      </w:r>
      <w:r>
        <w:t xml:space="preserve"> powinna zawierać</w:t>
      </w:r>
      <w:r w:rsidR="000701BB">
        <w:t xml:space="preserve"> wszystkie</w:t>
      </w:r>
      <w:r>
        <w:t xml:space="preserve"> </w:t>
      </w:r>
      <w:r w:rsidR="000701BB">
        <w:t>koszty związane z zakupem sprzętu, jego dostawą, wniesieniem  i podłączeniem do użytkowania.</w:t>
      </w:r>
    </w:p>
    <w:p w14:paraId="77AE0F37" w14:textId="6EFCB659" w:rsidR="00F61DA0" w:rsidRDefault="00F61DA0" w:rsidP="000701BB">
      <w:pPr>
        <w:spacing w:line="240" w:lineRule="auto"/>
        <w:ind w:left="370"/>
      </w:pPr>
      <w:r w:rsidRPr="00BE0E08">
        <w:rPr>
          <w:b/>
          <w:bCs/>
        </w:rPr>
        <w:t>Gwarancja na sprzęt</w:t>
      </w:r>
      <w:r>
        <w:t xml:space="preserve">: </w:t>
      </w:r>
      <w:r w:rsidR="00D04253">
        <w:t xml:space="preserve">minimum </w:t>
      </w:r>
      <w:r>
        <w:t>24 miesiące</w:t>
      </w:r>
    </w:p>
    <w:p w14:paraId="69938B9F" w14:textId="77777777" w:rsidR="000701BB" w:rsidRDefault="000701BB" w:rsidP="00D45514">
      <w:pPr>
        <w:spacing w:line="240" w:lineRule="auto"/>
      </w:pPr>
    </w:p>
    <w:p w14:paraId="24B2167F" w14:textId="60672C55" w:rsidR="00D45514" w:rsidRDefault="00D45514" w:rsidP="00980BFA">
      <w:pPr>
        <w:pStyle w:val="Akapitzlist"/>
        <w:numPr>
          <w:ilvl w:val="0"/>
          <w:numId w:val="20"/>
        </w:numPr>
        <w:spacing w:line="240" w:lineRule="auto"/>
      </w:pPr>
      <w:r w:rsidRPr="00540393">
        <w:t xml:space="preserve">Wizja lokalna </w:t>
      </w:r>
    </w:p>
    <w:p w14:paraId="5F15D0FD" w14:textId="792642AC" w:rsidR="00D45514" w:rsidRDefault="00D45514" w:rsidP="003E0D2C">
      <w:pPr>
        <w:spacing w:line="240" w:lineRule="auto"/>
        <w:ind w:left="70" w:firstLine="0"/>
        <w:rPr>
          <w:b/>
          <w:bCs/>
        </w:rPr>
      </w:pPr>
      <w:r w:rsidRPr="00540393">
        <w:t xml:space="preserve">Zamawiający, ze względu na specyfikę </w:t>
      </w:r>
      <w:r w:rsidR="00BB45FC">
        <w:t>lokalizacji inwestycji (</w:t>
      </w:r>
      <w:r w:rsidR="008E69D5">
        <w:t>parter</w:t>
      </w:r>
      <w:r w:rsidR="00D05339">
        <w:t xml:space="preserve"> w budynku </w:t>
      </w:r>
      <w:proofErr w:type="spellStart"/>
      <w:r w:rsidR="008E69D5">
        <w:t>mieszkalno</w:t>
      </w:r>
      <w:proofErr w:type="spellEnd"/>
      <w:r w:rsidR="008E69D5">
        <w:t xml:space="preserve"> - </w:t>
      </w:r>
      <w:r w:rsidR="00D05339">
        <w:t>usługowym</w:t>
      </w:r>
      <w:r w:rsidR="001E4150">
        <w:t xml:space="preserve"> – utrudnienia w </w:t>
      </w:r>
      <w:r w:rsidR="00D26155">
        <w:t>do</w:t>
      </w:r>
      <w:r w:rsidR="00E95381">
        <w:t>stępności</w:t>
      </w:r>
      <w:r w:rsidR="00D05339">
        <w:t>)</w:t>
      </w:r>
      <w:r w:rsidR="00BB45FC">
        <w:t xml:space="preserve"> i </w:t>
      </w:r>
      <w:r w:rsidR="00DB669B">
        <w:t xml:space="preserve">ograniczenia </w:t>
      </w:r>
      <w:r w:rsidR="00F042BC">
        <w:t>mogące wystąpić podczas dostawy</w:t>
      </w:r>
      <w:r w:rsidR="00BB45FC">
        <w:t xml:space="preserve"> </w:t>
      </w:r>
      <w:r w:rsidR="00670CEE">
        <w:t xml:space="preserve"> </w:t>
      </w:r>
      <w:r w:rsidRPr="00540393">
        <w:t>wymaga przed złożeniem oferty przeprowadzeni</w:t>
      </w:r>
      <w:r w:rsidR="00173983">
        <w:t>a</w:t>
      </w:r>
      <w:r w:rsidRPr="00540393">
        <w:t xml:space="preserve"> wizji lokalnej. Wizja lokalna jest obowiązkowa. </w:t>
      </w:r>
      <w:r w:rsidR="000C780E">
        <w:t xml:space="preserve">Wizję lokalną można odbyć w godzinach </w:t>
      </w:r>
      <w:r w:rsidR="008E69D5">
        <w:t>9</w:t>
      </w:r>
      <w:r w:rsidR="000C780E">
        <w:t>.00-1</w:t>
      </w:r>
      <w:r w:rsidR="008E69D5">
        <w:t>6</w:t>
      </w:r>
      <w:r w:rsidR="000C780E">
        <w:t>.00</w:t>
      </w:r>
      <w:r w:rsidR="00670CEE">
        <w:t>.</w:t>
      </w:r>
      <w:r w:rsidRPr="00540393">
        <w:t xml:space="preserve"> Jednym z załączników do oferty musi być protokół z przeprowadzonej wizji lokalnej wystawiony i podpisany przez Zamawiającego</w:t>
      </w:r>
      <w:r w:rsidR="00550220">
        <w:t xml:space="preserve">, </w:t>
      </w:r>
      <w:r w:rsidR="00550220" w:rsidRPr="00550220">
        <w:rPr>
          <w:b/>
          <w:bCs/>
        </w:rPr>
        <w:t>załącznik nr 4</w:t>
      </w:r>
    </w:p>
    <w:p w14:paraId="11897498" w14:textId="77777777" w:rsidR="00980BFA" w:rsidRDefault="00980BFA" w:rsidP="003E0D2C">
      <w:pPr>
        <w:spacing w:line="240" w:lineRule="auto"/>
        <w:ind w:left="70" w:firstLine="0"/>
        <w:rPr>
          <w:b/>
          <w:bCs/>
        </w:rPr>
      </w:pPr>
    </w:p>
    <w:p w14:paraId="0BE358F1" w14:textId="77777777" w:rsidR="00980BFA" w:rsidRPr="00980BFA" w:rsidRDefault="00980BFA" w:rsidP="00980BFA">
      <w:pPr>
        <w:numPr>
          <w:ilvl w:val="0"/>
          <w:numId w:val="20"/>
        </w:numPr>
        <w:spacing w:line="240" w:lineRule="auto"/>
        <w:rPr>
          <w:bCs/>
        </w:rPr>
      </w:pPr>
      <w:r w:rsidRPr="00980BFA">
        <w:rPr>
          <w:bCs/>
        </w:rPr>
        <w:t>Gwarancja:</w:t>
      </w:r>
    </w:p>
    <w:p w14:paraId="2BD7D3D1" w14:textId="150C1CC7" w:rsidR="00980BFA" w:rsidRPr="00980BFA" w:rsidRDefault="00980BFA" w:rsidP="00980BFA">
      <w:pPr>
        <w:numPr>
          <w:ilvl w:val="0"/>
          <w:numId w:val="23"/>
        </w:numPr>
        <w:spacing w:line="240" w:lineRule="auto"/>
        <w:rPr>
          <w:bCs/>
        </w:rPr>
      </w:pPr>
      <w:r w:rsidRPr="00980BFA">
        <w:rPr>
          <w:bCs/>
        </w:rPr>
        <w:t xml:space="preserve">Dostawca udziela Zamawiającemu min. </w:t>
      </w:r>
      <w:r w:rsidR="00075CFB">
        <w:rPr>
          <w:bCs/>
        </w:rPr>
        <w:t>24</w:t>
      </w:r>
      <w:r w:rsidRPr="00980BFA">
        <w:rPr>
          <w:bCs/>
        </w:rPr>
        <w:t xml:space="preserve"> miesięcznej gwarancji. Okres gwarancji rozpoczyna się z dniem podpisania protokołu odbioru dostarczonego urządzenia.</w:t>
      </w:r>
    </w:p>
    <w:p w14:paraId="11E5D098" w14:textId="77777777" w:rsidR="00980BFA" w:rsidRPr="00980BFA" w:rsidRDefault="00980BFA" w:rsidP="00980BFA">
      <w:pPr>
        <w:numPr>
          <w:ilvl w:val="0"/>
          <w:numId w:val="23"/>
        </w:numPr>
        <w:spacing w:line="240" w:lineRule="auto"/>
        <w:rPr>
          <w:bCs/>
        </w:rPr>
      </w:pPr>
      <w:r w:rsidRPr="00980BFA">
        <w:t xml:space="preserve">Odpowiedzialność z tytułu gwarancji obejmuje </w:t>
      </w:r>
      <w:proofErr w:type="spellStart"/>
      <w:r w:rsidRPr="00980BFA">
        <w:t>zar</w:t>
      </w:r>
      <w:proofErr w:type="spellEnd"/>
      <w:r w:rsidRPr="00980BFA">
        <w:rPr>
          <w:lang w:val="es-ES_tradnl"/>
        </w:rPr>
        <w:t>ó</w:t>
      </w:r>
      <w:proofErr w:type="spellStart"/>
      <w:r w:rsidRPr="00980BFA">
        <w:t>wno</w:t>
      </w:r>
      <w:proofErr w:type="spellEnd"/>
      <w:r w:rsidRPr="00980BFA">
        <w:t xml:space="preserve"> wady powstałe z przyczyn tkwiących w przedmiocie </w:t>
      </w:r>
      <w:proofErr w:type="spellStart"/>
      <w:r w:rsidRPr="00980BFA">
        <w:t>zam</w:t>
      </w:r>
      <w:proofErr w:type="spellEnd"/>
      <w:r w:rsidRPr="00980BFA">
        <w:rPr>
          <w:lang w:val="es-ES_tradnl"/>
        </w:rPr>
        <w:t>ó</w:t>
      </w:r>
      <w:proofErr w:type="spellStart"/>
      <w:r w:rsidRPr="00980BFA">
        <w:t>wienia</w:t>
      </w:r>
      <w:proofErr w:type="spellEnd"/>
      <w:r w:rsidRPr="00980BFA">
        <w:t xml:space="preserve"> w chwili dokonania odbioru przez Zamawiającego jak i wszelkie inne </w:t>
      </w:r>
      <w:r w:rsidRPr="00980BFA">
        <w:lastRenderedPageBreak/>
        <w:t xml:space="preserve">wady fizyczne, powstałe z przyczyn, za </w:t>
      </w:r>
      <w:proofErr w:type="spellStart"/>
      <w:r w:rsidRPr="00980BFA">
        <w:t>kt</w:t>
      </w:r>
      <w:proofErr w:type="spellEnd"/>
      <w:r w:rsidRPr="00980BFA">
        <w:rPr>
          <w:lang w:val="es-ES_tradnl"/>
        </w:rPr>
        <w:t>ó</w:t>
      </w:r>
      <w:r w:rsidRPr="00980BFA">
        <w:t>re Dostawca ponosi odpowiedzialność, pod warunkiem, że wady te ujawnią się w ciągu terminu obowiązywania gwarancji.</w:t>
      </w:r>
    </w:p>
    <w:p w14:paraId="38801EA0" w14:textId="77777777" w:rsidR="00980BFA" w:rsidRPr="00980BFA" w:rsidRDefault="00980BFA" w:rsidP="00980BFA">
      <w:pPr>
        <w:numPr>
          <w:ilvl w:val="0"/>
          <w:numId w:val="23"/>
        </w:numPr>
        <w:spacing w:line="240" w:lineRule="auto"/>
        <w:rPr>
          <w:bCs/>
        </w:rPr>
      </w:pPr>
      <w:r w:rsidRPr="00980BFA">
        <w:t xml:space="preserve">W ramach gwarancji Dostawca jest zobowiązany do usunięcia wszelkich wad stwierdzonych w przedmiocie </w:t>
      </w:r>
      <w:proofErr w:type="spellStart"/>
      <w:r w:rsidRPr="00980BFA">
        <w:t>zam</w:t>
      </w:r>
      <w:proofErr w:type="spellEnd"/>
      <w:r w:rsidRPr="00980BFA">
        <w:rPr>
          <w:lang w:val="es-ES_tradnl"/>
        </w:rPr>
        <w:t>ó</w:t>
      </w:r>
      <w:proofErr w:type="spellStart"/>
      <w:r w:rsidRPr="00980BFA">
        <w:t>wienia</w:t>
      </w:r>
      <w:proofErr w:type="spellEnd"/>
      <w:r w:rsidRPr="00980BFA">
        <w:t>, o ile te wady ujawnią się w ciągu okresu gwarancji.</w:t>
      </w:r>
    </w:p>
    <w:p w14:paraId="2623BDF0" w14:textId="77777777" w:rsidR="00980BFA" w:rsidRPr="00980BFA" w:rsidRDefault="00980BFA" w:rsidP="00980BFA">
      <w:pPr>
        <w:numPr>
          <w:ilvl w:val="0"/>
          <w:numId w:val="23"/>
        </w:numPr>
        <w:spacing w:line="240" w:lineRule="auto"/>
        <w:rPr>
          <w:bCs/>
        </w:rPr>
      </w:pPr>
      <w:r w:rsidRPr="00980BFA">
        <w:t xml:space="preserve">Wszelkie czynności wynikające z gwarancji wykonywane będą na koszt Dostawcy w miejscu użytkowania przedmiotu </w:t>
      </w:r>
      <w:proofErr w:type="spellStart"/>
      <w:r w:rsidRPr="00980BFA">
        <w:t>zam</w:t>
      </w:r>
      <w:proofErr w:type="spellEnd"/>
      <w:r w:rsidRPr="00980BFA">
        <w:rPr>
          <w:lang w:val="es-ES_tradnl"/>
        </w:rPr>
        <w:t>ó</w:t>
      </w:r>
      <w:proofErr w:type="spellStart"/>
      <w:r w:rsidRPr="00980BFA">
        <w:t>wienia</w:t>
      </w:r>
      <w:proofErr w:type="spellEnd"/>
      <w:r w:rsidRPr="00980BFA">
        <w:t xml:space="preserve"> i/lub w autoryzowanych serwisach naprawy urządzeń w sposób gwarantujący utrzymanie praw z udzielonych gwarancji. </w:t>
      </w:r>
    </w:p>
    <w:p w14:paraId="443A638C" w14:textId="77777777" w:rsidR="00980BFA" w:rsidRPr="00980BFA" w:rsidRDefault="00980BFA" w:rsidP="00980BFA">
      <w:pPr>
        <w:numPr>
          <w:ilvl w:val="0"/>
          <w:numId w:val="23"/>
        </w:numPr>
        <w:spacing w:line="240" w:lineRule="auto"/>
        <w:rPr>
          <w:bCs/>
        </w:rPr>
      </w:pPr>
      <w:r w:rsidRPr="00980BFA">
        <w:t xml:space="preserve">W przypadku, gdy Dostawca nie wypełni </w:t>
      </w:r>
      <w:proofErr w:type="spellStart"/>
      <w:r w:rsidRPr="00980BFA">
        <w:t>warunk</w:t>
      </w:r>
      <w:proofErr w:type="spellEnd"/>
      <w:r w:rsidRPr="00980BFA">
        <w:rPr>
          <w:lang w:val="es-ES_tradnl"/>
        </w:rPr>
        <w:t>ó</w:t>
      </w:r>
      <w:r w:rsidRPr="00980BFA">
        <w:t xml:space="preserve">w gwarancji lub wypełni je w </w:t>
      </w:r>
      <w:proofErr w:type="spellStart"/>
      <w:r w:rsidRPr="00980BFA">
        <w:t>spos</w:t>
      </w:r>
      <w:proofErr w:type="spellEnd"/>
      <w:r w:rsidRPr="00980BFA">
        <w:rPr>
          <w:lang w:val="es-ES_tradnl"/>
        </w:rPr>
        <w:t>ó</w:t>
      </w:r>
      <w:r w:rsidRPr="00980BFA">
        <w:t>b nienależyty, Zamawiający jest uprawniony do usunięcia wad na ryzyko i koszt Dostawcy, zachowując przy tym inne uprawnienia przysługujące mu na podstawie umowy. Dostawca zobowiązany jest pokryć związane z tym koszty w ciągu 14 dni od daty wezwania do ich uiszczenia.</w:t>
      </w:r>
    </w:p>
    <w:p w14:paraId="0F09D704" w14:textId="77777777" w:rsidR="00980BFA" w:rsidRPr="00980BFA" w:rsidRDefault="00980BFA" w:rsidP="00980BFA">
      <w:pPr>
        <w:numPr>
          <w:ilvl w:val="0"/>
          <w:numId w:val="23"/>
        </w:numPr>
        <w:spacing w:line="240" w:lineRule="auto"/>
        <w:rPr>
          <w:bCs/>
        </w:rPr>
      </w:pPr>
      <w:r w:rsidRPr="00980BFA">
        <w:t xml:space="preserve">Okres gwarancji każdorazowo zostanie przedłużony o czas wyłączenia przedmiotu </w:t>
      </w:r>
      <w:proofErr w:type="spellStart"/>
      <w:r w:rsidRPr="00980BFA">
        <w:t>zam</w:t>
      </w:r>
      <w:proofErr w:type="spellEnd"/>
      <w:r w:rsidRPr="00980BFA">
        <w:rPr>
          <w:lang w:val="es-ES_tradnl"/>
        </w:rPr>
        <w:t>ó</w:t>
      </w:r>
      <w:proofErr w:type="spellStart"/>
      <w:r w:rsidRPr="00980BFA">
        <w:t>wienia</w:t>
      </w:r>
      <w:proofErr w:type="spellEnd"/>
      <w:r w:rsidRPr="00980BFA">
        <w:t xml:space="preserve"> z użytkowania spowodowanego uszkodzeniem.</w:t>
      </w:r>
    </w:p>
    <w:p w14:paraId="078A702D" w14:textId="77777777" w:rsidR="00980BFA" w:rsidRPr="00980BFA" w:rsidRDefault="00980BFA" w:rsidP="00980BFA">
      <w:pPr>
        <w:numPr>
          <w:ilvl w:val="0"/>
          <w:numId w:val="23"/>
        </w:numPr>
        <w:spacing w:line="240" w:lineRule="auto"/>
        <w:rPr>
          <w:bCs/>
        </w:rPr>
      </w:pPr>
      <w:r w:rsidRPr="00980BFA">
        <w:t>Usunięcie wady zostanie potwierdzone protokołem z opisem rodzaju i ewentualnych przyczyn powstania wady oraz sposobu jej usunięcia, a wykonane czynności zostaną odnotowane przez Dostawcę w dokumencie gwarancyjnym.</w:t>
      </w:r>
    </w:p>
    <w:p w14:paraId="64FE18E8" w14:textId="77777777" w:rsidR="00980BFA" w:rsidRPr="00980BFA" w:rsidRDefault="00980BFA" w:rsidP="00980BFA">
      <w:pPr>
        <w:numPr>
          <w:ilvl w:val="0"/>
          <w:numId w:val="23"/>
        </w:numPr>
        <w:spacing w:line="240" w:lineRule="auto"/>
        <w:rPr>
          <w:bCs/>
        </w:rPr>
      </w:pPr>
      <w:r w:rsidRPr="00980BFA">
        <w:t>Zamawiającemu przysługują uprawnienia wynikające z rękojmi niezależnie od uprawnień z tytułu gwarancji.</w:t>
      </w:r>
    </w:p>
    <w:p w14:paraId="030E5CB8" w14:textId="77777777" w:rsidR="00980BFA" w:rsidRPr="00980BFA" w:rsidRDefault="00980BFA" w:rsidP="00980BFA">
      <w:pPr>
        <w:numPr>
          <w:ilvl w:val="0"/>
          <w:numId w:val="23"/>
        </w:numPr>
        <w:spacing w:line="240" w:lineRule="auto"/>
        <w:rPr>
          <w:bCs/>
        </w:rPr>
      </w:pPr>
      <w:r w:rsidRPr="00980BFA">
        <w:t xml:space="preserve">Dostawca dostarczy przedmiot </w:t>
      </w:r>
      <w:proofErr w:type="spellStart"/>
      <w:r w:rsidRPr="00980BFA">
        <w:t>zam</w:t>
      </w:r>
      <w:proofErr w:type="spellEnd"/>
      <w:r w:rsidRPr="00980BFA">
        <w:rPr>
          <w:lang w:val="es-ES_tradnl"/>
        </w:rPr>
        <w:t>ó</w:t>
      </w:r>
      <w:proofErr w:type="spellStart"/>
      <w:r w:rsidRPr="00980BFA">
        <w:t>wienia</w:t>
      </w:r>
      <w:proofErr w:type="spellEnd"/>
      <w:r w:rsidRPr="00980BFA">
        <w:t xml:space="preserve"> do miejsca wskazanego przez Zamawiającego na własny koszt i ryzyko.</w:t>
      </w:r>
    </w:p>
    <w:p w14:paraId="5907A98D" w14:textId="77777777" w:rsidR="00980BFA" w:rsidRPr="00980BFA" w:rsidRDefault="00980BFA" w:rsidP="00980BFA">
      <w:pPr>
        <w:numPr>
          <w:ilvl w:val="0"/>
          <w:numId w:val="23"/>
        </w:numPr>
        <w:spacing w:line="240" w:lineRule="auto"/>
        <w:rPr>
          <w:bCs/>
        </w:rPr>
      </w:pPr>
      <w:r w:rsidRPr="00980BFA">
        <w:t xml:space="preserve">Dostawca ma obowiązek przekazać Zamawiającemu dokumenty gwarancyjne na realizowany przez Dostawcę przedmiot </w:t>
      </w:r>
      <w:proofErr w:type="spellStart"/>
      <w:r w:rsidRPr="00980BFA">
        <w:t>zam</w:t>
      </w:r>
      <w:proofErr w:type="spellEnd"/>
      <w:r w:rsidRPr="00980BFA">
        <w:rPr>
          <w:lang w:val="es-ES_tradnl"/>
        </w:rPr>
        <w:t>ó</w:t>
      </w:r>
      <w:proofErr w:type="spellStart"/>
      <w:r w:rsidRPr="00980BFA">
        <w:t>wienia</w:t>
      </w:r>
      <w:proofErr w:type="spellEnd"/>
      <w:r w:rsidRPr="00980BFA">
        <w:t>, wszelkie niezbędne instrukcje obsługi oraz inne wymagane prawem dokumenty, w tym certyfikaty bezpieczeństwa, deklaracje zgodności lub certyfikaty zgodności z Polską Normą, Aprobatą Techniczną lub inne certyfikaty.</w:t>
      </w:r>
    </w:p>
    <w:p w14:paraId="06B6E457" w14:textId="77777777" w:rsidR="00980BFA" w:rsidRDefault="00980BFA" w:rsidP="003E0D2C">
      <w:pPr>
        <w:spacing w:line="240" w:lineRule="auto"/>
        <w:ind w:left="70" w:firstLine="0"/>
      </w:pPr>
    </w:p>
    <w:p w14:paraId="3A9A59D8" w14:textId="1EA9F83D" w:rsidR="007667FF" w:rsidRDefault="007667FF">
      <w:pPr>
        <w:spacing w:after="0" w:line="259" w:lineRule="auto"/>
        <w:ind w:left="77" w:firstLine="0"/>
        <w:jc w:val="left"/>
      </w:pPr>
    </w:p>
    <w:p w14:paraId="28F92571" w14:textId="77777777" w:rsidR="003E0D2C" w:rsidRDefault="00166EDE">
      <w:pPr>
        <w:spacing w:after="5" w:line="249" w:lineRule="auto"/>
        <w:ind w:left="72" w:right="2625" w:hanging="10"/>
        <w:jc w:val="left"/>
        <w:rPr>
          <w:b/>
        </w:rPr>
      </w:pPr>
      <w:r>
        <w:rPr>
          <w:b/>
        </w:rPr>
        <w:t xml:space="preserve">II.2.3. Określenie kodów CPV dotyczących przedmiotu zamówienia </w:t>
      </w:r>
    </w:p>
    <w:p w14:paraId="4711FD2C" w14:textId="77777777" w:rsidR="00F45D3D" w:rsidRDefault="00F45D3D">
      <w:pPr>
        <w:spacing w:after="5" w:line="249" w:lineRule="auto"/>
        <w:ind w:left="72" w:right="2625" w:hanging="10"/>
        <w:jc w:val="left"/>
        <w:rPr>
          <w:b/>
        </w:rPr>
      </w:pPr>
    </w:p>
    <w:p w14:paraId="1B491670" w14:textId="076BB6CE" w:rsidR="001B2592" w:rsidRDefault="00166EDE" w:rsidP="0098265D">
      <w:pPr>
        <w:spacing w:after="5" w:line="249" w:lineRule="auto"/>
        <w:ind w:left="72" w:right="2625" w:hanging="10"/>
        <w:jc w:val="left"/>
        <w:rPr>
          <w:rFonts w:ascii="Times New Roman" w:eastAsia="Times New Roman" w:hAnsi="Times New Roman" w:cs="Times New Roman"/>
          <w:color w:val="auto"/>
          <w:kern w:val="0"/>
          <w:szCs w:val="22"/>
          <w14:ligatures w14:val="none"/>
        </w:rPr>
      </w:pPr>
      <w:r w:rsidRPr="00F45D3D">
        <w:rPr>
          <w:szCs w:val="22"/>
        </w:rPr>
        <w:t>Kod</w:t>
      </w:r>
      <w:r w:rsidR="009D4FC2">
        <w:rPr>
          <w:szCs w:val="22"/>
        </w:rPr>
        <w:t>y</w:t>
      </w:r>
      <w:r w:rsidRPr="00F45D3D">
        <w:rPr>
          <w:szCs w:val="22"/>
        </w:rPr>
        <w:t xml:space="preserve"> CPV</w:t>
      </w:r>
      <w:r w:rsidR="00706DB4" w:rsidRPr="00F45D3D">
        <w:rPr>
          <w:szCs w:val="22"/>
        </w:rPr>
        <w:t>:</w:t>
      </w:r>
      <w:r w:rsidR="00F45D3D" w:rsidRPr="00F45D3D">
        <w:rPr>
          <w:rFonts w:ascii="Times New Roman" w:eastAsia="Times New Roman" w:hAnsi="Times New Roman" w:cs="Times New Roman"/>
          <w:color w:val="auto"/>
          <w:kern w:val="0"/>
          <w:szCs w:val="22"/>
          <w14:ligatures w14:val="none"/>
        </w:rPr>
        <w:t xml:space="preserve"> </w:t>
      </w:r>
    </w:p>
    <w:p w14:paraId="3AEB9C59" w14:textId="3C562CE8" w:rsidR="00262001" w:rsidRDefault="00ED61B8" w:rsidP="0098265D">
      <w:pPr>
        <w:spacing w:after="5" w:line="249" w:lineRule="auto"/>
        <w:ind w:left="72" w:right="2625" w:hanging="10"/>
        <w:jc w:val="left"/>
        <w:rPr>
          <w:b/>
          <w:bCs/>
        </w:rPr>
      </w:pPr>
      <w:r>
        <w:rPr>
          <w:b/>
          <w:bCs/>
        </w:rPr>
        <w:t>42</w:t>
      </w:r>
      <w:r w:rsidR="00A05110">
        <w:rPr>
          <w:b/>
          <w:bCs/>
        </w:rPr>
        <w:t>214100-0</w:t>
      </w:r>
      <w:r w:rsidR="005D3016">
        <w:rPr>
          <w:b/>
          <w:bCs/>
        </w:rPr>
        <w:t xml:space="preserve"> </w:t>
      </w:r>
      <w:r w:rsidR="005A15C5">
        <w:rPr>
          <w:b/>
          <w:bCs/>
        </w:rPr>
        <w:t>Piece kuchenne</w:t>
      </w:r>
    </w:p>
    <w:p w14:paraId="3C2F544D" w14:textId="0F112E94" w:rsidR="00ED61B8" w:rsidRDefault="00ED61B8" w:rsidP="0098265D">
      <w:pPr>
        <w:spacing w:after="5" w:line="249" w:lineRule="auto"/>
        <w:ind w:left="72" w:right="2625" w:hanging="10"/>
        <w:jc w:val="left"/>
        <w:rPr>
          <w:b/>
          <w:bCs/>
        </w:rPr>
      </w:pPr>
      <w:r>
        <w:rPr>
          <w:b/>
          <w:bCs/>
        </w:rPr>
        <w:t>42</w:t>
      </w:r>
      <w:r w:rsidR="007C119D">
        <w:rPr>
          <w:b/>
          <w:bCs/>
        </w:rPr>
        <w:t>214110-3</w:t>
      </w:r>
      <w:r w:rsidR="00CF4A49">
        <w:rPr>
          <w:b/>
          <w:bCs/>
        </w:rPr>
        <w:t xml:space="preserve"> Grille</w:t>
      </w:r>
    </w:p>
    <w:p w14:paraId="518E706B" w14:textId="63B68F89" w:rsidR="007C119D" w:rsidRDefault="007C119D" w:rsidP="0090708B">
      <w:pPr>
        <w:spacing w:after="5" w:line="249" w:lineRule="auto"/>
        <w:ind w:left="72" w:right="2625" w:hanging="10"/>
        <w:jc w:val="left"/>
        <w:rPr>
          <w:b/>
          <w:bCs/>
        </w:rPr>
      </w:pPr>
      <w:r>
        <w:rPr>
          <w:b/>
          <w:bCs/>
        </w:rPr>
        <w:t>42513200-7</w:t>
      </w:r>
      <w:r w:rsidR="005D3016">
        <w:rPr>
          <w:b/>
          <w:bCs/>
        </w:rPr>
        <w:t xml:space="preserve"> Urządzenia chłodnicze</w:t>
      </w:r>
    </w:p>
    <w:p w14:paraId="142F66D9" w14:textId="16602D80" w:rsidR="007C119D" w:rsidRDefault="007C119D" w:rsidP="0098265D">
      <w:pPr>
        <w:spacing w:after="5" w:line="249" w:lineRule="auto"/>
        <w:ind w:left="72" w:right="2625" w:hanging="10"/>
        <w:jc w:val="left"/>
        <w:rPr>
          <w:b/>
          <w:bCs/>
        </w:rPr>
      </w:pPr>
      <w:r>
        <w:rPr>
          <w:b/>
          <w:bCs/>
        </w:rPr>
        <w:t>42513290</w:t>
      </w:r>
      <w:r w:rsidR="00C63302">
        <w:rPr>
          <w:b/>
          <w:bCs/>
        </w:rPr>
        <w:t>-</w:t>
      </w:r>
      <w:r>
        <w:rPr>
          <w:b/>
          <w:bCs/>
        </w:rPr>
        <w:t>4</w:t>
      </w:r>
      <w:r w:rsidR="00C63302">
        <w:rPr>
          <w:b/>
          <w:bCs/>
        </w:rPr>
        <w:t xml:space="preserve"> </w:t>
      </w:r>
      <w:r w:rsidR="007A3322">
        <w:rPr>
          <w:b/>
          <w:bCs/>
        </w:rPr>
        <w:t>Przemysłowe urządzenia chłodnicze</w:t>
      </w:r>
    </w:p>
    <w:p w14:paraId="00055698" w14:textId="0BA3761D" w:rsidR="007C119D" w:rsidRDefault="007C119D" w:rsidP="0098265D">
      <w:pPr>
        <w:spacing w:after="5" w:line="249" w:lineRule="auto"/>
        <w:ind w:left="72" w:right="2625" w:hanging="10"/>
        <w:jc w:val="left"/>
        <w:rPr>
          <w:b/>
          <w:bCs/>
        </w:rPr>
      </w:pPr>
      <w:r>
        <w:rPr>
          <w:b/>
          <w:bCs/>
        </w:rPr>
        <w:t>42513100-6</w:t>
      </w:r>
      <w:r w:rsidR="007A3322">
        <w:rPr>
          <w:b/>
          <w:bCs/>
        </w:rPr>
        <w:t xml:space="preserve"> Urządzenia mrożące</w:t>
      </w:r>
    </w:p>
    <w:p w14:paraId="297DCB7F" w14:textId="01742C84" w:rsidR="007C119D" w:rsidRDefault="007C119D" w:rsidP="0098265D">
      <w:pPr>
        <w:spacing w:after="5" w:line="249" w:lineRule="auto"/>
        <w:ind w:left="72" w:right="2625" w:hanging="10"/>
        <w:jc w:val="left"/>
        <w:rPr>
          <w:b/>
          <w:bCs/>
        </w:rPr>
      </w:pPr>
      <w:r>
        <w:rPr>
          <w:b/>
          <w:bCs/>
        </w:rPr>
        <w:t>42520000-7</w:t>
      </w:r>
      <w:r w:rsidR="00004F4C">
        <w:rPr>
          <w:b/>
          <w:bCs/>
        </w:rPr>
        <w:t xml:space="preserve"> Urządzenia wentylacyjne</w:t>
      </w:r>
    </w:p>
    <w:p w14:paraId="24C23F5A" w14:textId="7794363D" w:rsidR="00AE6C75" w:rsidRDefault="00AE6C75" w:rsidP="0098265D">
      <w:pPr>
        <w:spacing w:after="5" w:line="249" w:lineRule="auto"/>
        <w:ind w:left="72" w:right="2625" w:hanging="10"/>
        <w:jc w:val="left"/>
        <w:rPr>
          <w:b/>
          <w:bCs/>
        </w:rPr>
      </w:pPr>
      <w:r>
        <w:rPr>
          <w:b/>
          <w:bCs/>
        </w:rPr>
        <w:t>39312000-2</w:t>
      </w:r>
      <w:r w:rsidR="00690189">
        <w:rPr>
          <w:b/>
          <w:bCs/>
        </w:rPr>
        <w:t xml:space="preserve"> Urządzenia do przygotowania </w:t>
      </w:r>
      <w:r w:rsidR="00DA18B4">
        <w:rPr>
          <w:b/>
          <w:bCs/>
        </w:rPr>
        <w:t>żywności</w:t>
      </w:r>
    </w:p>
    <w:p w14:paraId="574A027B" w14:textId="55B882A1" w:rsidR="00AE6C75" w:rsidRDefault="00AE6C75" w:rsidP="0098265D">
      <w:pPr>
        <w:spacing w:after="5" w:line="249" w:lineRule="auto"/>
        <w:ind w:left="72" w:right="2625" w:hanging="10"/>
        <w:jc w:val="left"/>
        <w:rPr>
          <w:b/>
          <w:bCs/>
        </w:rPr>
      </w:pPr>
      <w:r>
        <w:rPr>
          <w:b/>
          <w:bCs/>
        </w:rPr>
        <w:t>39314000-6</w:t>
      </w:r>
      <w:r w:rsidR="00DA18B4">
        <w:rPr>
          <w:b/>
          <w:bCs/>
        </w:rPr>
        <w:t xml:space="preserve"> Przemysłowy sprzęt kuchenny</w:t>
      </w:r>
    </w:p>
    <w:p w14:paraId="580E0807" w14:textId="1D8FE225" w:rsidR="00AE6C75" w:rsidRDefault="00AE6C75" w:rsidP="0098265D">
      <w:pPr>
        <w:spacing w:after="5" w:line="249" w:lineRule="auto"/>
        <w:ind w:left="72" w:right="2625" w:hanging="10"/>
        <w:jc w:val="left"/>
        <w:rPr>
          <w:b/>
          <w:bCs/>
        </w:rPr>
      </w:pPr>
      <w:r>
        <w:rPr>
          <w:b/>
          <w:bCs/>
        </w:rPr>
        <w:t>39315000-3</w:t>
      </w:r>
      <w:r w:rsidR="00811FB6">
        <w:rPr>
          <w:b/>
          <w:bCs/>
        </w:rPr>
        <w:t xml:space="preserve"> Urządzenia restauracyjne </w:t>
      </w:r>
    </w:p>
    <w:p w14:paraId="7D31E46C" w14:textId="0EB0E0CC" w:rsidR="004B1C33" w:rsidRDefault="004B1C33" w:rsidP="0056582E">
      <w:pPr>
        <w:rPr>
          <w:b/>
          <w:bCs/>
        </w:rPr>
      </w:pPr>
      <w:hyperlink r:id="rId10" w:history="1">
        <w:r w:rsidRPr="0056582E">
          <w:rPr>
            <w:b/>
            <w:bCs/>
          </w:rPr>
          <w:t>42214000-9</w:t>
        </w:r>
      </w:hyperlink>
      <w:r w:rsidRPr="0006717B">
        <w:t xml:space="preserve"> </w:t>
      </w:r>
      <w:r w:rsidR="0006717B" w:rsidRPr="0056582E">
        <w:rPr>
          <w:b/>
          <w:bCs/>
        </w:rPr>
        <w:t xml:space="preserve">Piece kuchenne, suszarki do produktów rolnych oraz </w:t>
      </w:r>
      <w:r w:rsidR="0056582E" w:rsidRPr="0056582E">
        <w:rPr>
          <w:b/>
          <w:bCs/>
        </w:rPr>
        <w:t>u</w:t>
      </w:r>
      <w:r w:rsidR="0006717B" w:rsidRPr="0056582E">
        <w:rPr>
          <w:b/>
          <w:bCs/>
        </w:rPr>
        <w:t>rządzenia do gotowania lub podgrzewania</w:t>
      </w:r>
    </w:p>
    <w:p w14:paraId="0BEC946A" w14:textId="77777777" w:rsidR="00F831D9" w:rsidRDefault="00F831D9" w:rsidP="0056582E">
      <w:pPr>
        <w:rPr>
          <w:b/>
          <w:bCs/>
        </w:rPr>
      </w:pPr>
    </w:p>
    <w:p w14:paraId="2640B881" w14:textId="77777777" w:rsidR="00F831D9" w:rsidRDefault="00F831D9" w:rsidP="0056582E">
      <w:pPr>
        <w:rPr>
          <w:b/>
          <w:bCs/>
        </w:rPr>
      </w:pPr>
    </w:p>
    <w:p w14:paraId="5124C94D" w14:textId="77777777" w:rsidR="00F831D9" w:rsidRDefault="00F831D9" w:rsidP="0056582E">
      <w:pPr>
        <w:rPr>
          <w:b/>
          <w:bCs/>
        </w:rPr>
      </w:pPr>
    </w:p>
    <w:p w14:paraId="6754217B" w14:textId="77777777" w:rsidR="00F831D9" w:rsidRPr="0056582E" w:rsidRDefault="00F831D9" w:rsidP="0056582E">
      <w:pPr>
        <w:rPr>
          <w:b/>
          <w:bCs/>
        </w:rPr>
      </w:pPr>
    </w:p>
    <w:p w14:paraId="75C7DC3A" w14:textId="77777777" w:rsidR="007667FF" w:rsidRPr="0056582E" w:rsidRDefault="00166EDE" w:rsidP="0056582E">
      <w:pPr>
        <w:rPr>
          <w:b/>
          <w:bCs/>
        </w:rPr>
      </w:pPr>
      <w:r w:rsidRPr="0056582E">
        <w:rPr>
          <w:b/>
          <w:bCs/>
        </w:rPr>
        <w:t xml:space="preserve"> </w:t>
      </w:r>
    </w:p>
    <w:p w14:paraId="0F589A47" w14:textId="77777777" w:rsidR="007667FF" w:rsidRDefault="00166EDE">
      <w:pPr>
        <w:spacing w:after="12" w:line="259" w:lineRule="auto"/>
        <w:ind w:left="72" w:hanging="10"/>
        <w:jc w:val="left"/>
      </w:pPr>
      <w:r>
        <w:rPr>
          <w:b/>
        </w:rPr>
        <w:lastRenderedPageBreak/>
        <w:t xml:space="preserve">II.2.4 Warunki postępowania: </w:t>
      </w:r>
    </w:p>
    <w:p w14:paraId="55235D59" w14:textId="3341E6F8" w:rsidR="007667FF" w:rsidRDefault="00166EDE">
      <w:pPr>
        <w:numPr>
          <w:ilvl w:val="0"/>
          <w:numId w:val="3"/>
        </w:numPr>
        <w:ind w:hanging="360"/>
      </w:pPr>
      <w:r>
        <w:t xml:space="preserve">Zamawiający z uwagi na specyfikę przedmiotu zamówienia oraz względy ekonomiczne, organizacyjne i celowościowe </w:t>
      </w:r>
      <w:r w:rsidR="00B005FD">
        <w:t>zamówienie może udzielić w częściach</w:t>
      </w:r>
      <w:r w:rsidR="00E85FAA">
        <w:t xml:space="preserve"> wg podziału z pkt. II.</w:t>
      </w:r>
    </w:p>
    <w:p w14:paraId="40491E49" w14:textId="266FEABB" w:rsidR="00C939BF" w:rsidRDefault="00C939BF">
      <w:pPr>
        <w:numPr>
          <w:ilvl w:val="0"/>
          <w:numId w:val="3"/>
        </w:numPr>
        <w:ind w:hanging="360"/>
      </w:pPr>
      <w:r>
        <w:t>Do każdej części</w:t>
      </w:r>
      <w:r w:rsidR="007E6A4B">
        <w:t xml:space="preserve"> zamówienia</w:t>
      </w:r>
      <w:r>
        <w:t xml:space="preserve"> </w:t>
      </w:r>
      <w:r w:rsidR="007E6A4B">
        <w:t>należy złożyć osobny komplet dokumentów, załącznik</w:t>
      </w:r>
      <w:r w:rsidR="00792D80">
        <w:t>i</w:t>
      </w:r>
      <w:r w:rsidR="007E6A4B">
        <w:t xml:space="preserve"> nr </w:t>
      </w:r>
      <w:r w:rsidR="00DB43FA">
        <w:t>1,</w:t>
      </w:r>
      <w:r w:rsidR="007E6A4B">
        <w:t>2,3,4.</w:t>
      </w:r>
    </w:p>
    <w:p w14:paraId="48C10B14" w14:textId="77777777" w:rsidR="007667FF" w:rsidRDefault="00166EDE">
      <w:pPr>
        <w:numPr>
          <w:ilvl w:val="0"/>
          <w:numId w:val="3"/>
        </w:numPr>
        <w:ind w:hanging="360"/>
      </w:pPr>
      <w:r>
        <w:t xml:space="preserve">Nie dopuszcza się możliwości złożenia oferty wariantowej. </w:t>
      </w:r>
    </w:p>
    <w:p w14:paraId="30D2DFC0" w14:textId="77777777" w:rsidR="007667FF" w:rsidRDefault="00166EDE">
      <w:pPr>
        <w:numPr>
          <w:ilvl w:val="0"/>
          <w:numId w:val="3"/>
        </w:numPr>
        <w:ind w:hanging="360"/>
      </w:pPr>
      <w:r>
        <w:t xml:space="preserve">Zamawiający nie przewiduje zwrotu kosztów udziału w postępowaniu. </w:t>
      </w:r>
    </w:p>
    <w:p w14:paraId="24DE884B" w14:textId="77777777" w:rsidR="007667FF" w:rsidRDefault="00166EDE">
      <w:pPr>
        <w:numPr>
          <w:ilvl w:val="0"/>
          <w:numId w:val="3"/>
        </w:numPr>
        <w:ind w:hanging="360"/>
      </w:pPr>
      <w:r>
        <w:t xml:space="preserve">Zamawiający zastrzega sobie możliwość, przed upływem terminu składania ofert, zmiany treści zapytania ofertowego. </w:t>
      </w:r>
    </w:p>
    <w:p w14:paraId="081F59ED" w14:textId="77777777" w:rsidR="007667FF" w:rsidRDefault="00166EDE">
      <w:pPr>
        <w:numPr>
          <w:ilvl w:val="0"/>
          <w:numId w:val="3"/>
        </w:numPr>
        <w:ind w:hanging="360"/>
      </w:pPr>
      <w:r>
        <w:t xml:space="preserve">Wszelkie zmiany treści oraz wyjaśnienia udzielone na zapytania Wykonawców stają się integralną częścią zapytania i są wiążące dla Wykonawców. Jeżeli w wyniku zmiany treści zapytania będzie niezbędny dodatkowy czas na wprowadzenie zmian w ofertach, Zamawiający przedłuży termin składania ofert i poinformuje o tym Wykonawców poprzez zamieszczenie informacji na portalu: </w:t>
      </w:r>
      <w:hyperlink r:id="rId11">
        <w:r w:rsidR="007667FF">
          <w:rPr>
            <w:u w:val="single" w:color="000000"/>
          </w:rPr>
          <w:t>https://bazakonkurencyjnosci.funduszeeuropejskie.gov.pl/</w:t>
        </w:r>
      </w:hyperlink>
      <w:hyperlink r:id="rId12">
        <w:r w:rsidR="007667FF">
          <w:t xml:space="preserve"> </w:t>
        </w:r>
      </w:hyperlink>
      <w:r>
        <w:t xml:space="preserve">   </w:t>
      </w:r>
    </w:p>
    <w:p w14:paraId="35C980D0" w14:textId="77777777" w:rsidR="007667FF" w:rsidRDefault="00166EDE">
      <w:pPr>
        <w:numPr>
          <w:ilvl w:val="0"/>
          <w:numId w:val="3"/>
        </w:numPr>
        <w:spacing w:after="0"/>
        <w:ind w:hanging="360"/>
      </w:pPr>
      <w:r>
        <w:t xml:space="preserve">Zamawiający zastrzega sobie możliwość do unieważnienia postępowania na każdym jego etapie, w szczególności gdy: </w:t>
      </w:r>
    </w:p>
    <w:p w14:paraId="0E5F6962" w14:textId="77777777" w:rsidR="007667FF" w:rsidRDefault="00166EDE">
      <w:pPr>
        <w:numPr>
          <w:ilvl w:val="2"/>
          <w:numId w:val="4"/>
        </w:numPr>
        <w:ind w:left="1071" w:hanging="274"/>
      </w:pPr>
      <w:r>
        <w:t xml:space="preserve">w ramach postępowania nie wpłynęła żadna oferta, </w:t>
      </w:r>
    </w:p>
    <w:p w14:paraId="7D5A8274" w14:textId="77777777" w:rsidR="007667FF" w:rsidRDefault="00166EDE">
      <w:pPr>
        <w:numPr>
          <w:ilvl w:val="2"/>
          <w:numId w:val="4"/>
        </w:numPr>
        <w:ind w:left="1071" w:hanging="274"/>
      </w:pPr>
      <w:r>
        <w:t xml:space="preserve">w ramach postępowania nie wpłynęła żadna ważna oferta, </w:t>
      </w:r>
    </w:p>
    <w:p w14:paraId="144BA2A4" w14:textId="77777777" w:rsidR="007667FF" w:rsidRDefault="00166EDE">
      <w:pPr>
        <w:numPr>
          <w:ilvl w:val="2"/>
          <w:numId w:val="4"/>
        </w:numPr>
        <w:spacing w:after="0"/>
        <w:ind w:left="1071" w:hanging="274"/>
      </w:pPr>
      <w:r>
        <w:t xml:space="preserve">w ramach postępowania wpłynęła tylko jedna oferta złożona przez Wykonawcę podlegającego wykluczaniu z postępowania, </w:t>
      </w:r>
    </w:p>
    <w:p w14:paraId="34AB22DA" w14:textId="77777777" w:rsidR="007667FF" w:rsidRDefault="00166EDE">
      <w:pPr>
        <w:numPr>
          <w:ilvl w:val="2"/>
          <w:numId w:val="4"/>
        </w:numPr>
        <w:ind w:left="1071" w:hanging="274"/>
      </w:pPr>
      <w:r>
        <w:t xml:space="preserve">gdy cena najkorzystniejszej oferty lub oferta z najniższą ceną przewyższa kwotę, którą </w:t>
      </w:r>
    </w:p>
    <w:p w14:paraId="2464E4A8" w14:textId="77777777" w:rsidR="007667FF" w:rsidRDefault="00166EDE">
      <w:pPr>
        <w:ind w:left="1070" w:firstLine="0"/>
      </w:pPr>
      <w:r>
        <w:t xml:space="preserve">Zamawiający zamierza przeznaczyć na sfinansowanie zamówienia, </w:t>
      </w:r>
    </w:p>
    <w:p w14:paraId="4DA4C43E" w14:textId="77777777" w:rsidR="007667FF" w:rsidRDefault="00166EDE">
      <w:pPr>
        <w:numPr>
          <w:ilvl w:val="2"/>
          <w:numId w:val="4"/>
        </w:numPr>
        <w:spacing w:after="0"/>
        <w:ind w:left="1071" w:hanging="274"/>
      </w:pPr>
      <w:r>
        <w:t xml:space="preserve">gdy w ramach postępowania wpłynęły oferty z rażąco niską ceną w rozumieniu niniejszego postępowania, </w:t>
      </w:r>
    </w:p>
    <w:p w14:paraId="450955BD" w14:textId="77777777" w:rsidR="007667FF" w:rsidRDefault="00166EDE">
      <w:pPr>
        <w:numPr>
          <w:ilvl w:val="2"/>
          <w:numId w:val="4"/>
        </w:numPr>
        <w:spacing w:after="0"/>
        <w:ind w:left="1071" w:hanging="274"/>
      </w:pPr>
      <w:r>
        <w:t xml:space="preserve">gdy postępowanie będzie obarczone wadą, która jest niemożliwa do usunięcia i uniemożliwia zawarcie ważnej umowy w sprawie zamówienia, </w:t>
      </w:r>
    </w:p>
    <w:p w14:paraId="122B1DFD" w14:textId="77777777" w:rsidR="007667FF" w:rsidRDefault="00166EDE">
      <w:pPr>
        <w:numPr>
          <w:ilvl w:val="2"/>
          <w:numId w:val="4"/>
        </w:numPr>
        <w:ind w:left="1071" w:hanging="274"/>
      </w:pPr>
      <w:r>
        <w:t xml:space="preserve">gdy Zamawiający zrezygnuje z udzielenia zamówienia lub zamierza wprowadzić istotne zmiany warunków zapytania ofertowego. </w:t>
      </w:r>
    </w:p>
    <w:p w14:paraId="1B2A1CB9" w14:textId="77777777" w:rsidR="007667FF" w:rsidRDefault="00166EDE">
      <w:pPr>
        <w:numPr>
          <w:ilvl w:val="0"/>
          <w:numId w:val="3"/>
        </w:numPr>
        <w:ind w:hanging="360"/>
      </w:pPr>
      <w:r>
        <w:t xml:space="preserve">W przypadku unieważnienia postępowania, Wykonawcy nie przysługuje żadne roszczenie w stosunku do Zamawiającego. </w:t>
      </w:r>
    </w:p>
    <w:p w14:paraId="399CA652" w14:textId="77777777" w:rsidR="007667FF" w:rsidRDefault="00166EDE">
      <w:pPr>
        <w:numPr>
          <w:ilvl w:val="0"/>
          <w:numId w:val="3"/>
        </w:numPr>
        <w:ind w:hanging="360"/>
      </w:pPr>
      <w:r>
        <w:t xml:space="preserve">Oferent może złożyć tylko 1 ofertę. Wykonawca może, przed upływem terminu do składania ofert, zmienić lub wycofać ofertę.  </w:t>
      </w:r>
    </w:p>
    <w:p w14:paraId="49A56BB5" w14:textId="1911DA43" w:rsidR="007667FF" w:rsidRDefault="00166EDE">
      <w:pPr>
        <w:numPr>
          <w:ilvl w:val="0"/>
          <w:numId w:val="3"/>
        </w:numPr>
        <w:ind w:hanging="360"/>
      </w:pPr>
      <w:r>
        <w:t xml:space="preserve">Termin związania ofertą: </w:t>
      </w:r>
      <w:r w:rsidR="009804CA">
        <w:t>21</w:t>
      </w:r>
      <w:r>
        <w:t xml:space="preserve"> dni.  Bieg terminu rozpoczyna się wraz z upływem terminu składania ofert.  </w:t>
      </w:r>
    </w:p>
    <w:p w14:paraId="6A21E960" w14:textId="77777777" w:rsidR="007667FF" w:rsidRDefault="00166EDE">
      <w:pPr>
        <w:numPr>
          <w:ilvl w:val="0"/>
          <w:numId w:val="3"/>
        </w:numPr>
        <w:spacing w:after="0"/>
        <w:ind w:hanging="360"/>
      </w:pPr>
      <w:r>
        <w:t xml:space="preserve">W przypadkach gdy w opisie przedmiotu zamówienia wskazano znaki towarowe, patenty lub konkretne nazwy, pochodzenie, który charakteryzuje produkt lub usługi dostarczane przez konkretnego wykonawcę, to przyjmuje się, że wskazaniom takim towarzyszą wyrazy „lub równoważne”,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specyfikacji technicznych lub norm właściwych dla Europejskiego Obszaru Gospodarczego, Wykonawca udowodni w swojej </w:t>
      </w:r>
      <w:r>
        <w:lastRenderedPageBreak/>
        <w:t xml:space="preserve">ofercie, że proponowane rozwiązania w równoważnym stopniu spełniają ̨ wymagania określone w zapytaniu ofertowym. </w:t>
      </w:r>
    </w:p>
    <w:p w14:paraId="3BB36371" w14:textId="77777777" w:rsidR="002A003E" w:rsidRDefault="002A003E" w:rsidP="002A003E">
      <w:pPr>
        <w:spacing w:after="0"/>
      </w:pPr>
    </w:p>
    <w:p w14:paraId="0DD9DCEB" w14:textId="77777777" w:rsidR="002A003E" w:rsidRDefault="002A003E" w:rsidP="002A003E">
      <w:pPr>
        <w:spacing w:after="0"/>
      </w:pPr>
    </w:p>
    <w:p w14:paraId="72E51ED9" w14:textId="77777777" w:rsidR="002A003E" w:rsidRDefault="002A003E" w:rsidP="002A003E">
      <w:pPr>
        <w:spacing w:after="0"/>
      </w:pPr>
    </w:p>
    <w:p w14:paraId="3202F3EC" w14:textId="77777777" w:rsidR="007667FF" w:rsidRDefault="00166EDE">
      <w:pPr>
        <w:spacing w:after="0" w:line="259" w:lineRule="auto"/>
        <w:ind w:left="77" w:firstLine="0"/>
        <w:jc w:val="left"/>
      </w:pPr>
      <w:r>
        <w:t xml:space="preserve"> </w:t>
      </w:r>
    </w:p>
    <w:p w14:paraId="36547BBA" w14:textId="77777777" w:rsidR="007667FF" w:rsidRDefault="00166EDE">
      <w:pPr>
        <w:spacing w:after="12" w:line="259" w:lineRule="auto"/>
        <w:ind w:left="72" w:hanging="10"/>
        <w:jc w:val="left"/>
      </w:pPr>
      <w:r>
        <w:rPr>
          <w:b/>
        </w:rPr>
        <w:t xml:space="preserve">II.3. Składanie ofert:  </w:t>
      </w:r>
    </w:p>
    <w:p w14:paraId="621B63FD" w14:textId="03850093" w:rsidR="007667FF" w:rsidRDefault="00166EDE">
      <w:pPr>
        <w:numPr>
          <w:ilvl w:val="0"/>
          <w:numId w:val="5"/>
        </w:numPr>
        <w:spacing w:after="0" w:line="259" w:lineRule="auto"/>
        <w:ind w:hanging="360"/>
      </w:pPr>
      <w:r>
        <w:rPr>
          <w:u w:val="single" w:color="000000"/>
        </w:rPr>
        <w:t>Termin składania ofert:</w:t>
      </w:r>
      <w:r>
        <w:t xml:space="preserve">    </w:t>
      </w:r>
      <w:r w:rsidR="009028E2">
        <w:rPr>
          <w:b/>
        </w:rPr>
        <w:t>1</w:t>
      </w:r>
      <w:r w:rsidR="002A003E">
        <w:rPr>
          <w:b/>
        </w:rPr>
        <w:t>6</w:t>
      </w:r>
      <w:r>
        <w:rPr>
          <w:b/>
        </w:rPr>
        <w:t>.</w:t>
      </w:r>
      <w:r w:rsidR="00DC32E8">
        <w:rPr>
          <w:b/>
        </w:rPr>
        <w:t>1</w:t>
      </w:r>
      <w:r w:rsidR="009028E2">
        <w:rPr>
          <w:b/>
        </w:rPr>
        <w:t>2</w:t>
      </w:r>
      <w:r>
        <w:rPr>
          <w:b/>
        </w:rPr>
        <w:t xml:space="preserve">.2024 </w:t>
      </w:r>
      <w:r>
        <w:t xml:space="preserve"> </w:t>
      </w:r>
    </w:p>
    <w:p w14:paraId="4FD7BD72" w14:textId="77777777" w:rsidR="007667FF" w:rsidRDefault="00166EDE">
      <w:pPr>
        <w:spacing w:after="0"/>
        <w:ind w:left="422" w:firstLine="0"/>
      </w:pPr>
      <w:r>
        <w:t xml:space="preserve">W/w termin uwzględnia wymogi dla projektów KPO co do minimalnego terminu 7 dni kalendarzowych od daty upublicznienia zapytania przez Zamawiającego (którego bieg rozpoczyna się od dnia następnego po dniu upublicznienia zapytania ofertowego i kończy się z upływem ostatniego dnia). </w:t>
      </w:r>
    </w:p>
    <w:p w14:paraId="228BA4C5" w14:textId="77777777" w:rsidR="007667FF" w:rsidRDefault="00166EDE">
      <w:pPr>
        <w:ind w:left="422" w:firstLine="0"/>
      </w:pPr>
      <w:r>
        <w:t>Termin złożenia oferty wyznacza data złożenia oferty za pośrednictwem</w:t>
      </w:r>
      <w:r>
        <w:rPr>
          <w:b/>
        </w:rPr>
        <w:t xml:space="preserve"> </w:t>
      </w:r>
      <w:r>
        <w:t xml:space="preserve">strony www: </w:t>
      </w:r>
    </w:p>
    <w:p w14:paraId="623CD1B0" w14:textId="77777777" w:rsidR="007667FF" w:rsidRDefault="007667FF">
      <w:pPr>
        <w:spacing w:after="0" w:line="259" w:lineRule="auto"/>
        <w:ind w:left="432" w:hanging="10"/>
        <w:jc w:val="left"/>
      </w:pPr>
      <w:hyperlink r:id="rId13">
        <w:r>
          <w:rPr>
            <w:u w:val="single" w:color="000000"/>
          </w:rPr>
          <w:t>https://bazakonkurencyjnosci.funduszeeuropejskie.gov.pl/</w:t>
        </w:r>
      </w:hyperlink>
      <w:hyperlink r:id="rId14">
        <w:r>
          <w:t xml:space="preserve"> </w:t>
        </w:r>
      </w:hyperlink>
      <w:r>
        <w:t xml:space="preserve">  </w:t>
      </w:r>
    </w:p>
    <w:p w14:paraId="5DE7EB62" w14:textId="77777777" w:rsidR="00F35115" w:rsidRDefault="00F35115">
      <w:pPr>
        <w:spacing w:after="0" w:line="259" w:lineRule="auto"/>
        <w:ind w:left="432" w:hanging="10"/>
        <w:jc w:val="left"/>
      </w:pPr>
    </w:p>
    <w:p w14:paraId="568BE05F" w14:textId="77777777" w:rsidR="00F35115" w:rsidRDefault="00F35115">
      <w:pPr>
        <w:spacing w:after="0" w:line="259" w:lineRule="auto"/>
        <w:ind w:left="432" w:hanging="10"/>
        <w:jc w:val="left"/>
      </w:pPr>
    </w:p>
    <w:p w14:paraId="524528A6" w14:textId="77777777" w:rsidR="007667FF" w:rsidRDefault="00166EDE">
      <w:pPr>
        <w:spacing w:after="11" w:line="259" w:lineRule="auto"/>
        <w:ind w:left="437" w:firstLine="0"/>
        <w:jc w:val="left"/>
      </w:pPr>
      <w:r>
        <w:rPr>
          <w:b/>
        </w:rPr>
        <w:t xml:space="preserve"> </w:t>
      </w:r>
    </w:p>
    <w:p w14:paraId="42354EBB" w14:textId="77777777" w:rsidR="007667FF" w:rsidRDefault="00166EDE">
      <w:pPr>
        <w:numPr>
          <w:ilvl w:val="0"/>
          <w:numId w:val="5"/>
        </w:numPr>
        <w:spacing w:after="0" w:line="259" w:lineRule="auto"/>
        <w:ind w:hanging="360"/>
      </w:pPr>
      <w:r>
        <w:rPr>
          <w:u w:val="single" w:color="000000"/>
        </w:rPr>
        <w:t>Miejsce składania ofert</w:t>
      </w:r>
      <w:r>
        <w:t xml:space="preserve">  </w:t>
      </w:r>
    </w:p>
    <w:p w14:paraId="121A4164" w14:textId="77777777" w:rsidR="007667FF" w:rsidRDefault="00166EDE">
      <w:pPr>
        <w:spacing w:after="0"/>
        <w:ind w:left="422" w:firstLine="0"/>
      </w:pPr>
      <w:r>
        <w:t xml:space="preserve">Ofertę należy złożyć poprzez system Baza Konkurencyjności dostępny na stronie www: </w:t>
      </w:r>
      <w:hyperlink r:id="rId15">
        <w:r w:rsidR="007667FF">
          <w:rPr>
            <w:u w:val="single" w:color="000000"/>
          </w:rPr>
          <w:t>https://bazakonkurencyjnosci.funduszeeuropejskie.gov.pl/</w:t>
        </w:r>
      </w:hyperlink>
      <w:hyperlink r:id="rId16">
        <w:r w:rsidR="007667FF">
          <w:t xml:space="preserve"> </w:t>
        </w:r>
      </w:hyperlink>
      <w:r>
        <w:t xml:space="preserve"> (dalej jako „portal bazy konkurencyjności”). </w:t>
      </w:r>
    </w:p>
    <w:p w14:paraId="144B4A8F" w14:textId="77777777" w:rsidR="007667FF" w:rsidRDefault="00166EDE">
      <w:pPr>
        <w:ind w:left="422" w:firstLine="0"/>
      </w:pPr>
      <w:r>
        <w:t xml:space="preserve">Oferty złożone w inny sposób nie biorą udziału w postępowaniu. </w:t>
      </w:r>
    </w:p>
    <w:p w14:paraId="27781064" w14:textId="77777777" w:rsidR="007667FF" w:rsidRDefault="00166EDE">
      <w:pPr>
        <w:spacing w:after="12" w:line="259" w:lineRule="auto"/>
        <w:ind w:left="437" w:firstLine="0"/>
        <w:jc w:val="left"/>
      </w:pPr>
      <w:r>
        <w:t xml:space="preserve"> </w:t>
      </w:r>
    </w:p>
    <w:p w14:paraId="441987E5" w14:textId="77777777" w:rsidR="007667FF" w:rsidRDefault="00166EDE">
      <w:pPr>
        <w:numPr>
          <w:ilvl w:val="0"/>
          <w:numId w:val="5"/>
        </w:numPr>
        <w:ind w:hanging="360"/>
      </w:pPr>
      <w:r>
        <w:t xml:space="preserve">Kompletna oferta musi zawierać prawidłowo wypełnione oraz podpisane: </w:t>
      </w:r>
    </w:p>
    <w:p w14:paraId="227F458B" w14:textId="19C3F39B" w:rsidR="007667FF" w:rsidRPr="00047015" w:rsidRDefault="00166EDE">
      <w:pPr>
        <w:numPr>
          <w:ilvl w:val="2"/>
          <w:numId w:val="6"/>
        </w:numPr>
        <w:rPr>
          <w:color w:val="auto"/>
        </w:rPr>
      </w:pPr>
      <w:r w:rsidRPr="00047015">
        <w:rPr>
          <w:color w:val="auto"/>
        </w:rPr>
        <w:t xml:space="preserve">Formularz oferty sporządzony zgodnie ze wzorem stanowiącym załącznik nr </w:t>
      </w:r>
      <w:r w:rsidR="001E35F7" w:rsidRPr="00047015">
        <w:rPr>
          <w:color w:val="auto"/>
        </w:rPr>
        <w:t>1</w:t>
      </w:r>
      <w:r w:rsidRPr="00047015">
        <w:rPr>
          <w:color w:val="auto"/>
        </w:rPr>
        <w:t xml:space="preserve"> do zapytania ofertowego </w:t>
      </w:r>
    </w:p>
    <w:p w14:paraId="079BA7D0" w14:textId="7DE91D39" w:rsidR="007667FF" w:rsidRPr="00047015" w:rsidRDefault="00166EDE">
      <w:pPr>
        <w:numPr>
          <w:ilvl w:val="2"/>
          <w:numId w:val="6"/>
        </w:numPr>
        <w:rPr>
          <w:color w:val="auto"/>
        </w:rPr>
      </w:pPr>
      <w:r w:rsidRPr="00047015">
        <w:rPr>
          <w:color w:val="auto"/>
        </w:rPr>
        <w:t xml:space="preserve">Oświadczenie stanowiące załącznik nr </w:t>
      </w:r>
      <w:r w:rsidR="001E35F7" w:rsidRPr="00047015">
        <w:rPr>
          <w:color w:val="auto"/>
        </w:rPr>
        <w:t>2</w:t>
      </w:r>
      <w:r w:rsidRPr="00047015">
        <w:rPr>
          <w:color w:val="auto"/>
        </w:rPr>
        <w:t xml:space="preserve"> do zapytania ofertowego </w:t>
      </w:r>
    </w:p>
    <w:p w14:paraId="79818085" w14:textId="7B231AB6" w:rsidR="007667FF" w:rsidRPr="00047015" w:rsidRDefault="00166EDE">
      <w:pPr>
        <w:numPr>
          <w:ilvl w:val="2"/>
          <w:numId w:val="6"/>
        </w:numPr>
        <w:rPr>
          <w:color w:val="auto"/>
        </w:rPr>
      </w:pPr>
      <w:r w:rsidRPr="00047015">
        <w:rPr>
          <w:color w:val="auto"/>
        </w:rPr>
        <w:t xml:space="preserve">Oświadczenie stanowiące załącznik nr </w:t>
      </w:r>
      <w:r w:rsidR="00FF0A88" w:rsidRPr="00047015">
        <w:rPr>
          <w:color w:val="auto"/>
        </w:rPr>
        <w:t>3</w:t>
      </w:r>
      <w:r w:rsidRPr="00047015">
        <w:rPr>
          <w:color w:val="auto"/>
        </w:rPr>
        <w:t xml:space="preserve"> do zapytania ofertowego </w:t>
      </w:r>
    </w:p>
    <w:p w14:paraId="6C65CD5C" w14:textId="2C510016" w:rsidR="00A83821" w:rsidRPr="00047015" w:rsidRDefault="00B13D11">
      <w:pPr>
        <w:numPr>
          <w:ilvl w:val="2"/>
          <w:numId w:val="6"/>
        </w:numPr>
        <w:rPr>
          <w:color w:val="auto"/>
        </w:rPr>
      </w:pPr>
      <w:r w:rsidRPr="00047015">
        <w:rPr>
          <w:color w:val="auto"/>
        </w:rPr>
        <w:t>Dokument</w:t>
      </w:r>
      <w:r w:rsidR="00290CCD" w:rsidRPr="00047015">
        <w:rPr>
          <w:color w:val="auto"/>
        </w:rPr>
        <w:t xml:space="preserve"> potwierdzający spełnienie warunków udziału, załącznik nr 4</w:t>
      </w:r>
      <w:r w:rsidR="00415816" w:rsidRPr="00047015">
        <w:rPr>
          <w:color w:val="auto"/>
        </w:rPr>
        <w:t xml:space="preserve"> do zapytania ofertowego</w:t>
      </w:r>
    </w:p>
    <w:p w14:paraId="782C63BA" w14:textId="77777777" w:rsidR="007667FF" w:rsidRDefault="00166EDE">
      <w:pPr>
        <w:numPr>
          <w:ilvl w:val="2"/>
          <w:numId w:val="6"/>
        </w:numPr>
      </w:pPr>
      <w:r>
        <w:t xml:space="preserve">pełnomocnictwo lub inny dokument upoważniający do składania ofert (jeśli dotyczy - w przypadku gdy ofertę podpisuje pełnomocnik) oryginalne lub w formie odpisu poświadczonego za zgodność z oryginałem notarialnie lub przez osobę udzielającą pełnomocnictwa, podpisane własnoręcznie lub kwalifikowanym podpisem elektronicznym przez osobę/y upoważnione do reprezentacji podmiotu wskazane we właściwym rejestrze, określające jego zakres oraz z którego wynika prawo do podpisania oferty oraz innych dokumentów składanych wraz z ofertą.  </w:t>
      </w:r>
    </w:p>
    <w:p w14:paraId="59FAC8AF" w14:textId="77777777" w:rsidR="007667FF" w:rsidRDefault="00166EDE">
      <w:pPr>
        <w:numPr>
          <w:ilvl w:val="2"/>
          <w:numId w:val="6"/>
        </w:numPr>
        <w:spacing w:after="0"/>
      </w:pPr>
      <w:r>
        <w:t xml:space="preserve">Aktualny dokument rejestrowy (o ile nie można go pozyskać z https://ems.ms.gov.pl/ lub https://prod.ceidg.gov.pl/). </w:t>
      </w:r>
    </w:p>
    <w:p w14:paraId="04F1D3FE" w14:textId="77777777" w:rsidR="007667FF" w:rsidRDefault="00166EDE">
      <w:pPr>
        <w:spacing w:after="12" w:line="259" w:lineRule="auto"/>
        <w:ind w:left="797" w:firstLine="0"/>
        <w:jc w:val="left"/>
      </w:pPr>
      <w:r>
        <w:t xml:space="preserve"> </w:t>
      </w:r>
    </w:p>
    <w:p w14:paraId="4C5E78C3" w14:textId="77777777" w:rsidR="007667FF" w:rsidRDefault="00166EDE">
      <w:pPr>
        <w:numPr>
          <w:ilvl w:val="0"/>
          <w:numId w:val="5"/>
        </w:numPr>
        <w:ind w:hanging="360"/>
      </w:pPr>
      <w:r>
        <w:t xml:space="preserve">Ofertę wraz z załącznikami należy sporządzić w języku polskim w sposób staranny i czytelny. Oferty mogą być składane w formie elektronicznej lub w formie dokumentowej, np. w postaci skanów dokumentów podpisanych własnoręcznie. </w:t>
      </w:r>
    </w:p>
    <w:p w14:paraId="5F4BA13C" w14:textId="77777777" w:rsidR="007667FF" w:rsidRDefault="00166EDE">
      <w:pPr>
        <w:numPr>
          <w:ilvl w:val="0"/>
          <w:numId w:val="5"/>
        </w:numPr>
        <w:ind w:hanging="360"/>
      </w:pPr>
      <w:r>
        <w:t xml:space="preserve">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w:t>
      </w:r>
      <w:r>
        <w:lastRenderedPageBreak/>
        <w:t xml:space="preserve">pełnomocnictwa wynika, iż do reprezentowania Wykonawcy upoważnionych jest łącznie kilka osób, dokumenty wchodzące w skład oferty muszą być podpisane przez wszystkie te osoby. Podpis powinien być sporządzony w sposób umożliwiający identyfikację osoby podpisującej (złożony wraz z imienną pieczątką lub czytelny z podaniem imienia i nazwiska).  </w:t>
      </w:r>
    </w:p>
    <w:p w14:paraId="7375772D" w14:textId="77777777" w:rsidR="007667FF" w:rsidRDefault="00166EDE">
      <w:pPr>
        <w:numPr>
          <w:ilvl w:val="0"/>
          <w:numId w:val="5"/>
        </w:numPr>
        <w:ind w:hanging="360"/>
      </w:pPr>
      <w:r>
        <w:t xml:space="preserve">Oferta oraz pozostałe dokumenty, dla których Zamawiający określił wzory w formie załączników do zapytania ofertowego, powinny być sporządzone zgodnie z tymi wzorami.  </w:t>
      </w:r>
    </w:p>
    <w:p w14:paraId="7C69E744" w14:textId="77777777" w:rsidR="007667FF" w:rsidRDefault="00166EDE">
      <w:pPr>
        <w:numPr>
          <w:ilvl w:val="0"/>
          <w:numId w:val="5"/>
        </w:numPr>
        <w:spacing w:after="0"/>
        <w:ind w:hanging="360"/>
      </w:pPr>
      <w:r>
        <w:t xml:space="preserve">W przypadku, gdy złożone przez Oferenta dokumenty, oświadczenia dotyczące warunków udziału w postępowaniu zawierają informacje w innych walutach niż określono w niniejszym zapytaniu, </w:t>
      </w:r>
    </w:p>
    <w:p w14:paraId="05DA0787" w14:textId="77777777" w:rsidR="007667FF" w:rsidRDefault="00166EDE">
      <w:pPr>
        <w:ind w:left="422" w:firstLine="0"/>
      </w:pPr>
      <w:r>
        <w:t xml:space="preserve">Zamawiający jako kurs przeliczeniowy waluty przyjmie kurs NBP z dnia publikacji ogłoszenia </w:t>
      </w:r>
    </w:p>
    <w:p w14:paraId="185F8835" w14:textId="77777777" w:rsidR="007667FF" w:rsidRDefault="00166EDE">
      <w:pPr>
        <w:ind w:left="422" w:firstLine="0"/>
      </w:pPr>
      <w:r>
        <w:t xml:space="preserve">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 </w:t>
      </w:r>
    </w:p>
    <w:p w14:paraId="23F91BA4" w14:textId="77777777" w:rsidR="007667FF" w:rsidRDefault="00166EDE">
      <w:pPr>
        <w:numPr>
          <w:ilvl w:val="0"/>
          <w:numId w:val="5"/>
        </w:numPr>
        <w:spacing w:after="10" w:line="249" w:lineRule="auto"/>
        <w:ind w:hanging="360"/>
      </w:pPr>
      <w:r>
        <w:t xml:space="preserve">Koszt przygotowania i dostarczenia oferty pokrywa Oferent.  </w:t>
      </w:r>
    </w:p>
    <w:p w14:paraId="26A639DF" w14:textId="77777777" w:rsidR="007667FF" w:rsidRDefault="00166EDE">
      <w:pPr>
        <w:numPr>
          <w:ilvl w:val="0"/>
          <w:numId w:val="5"/>
        </w:numPr>
        <w:ind w:hanging="360"/>
      </w:pPr>
      <w:r>
        <w:t xml:space="preserve">Oferty, jakie wpłyną po terminie, zostaną zwrócone do Oferentów bez ich oceny, jako nieważne. </w:t>
      </w:r>
    </w:p>
    <w:p w14:paraId="5206EAF0" w14:textId="49272DFA" w:rsidR="007667FF" w:rsidRDefault="00166EDE">
      <w:pPr>
        <w:numPr>
          <w:ilvl w:val="0"/>
          <w:numId w:val="5"/>
        </w:numPr>
        <w:ind w:hanging="360"/>
      </w:pPr>
      <w:r>
        <w:t>Wszelka korespondencja związana z przygotowaniem i złożeniem ofert musi odbywać się za pomocą portalu bazy konkurencyjności. Odstąpienie od sposobu komunikacji określonego w zdaniu poprzednim jest dopuszczalne w zakresie, w jakim nie jest możliwe dotrzymanie sposobu komunikacji w bazie konkurencyjności. W takich przypadkach korespondencja powinna zostać skierowana na adres e-mail</w:t>
      </w:r>
      <w:r w:rsidR="005615E9">
        <w:rPr>
          <w:color w:val="FF0000"/>
        </w:rPr>
        <w:t>:</w:t>
      </w:r>
      <w:r w:rsidRPr="003102CB">
        <w:rPr>
          <w:color w:val="FF0000"/>
        </w:rPr>
        <w:t xml:space="preserve"> </w:t>
      </w:r>
      <w:r w:rsidR="008E69D5">
        <w:rPr>
          <w:color w:val="auto"/>
          <w:u w:val="single" w:color="000000"/>
        </w:rPr>
        <w:t>malatoscana@interia.pl</w:t>
      </w:r>
    </w:p>
    <w:p w14:paraId="6E6FEB9A" w14:textId="77777777" w:rsidR="007667FF" w:rsidRDefault="00166EDE">
      <w:pPr>
        <w:numPr>
          <w:ilvl w:val="0"/>
          <w:numId w:val="5"/>
        </w:numPr>
        <w:ind w:hanging="360"/>
      </w:pPr>
      <w: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56AE5ACB" w14:textId="77777777" w:rsidR="007667FF" w:rsidRDefault="00166EDE">
      <w:pPr>
        <w:numPr>
          <w:ilvl w:val="0"/>
          <w:numId w:val="5"/>
        </w:numPr>
        <w:spacing w:after="0"/>
        <w:ind w:hanging="360"/>
      </w:pPr>
      <w:r>
        <w:t xml:space="preserve">Jeżeli odpowiedzi na pytania lub zgłoszone problemy będą wiązały się ze zmianą warunków zamówienia, wszyscy uczestnicy zapytania zostaną powiadomieni o zmianach. </w:t>
      </w:r>
    </w:p>
    <w:p w14:paraId="79DE14A7" w14:textId="77777777" w:rsidR="007667FF" w:rsidRDefault="00166EDE">
      <w:pPr>
        <w:spacing w:after="0" w:line="259" w:lineRule="auto"/>
        <w:ind w:left="77" w:firstLine="0"/>
        <w:jc w:val="left"/>
      </w:pPr>
      <w:r>
        <w:rPr>
          <w:b/>
        </w:rPr>
        <w:t xml:space="preserve"> </w:t>
      </w:r>
    </w:p>
    <w:p w14:paraId="57CB54FC" w14:textId="77777777" w:rsidR="007667FF" w:rsidRDefault="00166EDE">
      <w:pPr>
        <w:spacing w:after="12" w:line="259" w:lineRule="auto"/>
        <w:ind w:left="72" w:hanging="10"/>
        <w:jc w:val="left"/>
      </w:pPr>
      <w:r>
        <w:rPr>
          <w:b/>
        </w:rPr>
        <w:t xml:space="preserve">II.4. Tryb rozpatrzenia ofert: </w:t>
      </w:r>
    </w:p>
    <w:p w14:paraId="2E882D60" w14:textId="69ADF10E" w:rsidR="007667FF" w:rsidRDefault="00166EDE">
      <w:pPr>
        <w:numPr>
          <w:ilvl w:val="0"/>
          <w:numId w:val="7"/>
        </w:numPr>
        <w:ind w:hanging="360"/>
      </w:pPr>
      <w:r>
        <w:t xml:space="preserve">Oferty przedłożone w terminie zostaną przeanalizowane przez Zamawiającego w terminie </w:t>
      </w:r>
      <w:r w:rsidR="003B7978">
        <w:t>2</w:t>
      </w:r>
      <w:r>
        <w:t xml:space="preserve"> dni roboczych od daty upływu maksymalnego terminu składania ofert określonego w pkt II.3.1 zapytania ofertowego. </w:t>
      </w:r>
    </w:p>
    <w:p w14:paraId="39418FF2" w14:textId="77777777" w:rsidR="007667FF" w:rsidRDefault="00166EDE">
      <w:pPr>
        <w:numPr>
          <w:ilvl w:val="0"/>
          <w:numId w:val="7"/>
        </w:numPr>
        <w:ind w:hanging="360"/>
      </w:pPr>
      <w:r>
        <w:t xml:space="preserve">Zamawiający w trakcie analizy ofert może wystąpić do Oferenta o dodatkowe wyjaśnienia lub uzupełnienia, jeśli zawarte w ofercie informacje nie pozwolą na obiektywną ocenę oferty, przede wszystkim jeżeli oferta nie będzie zawierała kompletu wymaganych danych/załączników. </w:t>
      </w:r>
    </w:p>
    <w:p w14:paraId="233C091D" w14:textId="77777777" w:rsidR="007667FF" w:rsidRDefault="00166EDE">
      <w:pPr>
        <w:numPr>
          <w:ilvl w:val="0"/>
          <w:numId w:val="7"/>
        </w:numPr>
        <w:spacing w:after="0"/>
        <w:ind w:hanging="360"/>
      </w:pPr>
      <w:r>
        <w:t xml:space="preserve">Dla odpowiedzi związanych z wyjaśnieniem oferty, przyjmuje się 2 dni robocze od dnia dostarczenia przez Zamawiającego zapytania/prośby o wyjaśnienie.  </w:t>
      </w:r>
    </w:p>
    <w:p w14:paraId="51365AFA" w14:textId="77777777" w:rsidR="007667FF" w:rsidRDefault="00166EDE">
      <w:pPr>
        <w:spacing w:after="0" w:line="259" w:lineRule="auto"/>
        <w:ind w:left="77" w:firstLine="0"/>
        <w:jc w:val="left"/>
      </w:pPr>
      <w:r>
        <w:rPr>
          <w:b/>
        </w:rPr>
        <w:t xml:space="preserve"> </w:t>
      </w:r>
    </w:p>
    <w:p w14:paraId="2D4D0090" w14:textId="77777777" w:rsidR="007667FF" w:rsidRDefault="00166EDE">
      <w:pPr>
        <w:spacing w:after="12" w:line="259" w:lineRule="auto"/>
        <w:ind w:left="72" w:hanging="10"/>
        <w:jc w:val="left"/>
      </w:pPr>
      <w:r>
        <w:rPr>
          <w:b/>
        </w:rPr>
        <w:t xml:space="preserve">II.5. Kryteria oceny ofert:  </w:t>
      </w:r>
    </w:p>
    <w:p w14:paraId="7E1B62AF" w14:textId="77777777" w:rsidR="007667FF" w:rsidRDefault="00166EDE">
      <w:pPr>
        <w:numPr>
          <w:ilvl w:val="0"/>
          <w:numId w:val="8"/>
        </w:numPr>
        <w:ind w:hanging="360"/>
      </w:pPr>
      <w:r>
        <w:t xml:space="preserve">W toku dokonywania badania i oceny ofert Zamawiający może żądać udzielenia przez Oferenta wyjaśnień treści złożonych przez niego ofert.  </w:t>
      </w:r>
    </w:p>
    <w:p w14:paraId="7BA5D3A0" w14:textId="77777777" w:rsidR="007667FF" w:rsidRDefault="00166EDE">
      <w:pPr>
        <w:numPr>
          <w:ilvl w:val="0"/>
          <w:numId w:val="8"/>
        </w:numPr>
        <w:spacing w:after="0"/>
        <w:ind w:hanging="360"/>
      </w:pPr>
      <w:r>
        <w:t xml:space="preserve">Zamawiający będzie oceniał oferty, które nie podlegają odrzuceniu, według następujących kryteriów:  </w:t>
      </w:r>
    </w:p>
    <w:p w14:paraId="7A097A78" w14:textId="77777777" w:rsidR="00461A1D" w:rsidRDefault="00461A1D" w:rsidP="00461A1D">
      <w:pPr>
        <w:spacing w:after="0"/>
        <w:ind w:left="437" w:firstLine="0"/>
      </w:pPr>
    </w:p>
    <w:p w14:paraId="31B1E3E3" w14:textId="77777777" w:rsidR="00461A1D" w:rsidRDefault="00461A1D" w:rsidP="00461A1D">
      <w:pPr>
        <w:spacing w:after="277"/>
        <w:ind w:left="422" w:firstLine="0"/>
        <w:rPr>
          <w:color w:val="000000" w:themeColor="text1"/>
        </w:rPr>
      </w:pPr>
      <w:r w:rsidRPr="007172E2">
        <w:rPr>
          <w:b/>
          <w:color w:val="000000" w:themeColor="text1"/>
        </w:rPr>
        <w:t>Cena</w:t>
      </w:r>
      <w:r w:rsidRPr="007172E2">
        <w:rPr>
          <w:color w:val="000000" w:themeColor="text1"/>
        </w:rPr>
        <w:t xml:space="preserve"> – Ceny ofert netto (waga </w:t>
      </w:r>
      <w:r>
        <w:rPr>
          <w:color w:val="000000" w:themeColor="text1"/>
        </w:rPr>
        <w:t>80</w:t>
      </w:r>
      <w:r w:rsidRPr="007172E2">
        <w:rPr>
          <w:color w:val="000000" w:themeColor="text1"/>
        </w:rPr>
        <w:t xml:space="preserve"> %) będą obliczone zgodnie z poniższym wzorem: </w:t>
      </w:r>
    </w:p>
    <w:p w14:paraId="10804F8A" w14:textId="77777777" w:rsidR="00461A1D" w:rsidRDefault="00461A1D" w:rsidP="00461A1D">
      <w:pPr>
        <w:spacing w:after="0"/>
        <w:ind w:left="422" w:firstLine="0"/>
        <w:rPr>
          <w:rFonts w:eastAsia="Cambria Math"/>
          <w:color w:val="000000" w:themeColor="text1"/>
        </w:rPr>
      </w:pPr>
      <w:r w:rsidRPr="003B0F4F">
        <w:rPr>
          <w:rFonts w:eastAsia="Cambria Math"/>
          <w:color w:val="000000" w:themeColor="text1"/>
        </w:rPr>
        <w:t xml:space="preserve">W ramach kryterium można otrzymać max. </w:t>
      </w:r>
      <w:r>
        <w:rPr>
          <w:rFonts w:eastAsia="Cambria Math"/>
          <w:color w:val="000000" w:themeColor="text1"/>
        </w:rPr>
        <w:t>80</w:t>
      </w:r>
      <w:r w:rsidRPr="003B0F4F">
        <w:rPr>
          <w:rFonts w:eastAsia="Cambria Math"/>
          <w:color w:val="000000" w:themeColor="text1"/>
        </w:rPr>
        <w:t xml:space="preserve"> pkt.</w:t>
      </w:r>
    </w:p>
    <w:p w14:paraId="25780CF8" w14:textId="77777777" w:rsidR="00461A1D" w:rsidRPr="001D26BD" w:rsidRDefault="00461A1D" w:rsidP="00461A1D">
      <w:pPr>
        <w:spacing w:after="0"/>
        <w:ind w:left="422" w:firstLine="0"/>
        <w:rPr>
          <w:color w:val="000000" w:themeColor="text1"/>
        </w:rPr>
      </w:pPr>
      <w:r w:rsidRPr="003B0F4F">
        <w:rPr>
          <w:rFonts w:eastAsia="Cambria Math"/>
          <w:color w:val="000000" w:themeColor="text1"/>
        </w:rPr>
        <w:lastRenderedPageBreak/>
        <w:t xml:space="preserve">Oferta z najniższą ceną otrzyma </w:t>
      </w:r>
      <w:r>
        <w:rPr>
          <w:rFonts w:eastAsia="Cambria Math"/>
          <w:color w:val="000000" w:themeColor="text1"/>
        </w:rPr>
        <w:t>80</w:t>
      </w:r>
      <w:r w:rsidRPr="003B0F4F">
        <w:rPr>
          <w:rFonts w:eastAsia="Cambria Math"/>
          <w:color w:val="000000" w:themeColor="text1"/>
        </w:rPr>
        <w:t xml:space="preserve"> pkt. </w:t>
      </w:r>
    </w:p>
    <w:p w14:paraId="0996438A" w14:textId="77777777" w:rsidR="00461A1D" w:rsidRPr="003B0F4F" w:rsidRDefault="00461A1D" w:rsidP="00461A1D">
      <w:pPr>
        <w:spacing w:after="11" w:line="259" w:lineRule="auto"/>
        <w:ind w:left="422" w:firstLine="0"/>
        <w:jc w:val="left"/>
        <w:rPr>
          <w:rFonts w:eastAsia="Cambria Math"/>
          <w:color w:val="000000" w:themeColor="text1"/>
        </w:rPr>
      </w:pPr>
      <w:r w:rsidRPr="003B0F4F">
        <w:rPr>
          <w:rFonts w:eastAsia="Cambria Math"/>
          <w:color w:val="000000" w:themeColor="text1"/>
        </w:rPr>
        <w:t xml:space="preserve">Wartość punktowa oferty obliczana jest w następujący sposób: </w:t>
      </w:r>
    </w:p>
    <w:p w14:paraId="64A9B682" w14:textId="77777777" w:rsidR="00461A1D" w:rsidRPr="003B0F4F" w:rsidRDefault="00461A1D" w:rsidP="00461A1D">
      <w:pPr>
        <w:spacing w:after="11" w:line="259" w:lineRule="auto"/>
        <w:ind w:left="422" w:firstLine="0"/>
        <w:jc w:val="left"/>
        <w:rPr>
          <w:rFonts w:eastAsia="Cambria Math"/>
          <w:color w:val="000000" w:themeColor="text1"/>
        </w:rPr>
      </w:pPr>
      <w:r w:rsidRPr="003B0F4F">
        <w:rPr>
          <w:rFonts w:eastAsia="Cambria Math"/>
          <w:color w:val="000000" w:themeColor="text1"/>
        </w:rPr>
        <w:t>W = (</w:t>
      </w:r>
      <w:proofErr w:type="spellStart"/>
      <w:r w:rsidRPr="003B0F4F">
        <w:rPr>
          <w:rFonts w:eastAsia="Cambria Math"/>
          <w:color w:val="000000" w:themeColor="text1"/>
        </w:rPr>
        <w:t>Cmin</w:t>
      </w:r>
      <w:proofErr w:type="spellEnd"/>
      <w:r w:rsidRPr="003B0F4F">
        <w:rPr>
          <w:rFonts w:eastAsia="Cambria Math"/>
          <w:color w:val="000000" w:themeColor="text1"/>
        </w:rPr>
        <w:t xml:space="preserve"> / </w:t>
      </w:r>
      <w:proofErr w:type="spellStart"/>
      <w:r w:rsidRPr="003B0F4F">
        <w:rPr>
          <w:rFonts w:eastAsia="Cambria Math"/>
          <w:color w:val="000000" w:themeColor="text1"/>
        </w:rPr>
        <w:t>Cx</w:t>
      </w:r>
      <w:proofErr w:type="spellEnd"/>
      <w:r w:rsidRPr="003B0F4F">
        <w:rPr>
          <w:rFonts w:eastAsia="Cambria Math"/>
          <w:color w:val="000000" w:themeColor="text1"/>
        </w:rPr>
        <w:t xml:space="preserve">) * </w:t>
      </w:r>
      <w:r>
        <w:rPr>
          <w:rFonts w:eastAsia="Cambria Math"/>
          <w:color w:val="000000" w:themeColor="text1"/>
        </w:rPr>
        <w:t>80</w:t>
      </w:r>
    </w:p>
    <w:p w14:paraId="5DCB8DF7" w14:textId="77777777" w:rsidR="00461A1D" w:rsidRPr="003B0F4F" w:rsidRDefault="00461A1D" w:rsidP="00461A1D">
      <w:pPr>
        <w:spacing w:after="11" w:line="259" w:lineRule="auto"/>
        <w:ind w:left="422" w:firstLine="0"/>
        <w:jc w:val="left"/>
        <w:rPr>
          <w:rFonts w:eastAsia="Cambria Math"/>
          <w:color w:val="000000" w:themeColor="text1"/>
        </w:rPr>
      </w:pPr>
      <w:r w:rsidRPr="003B0F4F">
        <w:rPr>
          <w:rFonts w:eastAsia="Cambria Math"/>
          <w:color w:val="000000" w:themeColor="text1"/>
        </w:rPr>
        <w:t xml:space="preserve">W – liczba punktów przyznana ofercie w kryterium cena, </w:t>
      </w:r>
    </w:p>
    <w:p w14:paraId="6512166B" w14:textId="77777777" w:rsidR="00461A1D" w:rsidRPr="003B0F4F" w:rsidRDefault="00461A1D" w:rsidP="00461A1D">
      <w:pPr>
        <w:spacing w:after="11" w:line="259" w:lineRule="auto"/>
        <w:ind w:left="422" w:firstLine="0"/>
        <w:jc w:val="left"/>
        <w:rPr>
          <w:rFonts w:eastAsia="Cambria Math"/>
          <w:color w:val="000000" w:themeColor="text1"/>
        </w:rPr>
      </w:pPr>
      <w:proofErr w:type="spellStart"/>
      <w:r w:rsidRPr="003B0F4F">
        <w:rPr>
          <w:rFonts w:eastAsia="Cambria Math"/>
          <w:color w:val="000000" w:themeColor="text1"/>
        </w:rPr>
        <w:t>Cmin</w:t>
      </w:r>
      <w:proofErr w:type="spellEnd"/>
      <w:r w:rsidRPr="003B0F4F">
        <w:rPr>
          <w:rFonts w:eastAsia="Cambria Math"/>
          <w:color w:val="000000" w:themeColor="text1"/>
        </w:rPr>
        <w:t xml:space="preserve"> – najniższa cena zaoferowana w złożonych ofertach, </w:t>
      </w:r>
    </w:p>
    <w:p w14:paraId="01F2F0F9" w14:textId="77777777" w:rsidR="00461A1D" w:rsidRDefault="00461A1D" w:rsidP="00461A1D">
      <w:pPr>
        <w:spacing w:after="11" w:line="259" w:lineRule="auto"/>
        <w:ind w:left="422" w:firstLine="0"/>
        <w:jc w:val="left"/>
        <w:rPr>
          <w:rFonts w:eastAsia="Cambria Math"/>
          <w:color w:val="000000" w:themeColor="text1"/>
        </w:rPr>
      </w:pPr>
      <w:proofErr w:type="spellStart"/>
      <w:r w:rsidRPr="003B0F4F">
        <w:rPr>
          <w:rFonts w:eastAsia="Cambria Math"/>
          <w:color w:val="000000" w:themeColor="text1"/>
        </w:rPr>
        <w:t>Cx</w:t>
      </w:r>
      <w:proofErr w:type="spellEnd"/>
      <w:r w:rsidRPr="003B0F4F">
        <w:rPr>
          <w:rFonts w:eastAsia="Cambria Math"/>
          <w:color w:val="000000" w:themeColor="text1"/>
        </w:rPr>
        <w:t xml:space="preserve"> – cena ocenianej oferty. </w:t>
      </w:r>
    </w:p>
    <w:p w14:paraId="60133BB9" w14:textId="77777777" w:rsidR="00461A1D" w:rsidRDefault="00461A1D" w:rsidP="00461A1D">
      <w:pPr>
        <w:spacing w:after="11" w:line="259" w:lineRule="auto"/>
        <w:jc w:val="left"/>
        <w:rPr>
          <w:rFonts w:eastAsia="Cambria Math"/>
          <w:color w:val="000000" w:themeColor="text1"/>
        </w:rPr>
      </w:pPr>
    </w:p>
    <w:p w14:paraId="5CE71C0C" w14:textId="77777777" w:rsidR="00461A1D" w:rsidRDefault="00461A1D" w:rsidP="00461A1D">
      <w:pPr>
        <w:spacing w:after="11" w:line="259" w:lineRule="auto"/>
        <w:ind w:left="422" w:firstLine="0"/>
        <w:jc w:val="left"/>
        <w:rPr>
          <w:rFonts w:eastAsia="Cambria Math"/>
          <w:color w:val="000000" w:themeColor="text1"/>
        </w:rPr>
      </w:pPr>
      <w:r w:rsidRPr="00B90CB6">
        <w:rPr>
          <w:rFonts w:eastAsia="Cambria Math"/>
          <w:b/>
          <w:bCs/>
          <w:color w:val="000000" w:themeColor="text1"/>
        </w:rPr>
        <w:t>Termin realizacji</w:t>
      </w:r>
      <w:r>
        <w:rPr>
          <w:rFonts w:eastAsia="Cambria Math"/>
          <w:color w:val="000000" w:themeColor="text1"/>
        </w:rPr>
        <w:t xml:space="preserve"> – waga 20%, maksymalnie 20 pkt.</w:t>
      </w:r>
    </w:p>
    <w:p w14:paraId="292BE229" w14:textId="77777777" w:rsidR="00461A1D" w:rsidRDefault="00461A1D" w:rsidP="00461A1D">
      <w:pPr>
        <w:spacing w:after="11" w:line="259" w:lineRule="auto"/>
        <w:ind w:left="422" w:firstLine="0"/>
        <w:jc w:val="left"/>
        <w:rPr>
          <w:rFonts w:eastAsia="Cambria Math"/>
          <w:color w:val="000000" w:themeColor="text1"/>
        </w:rPr>
      </w:pPr>
      <w:r>
        <w:rPr>
          <w:rFonts w:eastAsia="Cambria Math"/>
          <w:color w:val="000000" w:themeColor="text1"/>
        </w:rPr>
        <w:t>Kryterium odnosi się do czasu realizacji zamówienia liczonego w tygodniach od dnia podpisania umowy.</w:t>
      </w:r>
    </w:p>
    <w:p w14:paraId="139004A8" w14:textId="45EDC0E7" w:rsidR="00461A1D" w:rsidRDefault="00461A1D" w:rsidP="00461A1D">
      <w:pPr>
        <w:spacing w:after="11" w:line="259" w:lineRule="auto"/>
        <w:ind w:left="422" w:firstLine="0"/>
        <w:jc w:val="left"/>
        <w:rPr>
          <w:rFonts w:eastAsia="Cambria Math"/>
          <w:color w:val="000000" w:themeColor="text1"/>
        </w:rPr>
      </w:pPr>
      <w:r>
        <w:rPr>
          <w:rFonts w:eastAsia="Cambria Math"/>
          <w:color w:val="000000" w:themeColor="text1"/>
        </w:rPr>
        <w:t xml:space="preserve">20 pkt – do </w:t>
      </w:r>
      <w:r w:rsidR="002C24DB">
        <w:rPr>
          <w:rFonts w:eastAsia="Cambria Math"/>
          <w:color w:val="000000" w:themeColor="text1"/>
        </w:rPr>
        <w:t>5</w:t>
      </w:r>
      <w:r>
        <w:rPr>
          <w:rFonts w:eastAsia="Cambria Math"/>
          <w:color w:val="000000" w:themeColor="text1"/>
        </w:rPr>
        <w:t xml:space="preserve"> tygodni</w:t>
      </w:r>
    </w:p>
    <w:p w14:paraId="170F58A2" w14:textId="23B73DAB" w:rsidR="00461A1D" w:rsidRDefault="00461A1D" w:rsidP="00461A1D">
      <w:pPr>
        <w:spacing w:after="11" w:line="259" w:lineRule="auto"/>
        <w:ind w:left="422" w:firstLine="0"/>
        <w:jc w:val="left"/>
        <w:rPr>
          <w:rFonts w:eastAsia="Cambria Math"/>
          <w:color w:val="000000" w:themeColor="text1"/>
        </w:rPr>
      </w:pPr>
      <w:r>
        <w:rPr>
          <w:rFonts w:eastAsia="Cambria Math"/>
          <w:color w:val="000000" w:themeColor="text1"/>
        </w:rPr>
        <w:t>1</w:t>
      </w:r>
      <w:r w:rsidR="00935B21">
        <w:rPr>
          <w:rFonts w:eastAsia="Cambria Math"/>
          <w:color w:val="000000" w:themeColor="text1"/>
        </w:rPr>
        <w:t>0</w:t>
      </w:r>
      <w:r>
        <w:rPr>
          <w:rFonts w:eastAsia="Cambria Math"/>
          <w:color w:val="000000" w:themeColor="text1"/>
        </w:rPr>
        <w:t xml:space="preserve"> pkt – do </w:t>
      </w:r>
      <w:r w:rsidR="002C24DB">
        <w:rPr>
          <w:rFonts w:eastAsia="Cambria Math"/>
          <w:color w:val="000000" w:themeColor="text1"/>
        </w:rPr>
        <w:t>6</w:t>
      </w:r>
      <w:r>
        <w:rPr>
          <w:rFonts w:eastAsia="Cambria Math"/>
          <w:color w:val="000000" w:themeColor="text1"/>
        </w:rPr>
        <w:t xml:space="preserve"> tygodni</w:t>
      </w:r>
    </w:p>
    <w:p w14:paraId="380AAD4B" w14:textId="1796904D" w:rsidR="00461A1D" w:rsidRPr="003B0F4F" w:rsidRDefault="00461A1D" w:rsidP="00461A1D">
      <w:pPr>
        <w:spacing w:after="11" w:line="259" w:lineRule="auto"/>
        <w:ind w:left="422" w:firstLine="0"/>
        <w:jc w:val="left"/>
        <w:rPr>
          <w:rFonts w:eastAsia="Cambria Math"/>
          <w:color w:val="000000" w:themeColor="text1"/>
        </w:rPr>
      </w:pPr>
      <w:r>
        <w:rPr>
          <w:rFonts w:eastAsia="Cambria Math"/>
          <w:color w:val="000000" w:themeColor="text1"/>
        </w:rPr>
        <w:t xml:space="preserve">0 pkt – powyżej </w:t>
      </w:r>
      <w:r w:rsidR="00935B21">
        <w:rPr>
          <w:rFonts w:eastAsia="Cambria Math"/>
          <w:color w:val="000000" w:themeColor="text1"/>
        </w:rPr>
        <w:t>6</w:t>
      </w:r>
      <w:r>
        <w:rPr>
          <w:rFonts w:eastAsia="Cambria Math"/>
          <w:color w:val="000000" w:themeColor="text1"/>
        </w:rPr>
        <w:t xml:space="preserve"> tygodni</w:t>
      </w:r>
    </w:p>
    <w:p w14:paraId="5D56DE9D" w14:textId="235F37C6" w:rsidR="007667FF" w:rsidRPr="007172E2" w:rsidRDefault="00166EDE" w:rsidP="003B0F4F">
      <w:pPr>
        <w:spacing w:after="11" w:line="259" w:lineRule="auto"/>
        <w:ind w:left="77" w:firstLine="0"/>
        <w:jc w:val="left"/>
        <w:rPr>
          <w:color w:val="000000" w:themeColor="text1"/>
        </w:rPr>
      </w:pPr>
      <w:r w:rsidRPr="007172E2">
        <w:rPr>
          <w:b/>
          <w:color w:val="000000" w:themeColor="text1"/>
        </w:rPr>
        <w:t xml:space="preserve"> </w:t>
      </w:r>
    </w:p>
    <w:p w14:paraId="68A70CB7" w14:textId="77777777" w:rsidR="007667FF" w:rsidRDefault="00166EDE">
      <w:pPr>
        <w:numPr>
          <w:ilvl w:val="0"/>
          <w:numId w:val="8"/>
        </w:numPr>
        <w:ind w:hanging="360"/>
      </w:pPr>
      <w:r>
        <w:t xml:space="preserve">Do oceny będą brane pod uwagę ceny oferty netto. </w:t>
      </w:r>
    </w:p>
    <w:p w14:paraId="6B9FC6F5" w14:textId="77777777" w:rsidR="007667FF" w:rsidRDefault="00166EDE">
      <w:pPr>
        <w:numPr>
          <w:ilvl w:val="0"/>
          <w:numId w:val="8"/>
        </w:numPr>
        <w:ind w:hanging="360"/>
      </w:pPr>
      <w:r>
        <w:t xml:space="preserve">Za najkorzystniejszą zostanie uznana oferta, która uzyska najwyższą liczbę punktów. </w:t>
      </w:r>
    </w:p>
    <w:p w14:paraId="6BA09638" w14:textId="77777777" w:rsidR="007667FF" w:rsidRDefault="00166EDE">
      <w:pPr>
        <w:numPr>
          <w:ilvl w:val="0"/>
          <w:numId w:val="8"/>
        </w:numPr>
        <w:ind w:hanging="360"/>
      </w:pPr>
      <w:r>
        <w:t xml:space="preserve">W przypadku równej ilości punktów Zamawiający przeprowadzi negocjacje cenowe z każdym z oferentów. </w:t>
      </w:r>
    </w:p>
    <w:p w14:paraId="0AAFCDDF" w14:textId="77777777" w:rsidR="007667FF" w:rsidRDefault="00166EDE">
      <w:pPr>
        <w:numPr>
          <w:ilvl w:val="0"/>
          <w:numId w:val="8"/>
        </w:numPr>
        <w:ind w:hanging="360"/>
      </w:pPr>
      <w:r>
        <w:t xml:space="preserve">Jeżeli cena oferty wyda się rażąco niska w stosunku do przedmiotu zamówienia tj. różni się o więcej art.̇ 30 % od średniej arytmetycznej cen wszystkich ważnych ofert niepodlegających odrzuceniu i/lub budzić będzie wątpliwości Zamawiającego co do możliwości wykonania przedmiotu zamówienia zgodnie z wymaganiami określonymi przez Zamawiającego lub wynikającego z odrębnych przepisów, Zamawiający zwróci się o udzielenie wyjaśnień w określonym terminie dotyczących elementów oferty mających wpływ na wysokość ceny. Obowiązek wykazania, że oferta nie zawiera rażąco niskiej ceny, spoczywa na Wykonawcy/Dostawcy.  </w:t>
      </w:r>
    </w:p>
    <w:p w14:paraId="15798A4E" w14:textId="77777777" w:rsidR="007667FF" w:rsidRDefault="00166EDE">
      <w:pPr>
        <w:numPr>
          <w:ilvl w:val="0"/>
          <w:numId w:val="8"/>
        </w:numPr>
        <w:spacing w:after="0"/>
        <w:ind w:hanging="360"/>
      </w:pPr>
      <w: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b/>
        </w:rPr>
        <w:t xml:space="preserve"> </w:t>
      </w:r>
      <w:r>
        <w:t xml:space="preserve">dostarczonymi dowodami potwierdza, że oferta zawiera rażąco niska cenę w stosunku do przedmiotu zamówienia.  </w:t>
      </w:r>
    </w:p>
    <w:p w14:paraId="72BB7ED7" w14:textId="6FD43B96" w:rsidR="000E76B3" w:rsidRDefault="00166EDE">
      <w:pPr>
        <w:spacing w:after="0" w:line="259" w:lineRule="auto"/>
        <w:ind w:left="437" w:firstLine="0"/>
        <w:jc w:val="left"/>
      </w:pPr>
      <w:r>
        <w:t xml:space="preserve"> </w:t>
      </w:r>
    </w:p>
    <w:p w14:paraId="3BFEE606" w14:textId="77777777" w:rsidR="000E76B3" w:rsidRDefault="000E76B3">
      <w:pPr>
        <w:spacing w:after="160" w:line="278" w:lineRule="auto"/>
        <w:ind w:left="0" w:firstLine="0"/>
        <w:jc w:val="left"/>
      </w:pPr>
      <w:r>
        <w:br w:type="page"/>
      </w:r>
    </w:p>
    <w:p w14:paraId="29C7C4C3" w14:textId="77777777" w:rsidR="007667FF" w:rsidRDefault="007667FF">
      <w:pPr>
        <w:spacing w:after="0" w:line="259" w:lineRule="auto"/>
        <w:ind w:left="437" w:firstLine="0"/>
        <w:jc w:val="left"/>
      </w:pPr>
    </w:p>
    <w:p w14:paraId="1DFDFA44" w14:textId="77777777" w:rsidR="007667FF" w:rsidRDefault="00166EDE">
      <w:pPr>
        <w:spacing w:after="12" w:line="259" w:lineRule="auto"/>
        <w:ind w:left="72" w:hanging="10"/>
        <w:jc w:val="left"/>
      </w:pPr>
      <w:r>
        <w:rPr>
          <w:b/>
        </w:rPr>
        <w:t xml:space="preserve">III: INFORMACJE DODATKOWE;  </w:t>
      </w:r>
    </w:p>
    <w:p w14:paraId="3376B56E" w14:textId="77777777" w:rsidR="007667FF" w:rsidRDefault="00166EDE">
      <w:pPr>
        <w:spacing w:after="0" w:line="259" w:lineRule="auto"/>
        <w:ind w:left="77" w:firstLine="0"/>
        <w:jc w:val="left"/>
      </w:pPr>
      <w:r>
        <w:rPr>
          <w:b/>
        </w:rPr>
        <w:t xml:space="preserve"> </w:t>
      </w:r>
    </w:p>
    <w:p w14:paraId="6C1B15AC" w14:textId="77777777" w:rsidR="007667FF" w:rsidRDefault="00166EDE">
      <w:pPr>
        <w:spacing w:after="12" w:line="259" w:lineRule="auto"/>
        <w:ind w:left="72" w:hanging="10"/>
        <w:jc w:val="left"/>
      </w:pPr>
      <w:r>
        <w:rPr>
          <w:b/>
        </w:rPr>
        <w:t xml:space="preserve">III.1. Inne istotne postanowienia </w:t>
      </w:r>
    </w:p>
    <w:p w14:paraId="661B6A15" w14:textId="77777777" w:rsidR="007667FF" w:rsidRDefault="00166EDE">
      <w:pPr>
        <w:numPr>
          <w:ilvl w:val="0"/>
          <w:numId w:val="9"/>
        </w:numPr>
        <w:ind w:hanging="360"/>
      </w:pPr>
      <w:r>
        <w:t xml:space="preserve">Zamawiający nie jest zobligowany do prowadzenia postępowania według ustawy o zamówieniach publicznych. </w:t>
      </w:r>
    </w:p>
    <w:p w14:paraId="44C1988C" w14:textId="77777777" w:rsidR="007667FF" w:rsidRDefault="00166EDE">
      <w:pPr>
        <w:numPr>
          <w:ilvl w:val="0"/>
          <w:numId w:val="9"/>
        </w:numPr>
        <w:ind w:hanging="360"/>
      </w:pPr>
      <w:r>
        <w:t xml:space="preserve">Niniejsze zapytanie oraz określone w nim warunki mogą być przez Zamawiającego zmienione lub odwołane. Zamawiający zastrzega sobie prawo anulowania zapytania ofertowego bez podawania przyczyn.  </w:t>
      </w:r>
    </w:p>
    <w:p w14:paraId="5206026F" w14:textId="77777777" w:rsidR="007667FF" w:rsidRDefault="00166EDE">
      <w:pPr>
        <w:numPr>
          <w:ilvl w:val="0"/>
          <w:numId w:val="9"/>
        </w:numPr>
        <w:spacing w:after="0"/>
        <w:ind w:hanging="360"/>
      </w:pPr>
      <w:r>
        <w:t xml:space="preserve">Zamawiający informuje, że w przypadku nie otrzymania minimum 1 ważnej oferty w terminie określonym w pkt. II.3 niniejszego zapytania ofertowego, Zamawiający dokonuje wyboru dowolnego Wykonawcy, który spełnia wszystkie kryteria i warunki określone w zapytaniu ofertowym. </w:t>
      </w:r>
    </w:p>
    <w:p w14:paraId="4B98326B" w14:textId="77777777" w:rsidR="007667FF" w:rsidRDefault="00166EDE">
      <w:pPr>
        <w:spacing w:after="0" w:line="259" w:lineRule="auto"/>
        <w:ind w:left="77" w:firstLine="0"/>
        <w:jc w:val="left"/>
      </w:pPr>
      <w:r>
        <w:t xml:space="preserve"> </w:t>
      </w:r>
    </w:p>
    <w:p w14:paraId="28D30166" w14:textId="77777777" w:rsidR="007667FF" w:rsidRDefault="00166EDE">
      <w:pPr>
        <w:spacing w:after="12" w:line="259" w:lineRule="auto"/>
        <w:ind w:left="72" w:hanging="10"/>
        <w:jc w:val="left"/>
      </w:pPr>
      <w:r>
        <w:rPr>
          <w:b/>
        </w:rPr>
        <w:t xml:space="preserve">III.2. Finansowanie projektu:  </w:t>
      </w:r>
    </w:p>
    <w:p w14:paraId="41E96751" w14:textId="77777777" w:rsidR="007667FF" w:rsidRDefault="00166EDE">
      <w:pPr>
        <w:spacing w:after="0"/>
        <w:ind w:left="77" w:firstLine="0"/>
      </w:pPr>
      <w:r>
        <w:t xml:space="preserve">Zamawiający informuje, że projekt zamierza realizować z wykorzystaniem funduszy Unii Europejskiej w ramach programu Krajowy Plan Odbudowy i Zwiększania Odporności (KPO), Komponent  A „Odporność i Konkurencyjność Gospodarki”, Inwestycja A1.2.1 Inwestycje dla przedsiębiorstw w produkty, usługi i kompetencje pracowników oraz kadry związane z dywersyfikacją działalności.  </w:t>
      </w:r>
    </w:p>
    <w:p w14:paraId="322D7049" w14:textId="77777777" w:rsidR="007667FF" w:rsidRDefault="00166EDE">
      <w:pPr>
        <w:spacing w:after="0" w:line="259" w:lineRule="auto"/>
        <w:ind w:left="77" w:firstLine="0"/>
        <w:jc w:val="left"/>
      </w:pPr>
      <w:r>
        <w:t xml:space="preserve"> </w:t>
      </w:r>
    </w:p>
    <w:p w14:paraId="14395C8A" w14:textId="77777777" w:rsidR="007667FF" w:rsidRDefault="00166EDE">
      <w:pPr>
        <w:pStyle w:val="Nagwek2"/>
        <w:ind w:left="72"/>
      </w:pPr>
      <w:r>
        <w:t xml:space="preserve">III.3 Warunki udziału w postępowaniu – przesłanki wykluczenia z postępowania </w:t>
      </w:r>
    </w:p>
    <w:p w14:paraId="779FE090" w14:textId="77777777" w:rsidR="007667FF" w:rsidRDefault="00166EDE">
      <w:pPr>
        <w:spacing w:after="12" w:line="259" w:lineRule="auto"/>
        <w:ind w:left="77" w:firstLine="0"/>
        <w:jc w:val="left"/>
      </w:pPr>
      <w:r>
        <w:t xml:space="preserve"> </w:t>
      </w:r>
    </w:p>
    <w:p w14:paraId="4B76EAA0" w14:textId="77777777" w:rsidR="007667FF" w:rsidRDefault="00166EDE">
      <w:pPr>
        <w:numPr>
          <w:ilvl w:val="0"/>
          <w:numId w:val="10"/>
        </w:numPr>
        <w:ind w:hanging="360"/>
      </w:pPr>
      <w:r>
        <w:t xml:space="preserve">Udział  w postępowaniu mogą brać Wykonawcy, którzy nie podlegają wykluczeniu, na zasadach określonych w  zapytaniu ofertowym. </w:t>
      </w:r>
    </w:p>
    <w:p w14:paraId="2C13CEC6" w14:textId="77777777" w:rsidR="007667FF" w:rsidRDefault="00166EDE">
      <w:pPr>
        <w:numPr>
          <w:ilvl w:val="0"/>
          <w:numId w:val="10"/>
        </w:numPr>
        <w:ind w:hanging="360"/>
      </w:pPr>
      <w:r>
        <w:t xml:space="preserve">W postępowaniu o udzielenie zamówienia obowiązuje zakaz konfliktu interesów. Konflikt interesów oznacza każdą ̨ sytuację, w której osoby biorące udział w przygotowaniu lub prowadzeniu postepowania o udzielenie zamówienia lub mogące wpłynąć ́ na wynik tego postepowania mają, bezpośrednio lub pośrednio, interes finansowy, ekonomiczny lub inny interes osobisty, który postrzegać ́można jako zagrażający ich bezstronności i niezależności w związku z postepowaniem o udzielenie zamówienia.  </w:t>
      </w:r>
    </w:p>
    <w:p w14:paraId="0EF042D2" w14:textId="77777777" w:rsidR="007667FF" w:rsidRDefault="00166EDE">
      <w:pPr>
        <w:numPr>
          <w:ilvl w:val="0"/>
          <w:numId w:val="10"/>
        </w:numPr>
        <w:spacing w:after="0"/>
        <w:ind w:hanging="360"/>
      </w:pPr>
      <w:r>
        <w:t xml:space="preserve">W celu usunięcia konfliktu interesów zamówienie nie może być udzielone podmiotom powiązanym z Zamawiającym osobowo i kapitałowo.  Zgodnie z zasadą konkurencyjności opisaną w “Wytycznych dotyczących kwalifikowalności wydatków na lata 2021-2027” (Warszawa, 18 listopada 2022 r.)  przez powiązania kapitałowe i osobowe rozumie się wzajemne powiązania między Wykonawcą a Zamawiającym polegające na: </w:t>
      </w:r>
    </w:p>
    <w:p w14:paraId="3240314E" w14:textId="77777777" w:rsidR="007667FF" w:rsidRDefault="00166EDE">
      <w:pPr>
        <w:numPr>
          <w:ilvl w:val="2"/>
          <w:numId w:val="13"/>
        </w:numPr>
        <w:ind w:firstLine="0"/>
      </w:pPr>
      <w: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63B04DF5" w14:textId="77777777" w:rsidR="007667FF" w:rsidRDefault="00166EDE">
      <w:pPr>
        <w:numPr>
          <w:ilvl w:val="2"/>
          <w:numId w:val="13"/>
        </w:numPr>
        <w:spacing w:after="0"/>
        <w:ind w:firstLine="0"/>
      </w:pPr>
      <w: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 </w:t>
      </w:r>
    </w:p>
    <w:p w14:paraId="7DAB9AEC" w14:textId="77777777" w:rsidR="007667FF" w:rsidRDefault="00166EDE">
      <w:pPr>
        <w:numPr>
          <w:ilvl w:val="2"/>
          <w:numId w:val="13"/>
        </w:numPr>
        <w:ind w:firstLine="0"/>
      </w:pPr>
      <w:r>
        <w:t xml:space="preserve">pozostawaniu w takim stosunku prawnym lub faktycznym, że istnieje uzasadniona wątpliwość co do ich bezstronności lub niezależności w związku z postępowaniem o udzielenie zamówienia.  </w:t>
      </w:r>
    </w:p>
    <w:p w14:paraId="3B6357A8" w14:textId="77777777" w:rsidR="007667FF" w:rsidRDefault="00166EDE">
      <w:pPr>
        <w:numPr>
          <w:ilvl w:val="0"/>
          <w:numId w:val="10"/>
        </w:numPr>
        <w:spacing w:after="0"/>
        <w:ind w:hanging="360"/>
      </w:pPr>
      <w:r>
        <w:t xml:space="preserve">Zgodnie z Ustawą o utworzeniu Polskiej Agencji Rozwoju Przedsiębiorczości z dnia 09.11.2000 r. przez powiązania osobowe lub kapitałowe rozumie się powiązania między Zamawiającym lub </w:t>
      </w:r>
      <w:r>
        <w:lastRenderedPageBreak/>
        <w:t xml:space="preserve">członkami organów tego podmiotu, a wykonawcą lub członkami organów wykonawcy, polegające na: </w:t>
      </w:r>
    </w:p>
    <w:p w14:paraId="6D268EB0" w14:textId="77777777" w:rsidR="007667FF" w:rsidRDefault="00166EDE">
      <w:pPr>
        <w:numPr>
          <w:ilvl w:val="2"/>
          <w:numId w:val="11"/>
        </w:numPr>
        <w:ind w:firstLine="0"/>
      </w:pPr>
      <w:r>
        <w:t xml:space="preserve">uczestniczeniu w spółce jako wspólnik spółki cywilnej lub spółki osobowej;  </w:t>
      </w:r>
    </w:p>
    <w:p w14:paraId="7B3CDACA" w14:textId="77777777" w:rsidR="007667FF" w:rsidRDefault="00166EDE">
      <w:pPr>
        <w:numPr>
          <w:ilvl w:val="2"/>
          <w:numId w:val="11"/>
        </w:numPr>
        <w:ind w:firstLine="0"/>
      </w:pPr>
      <w:r>
        <w:t xml:space="preserve">posiadaniu co najmniej 10% udziałów lub akcji;  </w:t>
      </w:r>
    </w:p>
    <w:p w14:paraId="68A2641A" w14:textId="77777777" w:rsidR="007667FF" w:rsidRDefault="00166EDE">
      <w:pPr>
        <w:numPr>
          <w:ilvl w:val="2"/>
          <w:numId w:val="11"/>
        </w:numPr>
        <w:ind w:firstLine="0"/>
      </w:pPr>
      <w:r>
        <w:t xml:space="preserve">pełnieniu funkcji członka organu nadzorczego lub zarządzającego, prokurenta, pełnomocnika;  </w:t>
      </w:r>
    </w:p>
    <w:p w14:paraId="38E728DD" w14:textId="77777777" w:rsidR="007667FF" w:rsidRDefault="00166EDE">
      <w:pPr>
        <w:numPr>
          <w:ilvl w:val="2"/>
          <w:numId w:val="11"/>
        </w:numPr>
        <w:ind w:firstLine="0"/>
      </w:pPr>
      <w:r>
        <w:t xml:space="preserve">pozostawaniu w takim stosunku prawnym lub faktycznym, który może budzić uzasadnione wątpliwości co do bezstronności w wyborze wykonawcy, w szczególności pozostawanie w związku małżeńskim, w stosunku pokrewieństwa lub powinowactwa w linii prostej przysposobienia, opieki lub kurateli.  </w:t>
      </w:r>
    </w:p>
    <w:p w14:paraId="7C2DB6B3" w14:textId="77777777" w:rsidR="007667FF" w:rsidRDefault="00166EDE">
      <w:pPr>
        <w:numPr>
          <w:ilvl w:val="0"/>
          <w:numId w:val="10"/>
        </w:numPr>
        <w:ind w:hanging="360"/>
      </w:pPr>
      <w:r>
        <w:t xml:space="preserve">W związku z wprowadzoną ustawą z dnia 13 kwietnia 2022 r. o szczególnych rozwiązaniach w zakresie przeciwdziałania wspieraniu agresji na Ukrainę oraz służących ochronie bezpieczeństwa narodowego (Dz.U. z 2022 r., poz. 835 – dalej jako </w:t>
      </w:r>
      <w:r>
        <w:rPr>
          <w:i/>
        </w:rPr>
        <w:t>„ustawa sankcyjna”</w:t>
      </w:r>
      <w:r>
        <w:t xml:space="preserve">) Zamawiający wykluczy z postępowania:  </w:t>
      </w:r>
    </w:p>
    <w:p w14:paraId="00C6DE6D" w14:textId="77777777" w:rsidR="007667FF" w:rsidRDefault="00166EDE">
      <w:pPr>
        <w:numPr>
          <w:ilvl w:val="3"/>
          <w:numId w:val="12"/>
        </w:numPr>
        <w:ind w:hanging="360"/>
      </w:pPr>
      <w:r>
        <w:t xml:space="preserve">wykonawcę oraz uczestnika postępowania wymienionego w wykazach określonych w rozporządzeniu 765/2006 i rozporządzeniu 269/2014 albo wpisanego na listę na podstawie decyzji w sprawie wpisu na listę rozstrzygającej o zastosowaniu środka, o którym mowa w art. 1 pkt 3 w/w ustawy;  </w:t>
      </w:r>
    </w:p>
    <w:p w14:paraId="684FB690" w14:textId="77777777" w:rsidR="007667FF" w:rsidRDefault="00166EDE">
      <w:pPr>
        <w:numPr>
          <w:ilvl w:val="3"/>
          <w:numId w:val="12"/>
        </w:numPr>
        <w:ind w:hanging="360"/>
      </w:pPr>
      <w:r>
        <w:t xml:space="preserve">wykonawcę oraz uczestnika postępowania,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551BB0A4" w14:textId="77777777" w:rsidR="007667FF" w:rsidRDefault="00166EDE">
      <w:pPr>
        <w:numPr>
          <w:ilvl w:val="3"/>
          <w:numId w:val="12"/>
        </w:numPr>
        <w:ind w:hanging="360"/>
      </w:pPr>
      <w:r>
        <w:t xml:space="preserve">wykonawcę oraz uczestnika postępowania,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 Wykluczenie, o którym mowa w niniejszym pkt 4 następuje na okres trwania okoliczności określonych w pkt. a)-c). </w:t>
      </w:r>
    </w:p>
    <w:p w14:paraId="022B82CB" w14:textId="5C4B6FC3" w:rsidR="007667FF" w:rsidRDefault="007667FF">
      <w:pPr>
        <w:spacing w:after="12" w:line="259" w:lineRule="auto"/>
        <w:ind w:left="360" w:firstLine="0"/>
        <w:jc w:val="left"/>
      </w:pPr>
    </w:p>
    <w:p w14:paraId="5A4551BA" w14:textId="709EBBBF" w:rsidR="007667FF" w:rsidRDefault="00166EDE">
      <w:pPr>
        <w:numPr>
          <w:ilvl w:val="0"/>
          <w:numId w:val="10"/>
        </w:numPr>
        <w:ind w:hanging="360"/>
      </w:pPr>
      <w:r>
        <w:t>Potwierdzeniem faktu niepodlegania wykluczeniu jest podpis Wykonawcy pod oświadczeni</w:t>
      </w:r>
      <w:r w:rsidR="0078681F">
        <w:t xml:space="preserve">em </w:t>
      </w:r>
      <w:r>
        <w:t>stanowiący</w:t>
      </w:r>
      <w:r w:rsidR="00EC2550">
        <w:t>m</w:t>
      </w:r>
      <w:r>
        <w:t xml:space="preserve"> </w:t>
      </w:r>
      <w:r>
        <w:rPr>
          <w:b/>
        </w:rPr>
        <w:t xml:space="preserve">załącznik nr </w:t>
      </w:r>
      <w:r w:rsidR="006E6433">
        <w:rPr>
          <w:b/>
        </w:rPr>
        <w:t xml:space="preserve">2 </w:t>
      </w:r>
      <w:r>
        <w:t>do zapytania ofertowego</w:t>
      </w:r>
      <w:r>
        <w:rPr>
          <w:b/>
        </w:rPr>
        <w:t xml:space="preserve"> </w:t>
      </w:r>
      <w:r>
        <w:t xml:space="preserve">(weryfikacja na zasadzie spełnia/nie spełnia).  </w:t>
      </w:r>
    </w:p>
    <w:p w14:paraId="305D3E51" w14:textId="77777777" w:rsidR="007667FF" w:rsidRDefault="00166EDE">
      <w:pPr>
        <w:numPr>
          <w:ilvl w:val="0"/>
          <w:numId w:val="10"/>
        </w:numPr>
        <w:ind w:hanging="360"/>
      </w:pPr>
      <w:r>
        <w:t xml:space="preserve">W przypadku złożenia oferty przez Wykonawcę podlegającego wykluczeniu, zostanie on wykluczony z udziału w postępowaniu. Ofertę Wykonawcy wykluczonego uznaje się za odrzuconą.  </w:t>
      </w:r>
    </w:p>
    <w:p w14:paraId="042C6992" w14:textId="77777777" w:rsidR="007667FF" w:rsidRDefault="00166EDE">
      <w:pPr>
        <w:numPr>
          <w:ilvl w:val="0"/>
          <w:numId w:val="10"/>
        </w:numPr>
        <w:ind w:hanging="360"/>
      </w:pPr>
      <w:r>
        <w:t xml:space="preserve">O wykluczeniu z postępowania Zamawiający zawiadomi wykluczonego Wykonawcę.  </w:t>
      </w:r>
    </w:p>
    <w:p w14:paraId="36DAA5BC" w14:textId="77777777" w:rsidR="007667FF" w:rsidRDefault="00166EDE">
      <w:pPr>
        <w:spacing w:after="0" w:line="259" w:lineRule="auto"/>
        <w:ind w:left="77" w:firstLine="0"/>
        <w:jc w:val="left"/>
      </w:pPr>
      <w:r>
        <w:rPr>
          <w:b/>
        </w:rPr>
        <w:t xml:space="preserve"> </w:t>
      </w:r>
    </w:p>
    <w:p w14:paraId="7D14F0C3" w14:textId="77777777" w:rsidR="007667FF" w:rsidRDefault="00166EDE">
      <w:pPr>
        <w:spacing w:after="12" w:line="259" w:lineRule="auto"/>
        <w:ind w:left="72" w:hanging="10"/>
        <w:jc w:val="left"/>
      </w:pPr>
      <w:r>
        <w:rPr>
          <w:b/>
        </w:rPr>
        <w:t xml:space="preserve">III.4. Zawarcie umowy w sprawie zamówienia; Istotne dla stron postanowienia umowy </w:t>
      </w:r>
    </w:p>
    <w:p w14:paraId="27657662" w14:textId="77777777" w:rsidR="007667FF" w:rsidRDefault="00166EDE">
      <w:pPr>
        <w:spacing w:after="12" w:line="259" w:lineRule="auto"/>
        <w:ind w:left="360" w:firstLine="0"/>
        <w:jc w:val="left"/>
      </w:pPr>
      <w:r>
        <w:t xml:space="preserve"> </w:t>
      </w:r>
    </w:p>
    <w:p w14:paraId="7A7B45B8" w14:textId="77777777" w:rsidR="007667FF" w:rsidRDefault="00166EDE">
      <w:pPr>
        <w:numPr>
          <w:ilvl w:val="0"/>
          <w:numId w:val="15"/>
        </w:numPr>
        <w:ind w:hanging="360"/>
      </w:pPr>
      <w:r>
        <w:t xml:space="preserve">Zamawiający po wyborze najkorzystniejszej oferty niezwłocznie powiadomi o tym fakcie Wykonawców/Dostawców poprzez zamieszczenie informacji na portalu: </w:t>
      </w:r>
      <w:hyperlink r:id="rId17">
        <w:r w:rsidR="007667FF">
          <w:rPr>
            <w:u w:val="single" w:color="000000"/>
          </w:rPr>
          <w:t>https://bazakonkurencyjnosci.funduszeeuropejskie.gov.pl/</w:t>
        </w:r>
      </w:hyperlink>
      <w:hyperlink r:id="rId18">
        <w:r w:rsidR="007667FF">
          <w:t xml:space="preserve"> </w:t>
        </w:r>
      </w:hyperlink>
      <w:r>
        <w:t xml:space="preserve">   </w:t>
      </w:r>
    </w:p>
    <w:p w14:paraId="662EA5EB" w14:textId="77777777" w:rsidR="007667FF" w:rsidRDefault="00166EDE">
      <w:pPr>
        <w:numPr>
          <w:ilvl w:val="0"/>
          <w:numId w:val="15"/>
        </w:numPr>
        <w:ind w:hanging="360"/>
      </w:pPr>
      <w:r>
        <w:t xml:space="preserve">Zamawiający zawrze umowę w sprawie zamówienia publicznego z Wykonawcą, którego oferta zostanie uznana za najkorzystniejszą, w terminie związania ofertą. Wykonawca będzie zobowiązany do </w:t>
      </w:r>
      <w:r>
        <w:lastRenderedPageBreak/>
        <w:t xml:space="preserve">podpisania umowy w miejscu i terminie wskazanym przez Zamawiającego. Zawarcie umowy w sprawie zamówienia następuje w formie pisemnej lub w formie elektronicznej, o których mowa w art. 78 i art. 78¹ Kodeksu cywilnego. W przypadku zamówień o wartości do 50 tys. PLN netto Zamawiający dopuszcza odstępstwo od zawarcia pisemnej umowy z wykonawcą - w takim przypadku wystarczające jest potwierdzenie realizacji zamówienia w oparciu o fakturę, rachunek lub inny dokument księgowy o równoważnej wartości dowodowej. </w:t>
      </w:r>
    </w:p>
    <w:p w14:paraId="26A00ECD" w14:textId="77777777" w:rsidR="007667FF" w:rsidRDefault="00166EDE">
      <w:pPr>
        <w:numPr>
          <w:ilvl w:val="0"/>
          <w:numId w:val="15"/>
        </w:numPr>
        <w:ind w:hanging="360"/>
      </w:pPr>
      <w: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65648D8F" w14:textId="77777777" w:rsidR="007667FF" w:rsidRDefault="00166EDE">
      <w:pPr>
        <w:numPr>
          <w:ilvl w:val="0"/>
          <w:numId w:val="15"/>
        </w:numPr>
        <w:spacing w:after="10" w:line="249" w:lineRule="auto"/>
        <w:ind w:hanging="360"/>
      </w:pPr>
      <w:r>
        <w:t xml:space="preserve">W przypadku, gdy wybrany Wykonawca oraz Zamawiający nie dojdą do porozumienia w sprawie ustalenia ostatecznego kształtu warunków formalno-prawnych warunków Umowy, Zamawiający z uwagi na niespełnienie się warunku o podpisaniu Umowy zastrzega sobie prawo do anulowania wyników wyboru Wykonawcy i przygotowania kolejnego Zapytania Ofertowego w przedmiotowej sprawie. </w:t>
      </w:r>
    </w:p>
    <w:p w14:paraId="5D97A4E7" w14:textId="77777777" w:rsidR="007667FF" w:rsidRDefault="00166EDE">
      <w:pPr>
        <w:numPr>
          <w:ilvl w:val="0"/>
          <w:numId w:val="15"/>
        </w:numPr>
        <w:ind w:hanging="360"/>
      </w:pPr>
      <w:r>
        <w:t xml:space="preserve">Wykonawca odpowiedzialny jest za jakość oraz terminowe wykonanie zamówienia w okresie trwania umowy.  Wymagana jest należyta staranność przy realizacji zamówienia.  </w:t>
      </w:r>
    </w:p>
    <w:p w14:paraId="1D9E18B9" w14:textId="77777777" w:rsidR="007667FF" w:rsidRDefault="00166EDE">
      <w:pPr>
        <w:numPr>
          <w:ilvl w:val="0"/>
          <w:numId w:val="15"/>
        </w:numPr>
        <w:ind w:hanging="360"/>
      </w:pPr>
      <w:r>
        <w:t xml:space="preserve">Zakres świadczenia Wykonawcy wynikający z umowy jest tożsamy z jego zobowiązaniem zawartym w ofercie. </w:t>
      </w:r>
    </w:p>
    <w:p w14:paraId="26DDC7BF" w14:textId="729726A0" w:rsidR="00165F45" w:rsidRPr="00165F45" w:rsidRDefault="00166EDE" w:rsidP="00036F3A">
      <w:pPr>
        <w:numPr>
          <w:ilvl w:val="0"/>
          <w:numId w:val="15"/>
        </w:numPr>
        <w:ind w:hanging="360"/>
      </w:pPr>
      <w:r>
        <w:t xml:space="preserve">Zamawiający przewiduje możliwość zmiany zawartej umowy w stosunku do treści wybranej oferty, z tym że zmiana postanowień zawartej umowy w stosunku do treści oferty, na podstawie której dokonano wyboru Wykonawcy, </w:t>
      </w:r>
      <w:r w:rsidR="00165F45" w:rsidRPr="00165F45">
        <w:t xml:space="preserve"> w szczególności w następującym zakresie i w następujących przypadkach: </w:t>
      </w:r>
    </w:p>
    <w:p w14:paraId="2544B252" w14:textId="77777777" w:rsidR="00165F45" w:rsidRPr="00165F45" w:rsidRDefault="00165F45" w:rsidP="008D5126">
      <w:pPr>
        <w:numPr>
          <w:ilvl w:val="1"/>
          <w:numId w:val="15"/>
        </w:numPr>
        <w:spacing w:after="0"/>
      </w:pPr>
      <w:r w:rsidRPr="00165F45">
        <w:t xml:space="preserve">Zmiany terminu realizacji umowy, w tym harmonogramu realizacji umowy wynikające z postanowień umowy o dofinansowanie Zamawiającego z Operatorem, w tym, jeżeli umowa ta została zawarta lub zmieniona aneksem po udzieleniu zamówienia; </w:t>
      </w:r>
    </w:p>
    <w:p w14:paraId="5779B5A6" w14:textId="77777777" w:rsidR="00165F45" w:rsidRPr="00165F45" w:rsidRDefault="00165F45" w:rsidP="008D5126">
      <w:pPr>
        <w:numPr>
          <w:ilvl w:val="1"/>
          <w:numId w:val="15"/>
        </w:numPr>
        <w:spacing w:after="0"/>
      </w:pPr>
      <w:r w:rsidRPr="00165F45">
        <w:t xml:space="preserve">Zamawiający przewiduje możliwość zmiany umowy w zakresie wydłużenia terminu wykonania umowy w przypadku zdarzeń losowych lub z przyczyn niezależnych od Zamawiającego i Wykonawcy; </w:t>
      </w:r>
    </w:p>
    <w:p w14:paraId="733A948B" w14:textId="77777777" w:rsidR="00165F45" w:rsidRPr="00165F45" w:rsidRDefault="00165F45" w:rsidP="008D5126">
      <w:pPr>
        <w:numPr>
          <w:ilvl w:val="1"/>
          <w:numId w:val="15"/>
        </w:numPr>
        <w:spacing w:after="0"/>
      </w:pPr>
      <w:r w:rsidRPr="00165F45">
        <w:t xml:space="preserve">Zamawiający dopuszcza możliwość wydłużenia okresu realizacji zamówienia w przypadku wystąpienia okoliczności niemożliwych do przewidzenia na etapie ofertowania przez Zamawiającego oraz Oferenta; </w:t>
      </w:r>
    </w:p>
    <w:p w14:paraId="29618046" w14:textId="77777777" w:rsidR="00165F45" w:rsidRPr="00165F45" w:rsidRDefault="00165F45" w:rsidP="008D5126">
      <w:pPr>
        <w:numPr>
          <w:ilvl w:val="1"/>
          <w:numId w:val="15"/>
        </w:numPr>
        <w:spacing w:after="0"/>
      </w:pPr>
      <w:r w:rsidRPr="00165F45">
        <w:t xml:space="preserve">W każdym przypadku, gdy zmiana jest korzystna dla Zamawiającego (np. powoduje skrócenie terminu realizacji przedmiotu umowy, zmniejszenie wartości zamówienia); </w:t>
      </w:r>
    </w:p>
    <w:p w14:paraId="1C82C6F0" w14:textId="77777777" w:rsidR="00165F45" w:rsidRPr="00165F45" w:rsidRDefault="00165F45" w:rsidP="008D5126">
      <w:pPr>
        <w:numPr>
          <w:ilvl w:val="1"/>
          <w:numId w:val="15"/>
        </w:numPr>
        <w:spacing w:after="0"/>
      </w:pPr>
      <w:r w:rsidRPr="00165F45">
        <w:t xml:space="preserve">Zmian nazwy, siedziby firmy, zmiany teleadresowe, ilości i numerów kont bankowych Wykonawcy lub Zamawiającego (zmiany podmiotowe); </w:t>
      </w:r>
    </w:p>
    <w:p w14:paraId="60169FEE" w14:textId="77777777" w:rsidR="00165F45" w:rsidRPr="00165F45" w:rsidRDefault="00165F45" w:rsidP="008D5126">
      <w:pPr>
        <w:numPr>
          <w:ilvl w:val="1"/>
          <w:numId w:val="15"/>
        </w:numPr>
        <w:spacing w:after="0"/>
      </w:pPr>
      <w:r w:rsidRPr="00165F45">
        <w:t xml:space="preserve">Zmiany osób reprezentujących w trakcie realizacji umowy interesy Stron; </w:t>
      </w:r>
    </w:p>
    <w:p w14:paraId="5F0256E2" w14:textId="77777777" w:rsidR="00165F45" w:rsidRPr="00165F45" w:rsidRDefault="00165F45" w:rsidP="008D5126">
      <w:pPr>
        <w:numPr>
          <w:ilvl w:val="1"/>
          <w:numId w:val="15"/>
        </w:numPr>
        <w:spacing w:after="0"/>
      </w:pPr>
      <w:r w:rsidRPr="00165F45">
        <w:t xml:space="preserve">Zmian przepisów obowiązującego prawa dotyczącego umowy; </w:t>
      </w:r>
    </w:p>
    <w:p w14:paraId="46B25C2F" w14:textId="64BACD7B" w:rsidR="00165F45" w:rsidRPr="00165F45" w:rsidRDefault="00165F45" w:rsidP="008D5126">
      <w:pPr>
        <w:numPr>
          <w:ilvl w:val="1"/>
          <w:numId w:val="15"/>
        </w:numPr>
        <w:spacing w:after="0"/>
      </w:pPr>
      <w:r w:rsidRPr="00165F45">
        <w:t xml:space="preserve">Z powodu uzasadnionych zmian w zakresie sposobu wykonania przedmiotu zamówienia proponowanych przez Zamawiającego lub Wykonawcę, jeżeli zmiany te są korzystne dla Zamawiającego i nie ograniczają przedmiotu zamówienia zawartego w zapytaniu ofertowym; </w:t>
      </w:r>
    </w:p>
    <w:p w14:paraId="438749B8" w14:textId="77777777" w:rsidR="00165F45" w:rsidRPr="00165F45" w:rsidRDefault="00165F45" w:rsidP="008D5126">
      <w:pPr>
        <w:numPr>
          <w:ilvl w:val="1"/>
          <w:numId w:val="15"/>
        </w:numPr>
        <w:spacing w:after="0"/>
      </w:pPr>
      <w:r w:rsidRPr="00165F45">
        <w:t xml:space="preserve">Zmiany sposobu realizacji dostawy oraz pozostałych zobowiązań Wykonawcy, w szczególności w następstwie siły wyższej, tj. zdarzenia zewnętrznego, niemożliwego do przewidzenia i niemożliwego do zapobieżenia (niemożność zapobieżenia nie tyle samemu zjawisku, co jego następstwom, na które Strona nie ma wpływu i której nie można przypisać drugiej Stronie), w tym m.in. katastrofa naturalna, katastrofalne działanie, ustanowienie stanu klęski żywiołowej, epidemia, ograniczenia z powodu kwarantanny, strajk, zamieszki uliczne, pożar, eksplozja, wojna lub rewolucja, atak terrorystyczny, nieprzewidziane warunki pogodowe oraz inne okoliczności zewnętrzne lub wewnętrzne mogące mieć wpływ na realizację postanowień </w:t>
      </w:r>
      <w:r w:rsidRPr="00165F45">
        <w:lastRenderedPageBreak/>
        <w:t xml:space="preserve">umowy; jeżeli siła wyższa uniemożliwia lub przewiduje się, że uniemożliwi którejkolwiek ze Stron wykonanie dostawy bądź pozostałych zobowiązań wynikających z umowy, to Strona ta powiadomi drugą stronę o zaistniałym wydarzeniu lub okolicznościach i wyszczególni zobowiązania, których wykonanie będzie uniemożliwione w ich wyniku; powiadomienie to zostanie przekazane niezwłocznie od momentu powzięcia wiedzy o wydarzeniach bądź okolicznościach; </w:t>
      </w:r>
    </w:p>
    <w:p w14:paraId="3823FF19" w14:textId="77777777" w:rsidR="00165F45" w:rsidRPr="00165F45" w:rsidRDefault="00165F45" w:rsidP="008D5126">
      <w:pPr>
        <w:numPr>
          <w:ilvl w:val="1"/>
          <w:numId w:val="15"/>
        </w:numPr>
        <w:spacing w:after="0"/>
      </w:pPr>
      <w:r w:rsidRPr="00165F45">
        <w:t xml:space="preserve">Zmiany terminu i zakresu realizacji dostawy w przypadku wystąpienia działań osób trzecich uniemożliwiających wykonanie dostawy, za które to działania nie ponosi winy którakolwiek ze Stron umowy; </w:t>
      </w:r>
    </w:p>
    <w:p w14:paraId="57FE2118" w14:textId="77777777" w:rsidR="00165F45" w:rsidRPr="00165F45" w:rsidRDefault="00165F45" w:rsidP="008D5126">
      <w:pPr>
        <w:numPr>
          <w:ilvl w:val="1"/>
          <w:numId w:val="15"/>
        </w:numPr>
        <w:spacing w:after="0"/>
      </w:pPr>
      <w:r w:rsidRPr="00165F45">
        <w:t xml:space="preserve">Powstania rozbieżności lub niejasności w rozumieniu pojęć użytych w umowie, których nie można usunąć w inny sposób, a zmiana będzie umożliwiać usunięcie rozbieżności i doprecyzowanie umowy w celu jednoznacznej interpretacji jej zapisów przez Strony; </w:t>
      </w:r>
    </w:p>
    <w:p w14:paraId="4B488CB4" w14:textId="77777777" w:rsidR="00165F45" w:rsidRPr="00165F45" w:rsidRDefault="00165F45" w:rsidP="008D5126">
      <w:pPr>
        <w:numPr>
          <w:ilvl w:val="1"/>
          <w:numId w:val="15"/>
        </w:numPr>
        <w:spacing w:after="0"/>
      </w:pPr>
      <w:r w:rsidRPr="00165F45">
        <w:t xml:space="preserve">Zmiany stawki podatku od towarów i usług VAT lub podatku akcyzowego. </w:t>
      </w:r>
    </w:p>
    <w:p w14:paraId="394AC050" w14:textId="77777777" w:rsidR="00165F45" w:rsidRPr="00165F45" w:rsidRDefault="00165F45" w:rsidP="00AE6109">
      <w:pPr>
        <w:spacing w:after="0"/>
        <w:ind w:left="0" w:firstLine="0"/>
      </w:pPr>
    </w:p>
    <w:p w14:paraId="0204D15E" w14:textId="77777777" w:rsidR="009D4596" w:rsidRDefault="00165F45" w:rsidP="00165F45">
      <w:pPr>
        <w:numPr>
          <w:ilvl w:val="0"/>
          <w:numId w:val="15"/>
        </w:numPr>
        <w:spacing w:after="0"/>
        <w:ind w:hanging="360"/>
      </w:pPr>
      <w:r w:rsidRPr="00165F45">
        <w:t xml:space="preserve">Zmiany i uzupełnienia do umowy wymagają formy pisemnej obejmującej zgodę obu stron. </w:t>
      </w:r>
    </w:p>
    <w:p w14:paraId="1AFEE5CD" w14:textId="4EBE9FC9" w:rsidR="007667FF" w:rsidRDefault="00166EDE" w:rsidP="00165F45">
      <w:pPr>
        <w:numPr>
          <w:ilvl w:val="0"/>
          <w:numId w:val="15"/>
        </w:numPr>
        <w:spacing w:after="0"/>
        <w:ind w:hanging="360"/>
      </w:pPr>
      <w:r>
        <w:t xml:space="preserve">Zamawiający jest uprawniony do rozwiązania Umowy ze skutkiem natychmiastowym w przypadku zakwestionowania procedury wyboru Wykonawcy przez Instytucję udzielającą dofinansowania lub w przypadku stwierdzenia błędów w przeprowadzeniu tej procedury.  </w:t>
      </w:r>
    </w:p>
    <w:p w14:paraId="3FC2B4B3" w14:textId="77777777" w:rsidR="007667FF" w:rsidRDefault="00166EDE">
      <w:pPr>
        <w:spacing w:after="0" w:line="259" w:lineRule="auto"/>
        <w:ind w:left="77" w:firstLine="0"/>
        <w:jc w:val="left"/>
      </w:pPr>
      <w:r>
        <w:rPr>
          <w:b/>
        </w:rPr>
        <w:t xml:space="preserve"> </w:t>
      </w:r>
    </w:p>
    <w:p w14:paraId="2B9B1EF4" w14:textId="77777777" w:rsidR="007667FF" w:rsidRDefault="00166EDE">
      <w:pPr>
        <w:pStyle w:val="Nagwek2"/>
        <w:ind w:left="72"/>
      </w:pPr>
      <w:r>
        <w:t xml:space="preserve">III.5. Termin i miejsce wykonania zamówienia </w:t>
      </w:r>
    </w:p>
    <w:p w14:paraId="0C812B48" w14:textId="77777777" w:rsidR="00F51FE6" w:rsidRDefault="00F51FE6" w:rsidP="00F51FE6">
      <w:pPr>
        <w:spacing w:after="10" w:line="249" w:lineRule="auto"/>
      </w:pPr>
    </w:p>
    <w:p w14:paraId="78FF4E01" w14:textId="794CF4F8" w:rsidR="007667FF" w:rsidRPr="00E0466E" w:rsidRDefault="00166EDE" w:rsidP="00F51FE6">
      <w:pPr>
        <w:spacing w:after="10" w:line="249" w:lineRule="auto"/>
        <w:rPr>
          <w:b/>
          <w:bCs/>
        </w:rPr>
      </w:pPr>
      <w:r w:rsidRPr="00E0466E">
        <w:rPr>
          <w:b/>
          <w:bCs/>
        </w:rPr>
        <w:t xml:space="preserve">Termin realizacji: </w:t>
      </w:r>
      <w:r w:rsidR="001A3E5E" w:rsidRPr="00E0466E">
        <w:rPr>
          <w:b/>
          <w:bCs/>
        </w:rPr>
        <w:t xml:space="preserve">maksymalnie do </w:t>
      </w:r>
      <w:r w:rsidR="008E69D5">
        <w:rPr>
          <w:b/>
          <w:bCs/>
        </w:rPr>
        <w:t>2</w:t>
      </w:r>
      <w:r w:rsidR="00407A05">
        <w:rPr>
          <w:b/>
          <w:bCs/>
        </w:rPr>
        <w:t>8</w:t>
      </w:r>
      <w:r w:rsidR="004D5FA7" w:rsidRPr="00E0466E">
        <w:rPr>
          <w:b/>
          <w:bCs/>
        </w:rPr>
        <w:t>.0</w:t>
      </w:r>
      <w:r w:rsidR="008E69D5">
        <w:rPr>
          <w:b/>
          <w:bCs/>
        </w:rPr>
        <w:t>2</w:t>
      </w:r>
      <w:r w:rsidR="004D5FA7" w:rsidRPr="00E0466E">
        <w:rPr>
          <w:b/>
          <w:bCs/>
        </w:rPr>
        <w:t>.2025</w:t>
      </w:r>
    </w:p>
    <w:p w14:paraId="7560749F" w14:textId="5C306D35" w:rsidR="007667FF" w:rsidRDefault="00166EDE">
      <w:pPr>
        <w:spacing w:after="0"/>
        <w:ind w:left="422" w:firstLine="0"/>
      </w:pPr>
      <w:r>
        <w:t>Przez datę wykonania przedmiotu zamówienia Zamawiający rozumie datę dostawy potwierdzoną podpisanym przez obie Strony końcowym protokołem zdawczo</w:t>
      </w:r>
      <w:r w:rsidR="00407A05">
        <w:t xml:space="preserve"> - </w:t>
      </w:r>
      <w:r>
        <w:t xml:space="preserve">odbiorczym lub innym dokumentem potwierdzającym wydanie Przedmiotu Zamówienia. </w:t>
      </w:r>
    </w:p>
    <w:p w14:paraId="7CF6838C" w14:textId="571327F6" w:rsidR="00323E78" w:rsidRDefault="00323E78" w:rsidP="00407A05">
      <w:pPr>
        <w:spacing w:after="0"/>
        <w:ind w:hanging="18"/>
      </w:pPr>
      <w:r>
        <w:t xml:space="preserve">Adres dostawy: </w:t>
      </w:r>
      <w:r w:rsidR="008E69D5">
        <w:t>Łężki – Parcel 2A, 99-200 Poddębice</w:t>
      </w:r>
    </w:p>
    <w:p w14:paraId="1066E622" w14:textId="77777777" w:rsidR="007667FF" w:rsidRDefault="00166EDE">
      <w:pPr>
        <w:spacing w:after="0" w:line="259" w:lineRule="auto"/>
        <w:ind w:left="77" w:firstLine="0"/>
        <w:jc w:val="left"/>
      </w:pPr>
      <w:r>
        <w:rPr>
          <w:b/>
        </w:rPr>
        <w:t xml:space="preserve"> </w:t>
      </w:r>
    </w:p>
    <w:p w14:paraId="56976F41" w14:textId="77777777" w:rsidR="007667FF" w:rsidRDefault="00166EDE">
      <w:pPr>
        <w:spacing w:after="12" w:line="259" w:lineRule="auto"/>
        <w:ind w:left="72" w:hanging="10"/>
        <w:jc w:val="left"/>
      </w:pPr>
      <w:r>
        <w:rPr>
          <w:b/>
        </w:rPr>
        <w:t xml:space="preserve">IV: OCHRONA DANYCH OSOBOWYCH </w:t>
      </w:r>
    </w:p>
    <w:p w14:paraId="0A9406B4" w14:textId="77777777" w:rsidR="007667FF" w:rsidRDefault="00166EDE">
      <w:pPr>
        <w:spacing w:after="12" w:line="259" w:lineRule="auto"/>
        <w:ind w:left="797" w:firstLine="0"/>
        <w:jc w:val="left"/>
      </w:pPr>
      <w:r>
        <w:t xml:space="preserve"> </w:t>
      </w:r>
    </w:p>
    <w:p w14:paraId="6BD1E50E" w14:textId="65AFEE52" w:rsidR="007667FF" w:rsidRDefault="00166EDE">
      <w:pPr>
        <w:numPr>
          <w:ilvl w:val="0"/>
          <w:numId w:val="16"/>
        </w:numPr>
        <w:ind w:hanging="360"/>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 administratorem Pani/Pana danych osobowych jest</w:t>
      </w:r>
      <w:r w:rsidR="008E69D5">
        <w:t xml:space="preserve"> Mała </w:t>
      </w:r>
      <w:proofErr w:type="spellStart"/>
      <w:r w:rsidR="008E69D5">
        <w:t>Toscana</w:t>
      </w:r>
      <w:proofErr w:type="spellEnd"/>
      <w:r w:rsidR="008E69D5">
        <w:t xml:space="preserve"> Agnieszka Bonisławska, Łężki – Parcel 2A, 99-200 Poddębice.</w:t>
      </w:r>
    </w:p>
    <w:p w14:paraId="6E4D36BB" w14:textId="3C47C631" w:rsidR="007667FF" w:rsidRDefault="00166EDE">
      <w:pPr>
        <w:numPr>
          <w:ilvl w:val="0"/>
          <w:numId w:val="16"/>
        </w:numPr>
        <w:ind w:hanging="360"/>
      </w:pPr>
      <w:r>
        <w:t>Pani/Pana dane osobowe przetwarzane będą na podstawie art. 6 ust. 1 lit. c RODO w celu związanym z przedmiotowym postępowaniem</w:t>
      </w:r>
    </w:p>
    <w:p w14:paraId="23398C76" w14:textId="77777777" w:rsidR="007667FF" w:rsidRDefault="00166EDE">
      <w:pPr>
        <w:numPr>
          <w:ilvl w:val="0"/>
          <w:numId w:val="16"/>
        </w:numPr>
        <w:ind w:hanging="360"/>
      </w:pPr>
      <w:r>
        <w:t xml:space="preserve">Odbiorcami Pani/Pana danych osobowych będą osoby lub podmioty, którym udostępniona zostanie dokumentacja postępowania w oparciu o art. 74 </w:t>
      </w:r>
      <w:proofErr w:type="spellStart"/>
      <w:r>
        <w:t>p.z.p</w:t>
      </w:r>
      <w:proofErr w:type="spellEnd"/>
      <w:r>
        <w:t xml:space="preserve">. </w:t>
      </w:r>
    </w:p>
    <w:p w14:paraId="71CE4D53" w14:textId="77777777" w:rsidR="007667FF" w:rsidRDefault="00166EDE">
      <w:pPr>
        <w:numPr>
          <w:ilvl w:val="0"/>
          <w:numId w:val="16"/>
        </w:numPr>
        <w:ind w:hanging="360"/>
      </w:pPr>
      <w:r>
        <w:t xml:space="preserve">Pani/Pana dane osobowe będą przechowywane, zgodnie z art. 78 ust. 1 </w:t>
      </w:r>
      <w:proofErr w:type="spellStart"/>
      <w:r>
        <w:t>p.z.p</w:t>
      </w:r>
      <w:proofErr w:type="spellEnd"/>
      <w:r>
        <w:t xml:space="preserve">. przez okres 4 lat od dnia zakończenia postępowania o udzielenie zamówienia, a jeżeli czas trwania umowy przekracza 4 lata, okres przechowywania obejmuje cały czas trwania umowy; </w:t>
      </w:r>
    </w:p>
    <w:p w14:paraId="12796DC7" w14:textId="77777777" w:rsidR="007667FF" w:rsidRDefault="00166EDE">
      <w:pPr>
        <w:numPr>
          <w:ilvl w:val="0"/>
          <w:numId w:val="16"/>
        </w:numPr>
        <w:ind w:hanging="360"/>
      </w:pPr>
      <w:r>
        <w:t xml:space="preserve">Obowiązek podania przez Panią/Pana danych osobowych bezpośrednio Pani/Pana dotyczących jest wymogiem ustawowym określonym w przepisach </w:t>
      </w:r>
      <w:proofErr w:type="spellStart"/>
      <w:r>
        <w:t>p.z.p</w:t>
      </w:r>
      <w:proofErr w:type="spellEnd"/>
      <w:r>
        <w:t xml:space="preserve">., związanym z udziałem w postępowaniu o udzielenie zamówienia publicznego. </w:t>
      </w:r>
    </w:p>
    <w:p w14:paraId="57753240" w14:textId="77777777" w:rsidR="007667FF" w:rsidRDefault="00166EDE">
      <w:pPr>
        <w:numPr>
          <w:ilvl w:val="0"/>
          <w:numId w:val="16"/>
        </w:numPr>
        <w:ind w:hanging="360"/>
      </w:pPr>
      <w:r>
        <w:lastRenderedPageBreak/>
        <w:t xml:space="preserve">W odniesieniu do Pani/Pana danych osobowych decyzje nie będą podejmowane w sposób zautomatyzowany, stosownie do art. 22 RODO. </w:t>
      </w:r>
    </w:p>
    <w:p w14:paraId="46159B9D" w14:textId="77777777" w:rsidR="007667FF" w:rsidRDefault="00166EDE">
      <w:pPr>
        <w:numPr>
          <w:ilvl w:val="0"/>
          <w:numId w:val="16"/>
        </w:numPr>
        <w:spacing w:after="10" w:line="249" w:lineRule="auto"/>
        <w:ind w:hanging="360"/>
      </w:pPr>
      <w:r>
        <w:t xml:space="preserve">Posiada Pani/Pan: </w:t>
      </w:r>
    </w:p>
    <w:p w14:paraId="45FFB21F" w14:textId="77777777" w:rsidR="007667FF" w:rsidRDefault="00166EDE">
      <w:pPr>
        <w:numPr>
          <w:ilvl w:val="1"/>
          <w:numId w:val="16"/>
        </w:numPr>
        <w:ind w:hanging="360"/>
      </w:pPr>
      <w: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14:paraId="7D61322A" w14:textId="77777777" w:rsidR="007667FF" w:rsidRDefault="00166EDE">
      <w:pPr>
        <w:numPr>
          <w:ilvl w:val="1"/>
          <w:numId w:val="16"/>
        </w:numPr>
        <w:ind w:hanging="360"/>
      </w:pPr>
      <w: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14CE6C79" w14:textId="77777777" w:rsidR="007667FF" w:rsidRDefault="00166EDE">
      <w:pPr>
        <w:numPr>
          <w:ilvl w:val="1"/>
          <w:numId w:val="16"/>
        </w:numPr>
        <w:ind w:hanging="360"/>
      </w:pPr>
      <w: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E241122" w14:textId="77777777" w:rsidR="007667FF" w:rsidRDefault="00166EDE">
      <w:pPr>
        <w:numPr>
          <w:ilvl w:val="1"/>
          <w:numId w:val="16"/>
        </w:numPr>
        <w:ind w:hanging="360"/>
      </w:pPr>
      <w:r>
        <w:t xml:space="preserve">prawo do wniesienia skargi do Prezesa Urzędu Ochrony Danych Osobowych, gdy uzna Pani/Pan, że przetwarzanie danych osobowych Pani/Pana dotyczących narusza przepisy RODO; </w:t>
      </w:r>
    </w:p>
    <w:p w14:paraId="58B22183" w14:textId="77777777" w:rsidR="007667FF" w:rsidRDefault="00166EDE">
      <w:pPr>
        <w:numPr>
          <w:ilvl w:val="0"/>
          <w:numId w:val="16"/>
        </w:numPr>
        <w:ind w:hanging="360"/>
      </w:pPr>
      <w:r>
        <w:t xml:space="preserve">Nie przysługuje Pani/Panu: </w:t>
      </w:r>
    </w:p>
    <w:p w14:paraId="44BC8877" w14:textId="77777777" w:rsidR="007667FF" w:rsidRDefault="00166EDE">
      <w:pPr>
        <w:numPr>
          <w:ilvl w:val="1"/>
          <w:numId w:val="16"/>
        </w:numPr>
        <w:ind w:hanging="360"/>
      </w:pPr>
      <w:r>
        <w:t xml:space="preserve">w związku z art. 17 ust. 3 lit. b, d lub e RODO prawo do usunięcia danych osobowych; </w:t>
      </w:r>
    </w:p>
    <w:p w14:paraId="0FCC09F6" w14:textId="77777777" w:rsidR="007667FF" w:rsidRDefault="00166EDE">
      <w:pPr>
        <w:numPr>
          <w:ilvl w:val="1"/>
          <w:numId w:val="16"/>
        </w:numPr>
        <w:ind w:hanging="360"/>
      </w:pPr>
      <w:r>
        <w:t xml:space="preserve">prawo do przenoszenia danych osobowych, o którym mowa w art. 20 RODO; </w:t>
      </w:r>
    </w:p>
    <w:p w14:paraId="21A6D5D8" w14:textId="77777777" w:rsidR="007667FF" w:rsidRDefault="00166EDE">
      <w:pPr>
        <w:numPr>
          <w:ilvl w:val="1"/>
          <w:numId w:val="16"/>
        </w:numPr>
        <w:spacing w:after="10" w:line="249" w:lineRule="auto"/>
        <w:ind w:hanging="360"/>
      </w:pPr>
      <w:r>
        <w:t xml:space="preserve">na podstawie art. 21 RODO prawo sprzeciwu, wobec przetwarzania danych osobowych, gdyż podstawą prawną przetwarzania Pani/Pana danych osobowych jest art. 6 ust. 1 lit. c RODO;  </w:t>
      </w:r>
    </w:p>
    <w:p w14:paraId="18669125" w14:textId="77777777" w:rsidR="007667FF" w:rsidRDefault="00166EDE">
      <w:pPr>
        <w:numPr>
          <w:ilvl w:val="0"/>
          <w:numId w:val="16"/>
        </w:numPr>
        <w:spacing w:after="0"/>
        <w:ind w:hanging="360"/>
      </w:pPr>
      <w:r>
        <w:t xml:space="preserve">Przysługuje Pani/Panu prawo wniesienia skargi do organu nadzorczego na niezgodne z RODO przetwarzanie Pani/Pana danych osobowych przez administratora. Organem właściwym dla przedmiotowej skargi jest Urząd Ochrony Danych Osobowych, ul. Stawki 2, 00-193 Warszawa. </w:t>
      </w:r>
    </w:p>
    <w:p w14:paraId="31DAEB78" w14:textId="77777777" w:rsidR="007667FF" w:rsidRDefault="00166EDE">
      <w:pPr>
        <w:spacing w:after="0" w:line="259" w:lineRule="auto"/>
        <w:ind w:left="77" w:firstLine="0"/>
        <w:jc w:val="left"/>
      </w:pPr>
      <w:r>
        <w:rPr>
          <w:b/>
        </w:rPr>
        <w:t xml:space="preserve"> </w:t>
      </w:r>
    </w:p>
    <w:p w14:paraId="368828D2" w14:textId="77777777" w:rsidR="007667FF" w:rsidRDefault="00166EDE">
      <w:pPr>
        <w:pStyle w:val="Nagwek1"/>
        <w:ind w:left="72"/>
      </w:pPr>
      <w:r>
        <w:t xml:space="preserve">V: Załączniki </w:t>
      </w:r>
    </w:p>
    <w:p w14:paraId="3AAA8DF9" w14:textId="7B1B5E3A" w:rsidR="007667FF" w:rsidRDefault="00166EDE" w:rsidP="00E43D22">
      <w:pPr>
        <w:numPr>
          <w:ilvl w:val="0"/>
          <w:numId w:val="17"/>
        </w:numPr>
        <w:ind w:hanging="283"/>
      </w:pPr>
      <w:r>
        <w:t xml:space="preserve">Załącznik nr 1 Formularz oferty </w:t>
      </w:r>
    </w:p>
    <w:p w14:paraId="1C9D6021" w14:textId="044923C7" w:rsidR="007667FF" w:rsidRDefault="00166EDE">
      <w:pPr>
        <w:numPr>
          <w:ilvl w:val="0"/>
          <w:numId w:val="17"/>
        </w:numPr>
        <w:ind w:hanging="283"/>
      </w:pPr>
      <w:r>
        <w:t xml:space="preserve">Załącznik nr </w:t>
      </w:r>
      <w:r w:rsidR="00521804">
        <w:t>2</w:t>
      </w:r>
      <w:r>
        <w:t xml:space="preserve"> Oświadczenie o braku podstaw do wykluczenia z postępowania </w:t>
      </w:r>
    </w:p>
    <w:p w14:paraId="5667A17F" w14:textId="74A0CF95" w:rsidR="00702EC8" w:rsidRDefault="00597BC4">
      <w:pPr>
        <w:numPr>
          <w:ilvl w:val="0"/>
          <w:numId w:val="17"/>
        </w:numPr>
        <w:ind w:hanging="283"/>
      </w:pPr>
      <w:r>
        <w:t xml:space="preserve">Załącznik nr 3 </w:t>
      </w:r>
      <w:r w:rsidRPr="00597BC4">
        <w:t>Oświadczenie dot. spełnienia obowiązku informacyjnego</w:t>
      </w:r>
    </w:p>
    <w:p w14:paraId="6E85BBC4" w14:textId="74E64895" w:rsidR="00597BC4" w:rsidRDefault="00597BC4">
      <w:pPr>
        <w:numPr>
          <w:ilvl w:val="0"/>
          <w:numId w:val="17"/>
        </w:numPr>
        <w:ind w:hanging="283"/>
      </w:pPr>
      <w:r>
        <w:t>Załącznik nr 4 Dokum</w:t>
      </w:r>
      <w:r w:rsidR="008133A3">
        <w:t>enty potwierdzające spełnienie warunków udziału</w:t>
      </w:r>
      <w:r w:rsidR="00A47FA1">
        <w:t xml:space="preserve"> (protokół z wizji lokalnej)</w:t>
      </w:r>
    </w:p>
    <w:sectPr w:rsidR="00597BC4">
      <w:headerReference w:type="even" r:id="rId19"/>
      <w:headerReference w:type="default" r:id="rId20"/>
      <w:footerReference w:type="even" r:id="rId21"/>
      <w:footerReference w:type="default" r:id="rId22"/>
      <w:headerReference w:type="first" r:id="rId23"/>
      <w:footerReference w:type="first" r:id="rId24"/>
      <w:pgSz w:w="11906" w:h="16838"/>
      <w:pgMar w:top="1853" w:right="1413" w:bottom="1480" w:left="1340" w:header="763" w:footer="8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41462" w14:textId="77777777" w:rsidR="00755295" w:rsidRDefault="00755295">
      <w:pPr>
        <w:spacing w:after="0" w:line="240" w:lineRule="auto"/>
      </w:pPr>
      <w:r>
        <w:separator/>
      </w:r>
    </w:p>
  </w:endnote>
  <w:endnote w:type="continuationSeparator" w:id="0">
    <w:p w14:paraId="40F4E9E3" w14:textId="77777777" w:rsidR="00755295" w:rsidRDefault="0075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9254" w14:textId="77777777" w:rsidR="007667FF" w:rsidRDefault="00166EDE">
    <w:pPr>
      <w:spacing w:after="0" w:line="259" w:lineRule="auto"/>
      <w:ind w:left="0" w:right="3" w:firstLine="0"/>
      <w:jc w:val="right"/>
    </w:pP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14:paraId="71E99EEB" w14:textId="77777777" w:rsidR="007667FF" w:rsidRDefault="00166EDE">
    <w:pPr>
      <w:spacing w:after="0" w:line="259" w:lineRule="auto"/>
      <w:ind w:left="77"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C87E9" w14:textId="77777777" w:rsidR="007667FF" w:rsidRDefault="00166EDE">
    <w:pPr>
      <w:spacing w:after="0" w:line="259" w:lineRule="auto"/>
      <w:ind w:left="0" w:right="3" w:firstLine="0"/>
      <w:jc w:val="right"/>
    </w:pP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14:paraId="4C16E417" w14:textId="77777777" w:rsidR="007667FF" w:rsidRDefault="00166EDE">
    <w:pPr>
      <w:spacing w:after="0" w:line="259" w:lineRule="auto"/>
      <w:ind w:left="77"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CA8CF" w14:textId="77777777" w:rsidR="007667FF" w:rsidRDefault="00166EDE">
    <w:pPr>
      <w:spacing w:after="0" w:line="259" w:lineRule="auto"/>
      <w:ind w:left="0" w:right="3" w:firstLine="0"/>
      <w:jc w:val="right"/>
    </w:pP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14:paraId="0624FBA6" w14:textId="77777777" w:rsidR="007667FF" w:rsidRDefault="00166EDE">
    <w:pPr>
      <w:spacing w:after="0" w:line="259" w:lineRule="auto"/>
      <w:ind w:left="77"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0573E" w14:textId="77777777" w:rsidR="00755295" w:rsidRDefault="00755295">
      <w:pPr>
        <w:spacing w:after="0" w:line="240" w:lineRule="auto"/>
      </w:pPr>
      <w:r>
        <w:separator/>
      </w:r>
    </w:p>
  </w:footnote>
  <w:footnote w:type="continuationSeparator" w:id="0">
    <w:p w14:paraId="7ADD966E" w14:textId="77777777" w:rsidR="00755295" w:rsidRDefault="00755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B7886" w14:textId="77777777" w:rsidR="007667FF" w:rsidRDefault="00166EDE">
    <w:pPr>
      <w:spacing w:after="0" w:line="259" w:lineRule="auto"/>
      <w:ind w:left="0" w:right="-46" w:firstLine="0"/>
      <w:jc w:val="right"/>
    </w:pPr>
    <w:r>
      <w:rPr>
        <w:noProof/>
      </w:rPr>
      <w:drawing>
        <wp:anchor distT="0" distB="0" distL="114300" distR="114300" simplePos="0" relativeHeight="251658240" behindDoc="0" locked="0" layoutInCell="1" allowOverlap="0" wp14:anchorId="399DB68F" wp14:editId="72714E68">
          <wp:simplePos x="0" y="0"/>
          <wp:positionH relativeFrom="page">
            <wp:posOffset>899795</wp:posOffset>
          </wp:positionH>
          <wp:positionV relativeFrom="page">
            <wp:posOffset>484505</wp:posOffset>
          </wp:positionV>
          <wp:extent cx="5760720" cy="51943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0720" cy="519430"/>
                  </a:xfrm>
                  <a:prstGeom prst="rect">
                    <a:avLst/>
                  </a:prstGeom>
                </pic:spPr>
              </pic:pic>
            </a:graphicData>
          </a:graphic>
        </wp:anchor>
      </w:drawing>
    </w:r>
    <w:r>
      <w:rPr>
        <w:rFonts w:ascii="Times New Roman" w:eastAsia="Times New Roman" w:hAnsi="Times New Roman" w:cs="Times New Roman"/>
        <w:sz w:val="20"/>
      </w:rPr>
      <w:t xml:space="preserve"> </w:t>
    </w:r>
  </w:p>
  <w:p w14:paraId="67CB8E29" w14:textId="77777777" w:rsidR="007667FF" w:rsidRDefault="00166EDE">
    <w:pPr>
      <w:spacing w:after="0" w:line="259" w:lineRule="auto"/>
      <w:ind w:left="123" w:firstLine="0"/>
      <w:jc w:val="center"/>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A8D25" w14:textId="77777777" w:rsidR="007667FF" w:rsidRDefault="00166EDE">
    <w:pPr>
      <w:spacing w:after="0" w:line="259" w:lineRule="auto"/>
      <w:ind w:left="0" w:right="-46" w:firstLine="0"/>
      <w:jc w:val="right"/>
    </w:pPr>
    <w:r>
      <w:rPr>
        <w:noProof/>
      </w:rPr>
      <w:drawing>
        <wp:anchor distT="0" distB="0" distL="114300" distR="114300" simplePos="0" relativeHeight="251659264" behindDoc="0" locked="0" layoutInCell="1" allowOverlap="0" wp14:anchorId="7FD9F067" wp14:editId="66E88CBC">
          <wp:simplePos x="0" y="0"/>
          <wp:positionH relativeFrom="page">
            <wp:posOffset>899795</wp:posOffset>
          </wp:positionH>
          <wp:positionV relativeFrom="page">
            <wp:posOffset>484505</wp:posOffset>
          </wp:positionV>
          <wp:extent cx="5760720" cy="519430"/>
          <wp:effectExtent l="0" t="0" r="0" b="0"/>
          <wp:wrapSquare wrapText="bothSides"/>
          <wp:docPr id="729108457"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0720" cy="519430"/>
                  </a:xfrm>
                  <a:prstGeom prst="rect">
                    <a:avLst/>
                  </a:prstGeom>
                </pic:spPr>
              </pic:pic>
            </a:graphicData>
          </a:graphic>
        </wp:anchor>
      </w:drawing>
    </w:r>
    <w:r>
      <w:rPr>
        <w:rFonts w:ascii="Times New Roman" w:eastAsia="Times New Roman" w:hAnsi="Times New Roman" w:cs="Times New Roman"/>
        <w:sz w:val="20"/>
      </w:rPr>
      <w:t xml:space="preserve"> </w:t>
    </w:r>
  </w:p>
  <w:p w14:paraId="4A45B8E1" w14:textId="77777777" w:rsidR="007667FF" w:rsidRDefault="00166EDE">
    <w:pPr>
      <w:spacing w:after="0" w:line="259" w:lineRule="auto"/>
      <w:ind w:left="123" w:firstLine="0"/>
      <w:jc w:val="center"/>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980E9" w14:textId="77777777" w:rsidR="007667FF" w:rsidRDefault="00166EDE">
    <w:pPr>
      <w:spacing w:after="0" w:line="259" w:lineRule="auto"/>
      <w:ind w:left="0" w:right="-46" w:firstLine="0"/>
      <w:jc w:val="right"/>
    </w:pPr>
    <w:r>
      <w:rPr>
        <w:noProof/>
      </w:rPr>
      <w:drawing>
        <wp:anchor distT="0" distB="0" distL="114300" distR="114300" simplePos="0" relativeHeight="251660288" behindDoc="0" locked="0" layoutInCell="1" allowOverlap="0" wp14:anchorId="026C091A" wp14:editId="05A5E724">
          <wp:simplePos x="0" y="0"/>
          <wp:positionH relativeFrom="page">
            <wp:posOffset>899795</wp:posOffset>
          </wp:positionH>
          <wp:positionV relativeFrom="page">
            <wp:posOffset>484505</wp:posOffset>
          </wp:positionV>
          <wp:extent cx="5760720" cy="519430"/>
          <wp:effectExtent l="0" t="0" r="0" b="0"/>
          <wp:wrapSquare wrapText="bothSides"/>
          <wp:docPr id="116065218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0720" cy="519430"/>
                  </a:xfrm>
                  <a:prstGeom prst="rect">
                    <a:avLst/>
                  </a:prstGeom>
                </pic:spPr>
              </pic:pic>
            </a:graphicData>
          </a:graphic>
        </wp:anchor>
      </w:drawing>
    </w:r>
    <w:r>
      <w:rPr>
        <w:rFonts w:ascii="Times New Roman" w:eastAsia="Times New Roman" w:hAnsi="Times New Roman" w:cs="Times New Roman"/>
        <w:sz w:val="20"/>
      </w:rPr>
      <w:t xml:space="preserve"> </w:t>
    </w:r>
  </w:p>
  <w:p w14:paraId="5F732490" w14:textId="77777777" w:rsidR="007667FF" w:rsidRDefault="00166EDE">
    <w:pPr>
      <w:spacing w:after="0" w:line="259" w:lineRule="auto"/>
      <w:ind w:left="123" w:firstLine="0"/>
      <w:jc w:val="center"/>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242FC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3023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107E6"/>
    <w:multiLevelType w:val="hybridMultilevel"/>
    <w:tmpl w:val="15B03E48"/>
    <w:lvl w:ilvl="0" w:tplc="5C20A5B0">
      <w:start w:val="1"/>
      <w:numFmt w:val="decimal"/>
      <w:lvlText w:val="%1."/>
      <w:lvlJc w:val="left"/>
      <w:pPr>
        <w:ind w:left="430" w:hanging="360"/>
      </w:pPr>
      <w:rPr>
        <w:rFonts w:hint="default"/>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3" w15:restartNumberingAfterBreak="0">
    <w:nsid w:val="10140224"/>
    <w:multiLevelType w:val="hybridMultilevel"/>
    <w:tmpl w:val="B14AFB5C"/>
    <w:lvl w:ilvl="0" w:tplc="C3E0F7A4">
      <w:start w:val="1"/>
      <w:numFmt w:val="decimal"/>
      <w:lvlText w:val="%1."/>
      <w:lvlJc w:val="left"/>
      <w:pPr>
        <w:ind w:left="4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B54C568">
      <w:start w:val="1"/>
      <w:numFmt w:val="lowerLetter"/>
      <w:lvlText w:val="%2"/>
      <w:lvlJc w:val="left"/>
      <w:pPr>
        <w:ind w:left="1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06CA46">
      <w:start w:val="1"/>
      <w:numFmt w:val="lowerRoman"/>
      <w:lvlText w:val="%3"/>
      <w:lvlJc w:val="left"/>
      <w:pPr>
        <w:ind w:left="18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DF42FCC">
      <w:start w:val="1"/>
      <w:numFmt w:val="decimal"/>
      <w:lvlText w:val="%4"/>
      <w:lvlJc w:val="left"/>
      <w:pPr>
        <w:ind w:left="2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7BA55B0">
      <w:start w:val="1"/>
      <w:numFmt w:val="lowerLetter"/>
      <w:lvlText w:val="%5"/>
      <w:lvlJc w:val="left"/>
      <w:pPr>
        <w:ind w:left="3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FA01CEC">
      <w:start w:val="1"/>
      <w:numFmt w:val="lowerRoman"/>
      <w:lvlText w:val="%6"/>
      <w:lvlJc w:val="left"/>
      <w:pPr>
        <w:ind w:left="39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6605F34">
      <w:start w:val="1"/>
      <w:numFmt w:val="decimal"/>
      <w:lvlText w:val="%7"/>
      <w:lvlJc w:val="left"/>
      <w:pPr>
        <w:ind w:left="4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B281340">
      <w:start w:val="1"/>
      <w:numFmt w:val="lowerLetter"/>
      <w:lvlText w:val="%8"/>
      <w:lvlJc w:val="left"/>
      <w:pPr>
        <w:ind w:left="54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F0E5F76">
      <w:start w:val="1"/>
      <w:numFmt w:val="lowerRoman"/>
      <w:lvlText w:val="%9"/>
      <w:lvlJc w:val="left"/>
      <w:pPr>
        <w:ind w:left="61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B529A6"/>
    <w:multiLevelType w:val="hybridMultilevel"/>
    <w:tmpl w:val="228E0B08"/>
    <w:lvl w:ilvl="0" w:tplc="B4A0F5E2">
      <w:start w:val="1"/>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3ACFCE">
      <w:start w:val="1"/>
      <w:numFmt w:val="lowerLetter"/>
      <w:lvlText w:val="%2)"/>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02129A">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42932C">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1647BC">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9EA79E">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40F16C">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560732">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8C7EA8">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473004"/>
    <w:multiLevelType w:val="hybridMultilevel"/>
    <w:tmpl w:val="81DC7AFC"/>
    <w:lvl w:ilvl="0" w:tplc="9A60E92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A473BE">
      <w:start w:val="1"/>
      <w:numFmt w:val="lowerLetter"/>
      <w:lvlText w:val="%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020C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0AAD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E6289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D4CD1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5A303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3EC77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70EE4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C67F40"/>
    <w:multiLevelType w:val="hybridMultilevel"/>
    <w:tmpl w:val="16669886"/>
    <w:lvl w:ilvl="0" w:tplc="DFEAB2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7A1D36">
      <w:start w:val="1"/>
      <w:numFmt w:val="lowerLetter"/>
      <w:lvlText w:val="%2"/>
      <w:lvlJc w:val="left"/>
      <w:pPr>
        <w:ind w:left="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BC3BC8">
      <w:start w:val="1"/>
      <w:numFmt w:val="lowerRoman"/>
      <w:lvlText w:val="%3"/>
      <w:lvlJc w:val="left"/>
      <w:pPr>
        <w:ind w:left="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98C8AC">
      <w:start w:val="1"/>
      <w:numFmt w:val="lowerLetter"/>
      <w:lvlRestart w:val="0"/>
      <w:lvlText w:val="%4)"/>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9C1BDC">
      <w:start w:val="1"/>
      <w:numFmt w:val="lowerLetter"/>
      <w:lvlText w:val="%5"/>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D078A8">
      <w:start w:val="1"/>
      <w:numFmt w:val="lowerRoman"/>
      <w:lvlText w:val="%6"/>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CEF828">
      <w:start w:val="1"/>
      <w:numFmt w:val="decimal"/>
      <w:lvlText w:val="%7"/>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78DD6A">
      <w:start w:val="1"/>
      <w:numFmt w:val="lowerLetter"/>
      <w:lvlText w:val="%8"/>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5822B4">
      <w:start w:val="1"/>
      <w:numFmt w:val="lowerRoman"/>
      <w:lvlText w:val="%9"/>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B173D6"/>
    <w:multiLevelType w:val="hybridMultilevel"/>
    <w:tmpl w:val="67940034"/>
    <w:lvl w:ilvl="0" w:tplc="3C3882D6">
      <w:start w:val="1"/>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3CAF3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54DD8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B62D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60D3B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74C9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4010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BA35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DA60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8F213A"/>
    <w:multiLevelType w:val="hybridMultilevel"/>
    <w:tmpl w:val="EACC10B4"/>
    <w:lvl w:ilvl="0" w:tplc="33DCFF2E">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CC1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3E15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246E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C2DE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6E90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1491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660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74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6A3DBF"/>
    <w:multiLevelType w:val="hybridMultilevel"/>
    <w:tmpl w:val="2696A81A"/>
    <w:lvl w:ilvl="0" w:tplc="8DD48182">
      <w:start w:val="1"/>
      <w:numFmt w:val="decimal"/>
      <w:lvlText w:val="%1."/>
      <w:lvlJc w:val="left"/>
      <w:pPr>
        <w:ind w:left="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60285E">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6CA120">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24A632">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669CE">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4E4B56">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642868">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C6DAE2">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442DC2">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0A5333"/>
    <w:multiLevelType w:val="hybridMultilevel"/>
    <w:tmpl w:val="37065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BD4276"/>
    <w:multiLevelType w:val="hybridMultilevel"/>
    <w:tmpl w:val="2876A1C6"/>
    <w:lvl w:ilvl="0" w:tplc="1A4AF77E">
      <w:start w:val="8"/>
      <w:numFmt w:val="decimal"/>
      <w:lvlText w:val="%1."/>
      <w:lvlJc w:val="left"/>
      <w:pPr>
        <w:ind w:left="430" w:hanging="360"/>
      </w:pPr>
      <w:rPr>
        <w:caps w:val="0"/>
        <w:smallCaps w:val="0"/>
        <w:strike w:val="0"/>
        <w:dstrike w:val="0"/>
        <w:outline w:val="0"/>
        <w:shadow w:val="0"/>
        <w:emboss w:val="0"/>
        <w:imprint w:val="0"/>
        <w:spacing w:val="0"/>
        <w:w w:val="100"/>
        <w:kern w:val="0"/>
        <w:position w:val="0"/>
        <w:u w:val="none"/>
        <w:effect w:val="none"/>
        <w:vertAlign w:val="baseline"/>
      </w:rPr>
    </w:lvl>
    <w:lvl w:ilvl="1" w:tplc="04150019">
      <w:start w:val="1"/>
      <w:numFmt w:val="lowerLetter"/>
      <w:lvlText w:val="%2."/>
      <w:lvlJc w:val="left"/>
      <w:pPr>
        <w:ind w:left="1150" w:hanging="360"/>
      </w:pPr>
    </w:lvl>
    <w:lvl w:ilvl="2" w:tplc="0415001B">
      <w:start w:val="1"/>
      <w:numFmt w:val="lowerRoman"/>
      <w:lvlText w:val="%3."/>
      <w:lvlJc w:val="right"/>
      <w:pPr>
        <w:ind w:left="1870" w:hanging="180"/>
      </w:pPr>
    </w:lvl>
    <w:lvl w:ilvl="3" w:tplc="0415000F">
      <w:start w:val="1"/>
      <w:numFmt w:val="decimal"/>
      <w:lvlText w:val="%4."/>
      <w:lvlJc w:val="left"/>
      <w:pPr>
        <w:ind w:left="2590" w:hanging="360"/>
      </w:pPr>
    </w:lvl>
    <w:lvl w:ilvl="4" w:tplc="04150019">
      <w:start w:val="1"/>
      <w:numFmt w:val="lowerLetter"/>
      <w:lvlText w:val="%5."/>
      <w:lvlJc w:val="left"/>
      <w:pPr>
        <w:ind w:left="3310" w:hanging="360"/>
      </w:pPr>
    </w:lvl>
    <w:lvl w:ilvl="5" w:tplc="0415001B">
      <w:start w:val="1"/>
      <w:numFmt w:val="lowerRoman"/>
      <w:lvlText w:val="%6."/>
      <w:lvlJc w:val="right"/>
      <w:pPr>
        <w:ind w:left="4030" w:hanging="180"/>
      </w:pPr>
    </w:lvl>
    <w:lvl w:ilvl="6" w:tplc="0415000F">
      <w:start w:val="1"/>
      <w:numFmt w:val="decimal"/>
      <w:lvlText w:val="%7."/>
      <w:lvlJc w:val="left"/>
      <w:pPr>
        <w:ind w:left="4750" w:hanging="360"/>
      </w:pPr>
    </w:lvl>
    <w:lvl w:ilvl="7" w:tplc="04150019">
      <w:start w:val="1"/>
      <w:numFmt w:val="lowerLetter"/>
      <w:lvlText w:val="%8."/>
      <w:lvlJc w:val="left"/>
      <w:pPr>
        <w:ind w:left="5470" w:hanging="360"/>
      </w:pPr>
    </w:lvl>
    <w:lvl w:ilvl="8" w:tplc="0415001B">
      <w:start w:val="1"/>
      <w:numFmt w:val="lowerRoman"/>
      <w:lvlText w:val="%9."/>
      <w:lvlJc w:val="right"/>
      <w:pPr>
        <w:ind w:left="6190" w:hanging="180"/>
      </w:pPr>
    </w:lvl>
  </w:abstractNum>
  <w:abstractNum w:abstractNumId="12" w15:restartNumberingAfterBreak="0">
    <w:nsid w:val="4996416C"/>
    <w:multiLevelType w:val="hybridMultilevel"/>
    <w:tmpl w:val="013EDEE4"/>
    <w:lvl w:ilvl="0" w:tplc="690687D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CCC7FA">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FA278E">
      <w:start w:val="1"/>
      <w:numFmt w:val="bullet"/>
      <w:lvlRestart w:val="0"/>
      <w:lvlText w:val="●"/>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7E5BC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283226">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04680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706CB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98AC86">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0C7DE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9F2F73"/>
    <w:multiLevelType w:val="hybridMultilevel"/>
    <w:tmpl w:val="022A6540"/>
    <w:lvl w:ilvl="0" w:tplc="DA0C955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F4FD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C82F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EA0D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4824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E8725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C2E6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860B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34A3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8E4875"/>
    <w:multiLevelType w:val="hybridMultilevel"/>
    <w:tmpl w:val="0D6A1F18"/>
    <w:lvl w:ilvl="0" w:tplc="4B2E8BC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665782">
      <w:start w:val="1"/>
      <w:numFmt w:val="lowerLetter"/>
      <w:lvlText w:val="%2"/>
      <w:lvlJc w:val="left"/>
      <w:pPr>
        <w:ind w:left="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2C5C58">
      <w:start w:val="1"/>
      <w:numFmt w:val="lowerRoman"/>
      <w:lvlText w:val="%3"/>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AE5E2">
      <w:start w:val="1"/>
      <w:numFmt w:val="lowerLetter"/>
      <w:lvlRestart w:val="0"/>
      <w:lvlText w:val="%4)"/>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FEC0C8">
      <w:start w:val="1"/>
      <w:numFmt w:val="lowerLetter"/>
      <w:lvlText w:val="%5"/>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0024CA">
      <w:start w:val="1"/>
      <w:numFmt w:val="lowerRoman"/>
      <w:lvlText w:val="%6"/>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3C4F1C">
      <w:start w:val="1"/>
      <w:numFmt w:val="decimal"/>
      <w:lvlText w:val="%7"/>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EAA56E">
      <w:start w:val="1"/>
      <w:numFmt w:val="lowerLetter"/>
      <w:lvlText w:val="%8"/>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52B818">
      <w:start w:val="1"/>
      <w:numFmt w:val="lowerRoman"/>
      <w:lvlText w:val="%9"/>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5DE5B62"/>
    <w:multiLevelType w:val="hybridMultilevel"/>
    <w:tmpl w:val="25603214"/>
    <w:lvl w:ilvl="0" w:tplc="9EE41F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C68F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C28E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24D2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2A85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629F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4E12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06F5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8AAB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71380C"/>
    <w:multiLevelType w:val="hybridMultilevel"/>
    <w:tmpl w:val="B18A85BC"/>
    <w:lvl w:ilvl="0" w:tplc="1728ACA8">
      <w:start w:val="1"/>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2AD48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F41E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BA91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C0A76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F80FE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886E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F0F7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8CD0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8BC617B"/>
    <w:multiLevelType w:val="hybridMultilevel"/>
    <w:tmpl w:val="0C36B46E"/>
    <w:lvl w:ilvl="0" w:tplc="536CC73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EC4D0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82E9B4">
      <w:start w:val="1"/>
      <w:numFmt w:val="bullet"/>
      <w:lvlRestart w:val="0"/>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84A75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965188">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58A52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942D5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604F06">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120A5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300A5E"/>
    <w:multiLevelType w:val="hybridMultilevel"/>
    <w:tmpl w:val="D51ABF46"/>
    <w:lvl w:ilvl="0" w:tplc="7EFE78B0">
      <w:start w:val="1"/>
      <w:numFmt w:val="decimal"/>
      <w:lvlText w:val="%1."/>
      <w:lvlJc w:val="left"/>
      <w:pPr>
        <w:ind w:left="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8A746C">
      <w:start w:val="1"/>
      <w:numFmt w:val="lowerLetter"/>
      <w:lvlText w:val="%2"/>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44E864">
      <w:start w:val="1"/>
      <w:numFmt w:val="lowerRoman"/>
      <w:lvlText w:val="%3"/>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98E6A2">
      <w:start w:val="1"/>
      <w:numFmt w:val="decimal"/>
      <w:lvlText w:val="%4"/>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D209D0">
      <w:start w:val="1"/>
      <w:numFmt w:val="lowerLetter"/>
      <w:lvlText w:val="%5"/>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C8E952">
      <w:start w:val="1"/>
      <w:numFmt w:val="lowerRoman"/>
      <w:lvlText w:val="%6"/>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C64AEE">
      <w:start w:val="1"/>
      <w:numFmt w:val="decimal"/>
      <w:lvlText w:val="%7"/>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B6C12E">
      <w:start w:val="1"/>
      <w:numFmt w:val="lowerLetter"/>
      <w:lvlText w:val="%8"/>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A4D012">
      <w:start w:val="1"/>
      <w:numFmt w:val="lowerRoman"/>
      <w:lvlText w:val="%9"/>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FC05D9A"/>
    <w:multiLevelType w:val="hybridMultilevel"/>
    <w:tmpl w:val="52FCFDF8"/>
    <w:lvl w:ilvl="0" w:tplc="DFE01A8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7CBB5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AED8C">
      <w:start w:val="1"/>
      <w:numFmt w:val="bullet"/>
      <w:lvlRestart w:val="0"/>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826C1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041F9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74884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26290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3EE014">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CA499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6FB4D37"/>
    <w:multiLevelType w:val="hybridMultilevel"/>
    <w:tmpl w:val="1884DB30"/>
    <w:lvl w:ilvl="0" w:tplc="4A4231B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0E982E">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FE1BBA">
      <w:start w:val="1"/>
      <w:numFmt w:val="lowerLetter"/>
      <w:lvlRestart w:val="0"/>
      <w:lvlText w:val="%3)"/>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CA8656">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7E6EDE">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92F0E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DEB4C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F06DE0">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94804A">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AF1BC1"/>
    <w:multiLevelType w:val="hybridMultilevel"/>
    <w:tmpl w:val="C872513E"/>
    <w:lvl w:ilvl="0" w:tplc="45A2DA1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8F4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2C5E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E074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7049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0E9C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C83C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B089A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42F01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DCB18DF"/>
    <w:multiLevelType w:val="hybridMultilevel"/>
    <w:tmpl w:val="AD02990C"/>
    <w:lvl w:ilvl="0" w:tplc="A50408FE">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4831712">
    <w:abstractNumId w:val="7"/>
  </w:num>
  <w:num w:numId="2" w16cid:durableId="1932413">
    <w:abstractNumId w:val="8"/>
  </w:num>
  <w:num w:numId="3" w16cid:durableId="850610124">
    <w:abstractNumId w:val="16"/>
  </w:num>
  <w:num w:numId="4" w16cid:durableId="857162776">
    <w:abstractNumId w:val="20"/>
  </w:num>
  <w:num w:numId="5" w16cid:durableId="625619837">
    <w:abstractNumId w:val="3"/>
  </w:num>
  <w:num w:numId="6" w16cid:durableId="893279085">
    <w:abstractNumId w:val="12"/>
  </w:num>
  <w:num w:numId="7" w16cid:durableId="1538084261">
    <w:abstractNumId w:val="9"/>
  </w:num>
  <w:num w:numId="8" w16cid:durableId="910504821">
    <w:abstractNumId w:val="18"/>
  </w:num>
  <w:num w:numId="9" w16cid:durableId="220411303">
    <w:abstractNumId w:val="21"/>
  </w:num>
  <w:num w:numId="10" w16cid:durableId="896890250">
    <w:abstractNumId w:val="15"/>
  </w:num>
  <w:num w:numId="11" w16cid:durableId="699932990">
    <w:abstractNumId w:val="19"/>
  </w:num>
  <w:num w:numId="12" w16cid:durableId="1723214456">
    <w:abstractNumId w:val="14"/>
  </w:num>
  <w:num w:numId="13" w16cid:durableId="1916888363">
    <w:abstractNumId w:val="17"/>
  </w:num>
  <w:num w:numId="14" w16cid:durableId="568421812">
    <w:abstractNumId w:val="6"/>
  </w:num>
  <w:num w:numId="15" w16cid:durableId="197280905">
    <w:abstractNumId w:val="5"/>
  </w:num>
  <w:num w:numId="16" w16cid:durableId="1189829960">
    <w:abstractNumId w:val="4"/>
  </w:num>
  <w:num w:numId="17" w16cid:durableId="1961103292">
    <w:abstractNumId w:val="13"/>
  </w:num>
  <w:num w:numId="18" w16cid:durableId="92097759">
    <w:abstractNumId w:val="0"/>
  </w:num>
  <w:num w:numId="19" w16cid:durableId="1001159388">
    <w:abstractNumId w:val="1"/>
  </w:num>
  <w:num w:numId="20" w16cid:durableId="847912438">
    <w:abstractNumId w:val="2"/>
  </w:num>
  <w:num w:numId="21" w16cid:durableId="740517456">
    <w:abstractNumId w:val="10"/>
  </w:num>
  <w:num w:numId="22" w16cid:durableId="81030137">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27162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1447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FF"/>
    <w:rsid w:val="00000D91"/>
    <w:rsid w:val="0000403E"/>
    <w:rsid w:val="00004F4C"/>
    <w:rsid w:val="00006E46"/>
    <w:rsid w:val="00024965"/>
    <w:rsid w:val="00036AD6"/>
    <w:rsid w:val="00036F3A"/>
    <w:rsid w:val="00037A0F"/>
    <w:rsid w:val="00047015"/>
    <w:rsid w:val="000640AB"/>
    <w:rsid w:val="0006717B"/>
    <w:rsid w:val="000701BB"/>
    <w:rsid w:val="00075CFB"/>
    <w:rsid w:val="00093C91"/>
    <w:rsid w:val="00096DB7"/>
    <w:rsid w:val="000A6BDC"/>
    <w:rsid w:val="000B1C69"/>
    <w:rsid w:val="000B3BDE"/>
    <w:rsid w:val="000C780E"/>
    <w:rsid w:val="000C7990"/>
    <w:rsid w:val="000D0C2A"/>
    <w:rsid w:val="000D1F61"/>
    <w:rsid w:val="000D34EC"/>
    <w:rsid w:val="000D3F62"/>
    <w:rsid w:val="000E0E20"/>
    <w:rsid w:val="000E4C3E"/>
    <w:rsid w:val="000E649A"/>
    <w:rsid w:val="000E73C7"/>
    <w:rsid w:val="000E76B3"/>
    <w:rsid w:val="000F2371"/>
    <w:rsid w:val="000F4432"/>
    <w:rsid w:val="000F7EEF"/>
    <w:rsid w:val="00105D2A"/>
    <w:rsid w:val="00112A5A"/>
    <w:rsid w:val="00112C81"/>
    <w:rsid w:val="0011505F"/>
    <w:rsid w:val="00126CFC"/>
    <w:rsid w:val="00131D03"/>
    <w:rsid w:val="00132542"/>
    <w:rsid w:val="00137723"/>
    <w:rsid w:val="0015211A"/>
    <w:rsid w:val="00165F45"/>
    <w:rsid w:val="001668B1"/>
    <w:rsid w:val="00166EDE"/>
    <w:rsid w:val="00173983"/>
    <w:rsid w:val="00177A90"/>
    <w:rsid w:val="00180320"/>
    <w:rsid w:val="001829A5"/>
    <w:rsid w:val="00190EFA"/>
    <w:rsid w:val="001A282A"/>
    <w:rsid w:val="001A3E5E"/>
    <w:rsid w:val="001A46BB"/>
    <w:rsid w:val="001A5F15"/>
    <w:rsid w:val="001B2592"/>
    <w:rsid w:val="001C27A3"/>
    <w:rsid w:val="001C5B12"/>
    <w:rsid w:val="001D1339"/>
    <w:rsid w:val="001D1D99"/>
    <w:rsid w:val="001E35F7"/>
    <w:rsid w:val="001E3A7B"/>
    <w:rsid w:val="001E4150"/>
    <w:rsid w:val="001E480D"/>
    <w:rsid w:val="001F421E"/>
    <w:rsid w:val="001F5825"/>
    <w:rsid w:val="00210DFE"/>
    <w:rsid w:val="002126E6"/>
    <w:rsid w:val="00213466"/>
    <w:rsid w:val="00214F6D"/>
    <w:rsid w:val="002220B7"/>
    <w:rsid w:val="00234054"/>
    <w:rsid w:val="002401FF"/>
    <w:rsid w:val="00243531"/>
    <w:rsid w:val="00246D3D"/>
    <w:rsid w:val="0026076E"/>
    <w:rsid w:val="00262001"/>
    <w:rsid w:val="00275FEF"/>
    <w:rsid w:val="00284D4C"/>
    <w:rsid w:val="00285DDF"/>
    <w:rsid w:val="00290CCD"/>
    <w:rsid w:val="00297A9E"/>
    <w:rsid w:val="002A003E"/>
    <w:rsid w:val="002A738F"/>
    <w:rsid w:val="002C24DB"/>
    <w:rsid w:val="002C4C32"/>
    <w:rsid w:val="002C573B"/>
    <w:rsid w:val="002C5A7A"/>
    <w:rsid w:val="002D1B02"/>
    <w:rsid w:val="002E76E9"/>
    <w:rsid w:val="0030192E"/>
    <w:rsid w:val="003102CB"/>
    <w:rsid w:val="00321A92"/>
    <w:rsid w:val="00323E78"/>
    <w:rsid w:val="00330933"/>
    <w:rsid w:val="00331C87"/>
    <w:rsid w:val="00335EAC"/>
    <w:rsid w:val="003652AD"/>
    <w:rsid w:val="00384AF5"/>
    <w:rsid w:val="003A4C63"/>
    <w:rsid w:val="003A72A8"/>
    <w:rsid w:val="003B0F4F"/>
    <w:rsid w:val="003B44FC"/>
    <w:rsid w:val="003B7978"/>
    <w:rsid w:val="003C077D"/>
    <w:rsid w:val="003C1440"/>
    <w:rsid w:val="003C4664"/>
    <w:rsid w:val="003C5138"/>
    <w:rsid w:val="003D001C"/>
    <w:rsid w:val="003D12ED"/>
    <w:rsid w:val="003E0D2C"/>
    <w:rsid w:val="003F73B7"/>
    <w:rsid w:val="003F7B59"/>
    <w:rsid w:val="00407A05"/>
    <w:rsid w:val="00414186"/>
    <w:rsid w:val="00415816"/>
    <w:rsid w:val="00423150"/>
    <w:rsid w:val="004322A9"/>
    <w:rsid w:val="00447011"/>
    <w:rsid w:val="00461A1D"/>
    <w:rsid w:val="00466055"/>
    <w:rsid w:val="00466B10"/>
    <w:rsid w:val="004775D1"/>
    <w:rsid w:val="00480B7F"/>
    <w:rsid w:val="00485CD0"/>
    <w:rsid w:val="00490944"/>
    <w:rsid w:val="0049339B"/>
    <w:rsid w:val="00494393"/>
    <w:rsid w:val="004A7D69"/>
    <w:rsid w:val="004B1C33"/>
    <w:rsid w:val="004C41AD"/>
    <w:rsid w:val="004C4AD3"/>
    <w:rsid w:val="004D5FA7"/>
    <w:rsid w:val="004E2779"/>
    <w:rsid w:val="004E6FDC"/>
    <w:rsid w:val="005032A8"/>
    <w:rsid w:val="00506EF5"/>
    <w:rsid w:val="00521804"/>
    <w:rsid w:val="00533A88"/>
    <w:rsid w:val="00550220"/>
    <w:rsid w:val="00555673"/>
    <w:rsid w:val="005615E9"/>
    <w:rsid w:val="00563EB3"/>
    <w:rsid w:val="0056582E"/>
    <w:rsid w:val="00577910"/>
    <w:rsid w:val="00597BC4"/>
    <w:rsid w:val="005A0F88"/>
    <w:rsid w:val="005A15C5"/>
    <w:rsid w:val="005A4461"/>
    <w:rsid w:val="005A6DBB"/>
    <w:rsid w:val="005B3D3F"/>
    <w:rsid w:val="005C3B16"/>
    <w:rsid w:val="005D3016"/>
    <w:rsid w:val="005D4137"/>
    <w:rsid w:val="005E2096"/>
    <w:rsid w:val="00614534"/>
    <w:rsid w:val="0062221B"/>
    <w:rsid w:val="00631A2A"/>
    <w:rsid w:val="00644CC2"/>
    <w:rsid w:val="006555AF"/>
    <w:rsid w:val="00666878"/>
    <w:rsid w:val="00670CEE"/>
    <w:rsid w:val="006730D7"/>
    <w:rsid w:val="00680F8B"/>
    <w:rsid w:val="00682F04"/>
    <w:rsid w:val="00690189"/>
    <w:rsid w:val="00690900"/>
    <w:rsid w:val="00697F28"/>
    <w:rsid w:val="006B2FDD"/>
    <w:rsid w:val="006B5ADE"/>
    <w:rsid w:val="006C4C68"/>
    <w:rsid w:val="006C6C28"/>
    <w:rsid w:val="006D02B8"/>
    <w:rsid w:val="006E2832"/>
    <w:rsid w:val="006E6433"/>
    <w:rsid w:val="006F0EE2"/>
    <w:rsid w:val="00701194"/>
    <w:rsid w:val="00702EC8"/>
    <w:rsid w:val="0070693E"/>
    <w:rsid w:val="00706DB4"/>
    <w:rsid w:val="00715EB4"/>
    <w:rsid w:val="007172E2"/>
    <w:rsid w:val="007222BD"/>
    <w:rsid w:val="0072331E"/>
    <w:rsid w:val="00740BD5"/>
    <w:rsid w:val="007502BF"/>
    <w:rsid w:val="00755295"/>
    <w:rsid w:val="0076180D"/>
    <w:rsid w:val="00764C9B"/>
    <w:rsid w:val="007660BD"/>
    <w:rsid w:val="007667FF"/>
    <w:rsid w:val="007737C5"/>
    <w:rsid w:val="007755E2"/>
    <w:rsid w:val="0078650C"/>
    <w:rsid w:val="0078681F"/>
    <w:rsid w:val="00792D80"/>
    <w:rsid w:val="007962B0"/>
    <w:rsid w:val="007A3322"/>
    <w:rsid w:val="007A52A4"/>
    <w:rsid w:val="007A71D9"/>
    <w:rsid w:val="007B154C"/>
    <w:rsid w:val="007B76C9"/>
    <w:rsid w:val="007C0013"/>
    <w:rsid w:val="007C119D"/>
    <w:rsid w:val="007C3CF9"/>
    <w:rsid w:val="007C5E7F"/>
    <w:rsid w:val="007E48B1"/>
    <w:rsid w:val="007E6A4B"/>
    <w:rsid w:val="00804D4E"/>
    <w:rsid w:val="00805E04"/>
    <w:rsid w:val="00811FB6"/>
    <w:rsid w:val="008133A3"/>
    <w:rsid w:val="0081727A"/>
    <w:rsid w:val="00832DDA"/>
    <w:rsid w:val="0083507C"/>
    <w:rsid w:val="0083726E"/>
    <w:rsid w:val="00861FA5"/>
    <w:rsid w:val="008678BB"/>
    <w:rsid w:val="008777FB"/>
    <w:rsid w:val="0088635A"/>
    <w:rsid w:val="008934AE"/>
    <w:rsid w:val="008C22E0"/>
    <w:rsid w:val="008D5126"/>
    <w:rsid w:val="008E69D5"/>
    <w:rsid w:val="008F4CFC"/>
    <w:rsid w:val="009028E2"/>
    <w:rsid w:val="00906B19"/>
    <w:rsid w:val="0090708B"/>
    <w:rsid w:val="00907D3C"/>
    <w:rsid w:val="00910357"/>
    <w:rsid w:val="00921FBB"/>
    <w:rsid w:val="009356B9"/>
    <w:rsid w:val="00935B21"/>
    <w:rsid w:val="00950111"/>
    <w:rsid w:val="00952137"/>
    <w:rsid w:val="00960EF0"/>
    <w:rsid w:val="00961635"/>
    <w:rsid w:val="00975B94"/>
    <w:rsid w:val="009804CA"/>
    <w:rsid w:val="00980BFA"/>
    <w:rsid w:val="0098265D"/>
    <w:rsid w:val="009925EF"/>
    <w:rsid w:val="009A6320"/>
    <w:rsid w:val="009B2398"/>
    <w:rsid w:val="009B2613"/>
    <w:rsid w:val="009B5FA7"/>
    <w:rsid w:val="009B6500"/>
    <w:rsid w:val="009D05CE"/>
    <w:rsid w:val="009D4596"/>
    <w:rsid w:val="009D4FC2"/>
    <w:rsid w:val="009F0640"/>
    <w:rsid w:val="009F5D7D"/>
    <w:rsid w:val="00A0269A"/>
    <w:rsid w:val="00A05110"/>
    <w:rsid w:val="00A164AA"/>
    <w:rsid w:val="00A31598"/>
    <w:rsid w:val="00A47FA1"/>
    <w:rsid w:val="00A6310C"/>
    <w:rsid w:val="00A714DA"/>
    <w:rsid w:val="00A768E7"/>
    <w:rsid w:val="00A76E75"/>
    <w:rsid w:val="00A77A7F"/>
    <w:rsid w:val="00A81BEF"/>
    <w:rsid w:val="00A83821"/>
    <w:rsid w:val="00A83ACF"/>
    <w:rsid w:val="00A850F1"/>
    <w:rsid w:val="00A91504"/>
    <w:rsid w:val="00A949A7"/>
    <w:rsid w:val="00AE0D69"/>
    <w:rsid w:val="00AE1C65"/>
    <w:rsid w:val="00AE49DA"/>
    <w:rsid w:val="00AE6109"/>
    <w:rsid w:val="00AE6C75"/>
    <w:rsid w:val="00AF4CC7"/>
    <w:rsid w:val="00B005FD"/>
    <w:rsid w:val="00B05D14"/>
    <w:rsid w:val="00B075BB"/>
    <w:rsid w:val="00B13D11"/>
    <w:rsid w:val="00B15501"/>
    <w:rsid w:val="00B23555"/>
    <w:rsid w:val="00B330CB"/>
    <w:rsid w:val="00B51D0D"/>
    <w:rsid w:val="00B5731B"/>
    <w:rsid w:val="00B639F8"/>
    <w:rsid w:val="00B74F9C"/>
    <w:rsid w:val="00B8789C"/>
    <w:rsid w:val="00BA3106"/>
    <w:rsid w:val="00BB45FC"/>
    <w:rsid w:val="00BB4BE8"/>
    <w:rsid w:val="00BB7CDF"/>
    <w:rsid w:val="00BE0E08"/>
    <w:rsid w:val="00BE667F"/>
    <w:rsid w:val="00BF1BF8"/>
    <w:rsid w:val="00C0503E"/>
    <w:rsid w:val="00C13916"/>
    <w:rsid w:val="00C17E23"/>
    <w:rsid w:val="00C22AFD"/>
    <w:rsid w:val="00C2498E"/>
    <w:rsid w:val="00C30919"/>
    <w:rsid w:val="00C30CC9"/>
    <w:rsid w:val="00C3162F"/>
    <w:rsid w:val="00C32578"/>
    <w:rsid w:val="00C3677E"/>
    <w:rsid w:val="00C5512C"/>
    <w:rsid w:val="00C55E09"/>
    <w:rsid w:val="00C6061B"/>
    <w:rsid w:val="00C63302"/>
    <w:rsid w:val="00C638B5"/>
    <w:rsid w:val="00C67380"/>
    <w:rsid w:val="00C7312E"/>
    <w:rsid w:val="00C81081"/>
    <w:rsid w:val="00C846AD"/>
    <w:rsid w:val="00C8759E"/>
    <w:rsid w:val="00C939BF"/>
    <w:rsid w:val="00CA271E"/>
    <w:rsid w:val="00CA2E1F"/>
    <w:rsid w:val="00CB08B5"/>
    <w:rsid w:val="00CB5113"/>
    <w:rsid w:val="00CE5A97"/>
    <w:rsid w:val="00CF2C69"/>
    <w:rsid w:val="00CF41E6"/>
    <w:rsid w:val="00CF4A49"/>
    <w:rsid w:val="00CF7DD8"/>
    <w:rsid w:val="00D011DC"/>
    <w:rsid w:val="00D04253"/>
    <w:rsid w:val="00D05339"/>
    <w:rsid w:val="00D11EFF"/>
    <w:rsid w:val="00D122AD"/>
    <w:rsid w:val="00D26155"/>
    <w:rsid w:val="00D2670F"/>
    <w:rsid w:val="00D444FC"/>
    <w:rsid w:val="00D45514"/>
    <w:rsid w:val="00D54A36"/>
    <w:rsid w:val="00D61174"/>
    <w:rsid w:val="00D750C1"/>
    <w:rsid w:val="00D766CA"/>
    <w:rsid w:val="00D843F9"/>
    <w:rsid w:val="00D865E8"/>
    <w:rsid w:val="00D9349C"/>
    <w:rsid w:val="00DA18B4"/>
    <w:rsid w:val="00DA1FF3"/>
    <w:rsid w:val="00DA731E"/>
    <w:rsid w:val="00DB0BB3"/>
    <w:rsid w:val="00DB3C77"/>
    <w:rsid w:val="00DB43FA"/>
    <w:rsid w:val="00DB669B"/>
    <w:rsid w:val="00DB7837"/>
    <w:rsid w:val="00DB7E6B"/>
    <w:rsid w:val="00DC01E4"/>
    <w:rsid w:val="00DC1DBC"/>
    <w:rsid w:val="00DC30F1"/>
    <w:rsid w:val="00DC32E8"/>
    <w:rsid w:val="00DD38DF"/>
    <w:rsid w:val="00DE0109"/>
    <w:rsid w:val="00DF122D"/>
    <w:rsid w:val="00E0466E"/>
    <w:rsid w:val="00E0546C"/>
    <w:rsid w:val="00E21471"/>
    <w:rsid w:val="00E21DF5"/>
    <w:rsid w:val="00E22145"/>
    <w:rsid w:val="00E23DEE"/>
    <w:rsid w:val="00E43D22"/>
    <w:rsid w:val="00E43D90"/>
    <w:rsid w:val="00E46600"/>
    <w:rsid w:val="00E47E42"/>
    <w:rsid w:val="00E65164"/>
    <w:rsid w:val="00E76F81"/>
    <w:rsid w:val="00E84985"/>
    <w:rsid w:val="00E85FAA"/>
    <w:rsid w:val="00E95381"/>
    <w:rsid w:val="00EA19D6"/>
    <w:rsid w:val="00EB5902"/>
    <w:rsid w:val="00EB73B8"/>
    <w:rsid w:val="00EC0C2E"/>
    <w:rsid w:val="00EC2550"/>
    <w:rsid w:val="00ED149B"/>
    <w:rsid w:val="00ED5994"/>
    <w:rsid w:val="00ED61B8"/>
    <w:rsid w:val="00EF0EF6"/>
    <w:rsid w:val="00EF4438"/>
    <w:rsid w:val="00EF7140"/>
    <w:rsid w:val="00F042BC"/>
    <w:rsid w:val="00F05606"/>
    <w:rsid w:val="00F05A56"/>
    <w:rsid w:val="00F05AF0"/>
    <w:rsid w:val="00F30676"/>
    <w:rsid w:val="00F30ECF"/>
    <w:rsid w:val="00F35115"/>
    <w:rsid w:val="00F44D0F"/>
    <w:rsid w:val="00F45D3D"/>
    <w:rsid w:val="00F51FE6"/>
    <w:rsid w:val="00F525FF"/>
    <w:rsid w:val="00F54330"/>
    <w:rsid w:val="00F575B2"/>
    <w:rsid w:val="00F61DA0"/>
    <w:rsid w:val="00F71AA3"/>
    <w:rsid w:val="00F7501B"/>
    <w:rsid w:val="00F82637"/>
    <w:rsid w:val="00F831CF"/>
    <w:rsid w:val="00F831D9"/>
    <w:rsid w:val="00F833B3"/>
    <w:rsid w:val="00FB5678"/>
    <w:rsid w:val="00FB6094"/>
    <w:rsid w:val="00FC60A0"/>
    <w:rsid w:val="00FD6B77"/>
    <w:rsid w:val="00FF0A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FEB7"/>
  <w15:docId w15:val="{EE43B697-67F7-4D01-8E86-E79947AF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500"/>
    <w:pPr>
      <w:spacing w:after="23" w:line="248" w:lineRule="auto"/>
      <w:ind w:left="440" w:hanging="370"/>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5" w:line="249" w:lineRule="auto"/>
      <w:ind w:left="87" w:hanging="10"/>
      <w:outlineLvl w:val="0"/>
    </w:pPr>
    <w:rPr>
      <w:rFonts w:ascii="Calibri" w:eastAsia="Calibri" w:hAnsi="Calibri" w:cs="Calibri"/>
      <w:b/>
      <w:color w:val="000000"/>
      <w:sz w:val="22"/>
    </w:rPr>
  </w:style>
  <w:style w:type="paragraph" w:styleId="Nagwek2">
    <w:name w:val="heading 2"/>
    <w:next w:val="Normalny"/>
    <w:link w:val="Nagwek2Znak"/>
    <w:uiPriority w:val="9"/>
    <w:unhideWhenUsed/>
    <w:qFormat/>
    <w:pPr>
      <w:keepNext/>
      <w:keepLines/>
      <w:spacing w:after="5" w:line="249" w:lineRule="auto"/>
      <w:ind w:left="87" w:hanging="10"/>
      <w:outlineLvl w:val="1"/>
    </w:pPr>
    <w:rPr>
      <w:rFonts w:ascii="Calibri" w:eastAsia="Calibri" w:hAnsi="Calibri" w:cs="Calibri"/>
      <w:b/>
      <w:color w:val="000000"/>
      <w:sz w:val="22"/>
    </w:rPr>
  </w:style>
  <w:style w:type="paragraph" w:styleId="Nagwek3">
    <w:name w:val="heading 3"/>
    <w:basedOn w:val="Normalny"/>
    <w:next w:val="Normalny"/>
    <w:link w:val="Nagwek3Znak"/>
    <w:uiPriority w:val="9"/>
    <w:semiHidden/>
    <w:unhideWhenUsed/>
    <w:qFormat/>
    <w:rsid w:val="00F45D3D"/>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Nagwek6">
    <w:name w:val="heading 6"/>
    <w:basedOn w:val="Normalny"/>
    <w:next w:val="Normalny"/>
    <w:link w:val="Nagwek6Znak"/>
    <w:uiPriority w:val="9"/>
    <w:semiHidden/>
    <w:unhideWhenUsed/>
    <w:qFormat/>
    <w:rsid w:val="003652AD"/>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character" w:customStyle="1" w:styleId="Nagwek2Znak">
    <w:name w:val="Nagłówek 2 Znak"/>
    <w:link w:val="Nagwek2"/>
    <w:rPr>
      <w:rFonts w:ascii="Calibri" w:eastAsia="Calibri" w:hAnsi="Calibri" w:cs="Calibri"/>
      <w:b/>
      <w:color w:val="000000"/>
      <w:sz w:val="22"/>
    </w:rPr>
  </w:style>
  <w:style w:type="character" w:styleId="Hipercze">
    <w:name w:val="Hyperlink"/>
    <w:basedOn w:val="Domylnaczcionkaakapitu"/>
    <w:uiPriority w:val="99"/>
    <w:unhideWhenUsed/>
    <w:rsid w:val="00706DB4"/>
    <w:rPr>
      <w:color w:val="467886" w:themeColor="hyperlink"/>
      <w:u w:val="single"/>
    </w:rPr>
  </w:style>
  <w:style w:type="character" w:styleId="Nierozpoznanawzmianka">
    <w:name w:val="Unresolved Mention"/>
    <w:basedOn w:val="Domylnaczcionkaakapitu"/>
    <w:uiPriority w:val="99"/>
    <w:semiHidden/>
    <w:unhideWhenUsed/>
    <w:rsid w:val="00706DB4"/>
    <w:rPr>
      <w:color w:val="605E5C"/>
      <w:shd w:val="clear" w:color="auto" w:fill="E1DFDD"/>
    </w:rPr>
  </w:style>
  <w:style w:type="character" w:customStyle="1" w:styleId="Nagwek3Znak">
    <w:name w:val="Nagłówek 3 Znak"/>
    <w:basedOn w:val="Domylnaczcionkaakapitu"/>
    <w:link w:val="Nagwek3"/>
    <w:uiPriority w:val="9"/>
    <w:semiHidden/>
    <w:rsid w:val="00F45D3D"/>
    <w:rPr>
      <w:rFonts w:asciiTheme="majorHAnsi" w:eastAsiaTheme="majorEastAsia" w:hAnsiTheme="majorHAnsi" w:cstheme="majorBidi"/>
      <w:color w:val="0A2F40" w:themeColor="accent1" w:themeShade="7F"/>
    </w:rPr>
  </w:style>
  <w:style w:type="paragraph" w:styleId="Akapitzlist">
    <w:name w:val="List Paragraph"/>
    <w:aliases w:val="Wypunktowanie"/>
    <w:basedOn w:val="Normalny"/>
    <w:link w:val="AkapitzlistZnak"/>
    <w:uiPriority w:val="34"/>
    <w:qFormat/>
    <w:rsid w:val="006B5ADE"/>
    <w:pPr>
      <w:ind w:left="720"/>
      <w:contextualSpacing/>
    </w:pPr>
  </w:style>
  <w:style w:type="table" w:styleId="Tabela-Siatka">
    <w:name w:val="Table Grid"/>
    <w:basedOn w:val="Standardowy"/>
    <w:uiPriority w:val="39"/>
    <w:rsid w:val="0080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804D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41"/>
    <w:rsid w:val="00804D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804D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804D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804D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804D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1jasna">
    <w:name w:val="Grid Table 1 Light"/>
    <w:basedOn w:val="Standardowy"/>
    <w:uiPriority w:val="46"/>
    <w:rsid w:val="0000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000D9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rsid w:val="00000D91"/>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customStyle="1" w:styleId="AkapitzlistZnak">
    <w:name w:val="Akapit z listą Znak"/>
    <w:aliases w:val="Wypunktowanie Znak"/>
    <w:link w:val="Akapitzlist"/>
    <w:uiPriority w:val="34"/>
    <w:locked/>
    <w:rsid w:val="003652AD"/>
    <w:rPr>
      <w:rFonts w:ascii="Calibri" w:eastAsia="Calibri" w:hAnsi="Calibri" w:cs="Calibri"/>
      <w:color w:val="000000"/>
      <w:sz w:val="22"/>
    </w:rPr>
  </w:style>
  <w:style w:type="character" w:customStyle="1" w:styleId="Nagwek6Znak">
    <w:name w:val="Nagłówek 6 Znak"/>
    <w:basedOn w:val="Domylnaczcionkaakapitu"/>
    <w:link w:val="Nagwek6"/>
    <w:uiPriority w:val="9"/>
    <w:semiHidden/>
    <w:rsid w:val="003652AD"/>
    <w:rPr>
      <w:rFonts w:asciiTheme="majorHAnsi" w:eastAsiaTheme="majorEastAsia" w:hAnsiTheme="majorHAnsi" w:cstheme="majorBidi"/>
      <w:color w:val="0A2F4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665415">
      <w:bodyDiv w:val="1"/>
      <w:marLeft w:val="0"/>
      <w:marRight w:val="0"/>
      <w:marTop w:val="0"/>
      <w:marBottom w:val="0"/>
      <w:divBdr>
        <w:top w:val="none" w:sz="0" w:space="0" w:color="auto"/>
        <w:left w:val="none" w:sz="0" w:space="0" w:color="auto"/>
        <w:bottom w:val="none" w:sz="0" w:space="0" w:color="auto"/>
        <w:right w:val="none" w:sz="0" w:space="0" w:color="auto"/>
      </w:divBdr>
    </w:div>
    <w:div w:id="1292712295">
      <w:bodyDiv w:val="1"/>
      <w:marLeft w:val="0"/>
      <w:marRight w:val="0"/>
      <w:marTop w:val="0"/>
      <w:marBottom w:val="0"/>
      <w:divBdr>
        <w:top w:val="none" w:sz="0" w:space="0" w:color="auto"/>
        <w:left w:val="none" w:sz="0" w:space="0" w:color="auto"/>
        <w:bottom w:val="none" w:sz="0" w:space="0" w:color="auto"/>
        <w:right w:val="none" w:sz="0" w:space="0" w:color="auto"/>
      </w:divBdr>
      <w:divsChild>
        <w:div w:id="1543395253">
          <w:marLeft w:val="0"/>
          <w:marRight w:val="0"/>
          <w:marTop w:val="0"/>
          <w:marBottom w:val="0"/>
          <w:divBdr>
            <w:top w:val="none" w:sz="0" w:space="0" w:color="auto"/>
            <w:left w:val="none" w:sz="0" w:space="0" w:color="auto"/>
            <w:bottom w:val="none" w:sz="0" w:space="0" w:color="auto"/>
            <w:right w:val="none" w:sz="0" w:space="0" w:color="auto"/>
          </w:divBdr>
          <w:divsChild>
            <w:div w:id="769738171">
              <w:marLeft w:val="0"/>
              <w:marRight w:val="0"/>
              <w:marTop w:val="0"/>
              <w:marBottom w:val="0"/>
              <w:divBdr>
                <w:top w:val="none" w:sz="0" w:space="0" w:color="auto"/>
                <w:left w:val="none" w:sz="0" w:space="0" w:color="auto"/>
                <w:bottom w:val="none" w:sz="0" w:space="0" w:color="auto"/>
                <w:right w:val="none" w:sz="0" w:space="0" w:color="auto"/>
              </w:divBdr>
            </w:div>
            <w:div w:id="10302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84217">
      <w:bodyDiv w:val="1"/>
      <w:marLeft w:val="0"/>
      <w:marRight w:val="0"/>
      <w:marTop w:val="0"/>
      <w:marBottom w:val="0"/>
      <w:divBdr>
        <w:top w:val="none" w:sz="0" w:space="0" w:color="auto"/>
        <w:left w:val="none" w:sz="0" w:space="0" w:color="auto"/>
        <w:bottom w:val="none" w:sz="0" w:space="0" w:color="auto"/>
        <w:right w:val="none" w:sz="0" w:space="0" w:color="auto"/>
      </w:divBdr>
      <w:divsChild>
        <w:div w:id="88430660">
          <w:marLeft w:val="0"/>
          <w:marRight w:val="0"/>
          <w:marTop w:val="0"/>
          <w:marBottom w:val="0"/>
          <w:divBdr>
            <w:top w:val="none" w:sz="0" w:space="0" w:color="auto"/>
            <w:left w:val="none" w:sz="0" w:space="0" w:color="auto"/>
            <w:bottom w:val="none" w:sz="0" w:space="0" w:color="auto"/>
            <w:right w:val="none" w:sz="0" w:space="0" w:color="auto"/>
          </w:divBdr>
          <w:divsChild>
            <w:div w:id="1106921515">
              <w:marLeft w:val="0"/>
              <w:marRight w:val="0"/>
              <w:marTop w:val="0"/>
              <w:marBottom w:val="0"/>
              <w:divBdr>
                <w:top w:val="none" w:sz="0" w:space="0" w:color="auto"/>
                <w:left w:val="none" w:sz="0" w:space="0" w:color="auto"/>
                <w:bottom w:val="none" w:sz="0" w:space="0" w:color="auto"/>
                <w:right w:val="none" w:sz="0" w:space="0" w:color="auto"/>
              </w:divBdr>
            </w:div>
            <w:div w:id="789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05041">
      <w:bodyDiv w:val="1"/>
      <w:marLeft w:val="0"/>
      <w:marRight w:val="0"/>
      <w:marTop w:val="0"/>
      <w:marBottom w:val="0"/>
      <w:divBdr>
        <w:top w:val="none" w:sz="0" w:space="0" w:color="auto"/>
        <w:left w:val="none" w:sz="0" w:space="0" w:color="auto"/>
        <w:bottom w:val="none" w:sz="0" w:space="0" w:color="auto"/>
        <w:right w:val="none" w:sz="0" w:space="0" w:color="auto"/>
      </w:divBdr>
    </w:div>
    <w:div w:id="1752509701">
      <w:bodyDiv w:val="1"/>
      <w:marLeft w:val="0"/>
      <w:marRight w:val="0"/>
      <w:marTop w:val="0"/>
      <w:marBottom w:val="0"/>
      <w:divBdr>
        <w:top w:val="none" w:sz="0" w:space="0" w:color="auto"/>
        <w:left w:val="none" w:sz="0" w:space="0" w:color="auto"/>
        <w:bottom w:val="none" w:sz="0" w:space="0" w:color="auto"/>
        <w:right w:val="none" w:sz="0" w:space="0" w:color="auto"/>
      </w:divBdr>
    </w:div>
    <w:div w:id="2094661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bazakonkurencyjnosci.funduszeeuropejskie.gov.pl/" TargetMode="External"/><Relationship Id="rId18" Type="http://schemas.openxmlformats.org/officeDocument/2006/relationships/hyperlink" Target="https://bazakonkurencyjnosci.funduszeeuropejskie.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https://bazakonkurencyjnosci.funduszeeuropejskie.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23" Type="http://schemas.openxmlformats.org/officeDocument/2006/relationships/header" Target="header3.xml"/><Relationship Id="rId10" Type="http://schemas.openxmlformats.org/officeDocument/2006/relationships/hyperlink" Target="https://www.portalzp.pl/kody-cpv/szczegoly/piece-kuchenne-suszarki-do-produktow-rolnych-oraz-urzadzenia-do-gotowania-lub-podgrzewania-529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bazakonkurencyjnosci.funduszeeuropejskie.gov.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9E8E-A203-4C91-A8B7-58C99B16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16</Pages>
  <Words>5633</Words>
  <Characters>33800</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Bieryło</dc:creator>
  <cp:keywords/>
  <cp:lastModifiedBy>Agnes Kuhl</cp:lastModifiedBy>
  <cp:revision>309</cp:revision>
  <dcterms:created xsi:type="dcterms:W3CDTF">2024-11-17T21:36:00Z</dcterms:created>
  <dcterms:modified xsi:type="dcterms:W3CDTF">2024-12-08T10:56:00Z</dcterms:modified>
</cp:coreProperties>
</file>