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A602" w14:textId="0BDB292D" w:rsidR="00A61715" w:rsidRPr="00FA0DDE" w:rsidRDefault="00A61715" w:rsidP="00FA0DDE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730161FB" w14:textId="5B47F606" w:rsidR="00A61715" w:rsidRPr="00FA0DDE" w:rsidRDefault="00AE337B" w:rsidP="00FA0DDE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Głuchów</w:t>
      </w:r>
      <w:r w:rsidR="002610CB" w:rsidRPr="00FA0DDE">
        <w:rPr>
          <w:rFonts w:asciiTheme="majorHAnsi" w:hAnsiTheme="majorHAnsi" w:cs="Calibri"/>
          <w:sz w:val="20"/>
          <w:szCs w:val="20"/>
          <w:lang w:eastAsia="pl-PL"/>
        </w:rPr>
        <w:t>, dn. ………...r.</w:t>
      </w:r>
    </w:p>
    <w:p w14:paraId="1718D06C" w14:textId="77777777" w:rsidR="00A61715" w:rsidRPr="00FA0DDE" w:rsidRDefault="00A61715" w:rsidP="00FA0DDE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2E008AFD" w14:textId="77777777" w:rsidR="00A61715" w:rsidRPr="00FA0DDE" w:rsidRDefault="002610CB" w:rsidP="00FA0DDE">
      <w:pPr>
        <w:spacing w:line="240" w:lineRule="auto"/>
        <w:jc w:val="right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  <w:lang w:eastAsia="pl-PL"/>
        </w:rPr>
        <w:t xml:space="preserve"> </w:t>
      </w:r>
    </w:p>
    <w:p w14:paraId="65E0D7E3" w14:textId="77777777" w:rsidR="00A61715" w:rsidRPr="00FA0DDE" w:rsidRDefault="002610CB" w:rsidP="00FA0DDE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ZAPYTANIE OFERTOWE</w:t>
      </w:r>
    </w:p>
    <w:p w14:paraId="7DC70058" w14:textId="77777777" w:rsidR="00A61715" w:rsidRPr="00FA0DDE" w:rsidRDefault="00A61715" w:rsidP="00FA0DDE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</w:p>
    <w:p w14:paraId="56652ADA" w14:textId="77777777" w:rsidR="00A61715" w:rsidRPr="00FA0DDE" w:rsidRDefault="002610CB" w:rsidP="00FA0DDE">
      <w:pPr>
        <w:pStyle w:val="Bezodstpw1"/>
        <w:numPr>
          <w:ilvl w:val="0"/>
          <w:numId w:val="12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INFORMACJE OGÓLNE</w:t>
      </w:r>
    </w:p>
    <w:p w14:paraId="0229C2D8" w14:textId="77777777" w:rsidR="00A61715" w:rsidRPr="00FA0DDE" w:rsidRDefault="00A61715" w:rsidP="00FA0DDE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17247D30" w14:textId="609B1F86" w:rsidR="00A61715" w:rsidRPr="00FA0DDE" w:rsidRDefault="00AE337B" w:rsidP="00FA0DDE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„NIESPODZIANKA” Danuta </w:t>
      </w:r>
      <w:proofErr w:type="spellStart"/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Wasążnik</w:t>
      </w:r>
      <w:proofErr w:type="spellEnd"/>
      <w:r w:rsidR="002610CB"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 </w:t>
      </w:r>
      <w:r w:rsidR="002610CB" w:rsidRPr="00FA0DDE">
        <w:rPr>
          <w:rFonts w:asciiTheme="majorHAnsi" w:hAnsiTheme="majorHAnsi" w:cstheme="minorHAnsi"/>
          <w:sz w:val="20"/>
          <w:szCs w:val="20"/>
        </w:rPr>
        <w:t xml:space="preserve">w ramach projektu pn. </w:t>
      </w:r>
      <w:r w:rsidRPr="00AE337B">
        <w:rPr>
          <w:rFonts w:asciiTheme="majorHAnsi" w:hAnsiTheme="majorHAnsi"/>
          <w:i/>
          <w:iCs/>
          <w:sz w:val="20"/>
          <w:szCs w:val="20"/>
        </w:rPr>
        <w:t xml:space="preserve">Zwiększenie konkurencyjności firmy "NIESPODZIANKA" Danuta </w:t>
      </w:r>
      <w:proofErr w:type="spellStart"/>
      <w:r w:rsidRPr="00AE337B">
        <w:rPr>
          <w:rFonts w:asciiTheme="majorHAnsi" w:hAnsiTheme="majorHAnsi"/>
          <w:i/>
          <w:iCs/>
          <w:sz w:val="20"/>
          <w:szCs w:val="20"/>
        </w:rPr>
        <w:t>Wasążnik</w:t>
      </w:r>
      <w:proofErr w:type="spellEnd"/>
      <w:r w:rsidRPr="00AE337B">
        <w:rPr>
          <w:rFonts w:asciiTheme="majorHAnsi" w:hAnsiTheme="majorHAnsi"/>
          <w:i/>
          <w:iCs/>
          <w:sz w:val="20"/>
          <w:szCs w:val="20"/>
        </w:rPr>
        <w:t xml:space="preserve"> poprzez wprowadzenie nowej usługi cateringu zewnętrznego, w tym żywienia dla szkół. Region mazowiecki</w:t>
      </w:r>
      <w:r w:rsidRPr="00AE337B">
        <w:rPr>
          <w:rFonts w:asciiTheme="majorHAnsi" w:hAnsiTheme="majorHAnsi" w:cstheme="minorHAnsi"/>
          <w:i/>
          <w:iCs/>
          <w:sz w:val="20"/>
          <w:szCs w:val="20"/>
        </w:rPr>
        <w:t xml:space="preserve"> </w:t>
      </w:r>
      <w:r w:rsidR="002610CB" w:rsidRPr="00FA0DDE">
        <w:rPr>
          <w:rFonts w:asciiTheme="majorHAnsi" w:hAnsiTheme="majorHAnsi" w:cstheme="minorHAnsi"/>
          <w:sz w:val="20"/>
          <w:szCs w:val="20"/>
        </w:rPr>
        <w:t>występuje z zapytaniem ofertowym dotyczącym zakupu wyposażenia gastronomicznego.</w:t>
      </w:r>
    </w:p>
    <w:p w14:paraId="6DE34E10" w14:textId="77777777" w:rsidR="00A61715" w:rsidRPr="00FA0DDE" w:rsidRDefault="002610CB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Nazwa firmy i adres Zamawiającego:</w:t>
      </w:r>
    </w:p>
    <w:p w14:paraId="4436B26D" w14:textId="77777777" w:rsidR="00A61715" w:rsidRPr="00FA0DDE" w:rsidRDefault="00A61715" w:rsidP="00FA0DDE">
      <w:pPr>
        <w:pStyle w:val="Bezodstpw1"/>
        <w:spacing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167C7C2" w14:textId="4B2FAA6C" w:rsidR="00A61715" w:rsidRPr="00FA0DDE" w:rsidRDefault="00AE337B" w:rsidP="00FA0DDE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„NIESPODZIANKA” Danuta </w:t>
      </w:r>
      <w:proofErr w:type="spellStart"/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Wasążnik</w:t>
      </w:r>
      <w:proofErr w:type="spellEnd"/>
    </w:p>
    <w:p w14:paraId="05670DE2" w14:textId="26FA755C" w:rsidR="00A61715" w:rsidRPr="00FA0DDE" w:rsidRDefault="00AE337B" w:rsidP="00FA0DDE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ul. Miła 1, 05-600 Głuchów, </w:t>
      </w:r>
      <w:r w:rsidR="002610CB"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woj. 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mazowieckie</w:t>
      </w:r>
      <w:r w:rsidR="002610CB"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, pow. 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grójecki</w:t>
      </w:r>
      <w:r w:rsidR="002610CB"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 </w:t>
      </w:r>
    </w:p>
    <w:p w14:paraId="5D8C579D" w14:textId="59F903F3" w:rsidR="00A61715" w:rsidRPr="00FA0DDE" w:rsidRDefault="002610CB" w:rsidP="00FA0DDE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12-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 xml:space="preserve">114  </w:t>
      </w:r>
      <w:r w:rsidR="00DA1B5A">
        <w:rPr>
          <w:rFonts w:asciiTheme="majorHAnsi" w:hAnsiTheme="majorHAnsi" w:cstheme="minorHAnsi"/>
          <w:sz w:val="20"/>
          <w:szCs w:val="20"/>
        </w:rPr>
        <w:t>Głuchów</w:t>
      </w:r>
      <w:proofErr w:type="gramEnd"/>
    </w:p>
    <w:p w14:paraId="6C0A166E" w14:textId="77777777" w:rsidR="00A61715" w:rsidRPr="00FA0DDE" w:rsidRDefault="00A61715" w:rsidP="00FA0DDE">
      <w:pPr>
        <w:pStyle w:val="Bezodstpw1"/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5A0B663B" w14:textId="77777777" w:rsidR="00A61715" w:rsidRPr="00FA0DDE" w:rsidRDefault="002610CB" w:rsidP="00FA0DDE">
      <w:pPr>
        <w:pStyle w:val="Bezodstpw1"/>
        <w:numPr>
          <w:ilvl w:val="0"/>
          <w:numId w:val="12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OPIS PRZEDMIOTU ZAMÓWIENIA</w:t>
      </w:r>
    </w:p>
    <w:p w14:paraId="025DD169" w14:textId="77777777" w:rsidR="00A61715" w:rsidRPr="00FA0DDE" w:rsidRDefault="00A61715" w:rsidP="00FA0DDE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3F5AE326" w14:textId="6654FF21" w:rsidR="00D371B6" w:rsidRPr="00FA0DDE" w:rsidRDefault="00776EA1" w:rsidP="00FA0DDE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Przedmiotem Zamówienia jest zakup wyposażenia gastronomicznego niezbędnego do wdrożenia usługi cateringu, w ramach zadania inwestycyjnego pn.: „</w:t>
      </w:r>
      <w:r w:rsidR="00AE337B" w:rsidRPr="00AE337B">
        <w:rPr>
          <w:rFonts w:asciiTheme="majorHAnsi" w:hAnsiTheme="majorHAnsi"/>
          <w:i/>
          <w:iCs/>
          <w:sz w:val="20"/>
          <w:szCs w:val="20"/>
        </w:rPr>
        <w:t xml:space="preserve">Zwiększenie konkurencyjności firmy "NIESPODZIANKA" Danuta </w:t>
      </w:r>
      <w:proofErr w:type="spellStart"/>
      <w:r w:rsidR="00AE337B" w:rsidRPr="00AE337B">
        <w:rPr>
          <w:rFonts w:asciiTheme="majorHAnsi" w:hAnsiTheme="majorHAnsi"/>
          <w:i/>
          <w:iCs/>
          <w:sz w:val="20"/>
          <w:szCs w:val="20"/>
        </w:rPr>
        <w:t>Wasążnik</w:t>
      </w:r>
      <w:proofErr w:type="spellEnd"/>
      <w:r w:rsidR="00AE337B" w:rsidRPr="00AE337B">
        <w:rPr>
          <w:rFonts w:asciiTheme="majorHAnsi" w:hAnsiTheme="majorHAnsi"/>
          <w:i/>
          <w:iCs/>
          <w:sz w:val="20"/>
          <w:szCs w:val="20"/>
        </w:rPr>
        <w:t xml:space="preserve"> poprzez wprowadzenie nowej usługi cateringu zewnętrznego, w tym żywienia dla szkół. Region mazowiecki</w:t>
      </w:r>
      <w:r w:rsidRPr="00FA0DDE">
        <w:rPr>
          <w:rFonts w:asciiTheme="majorHAnsi" w:hAnsiTheme="majorHAnsi" w:cs="Calibri"/>
          <w:sz w:val="20"/>
          <w:szCs w:val="20"/>
        </w:rPr>
        <w:t>” współfinansowanego ze środków programu Krajowego Planu Odbudowy i Zwiększania Odporności,</w:t>
      </w:r>
      <w:r w:rsidR="00AE337B">
        <w:rPr>
          <w:rFonts w:asciiTheme="majorHAnsi" w:hAnsiTheme="majorHAnsi" w:cs="Calibri"/>
          <w:sz w:val="20"/>
          <w:szCs w:val="20"/>
        </w:rPr>
        <w:t xml:space="preserve"> </w:t>
      </w:r>
      <w:r w:rsidRPr="00FA0DDE">
        <w:rPr>
          <w:rFonts w:asciiTheme="majorHAnsi" w:hAnsiTheme="majorHAnsi" w:cs="Calibri"/>
          <w:sz w:val="20"/>
          <w:szCs w:val="20"/>
        </w:rPr>
        <w:t>inwestycja A1.2.1 Inwestycje dla przedsiębiorstw w produkty, usługi i kompetencje pracowników oraz kadry związane z dywersyfikacją działalności.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676"/>
        <w:gridCol w:w="4817"/>
      </w:tblGrid>
      <w:tr w:rsidR="00A61715" w:rsidRPr="00FA0DDE" w14:paraId="2A10B071" w14:textId="77777777" w:rsidTr="005B225E">
        <w:tc>
          <w:tcPr>
            <w:tcW w:w="4676" w:type="dxa"/>
          </w:tcPr>
          <w:p w14:paraId="39708261" w14:textId="77777777" w:rsidR="00A61715" w:rsidRPr="00FA0DDE" w:rsidRDefault="002610CB" w:rsidP="00FA0DDE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A0DDE">
              <w:rPr>
                <w:rFonts w:asciiTheme="majorHAnsi" w:hAnsiTheme="maj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4817" w:type="dxa"/>
          </w:tcPr>
          <w:p w14:paraId="2C46900B" w14:textId="77777777" w:rsidR="00A61715" w:rsidRPr="00FA0DDE" w:rsidRDefault="002610CB" w:rsidP="00FA0DDE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A0DDE">
              <w:rPr>
                <w:rFonts w:asciiTheme="majorHAnsi" w:hAnsiTheme="majorHAnsi" w:cstheme="minorHAnsi"/>
                <w:b/>
                <w:sz w:val="20"/>
                <w:szCs w:val="20"/>
              </w:rPr>
              <w:t>Specyfikacja zamówienia</w:t>
            </w:r>
          </w:p>
        </w:tc>
      </w:tr>
      <w:tr w:rsidR="00A61715" w:rsidRPr="00FA0DDE" w14:paraId="6DCE5324" w14:textId="77777777" w:rsidTr="005B225E">
        <w:tc>
          <w:tcPr>
            <w:tcW w:w="4676" w:type="dxa"/>
          </w:tcPr>
          <w:p w14:paraId="5D4DAC9A" w14:textId="77777777" w:rsidR="00A61715" w:rsidRPr="00FA0DDE" w:rsidRDefault="002610CB" w:rsidP="00FA0DDE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A0DDE">
              <w:rPr>
                <w:rFonts w:asciiTheme="majorHAnsi" w:eastAsia="Times New Roman" w:hAnsiTheme="majorHAnsi" w:cstheme="minorHAnsi"/>
                <w:b/>
                <w:kern w:val="0"/>
                <w:sz w:val="20"/>
                <w:szCs w:val="20"/>
                <w:lang w:eastAsia="pl-PL"/>
              </w:rPr>
              <w:t>Wyposażenie gastronomiczne</w:t>
            </w:r>
          </w:p>
        </w:tc>
        <w:tc>
          <w:tcPr>
            <w:tcW w:w="4817" w:type="dxa"/>
          </w:tcPr>
          <w:p w14:paraId="22D98A82" w14:textId="511C401C" w:rsidR="00AE337B" w:rsidRPr="00944C60" w:rsidRDefault="00AE337B" w:rsidP="00AE337B">
            <w:pPr>
              <w:autoSpaceDN w:val="0"/>
              <w:spacing w:after="16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>1. Urządzenie do wytwarzania pierogów</w:t>
            </w:r>
          </w:p>
          <w:p w14:paraId="0EA3714D" w14:textId="77777777" w:rsidR="00AE337B" w:rsidRPr="00944C60" w:rsidRDefault="00AE337B" w:rsidP="00AE33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Pierogarka</w:t>
            </w:r>
            <w:proofErr w:type="spellEnd"/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"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posiada w</w:t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ymienne matryce pozwalające uzyskać różne wzory.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Dane techniczne: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Napięcie: 230 V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Moc: 2.2kW 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Waga: 110 kg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Materiał: stal nierdzewna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Wymiary: 660 mm x 435 mm x 770 mm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 Wydajność: do 4600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szt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/h</w:t>
            </w:r>
          </w:p>
          <w:p w14:paraId="2F3E42CF" w14:textId="77777777" w:rsidR="00AE337B" w:rsidRPr="00944C60" w:rsidRDefault="00AE337B" w:rsidP="00AE33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matryca do pierogów</w:t>
            </w:r>
          </w:p>
          <w:p w14:paraId="4572B752" w14:textId="724A0107" w:rsidR="00AE337B" w:rsidRPr="00944C60" w:rsidRDefault="00AE337B" w:rsidP="00AE337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matryca do uszek</w:t>
            </w:r>
          </w:p>
          <w:p w14:paraId="0E990714" w14:textId="77777777" w:rsidR="00AE337B" w:rsidRPr="00944C60" w:rsidRDefault="00AE337B" w:rsidP="00AE33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Style w:val="Pogrubieni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2. Mikser planetarny</w:t>
            </w:r>
          </w:p>
          <w:p w14:paraId="6DEDA2F3" w14:textId="1F90BC6B" w:rsidR="00AE337B" w:rsidRPr="00944C60" w:rsidRDefault="00AE337B" w:rsidP="00AE337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eastAsia="Times New Roman" w:hAnsiTheme="minorHAnsi" w:cstheme="minorHAnsi"/>
                <w:b/>
                <w:bCs/>
                <w:spacing w:val="12"/>
                <w:sz w:val="18"/>
                <w:szCs w:val="18"/>
                <w:lang w:eastAsia="pl-PL"/>
              </w:rPr>
              <w:t>Mikser planetarny 30 L, 0,75 kW, 3 stopnie prędkości</w:t>
            </w:r>
          </w:p>
          <w:p w14:paraId="4E47E764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 stopnie prędkości</w:t>
            </w:r>
          </w:p>
          <w:p w14:paraId="46B0CD3F" w14:textId="3B4AF50C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Timer</w:t>
            </w:r>
            <w:proofErr w:type="spellEnd"/>
          </w:p>
          <w:p w14:paraId="60184DFC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planetarne ułożenie przystawek</w:t>
            </w:r>
          </w:p>
          <w:p w14:paraId="6EF90ACA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manualne unoszenie dzieży (dźwignia)</w:t>
            </w:r>
          </w:p>
          <w:p w14:paraId="6702E5E2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wyjmowana nierdzewna dzieża</w:t>
            </w:r>
          </w:p>
          <w:p w14:paraId="13CDE277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lastRenderedPageBreak/>
              <w:t>mikro wyłącznik bezpieczeństwa</w:t>
            </w:r>
          </w:p>
          <w:p w14:paraId="711D55C3" w14:textId="77777777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 zestawie: mieszadło, hak, rózga</w:t>
            </w:r>
          </w:p>
          <w:p w14:paraId="495D0F3F" w14:textId="08424352" w:rsidR="00AE337B" w:rsidRPr="00944C60" w:rsidRDefault="00AE337B" w:rsidP="00AE337B">
            <w:pPr>
              <w:pStyle w:val="Akapitzlist"/>
              <w:numPr>
                <w:ilvl w:val="0"/>
                <w:numId w:val="52"/>
              </w:numPr>
              <w:shd w:val="clear" w:color="auto" w:fill="FCFCFC"/>
              <w:autoSpaceDN w:val="0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nierdzewna pokrywa dzieży</w:t>
            </w:r>
          </w:p>
          <w:p w14:paraId="121ECE83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left="36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</w:p>
          <w:p w14:paraId="42E53D46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left="360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944C6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3. Piec </w:t>
            </w:r>
            <w:proofErr w:type="spellStart"/>
            <w:r w:rsidRPr="00944C6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konwekcyjno</w:t>
            </w:r>
            <w:proofErr w:type="spellEnd"/>
            <w:r w:rsidRPr="00944C6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parowy sterowanie elektroniczne</w:t>
            </w:r>
          </w:p>
          <w:p w14:paraId="6F6C7D6B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10 stopniowa kontrola prędkości wentylatora, rewers obrotów</w:t>
            </w:r>
          </w:p>
          <w:p w14:paraId="30146DA7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klamka drzwi z prawej strony</w:t>
            </w:r>
          </w:p>
          <w:p w14:paraId="1ABF7C35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120 programów gotowania w 6 etapach w tym 72 programy gotowe w języku polskim (książka kucharska konfigurowalna ze zdjęciami)</w:t>
            </w:r>
          </w:p>
          <w:p w14:paraId="3F0CBD3E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regulacja wilgotności od 0 do 100 %</w:t>
            </w:r>
          </w:p>
          <w:p w14:paraId="66C4D202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funkcje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Steam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Control,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Clima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Control,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Multicook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All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on Time,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DeltaT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HACCP</w:t>
            </w:r>
          </w:p>
          <w:p w14:paraId="27B97271" w14:textId="77777777" w:rsidR="00AE337B" w:rsidRPr="00944C60" w:rsidRDefault="00AE337B" w:rsidP="00AE337B">
            <w:pPr>
              <w:pStyle w:val="Akapitzlist"/>
              <w:numPr>
                <w:ilvl w:val="0"/>
                <w:numId w:val="42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kontrola pary - programowalny komin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- 3 automatyczne programy mycia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alarm na koniec cyklu pracy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wyłącznik drzwiowy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wewnętrzne oświetlenie LED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odległość między prowadnicami ~ 67 mm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rozmiar komory 620x405x810 mm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dołączona sonda rdzenia wielopunktowa zwiększa szerokość pieca o ok 3.5 cm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44C6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- podwójna, bezpieczna szyba- podstawa pod piec wymiar(704x645x650)</w:t>
            </w:r>
          </w:p>
          <w:p w14:paraId="1068191E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  <w:p w14:paraId="049852FE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firstLine="36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4. Kuchnia gazowa 6 palnikowa</w:t>
            </w:r>
          </w:p>
          <w:p w14:paraId="62B48B80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left="36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 xml:space="preserve">Profesjonalna kuchnia gazowa 6-palnikowa z piekarnikiem elektrycznym </w:t>
            </w:r>
            <w:r w:rsidRPr="00944C6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wykonana ze stali nierdzewnej. Kuchnia jest przystosowana do maksymalnych obciążeń - do 100 kg.</w:t>
            </w:r>
          </w:p>
          <w:p w14:paraId="4358944D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Palniki:</w:t>
            </w:r>
          </w:p>
          <w:p w14:paraId="383E2FE8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palnik o mocy 3,4 kW</w:t>
            </w:r>
          </w:p>
          <w:p w14:paraId="44C09A44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palniki o mocy 5 kW</w:t>
            </w:r>
          </w:p>
          <w:p w14:paraId="2BEB0B61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palniki o mocy 6,5 kW</w:t>
            </w:r>
          </w:p>
          <w:p w14:paraId="7320588F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 palnik o mocy 8 kW</w:t>
            </w:r>
          </w:p>
          <w:p w14:paraId="3AF25B5D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wbudowany piekarnik elektryczny PKE 1 przeznaczony do pieczenia produktów spożywczych ze szczególnym uwzględnieniem mięs i ciast</w:t>
            </w:r>
          </w:p>
          <w:p w14:paraId="7EA7CA89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Komora piekarnika dostosowana do rusztów i blach GN 1/1. 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  <w:p w14:paraId="0611DC1D" w14:textId="77777777" w:rsidR="00AE337B" w:rsidRPr="00944C60" w:rsidRDefault="00AE337B" w:rsidP="00AE337B">
            <w:pPr>
              <w:pStyle w:val="Akapitzlist"/>
              <w:numPr>
                <w:ilvl w:val="0"/>
                <w:numId w:val="44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 wyposażeniu piekarnika ruszt GN 1/1 oraz blacha o głębokości 4 cm.</w:t>
            </w:r>
          </w:p>
          <w:p w14:paraId="7635FF33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ind w:left="144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</w:p>
          <w:p w14:paraId="108C505A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left="36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5. Kuchnia gazowa 4 palnikowa</w:t>
            </w:r>
          </w:p>
          <w:p w14:paraId="71F333E1" w14:textId="77777777" w:rsidR="00AE337B" w:rsidRPr="00944C60" w:rsidRDefault="00AE337B" w:rsidP="00AE337B">
            <w:pPr>
              <w:pStyle w:val="Akapitzlist"/>
              <w:numPr>
                <w:ilvl w:val="0"/>
                <w:numId w:val="43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zabezpieczenie przeciw wypływowe</w:t>
            </w:r>
          </w:p>
          <w:p w14:paraId="1A1A3EDE" w14:textId="77777777" w:rsidR="00AE337B" w:rsidRPr="00944C60" w:rsidRDefault="00AE337B" w:rsidP="00AE337B">
            <w:pPr>
              <w:pStyle w:val="Akapitzlist"/>
              <w:numPr>
                <w:ilvl w:val="0"/>
                <w:numId w:val="43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redukcja mocy palników do 1/3 (płomień oszczędnościowy)</w:t>
            </w:r>
          </w:p>
          <w:p w14:paraId="7BEA9580" w14:textId="77777777" w:rsidR="00AE337B" w:rsidRPr="00944C60" w:rsidRDefault="00AE337B" w:rsidP="00AE337B">
            <w:pPr>
              <w:pStyle w:val="Akapitzlist"/>
              <w:numPr>
                <w:ilvl w:val="0"/>
                <w:numId w:val="43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żeliwne ruszty</w:t>
            </w:r>
          </w:p>
          <w:p w14:paraId="71763AF2" w14:textId="77777777" w:rsidR="00AE337B" w:rsidRPr="00944C60" w:rsidRDefault="00AE337B" w:rsidP="00AE337B">
            <w:pPr>
              <w:pStyle w:val="Akapitzlist"/>
              <w:numPr>
                <w:ilvl w:val="0"/>
                <w:numId w:val="43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4 palniki (2x5+2x7)</w:t>
            </w:r>
          </w:p>
          <w:p w14:paraId="5FC04209" w14:textId="77777777" w:rsidR="00AE337B" w:rsidRPr="00944C60" w:rsidRDefault="00AE337B" w:rsidP="00AE337B">
            <w:pPr>
              <w:pStyle w:val="Akapitzlist"/>
              <w:numPr>
                <w:ilvl w:val="0"/>
                <w:numId w:val="43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regulowane nóżki ~ 20 mm</w:t>
            </w:r>
          </w:p>
          <w:p w14:paraId="6DB2314D" w14:textId="77777777" w:rsidR="00AE337B" w:rsidRPr="00944C60" w:rsidRDefault="00AE337B" w:rsidP="00AE337B">
            <w:pPr>
              <w:pStyle w:val="Akapitzlist"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1A5599" w14:textId="77777777" w:rsidR="00AE337B" w:rsidRPr="00944C60" w:rsidRDefault="00AE337B" w:rsidP="00AE337B">
            <w:pPr>
              <w:pStyle w:val="Akapitzlist"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700,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47,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gazowa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24,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800,</w:t>
            </w:r>
          </w:p>
          <w:p w14:paraId="5552CDE2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  <w:p w14:paraId="64B1483E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6. Szafa chłodnicza 1 drzwiowa</w:t>
            </w:r>
          </w:p>
          <w:p w14:paraId="002D5702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elektroniczny sterownik z cyfrowym wyświetlaczem temperatury</w:t>
            </w:r>
          </w:p>
          <w:p w14:paraId="666F8B17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filtr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przeciwpyłkowy</w:t>
            </w:r>
            <w:proofErr w:type="spellEnd"/>
          </w:p>
          <w:p w14:paraId="6037E75E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samo domykające się drzwi z zamkiem</w:t>
            </w:r>
          </w:p>
          <w:p w14:paraId="5BB3EC98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profilowany uchwyt otwierania drzwi</w:t>
            </w:r>
          </w:p>
          <w:p w14:paraId="20886F31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komora chłodząca wykonana ze stali nierdzewnej</w:t>
            </w:r>
          </w:p>
          <w:p w14:paraId="2D1E7AD3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obudowa wykonana ze stali nierdzewnej</w:t>
            </w:r>
          </w:p>
          <w:p w14:paraId="055ACA32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wymiary wewnętrzne (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WxDxH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) ~ 624x685x1396 mm</w:t>
            </w:r>
          </w:p>
          <w:p w14:paraId="070B95F7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dynamiczny układ chłodzenia</w:t>
            </w:r>
          </w:p>
          <w:p w14:paraId="6284E83D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 standardzie oświetlenie komory</w:t>
            </w:r>
          </w:p>
          <w:p w14:paraId="1FCE5F41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funkcja automatycznego i ręcznego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odszraniania</w:t>
            </w:r>
            <w:proofErr w:type="spellEnd"/>
          </w:p>
          <w:p w14:paraId="4B28F417" w14:textId="77777777" w:rsidR="00AE337B" w:rsidRPr="00944C60" w:rsidRDefault="00AE337B" w:rsidP="00AE337B">
            <w:pPr>
              <w:pStyle w:val="Akapitzlist"/>
              <w:numPr>
                <w:ilvl w:val="0"/>
                <w:numId w:val="45"/>
              </w:num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przednie kółka wyposażone w hamulec</w:t>
            </w:r>
          </w:p>
          <w:p w14:paraId="7D28E806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830,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Dobowe zużycie energii [kWh]: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2.69,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2010,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134,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Materiał wykonania: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stal nierdzewna,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0.215,</w:t>
            </w:r>
          </w:p>
          <w:p w14:paraId="255A2DEF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max.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min.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-2,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brutto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650,</w:t>
            </w:r>
          </w:p>
          <w:p w14:paraId="0FA0F821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netto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465,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740,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Zmiana kierunku otwierania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Tak,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Czynnik chłodniczy: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R290,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2D5BB659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6F3C30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>7. Szafa chłodnicza 2 drzwiowa</w:t>
            </w:r>
          </w:p>
          <w:p w14:paraId="7064DEB1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elektroniczny sterownik z cyfrowym wyświetlaczem temperatury</w:t>
            </w:r>
          </w:p>
          <w:p w14:paraId="68C023A9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filtr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przeciwpyłkowy</w:t>
            </w:r>
            <w:proofErr w:type="spellEnd"/>
          </w:p>
          <w:p w14:paraId="2E24F1DF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samo domykające się drzwi z zamkiem</w:t>
            </w:r>
          </w:p>
          <w:p w14:paraId="5A5FCBEE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komora chłodząca wykonana ze stali nierdzewnej</w:t>
            </w:r>
          </w:p>
          <w:p w14:paraId="281F5416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obudowa wykonana ze stali nierdzewnej</w:t>
            </w:r>
          </w:p>
          <w:p w14:paraId="54E995AD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wymiary wewnętrzne (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WxDxH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) ~ 1340x680x1400mm</w:t>
            </w:r>
          </w:p>
          <w:p w14:paraId="201FE4D7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dynamiczny układ chłodzenia</w:t>
            </w:r>
          </w:p>
          <w:p w14:paraId="029AE187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oświetlenie komory</w:t>
            </w:r>
          </w:p>
          <w:p w14:paraId="0ACAAE38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funkcja automatycznego i ręcznego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odszraniania</w:t>
            </w:r>
            <w:proofErr w:type="spellEnd"/>
          </w:p>
          <w:p w14:paraId="1C8A5A56" w14:textId="77777777" w:rsidR="00AE337B" w:rsidRPr="00944C60" w:rsidRDefault="00AE337B" w:rsidP="00AE337B">
            <w:pPr>
              <w:pStyle w:val="Akapitzlist"/>
              <w:numPr>
                <w:ilvl w:val="0"/>
                <w:numId w:val="46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przednie kółka wyposażone w hamulec</w:t>
            </w:r>
          </w:p>
          <w:p w14:paraId="02B8645C" w14:textId="77777777" w:rsidR="00AE337B" w:rsidRPr="00944C60" w:rsidRDefault="00AE337B" w:rsidP="00AE337B">
            <w:pPr>
              <w:pStyle w:val="Akapitzlist"/>
              <w:autoSpaceDE w:val="0"/>
              <w:ind w:left="17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EEE0D1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Kolor: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srebrny,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830,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Roczne zużycie energii [kWh]: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1590,</w:t>
            </w:r>
          </w:p>
          <w:p w14:paraId="4533ADBF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Dobowe zużycie energii [kWh]: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4.256,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2010,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188,</w:t>
            </w:r>
          </w:p>
          <w:p w14:paraId="6A9D5C44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Materiał wykonania: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stal nierdzewna,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0.44,</w:t>
            </w:r>
          </w:p>
          <w:p w14:paraId="31E97B6A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max.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min.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-2,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brutto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1300,</w:t>
            </w:r>
          </w:p>
          <w:p w14:paraId="65305BC3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netto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960,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1480,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Klasa klimatyczna: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4,</w:t>
            </w:r>
          </w:p>
          <w:p w14:paraId="0B3D21E8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Zmiana kierunku otwierania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Nie,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Klasa Energetyczna: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Czynnik chłodniczy: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R290,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434A817F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56B22A" w14:textId="77777777" w:rsidR="00AE337B" w:rsidRPr="00944C60" w:rsidRDefault="00AE337B" w:rsidP="00AE337B">
            <w:pPr>
              <w:shd w:val="clear" w:color="auto" w:fill="FCFCFC"/>
              <w:suppressAutoHyphens w:val="0"/>
              <w:spacing w:before="100" w:after="10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8.</w:t>
            </w: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Schładzarka szokowa</w:t>
            </w:r>
          </w:p>
          <w:p w14:paraId="44FDC49B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Urządzenie do szybkiego schładzania lub zamrażania przygotowanych potraw</w:t>
            </w:r>
          </w:p>
          <w:p w14:paraId="566C55DC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otwór odpływowy na spodzie komory</w:t>
            </w:r>
          </w:p>
          <w:p w14:paraId="1526B3D0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wbudowany agregat</w:t>
            </w:r>
          </w:p>
          <w:p w14:paraId="08CCF2B4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cyfrowy panel sterowania</w:t>
            </w:r>
          </w:p>
          <w:p w14:paraId="3987A973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pojemność: 5 x GN 1/1 lub 5 x 400x600</w:t>
            </w:r>
          </w:p>
          <w:p w14:paraId="247C7440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wsad 20/15 kg na cykl</w:t>
            </w:r>
          </w:p>
          <w:p w14:paraId="55847C10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schładzanie szokowe od +70°C do +3°C w ciągu 90 minut</w:t>
            </w:r>
          </w:p>
          <w:p w14:paraId="56985039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zamrażanie szokowe od +70°C do -18°C w ciągu 240 minut</w:t>
            </w:r>
          </w:p>
          <w:p w14:paraId="2C4A6F74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rozmrażanie ręczne</w:t>
            </w:r>
          </w:p>
          <w:p w14:paraId="3EA27953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stożkowa sonda temperatury rdzenia produktu</w:t>
            </w:r>
          </w:p>
          <w:p w14:paraId="7A154A3A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ścianki zewnętrzne i wewnętrzne wykonanie ze stali nierdzewnej</w:t>
            </w:r>
          </w:p>
          <w:p w14:paraId="1DCD948C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system chłodniczy wentylowany</w:t>
            </w:r>
          </w:p>
          <w:p w14:paraId="72C893E6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praca w temperaturze do 43C i 65RH</w:t>
            </w:r>
          </w:p>
          <w:p w14:paraId="13DEE4FB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czynnik chłodniczy bezpieczny dla środowiska R455a</w:t>
            </w:r>
          </w:p>
          <w:p w14:paraId="69031F90" w14:textId="77777777" w:rsidR="00AE337B" w:rsidRPr="00944C60" w:rsidRDefault="00AE337B" w:rsidP="00AE337B">
            <w:pPr>
              <w:pStyle w:val="Akapitzlist"/>
              <w:autoSpaceDE w:val="0"/>
              <w:ind w:left="106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DEC1DD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750,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890,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1.424,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750</w:t>
            </w:r>
            <w:proofErr w:type="gram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, ,</w:t>
            </w:r>
            <w:proofErr w:type="gram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77BFF9FF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E6AD1E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>9. Stół chłodniczy 2 drzwiowy</w:t>
            </w:r>
          </w:p>
          <w:p w14:paraId="1E8C0695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Obudowa i wnętrze wykonana ze stali nierdzewnej</w:t>
            </w:r>
          </w:p>
          <w:p w14:paraId="7CE53BD2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dynamiczny obieg powietrza</w:t>
            </w:r>
          </w:p>
          <w:p w14:paraId="0134E240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elektroniczny sterownik z wyświetlaczem temperatury</w:t>
            </w:r>
          </w:p>
          <w:p w14:paraId="64D86792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filtr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przeciwpyłkowy</w:t>
            </w:r>
            <w:proofErr w:type="spellEnd"/>
          </w:p>
          <w:p w14:paraId="5D0A4054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samo domykające się drzwi z blokadą</w:t>
            </w:r>
          </w:p>
          <w:p w14:paraId="6D52B838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komora w standardzie GN 1/1</w:t>
            </w:r>
          </w:p>
          <w:p w14:paraId="19723727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 ruszty z prowadnicami</w:t>
            </w:r>
          </w:p>
          <w:p w14:paraId="4DBAA1EB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funkcja automatycznego i ręcznego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odszraniania</w:t>
            </w:r>
            <w:proofErr w:type="spellEnd"/>
          </w:p>
          <w:p w14:paraId="0BE28A8B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pojemność nadstawki 5 x GN 1/6 (max. 150 mm)</w:t>
            </w:r>
          </w:p>
          <w:p w14:paraId="0CE9A5A1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blat na wysokości 875 mm</w:t>
            </w:r>
          </w:p>
          <w:p w14:paraId="7A83CEA0" w14:textId="77777777" w:rsidR="00AE337B" w:rsidRPr="00944C60" w:rsidRDefault="00AE337B" w:rsidP="00AE337B">
            <w:pPr>
              <w:pStyle w:val="Akapitzlist"/>
              <w:autoSpaceDE w:val="0"/>
              <w:ind w:left="106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9AD8B9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700,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1000,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106,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Materiał wykonania:</w:t>
            </w:r>
          </w:p>
          <w:p w14:paraId="2878E9C8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stal nierdzewna,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0.17,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max.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min.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257,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brutto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240,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netto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198,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  <w:proofErr w:type="gram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, ,</w:t>
            </w:r>
            <w:proofErr w:type="gram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Klasa klimatyczna: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Zmiana kierunku otwierania drzwi: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Nie,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230,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Czynnik chłodniczy: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R600a,</w:t>
            </w:r>
          </w:p>
          <w:p w14:paraId="41AD5674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A6DD8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Zmywarka kapturowa</w:t>
            </w:r>
          </w:p>
          <w:p w14:paraId="23B4B8CF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sterowanie elektroniczne</w:t>
            </w:r>
          </w:p>
          <w:p w14:paraId="67229FA9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elektroniczny wyświetlacze temperatury wody bojlera i komory</w:t>
            </w:r>
          </w:p>
          <w:p w14:paraId="3653F4A8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trzy cykle robocze 90 s, 120 s lub 180 s</w:t>
            </w:r>
          </w:p>
          <w:p w14:paraId="4DDD97D7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sygnalizacja dźwiękowa końca cyklu pracy</w:t>
            </w:r>
          </w:p>
          <w:p w14:paraId="4916DF88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wysoka wydajność i skuteczność pracy, ilość cykli/koszy na godzinę: 40/h; 30/h; 20/h</w:t>
            </w:r>
          </w:p>
          <w:p w14:paraId="0D8A48BD" w14:textId="77777777" w:rsidR="00AE337B" w:rsidRPr="00944C60" w:rsidRDefault="00AE337B" w:rsidP="00AE337B">
            <w:pPr>
              <w:pStyle w:val="Akapitzlist"/>
              <w:numPr>
                <w:ilvl w:val="0"/>
                <w:numId w:val="40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wysokość komory dostosowana do mycia dużej średnicy porcelany i pojemników kulinarnych GN,</w:t>
            </w:r>
          </w:p>
          <w:p w14:paraId="0D15367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wysokość robocza wnętrza komory 415 mm</w:t>
            </w:r>
          </w:p>
          <w:p w14:paraId="01D6D809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wyposażona w dwie pary ramion: myjące i płuczące, góra i dół</w:t>
            </w:r>
          </w:p>
          <w:p w14:paraId="2A2A873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zużycie wody 2,5 l/cykl</w:t>
            </w:r>
          </w:p>
          <w:p w14:paraId="3C9240CB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napięcie zasilające 400 V</w:t>
            </w:r>
          </w:p>
          <w:p w14:paraId="51CC873C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moc grzałki bojlera 10 kW</w:t>
            </w:r>
          </w:p>
          <w:p w14:paraId="2E6CDA52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moc grzałki komory 3 kW</w:t>
            </w:r>
          </w:p>
          <w:p w14:paraId="2100473E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wyposażona w precyzyjne "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jelitkowe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" dozowniki płynów: myjącego i nabłyszczającego</w:t>
            </w:r>
          </w:p>
          <w:p w14:paraId="22B9EBFE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wyposażona w pompę wspomagającą płukanie</w:t>
            </w:r>
          </w:p>
          <w:p w14:paraId="519F3A47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pompa zrzutowa (opcjonalnie na zamówienie lub w wybranych wersjach)</w:t>
            </w:r>
          </w:p>
          <w:p w14:paraId="648B88D0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 komplecie filtr powierzchniowy</w:t>
            </w:r>
          </w:p>
          <w:p w14:paraId="580C774A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 komplecie 3 kosze 500x500: do talerzy, uniwersalny, do szkła oraz pojemnik na sztućce</w:t>
            </w:r>
          </w:p>
          <w:p w14:paraId="71494904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wykonana ze stali nierdzennej</w:t>
            </w:r>
          </w:p>
          <w:p w14:paraId="23831751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regulowane nóżki, zakres do 45 mm</w:t>
            </w:r>
          </w:p>
          <w:p w14:paraId="77223173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zaleca się podłączenie do instalacji wodnej poprzez zmiękczacz do wody</w:t>
            </w:r>
          </w:p>
          <w:p w14:paraId="75CFFD5D" w14:textId="77777777" w:rsidR="00AE337B" w:rsidRPr="00944C60" w:rsidRDefault="00AE337B" w:rsidP="00AE337B">
            <w:pPr>
              <w:pStyle w:val="Akapitzlist"/>
              <w:autoSpaceDE w:val="0"/>
              <w:ind w:left="106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37CAE7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816,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1505,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10.8,</w:t>
            </w:r>
          </w:p>
          <w:p w14:paraId="426FCBF8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728,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Częstotliwość [</w:t>
            </w:r>
            <w:proofErr w:type="spellStart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Hz</w:t>
            </w:r>
            <w:proofErr w:type="spellEnd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Linia: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Aqua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  <w:p w14:paraId="55F0D0F1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8CA451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>11. Zmywarka uniwersalna</w:t>
            </w:r>
          </w:p>
          <w:p w14:paraId="3888671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profesjonalna zmywarka z funkcją wyparzania</w:t>
            </w:r>
          </w:p>
          <w:p w14:paraId="63E7582F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sterowanie elektromechaniczne</w:t>
            </w:r>
          </w:p>
          <w:p w14:paraId="3D2EEED2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przystosowana do mycia talerzy, szkła, tac i pojemników GN 1/1</w:t>
            </w:r>
          </w:p>
          <w:p w14:paraId="4C8CCFC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maksymalna wysokość mytego naczynia 320 mm</w:t>
            </w:r>
          </w:p>
          <w:p w14:paraId="510B9E7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precyzyjny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jelitkowy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dozownik płynu myjącego i nabłyszczającego</w:t>
            </w:r>
          </w:p>
          <w:p w14:paraId="45CB3CA2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cykl mycia 120 s lub 180 s</w:t>
            </w:r>
          </w:p>
          <w:p w14:paraId="20E1E0EE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wydajność koszy na godzinę - 30/h; 24/h</w:t>
            </w:r>
          </w:p>
          <w:p w14:paraId="147EC84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pompa zrzutowa i/lub pompa wspomagająca płukanie (w wybranych wersjach)</w:t>
            </w:r>
          </w:p>
          <w:p w14:paraId="5ED62003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kontrolki temperatury pracy bojlera i komory</w:t>
            </w:r>
          </w:p>
          <w:p w14:paraId="5796F339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 pary ramion myjąco-płuczących (góra/dół)</w:t>
            </w:r>
          </w:p>
          <w:p w14:paraId="54FDAD4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zużycie wody 2.5 l/cykl</w:t>
            </w:r>
          </w:p>
          <w:p w14:paraId="22ED088F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moc grzałki komory - 2 kW</w:t>
            </w:r>
          </w:p>
          <w:p w14:paraId="7A6E1D47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moc grzałki bojlera - 3 kW lub 4.5 kW</w:t>
            </w:r>
          </w:p>
          <w:p w14:paraId="6D6629FF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kosz 500x500 mm</w:t>
            </w:r>
          </w:p>
          <w:p w14:paraId="03660990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 komplecie 3 kosze: do talerzy, uniwersalny, do szkła oraz pojemnik na sztućce</w:t>
            </w:r>
          </w:p>
          <w:p w14:paraId="7C89786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uniwersalny system zasilania umożliwiający konfigurację napięcia zasilającego 230 lub 400 V</w:t>
            </w:r>
          </w:p>
          <w:p w14:paraId="40DD163B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opcjonalnie możliwość zastosowania filtra powierzchniowego</w:t>
            </w:r>
          </w:p>
          <w:p w14:paraId="7CAAB75D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urządzenie powinno mieć zamontowany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uzdatniacz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wody w celu ochrony przed osadzaniem się kamienia</w:t>
            </w:r>
          </w:p>
          <w:p w14:paraId="3C495423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wysokość komory wsadowej ~370 mm</w:t>
            </w:r>
          </w:p>
          <w:p w14:paraId="642D852D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5AED9C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685,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1285,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3,4/4,9,</w:t>
            </w:r>
          </w:p>
          <w:p w14:paraId="585A407A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565,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Częstotliwość [</w:t>
            </w:r>
            <w:proofErr w:type="spellStart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Hz</w:t>
            </w:r>
            <w:proofErr w:type="spellEnd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230/400,</w:t>
            </w:r>
          </w:p>
          <w:p w14:paraId="19687B1D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47C580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12. </w:t>
            </w:r>
            <w:proofErr w:type="spellStart"/>
            <w:r w:rsidRPr="00944C60">
              <w:rPr>
                <w:rFonts w:asciiTheme="minorHAnsi" w:hAnsiTheme="minorHAnsi" w:cstheme="minorHAnsi"/>
                <w:b/>
                <w:sz w:val="18"/>
                <w:szCs w:val="18"/>
              </w:rPr>
              <w:t>Kotleciarka</w:t>
            </w:r>
            <w:proofErr w:type="spellEnd"/>
          </w:p>
          <w:p w14:paraId="5470A1A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przeznaczona do zmiękczania oraz przygotowania mięsa na kotlety, bitki, filety, steki</w:t>
            </w:r>
          </w:p>
          <w:p w14:paraId="7FF681EB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wydajność do 420 kotletów/godz.</w:t>
            </w:r>
          </w:p>
          <w:p w14:paraId="2EE3170C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wielkość otworu wsadowego 158x23 mm</w:t>
            </w:r>
          </w:p>
          <w:p w14:paraId="58F7F8CE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antypoślizgowe nóżki</w:t>
            </w:r>
          </w:p>
          <w:p w14:paraId="3C10E1AF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przystawka nacinająca w standardzie</w:t>
            </w:r>
          </w:p>
          <w:p w14:paraId="6EAED129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wałki zgniatające 721571 w sprzedaży</w:t>
            </w:r>
          </w:p>
          <w:p w14:paraId="439B02E3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A9502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310,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0.37,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Przystosowanie do pracy ciągłej: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Tak,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72C33FB2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6F84ED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Maszynka do mielenia mięsa</w:t>
            </w:r>
          </w:p>
          <w:p w14:paraId="1C4B5C47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Podstawa wykonana z anodowanego aluminium i stali nierdzewnej</w:t>
            </w:r>
          </w:p>
          <w:p w14:paraId="121FE404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zdejmowana głowica ułatwiająca czyszczenie</w:t>
            </w:r>
          </w:p>
          <w:p w14:paraId="6C7B273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zdejmowana głowica, ślimak i taca wykonane ze stali nierdzewnej</w:t>
            </w:r>
          </w:p>
          <w:p w14:paraId="4B9C914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rewers w celu łatwiejszego odkręcania sitka</w:t>
            </w:r>
          </w:p>
          <w:p w14:paraId="507DDCB5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zabezpieczenie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przeciwprzeciążeniowe</w:t>
            </w:r>
            <w:proofErr w:type="spellEnd"/>
          </w:p>
          <w:p w14:paraId="0788E107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antypoślizgowe nóżki</w:t>
            </w:r>
          </w:p>
          <w:p w14:paraId="292D71C8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praca ciągła do 8 godzin</w:t>
            </w:r>
          </w:p>
          <w:p w14:paraId="4F72CDE3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 standardzie sitka: 6 i 8 mm</w:t>
            </w:r>
          </w:p>
          <w:p w14:paraId="02515B34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średnica sitka - 82 mm</w:t>
            </w:r>
          </w:p>
          <w:p w14:paraId="06249649" w14:textId="77777777" w:rsidR="00AE337B" w:rsidRPr="00944C60" w:rsidRDefault="00AE337B" w:rsidP="00AE337B">
            <w:pPr>
              <w:pStyle w:val="Akapitzlist"/>
              <w:numPr>
                <w:ilvl w:val="0"/>
                <w:numId w:val="47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wymiar tacki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WxDxH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400x300x50 mm,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wew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340x240 mm</w:t>
            </w:r>
          </w:p>
          <w:p w14:paraId="44A6316F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C341A9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270,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1.1,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530,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Częstotliwość [</w:t>
            </w:r>
            <w:proofErr w:type="spellStart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Hz</w:t>
            </w:r>
            <w:proofErr w:type="spellEnd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7BBAD2D9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37C299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Frytkownica nastawna</w:t>
            </w:r>
          </w:p>
          <w:p w14:paraId="7B31337B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System „zimnej strefy"</w:t>
            </w:r>
          </w:p>
          <w:p w14:paraId="2990F5F6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automatyczne filtrowanie oleju</w:t>
            </w:r>
          </w:p>
          <w:p w14:paraId="3938B702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precyzyjna regulacja temperatury</w:t>
            </w:r>
          </w:p>
          <w:p w14:paraId="4FD19CFF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termostat bezpieczeństwa</w:t>
            </w:r>
          </w:p>
          <w:p w14:paraId="3780B13D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kosz oraz pokrywa wyposażone w uchwyty odporne na wysokie temperatury</w:t>
            </w:r>
          </w:p>
          <w:p w14:paraId="5F1C3964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wartość pojemności i mocy dotyczą jednej komory</w:t>
            </w:r>
          </w:p>
          <w:p w14:paraId="58D28F10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zawór do zlewania frytury</w:t>
            </w:r>
          </w:p>
          <w:p w14:paraId="20C73B92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512F4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450,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370,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3.6,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Temperatura max. [°C]: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180,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16,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590,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230,</w:t>
            </w:r>
          </w:p>
          <w:p w14:paraId="72F4D5FB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C1F8FE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Ekspres do kawy automatyczny</w:t>
            </w:r>
          </w:p>
          <w:p w14:paraId="6D79F705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System wysokotemperaturowego spieniania mleka i równomiernego mielenia ziaren kawy.</w:t>
            </w:r>
          </w:p>
          <w:p w14:paraId="7B067758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Ekspres z możliwością wgrania własnych przepisów.</w:t>
            </w:r>
          </w:p>
          <w:p w14:paraId="421D66FA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Sprzęt z możliwością podpięcia do sieci wodociągowej w budynku lub dużego zbiornika z wodą. Odpływ z tacki ociekowej można podłączyć bezpośrednio do kanalizacji.</w:t>
            </w:r>
          </w:p>
          <w:p w14:paraId="7D044FF8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Elementy przeznaczone do czyszczenia można zdemontować bez użycia narzędzi.</w:t>
            </w:r>
          </w:p>
          <w:p w14:paraId="297CE46A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Samoczyszczący się system mleczny ułatwia codzienne korzystanie z ekspresu.</w:t>
            </w:r>
          </w:p>
          <w:p w14:paraId="37539225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Szerokie menu umożliwia wgranie do 20 różnych napojów.</w:t>
            </w:r>
          </w:p>
          <w:p w14:paraId="1C1A74E7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Ekran umożliwia personalizację ustawień i wyświetlania materiałów reklamowych.</w:t>
            </w:r>
          </w:p>
          <w:p w14:paraId="3E038521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Ekspres automatyczny jest wyposażony w 8 litrowy zbiornik na wodę/podłączenie do wody z sieci oraz duży pojemnik na odpady (70 krążków).</w:t>
            </w:r>
          </w:p>
          <w:p w14:paraId="28171A35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System podwójnych pomp i systemu sterowania zaworami umożliwiają przygotowanie dwóch filiżanek kawy jednocześnie.</w:t>
            </w:r>
          </w:p>
          <w:p w14:paraId="19552737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Wydajność w filiżankach na 1 godzinę: espresso (50 ml) - 85, </w:t>
            </w:r>
            <w:proofErr w:type="spellStart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americano</w:t>
            </w:r>
            <w:proofErr w:type="spellEnd"/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 (240 ml) - 65.</w:t>
            </w:r>
          </w:p>
          <w:p w14:paraId="72CE3927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Produkcja gorącej wody na godzinę ~ 30l.</w:t>
            </w:r>
          </w:p>
          <w:p w14:paraId="6C7374A4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Pojemność zbiornika na ziarna kawy ~1 kg</w:t>
            </w:r>
          </w:p>
          <w:p w14:paraId="244EB1F0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Pojemność zbiornika na fusy ~70 krążków / 700g</w:t>
            </w:r>
          </w:p>
          <w:p w14:paraId="7A0D0F7D" w14:textId="77777777" w:rsidR="00AE337B" w:rsidRPr="00944C60" w:rsidRDefault="00AE337B" w:rsidP="00AE337B">
            <w:pPr>
              <w:pStyle w:val="Akapitzlist"/>
              <w:numPr>
                <w:ilvl w:val="0"/>
                <w:numId w:val="48"/>
              </w:numPr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10.1 calowy dotykowy ekran w języku polskim</w:t>
            </w:r>
          </w:p>
          <w:p w14:paraId="62181D4D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290C95" w14:textId="77777777" w:rsidR="00AE337B" w:rsidRPr="00944C60" w:rsidRDefault="00AE337B" w:rsidP="00AE337B">
            <w:pPr>
              <w:suppressAutoHyphens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Głębokość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Wysokość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580,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Masa [kg]: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20.5,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Moc elektryczna [kW]: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2.9,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Pojemność [l]: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8,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Szerokość [mm]: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410,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Częstotliwość [</w:t>
            </w:r>
            <w:proofErr w:type="spellStart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Hz</w:t>
            </w:r>
            <w:proofErr w:type="spellEnd"/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50/60,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Rodzaj zasilania: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 xml:space="preserve">prąd, </w:t>
            </w: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Napięcie [V]: </w:t>
            </w:r>
            <w:r w:rsidRPr="00944C60">
              <w:rPr>
                <w:rFonts w:asciiTheme="minorHAnsi" w:hAnsiTheme="minorHAnsi" w:cstheme="minorHAnsi"/>
                <w:sz w:val="18"/>
                <w:szCs w:val="18"/>
              </w:rPr>
              <w:t>220-240,</w:t>
            </w:r>
          </w:p>
          <w:p w14:paraId="0BD48267" w14:textId="77777777" w:rsidR="00AE337B" w:rsidRPr="00944C60" w:rsidRDefault="00AE337B" w:rsidP="00AE337B">
            <w:pPr>
              <w:pStyle w:val="Akapitzlist"/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9B6DD3" w14:textId="77777777" w:rsidR="00AE337B" w:rsidRPr="00944C60" w:rsidRDefault="00AE337B" w:rsidP="005B225E">
            <w:pPr>
              <w:shd w:val="clear" w:color="auto" w:fill="FCFCFC"/>
              <w:spacing w:before="100" w:after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944C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 Ekspres do kawy kolbowy 2 grupowy</w:t>
            </w:r>
          </w:p>
          <w:tbl>
            <w:tblPr>
              <w:tblW w:w="10365" w:type="dxa"/>
              <w:tblInd w:w="1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670"/>
              <w:gridCol w:w="1695"/>
            </w:tblGrid>
            <w:tr w:rsidR="00AE337B" w:rsidRPr="00944C60" w14:paraId="3D15BAEE" w14:textId="77777777" w:rsidTr="00A175EB">
              <w:tc>
                <w:tcPr>
                  <w:tcW w:w="867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071979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dwa krany parowe (ze stali nierdzewnej), jeden kran </w:t>
                  </w:r>
                </w:p>
                <w:p w14:paraId="6395788C" w14:textId="77777777" w:rsidR="005B225E" w:rsidRPr="00944C60" w:rsidRDefault="00AE337B" w:rsidP="005B225E">
                  <w:pPr>
                    <w:pStyle w:val="NormalnyWeb"/>
                    <w:shd w:val="clear" w:color="auto" w:fill="FFFFFF"/>
                    <w:spacing w:before="0" w:after="0"/>
                    <w:ind w:left="72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 gorącej wody</w:t>
                  </w:r>
                </w:p>
                <w:p w14:paraId="16656A2C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elektroniczne sterowanie</w:t>
                  </w:r>
                </w:p>
                <w:p w14:paraId="17E2D2C2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wydajność max.: 200 kaw/h</w:t>
                  </w:r>
                </w:p>
                <w:p w14:paraId="6D36263C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max. wysokość filiżanki: 130 mm</w:t>
                  </w:r>
                </w:p>
                <w:p w14:paraId="26EBD9A3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tryb czuwania w celu oszczędzania energii (do 50%)</w:t>
                  </w:r>
                </w:p>
                <w:p w14:paraId="27299941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wymiary: 774 x 563 x 620 mm</w:t>
                  </w:r>
                </w:p>
                <w:p w14:paraId="24986BEE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pojemność bojlera: 11,5 l</w:t>
                  </w:r>
                </w:p>
                <w:p w14:paraId="24360475" w14:textId="77777777" w:rsidR="005B225E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zasilanie elektryczne: 230 V / 50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Hz</w:t>
                  </w:r>
                  <w:proofErr w:type="spellEnd"/>
                </w:p>
                <w:p w14:paraId="31C9EBAD" w14:textId="74BD7B74" w:rsidR="00AE337B" w:rsidRPr="00944C60" w:rsidRDefault="00AE337B" w:rsidP="005B225E">
                  <w:pPr>
                    <w:pStyle w:val="NormalnyWeb"/>
                    <w:numPr>
                      <w:ilvl w:val="0"/>
                      <w:numId w:val="54"/>
                    </w:numPr>
                    <w:shd w:val="clear" w:color="auto" w:fill="FFFFFF"/>
                    <w:spacing w:before="0" w:after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moc: 3,25 kW</w:t>
                  </w:r>
                </w:p>
                <w:p w14:paraId="5AD3357D" w14:textId="77777777" w:rsidR="005B225E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17. Młynek do kawy</w:t>
                  </w:r>
                </w:p>
                <w:p w14:paraId="52B43290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elektroniczny licznik porcji</w:t>
                  </w:r>
                </w:p>
                <w:p w14:paraId="2240374F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dotykowy panel LCD</w:t>
                  </w:r>
                </w:p>
                <w:p w14:paraId="4DDCE3D2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3 programy</w:t>
                  </w:r>
                </w:p>
                <w:p w14:paraId="0DD0648C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 xml:space="preserve">możliwość dozowania porcji dla pojedynczego i </w:t>
                  </w:r>
                </w:p>
                <w:p w14:paraId="759702B9" w14:textId="77777777" w:rsidR="00944C60" w:rsidRDefault="00AE337B" w:rsidP="005B225E">
                  <w:pPr>
                    <w:pStyle w:val="Akapitzlist"/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 xml:space="preserve">podwójnego espresso lub praca ciągła w celu </w:t>
                  </w:r>
                </w:p>
                <w:p w14:paraId="58E7A399" w14:textId="6D97558F" w:rsidR="005B225E" w:rsidRPr="00944C60" w:rsidRDefault="00AE337B" w:rsidP="00944C60">
                  <w:pPr>
                    <w:pStyle w:val="Akapitzlist"/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uzyskania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porcji o dowolnej wielkości</w:t>
                  </w:r>
                </w:p>
                <w:p w14:paraId="04696466" w14:textId="58448D25" w:rsidR="00AE337B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  <w:lang w:eastAsia="pl-PL"/>
                    </w:rPr>
                    <w:t>pojemność zbiornika kawy: ok. 1 kg</w:t>
                  </w:r>
                </w:p>
                <w:p w14:paraId="504890AC" w14:textId="77777777" w:rsidR="005B225E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eastAsia="Times New Roman" w:hAnsiTheme="minorHAnsi" w:cstheme="minorHAnsi"/>
                      <w:b/>
                      <w:sz w:val="18"/>
                      <w:szCs w:val="18"/>
                      <w:lang w:eastAsia="pl-PL"/>
                    </w:rPr>
                    <w:t>18. Zmiękczacz do wody</w:t>
                  </w:r>
                </w:p>
                <w:p w14:paraId="5A8C4589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przeznaczony do zmywarek, pieców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konwekcyjno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-parowych, ekspresów do kawy oraz kostkarek</w:t>
                  </w:r>
                </w:p>
                <w:p w14:paraId="0CD2AE6A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maksymalny przepływ wody ~8.33 l /min.</w:t>
                  </w:r>
                </w:p>
                <w:p w14:paraId="34F58D4E" w14:textId="61BA4BA1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automatyczna regeneracja uzależniona od zużycia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wody</w:t>
                  </w:r>
                </w:p>
                <w:p w14:paraId="74A57D62" w14:textId="42F442EB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proces regeneracji nie blokuje pracy zasilanych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urządzeń</w:t>
                  </w:r>
                </w:p>
                <w:p w14:paraId="7EFE2C9E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maksymalna temperatura wody do 45°C</w:t>
                  </w:r>
                </w:p>
                <w:p w14:paraId="3FA07CED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zbiornik na sól o pojemności ok. 10 kg</w:t>
                  </w:r>
                </w:p>
                <w:p w14:paraId="542A710F" w14:textId="42C985D5" w:rsidR="005B225E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zakres napięcia dostarczanego do zasilacza: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100-240V, 50/60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Hz</w:t>
                  </w:r>
                  <w:proofErr w:type="spellEnd"/>
                </w:p>
                <w:p w14:paraId="403A0DEC" w14:textId="6C214A40" w:rsidR="00AE337B" w:rsidRPr="00944C60" w:rsidRDefault="00AE337B" w:rsidP="005B225E">
                  <w:pPr>
                    <w:pStyle w:val="Akapitzlist"/>
                    <w:numPr>
                      <w:ilvl w:val="0"/>
                      <w:numId w:val="53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pl-PL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urządzenie może pracować z napięciem 110V</w:t>
                  </w:r>
                </w:p>
                <w:p w14:paraId="0E34E9FC" w14:textId="77777777" w:rsidR="00AE337B" w:rsidRPr="00944C60" w:rsidRDefault="00AE337B" w:rsidP="005B225E">
                  <w:pPr>
                    <w:pStyle w:val="Akapitzlist"/>
                    <w:autoSpaceDE w:val="0"/>
                    <w:ind w:left="1068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1F011475" w14:textId="5352F904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Głębokość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360,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510,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0.018,</w:t>
                  </w:r>
                </w:p>
                <w:p w14:paraId="28167438" w14:textId="77777777" w:rsidR="005B225E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19.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Blender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ręczny</w:t>
                  </w:r>
                </w:p>
                <w:p w14:paraId="2DF6356F" w14:textId="6744F538" w:rsidR="005B225E" w:rsidRPr="00944C60" w:rsidRDefault="00AE337B" w:rsidP="005B225E">
                  <w:pPr>
                    <w:pStyle w:val="Akapitzlist"/>
                    <w:numPr>
                      <w:ilvl w:val="0"/>
                      <w:numId w:val="55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możliwość obróbki w naczyniach o pojemności do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100 litrów</w:t>
                  </w:r>
                </w:p>
                <w:p w14:paraId="00695907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5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zespół silnikowy ze stali nierdzewnej</w:t>
                  </w:r>
                </w:p>
                <w:p w14:paraId="5621F1F5" w14:textId="78EA6F8A" w:rsidR="005B225E" w:rsidRPr="00944C60" w:rsidRDefault="00AE337B" w:rsidP="005B225E">
                  <w:pPr>
                    <w:pStyle w:val="Akapitzlist"/>
                    <w:numPr>
                      <w:ilvl w:val="0"/>
                      <w:numId w:val="55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łatwy demontaż dzwonu umożliwia szybkie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czyszczenie</w:t>
                  </w:r>
                </w:p>
                <w:p w14:paraId="5093CF95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5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długość ramienia 460 mm</w:t>
                  </w:r>
                </w:p>
                <w:p w14:paraId="61A1D53B" w14:textId="05E8D72F" w:rsidR="00AE337B" w:rsidRPr="00944C60" w:rsidRDefault="00AE337B" w:rsidP="005B225E">
                  <w:pPr>
                    <w:pStyle w:val="Akapitzlist"/>
                    <w:numPr>
                      <w:ilvl w:val="0"/>
                      <w:numId w:val="55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nowy dzwon całkowicie ze stali nierdzewnej</w:t>
                  </w:r>
                </w:p>
                <w:p w14:paraId="187E1AAB" w14:textId="77777777" w:rsidR="00AE337B" w:rsidRPr="00944C60" w:rsidRDefault="00AE337B" w:rsidP="00AE337B">
                  <w:pPr>
                    <w:pStyle w:val="Akapitzlist"/>
                    <w:autoSpaceDE w:val="0"/>
                    <w:ind w:left="1068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38D1CA9E" w14:textId="54C60B13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0.5,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Prędkość obrotowa [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obr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/min]: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1500-9000</w:t>
                  </w:r>
                </w:p>
                <w:p w14:paraId="091027C4" w14:textId="77777777" w:rsidR="005B225E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20. Szatkownica do warzyw</w:t>
                  </w:r>
                </w:p>
                <w:p w14:paraId="0ECF44F8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asynchroniczny silnik</w:t>
                  </w:r>
                </w:p>
                <w:p w14:paraId="644384F5" w14:textId="4CA3C12D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magnetyczny system bezpieczeństwa i hamulec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silnikowy</w:t>
                  </w:r>
                </w:p>
                <w:p w14:paraId="53938AD6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automatyczny start po zamknięciu popychacza</w:t>
                  </w:r>
                </w:p>
                <w:p w14:paraId="49D6CC6A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blok silnika z poliwęglanu</w:t>
                  </w:r>
                </w:p>
                <w:p w14:paraId="0ED4C212" w14:textId="4136BD0E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szerokie zastosowanie dzięki możliwości krojenia w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plastry, wiórki, słupki, kostkę oraz frytki</w:t>
                  </w:r>
                </w:p>
                <w:p w14:paraId="7373F47F" w14:textId="34067602" w:rsidR="005B225E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zestaw tarcz: plastry 2mm, plastry 5mm, wiórki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1.5mm, słupki 2x10mm, zestaw do kostki (tarcza tnąca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10mm </w:t>
                  </w:r>
                  <w:proofErr w:type="gram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+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siatka</w:t>
                  </w:r>
                  <w:proofErr w:type="gramEnd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10x10mm)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–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714198</w:t>
                  </w:r>
                </w:p>
                <w:p w14:paraId="21047C71" w14:textId="3A79748B" w:rsidR="00AE337B" w:rsidRPr="00944C60" w:rsidRDefault="00AE337B" w:rsidP="005B225E">
                  <w:pPr>
                    <w:pStyle w:val="Akapitzlist"/>
                    <w:numPr>
                      <w:ilvl w:val="0"/>
                      <w:numId w:val="56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dwa otwory wsadowe 139 cm², Ø 58 mm</w:t>
                  </w:r>
                </w:p>
                <w:p w14:paraId="4426B45F" w14:textId="76E9FE32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Głębokość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350,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555,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0.6,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Prędkość obrotowa [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obr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/min]: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375,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Szerokość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300,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Napięcie [V]: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400.</w:t>
                  </w:r>
                </w:p>
                <w:p w14:paraId="1BE278A1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A3A8357" w14:textId="1A22EF00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21. Obieraczka do ziemniaków z separatorem</w:t>
                  </w:r>
                </w:p>
                <w:p w14:paraId="11CD8C0E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53410EB0" w14:textId="18BF0718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Długość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680,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Szerokość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540,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850,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B225E"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całkowita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0,55,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Napięcie [V]: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400,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Wydajność [kg/h]: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300,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Waga [kg]: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52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, Wsad [kg]: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, Materiał: </w:t>
                  </w:r>
                  <w:proofErr w:type="gram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stal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nierdzewna</w:t>
                  </w:r>
                  <w:proofErr w:type="gramEnd"/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5B225E"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Zasilanie: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elektryczne</w:t>
                  </w:r>
                </w:p>
                <w:p w14:paraId="01DD4F7B" w14:textId="77777777" w:rsidR="00AE337B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22. Krajalnica do wędlin i serów</w:t>
                  </w:r>
                </w:p>
                <w:p w14:paraId="21AC78A1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podstawa wykonana z lakierowanego aluminium</w:t>
                  </w:r>
                </w:p>
                <w:p w14:paraId="7E92560D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osłona noża, taca podawcza oraz ruchoma ścianka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wykonane są z anodowanego aluminium</w:t>
                  </w:r>
                </w:p>
                <w:p w14:paraId="593BF2E7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 xml:space="preserve">osłona noża z wgłębieniami pokryta powłoką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zapobiegającą przywieraniu produktów</w:t>
                  </w:r>
                </w:p>
                <w:p w14:paraId="5D99602A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wentylowany silnik</w:t>
                  </w:r>
                </w:p>
                <w:p w14:paraId="270D2628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ostrzałka</w:t>
                  </w:r>
                </w:p>
                <w:p w14:paraId="158A3621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regulowane nóżki</w:t>
                  </w:r>
                </w:p>
                <w:p w14:paraId="5151DA03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maksymalna grubość cięcia 10 mm</w:t>
                  </w:r>
                </w:p>
                <w:p w14:paraId="124B6A70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wyposażona w nieprzywierający nóż</w:t>
                  </w:r>
                </w:p>
                <w:p w14:paraId="2990FA7C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pokrętło regulacji grubości krojenia</w:t>
                  </w:r>
                </w:p>
                <w:p w14:paraId="3949E3D4" w14:textId="2E69BD54" w:rsidR="00AE337B" w:rsidRPr="00944C60" w:rsidRDefault="00AE337B" w:rsidP="005B225E">
                  <w:pPr>
                    <w:pStyle w:val="Akapitzlist"/>
                    <w:numPr>
                      <w:ilvl w:val="0"/>
                      <w:numId w:val="57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średnica noża 250 mm</w:t>
                  </w:r>
                </w:p>
                <w:p w14:paraId="62B5FEC6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10C395E" w14:textId="77777777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Głębokość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490,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380,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Masa [kg]: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16, </w:t>
                  </w:r>
                </w:p>
                <w:p w14:paraId="7CF00A8C" w14:textId="77777777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0.32,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Szerokość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380,</w:t>
                  </w:r>
                </w:p>
                <w:p w14:paraId="7AFBEC0F" w14:textId="3A7A327F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Rodzaj zasilania: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prąd,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Napięcie [V]: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230,</w:t>
                  </w:r>
                </w:p>
                <w:p w14:paraId="016E1DA4" w14:textId="77777777" w:rsidR="005B225E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23. Zgrzewarka ręczna do tacek + zestaw 3 matryc</w:t>
                  </w:r>
                </w:p>
                <w:p w14:paraId="18748506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Szerokość folii zgrzewalnej 190 mm</w:t>
                  </w:r>
                </w:p>
                <w:p w14:paraId="5AC40ED5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dla pojemników z PP o wymiarach 227x178x100 mm</w:t>
                  </w:r>
                </w:p>
                <w:p w14:paraId="21B2158D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w komplecie z 1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szt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matrycy jednokomorowej</w:t>
                  </w:r>
                </w:p>
                <w:p w14:paraId="387FAB1E" w14:textId="7D056551" w:rsidR="005B225E" w:rsidRPr="00944C60" w:rsidRDefault="00AE337B" w:rsidP="00944C60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podajnik folii z napinaczem zabezpieczającym </w:t>
                  </w:r>
                  <w:r w:rsid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zwijanie się folii</w:t>
                  </w:r>
                </w:p>
                <w:p w14:paraId="571115A1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system Ad-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pressure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amortyzujący docisk</w:t>
                  </w:r>
                </w:p>
                <w:p w14:paraId="0B0ADE71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nieprzywierająca powierzchnia zgrzewająca</w:t>
                  </w:r>
                </w:p>
                <w:p w14:paraId="01316628" w14:textId="44CBDE64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regulacja temperatury w zakresie od 0°C do 220°C</w:t>
                  </w:r>
                </w:p>
                <w:p w14:paraId="2B7C5F87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system automatycznego odcinania folii za pomocą </w:t>
                  </w:r>
                  <w:r w:rsidR="005B225E"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wysuwanego ostrza</w:t>
                  </w:r>
                </w:p>
                <w:p w14:paraId="0A2280FB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informacja o gotowości pracy</w:t>
                  </w:r>
                </w:p>
                <w:p w14:paraId="2CF2C57F" w14:textId="77777777" w:rsidR="00944C60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czas nagrzania do 10 minut, czas zgrzania do 3 </w:t>
                  </w:r>
                </w:p>
                <w:p w14:paraId="7217D40F" w14:textId="530CCBC9" w:rsidR="005B225E" w:rsidRPr="00944C60" w:rsidRDefault="00AE337B" w:rsidP="00944C60">
                  <w:pPr>
                    <w:pStyle w:val="Akapitzlist"/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sekund</w:t>
                  </w:r>
                </w:p>
                <w:p w14:paraId="06CEA33E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izolowana rączka zapobiegająca przegrzaniu</w:t>
                  </w:r>
                </w:p>
                <w:p w14:paraId="0D4C3AA0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antypoślizgowe nóżki</w:t>
                  </w:r>
                </w:p>
                <w:p w14:paraId="39D768F1" w14:textId="7D4CFB28" w:rsidR="00AE337B" w:rsidRPr="00944C60" w:rsidRDefault="00AE337B" w:rsidP="005B225E">
                  <w:pPr>
                    <w:pStyle w:val="Akapitzlist"/>
                    <w:numPr>
                      <w:ilvl w:val="0"/>
                      <w:numId w:val="58"/>
                    </w:numPr>
                    <w:shd w:val="clear" w:color="auto" w:fill="FFFFFF"/>
                    <w:spacing w:before="375" w:after="375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wpinany przewód zasilający</w:t>
                  </w:r>
                </w:p>
                <w:p w14:paraId="17E1B13B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66FE468C" w14:textId="77777777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Głębokość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565,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220,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Masa [kg]: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9.4, </w:t>
                  </w:r>
                </w:p>
                <w:p w14:paraId="31579CB6" w14:textId="77777777" w:rsid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Materiał wykonania: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stal nierdzewna, </w:t>
                  </w:r>
                </w:p>
                <w:p w14:paraId="4EC94CDA" w14:textId="788F6D0E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0,655, </w:t>
                  </w:r>
                </w:p>
                <w:p w14:paraId="4858E971" w14:textId="43E54D0A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Temperatura max. [°C]: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220,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Szerokość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260,</w:t>
                  </w:r>
                </w:p>
                <w:p w14:paraId="1600790F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Rodzaj zasilania: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prąd,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Napięcie [V]: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230,</w:t>
                  </w:r>
                </w:p>
                <w:p w14:paraId="2B30E23B" w14:textId="77777777" w:rsidR="00AE337B" w:rsidRPr="00944C60" w:rsidRDefault="00AE337B" w:rsidP="005B225E">
                  <w:pPr>
                    <w:shd w:val="clear" w:color="auto" w:fill="FFFFFF"/>
                    <w:suppressAutoHyphens w:val="0"/>
                    <w:spacing w:before="375" w:after="375" w:line="240" w:lineRule="auto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24. Pakowarka próżniowa</w:t>
                  </w:r>
                </w:p>
                <w:p w14:paraId="3A51EA56" w14:textId="77777777" w:rsid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Urządzenie do próżniowego pakowania produktów </w:t>
                  </w:r>
                </w:p>
                <w:p w14:paraId="0D63CA9A" w14:textId="0923B7E1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spożywczych</w:t>
                  </w:r>
                </w:p>
                <w:p w14:paraId="20D2725C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elektroniczne sterowanie</w:t>
                  </w:r>
                </w:p>
                <w:p w14:paraId="552A360C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pompa próżniowa o wydajności 8 m3/h</w:t>
                  </w:r>
                </w:p>
                <w:p w14:paraId="669BAEB3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maksymalny rozmiar worków 250x350 mm</w:t>
                  </w:r>
                </w:p>
                <w:p w14:paraId="025AFCA2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przezroczysta pokrywa</w:t>
                  </w:r>
                </w:p>
                <w:p w14:paraId="79ADF496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urządzenie wykonane ze stali nierdzewnej</w:t>
                  </w:r>
                </w:p>
                <w:p w14:paraId="32D11C93" w14:textId="77777777" w:rsidR="005B225E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wymiary komory </w:t>
                  </w:r>
                  <w:proofErr w:type="spellStart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WxDxH</w:t>
                  </w:r>
                  <w:proofErr w:type="spellEnd"/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(mm) 370x350x150</w:t>
                  </w:r>
                </w:p>
                <w:p w14:paraId="1E42A90C" w14:textId="77777777" w:rsid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można stosować zarówno worki szczelinowe jak i </w:t>
                  </w:r>
                </w:p>
                <w:p w14:paraId="77274F95" w14:textId="3370D633" w:rsidR="005B225E" w:rsidRPr="00944C60" w:rsidRDefault="00AE337B" w:rsidP="00944C60">
                  <w:pPr>
                    <w:pStyle w:val="Akapitzlist"/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worki gładkie</w:t>
                  </w:r>
                </w:p>
                <w:p w14:paraId="57629744" w14:textId="2224C1B0" w:rsidR="00AE337B" w:rsidRPr="00944C60" w:rsidRDefault="00AE337B" w:rsidP="005B225E">
                  <w:pPr>
                    <w:pStyle w:val="Akapitzlist"/>
                    <w:numPr>
                      <w:ilvl w:val="0"/>
                      <w:numId w:val="59"/>
                    </w:numPr>
                    <w:autoSpaceDE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długość listwy zgrzewającej: 350 mm</w:t>
                  </w:r>
                </w:p>
                <w:p w14:paraId="7C51F5B9" w14:textId="77777777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1EFD8097" w14:textId="77777777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Głębokość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525,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Wysokość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385, </w:t>
                  </w:r>
                </w:p>
                <w:p w14:paraId="564725CC" w14:textId="77777777" w:rsid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Materiał wykonania: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stal nierdzewna, </w:t>
                  </w:r>
                </w:p>
                <w:p w14:paraId="359108C8" w14:textId="0AD631F4" w:rsidR="005B225E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Moc elektryczna [kW]: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0.4, </w:t>
                  </w:r>
                </w:p>
                <w:p w14:paraId="6F4CBB3B" w14:textId="7E3AEC88" w:rsidR="00AE337B" w:rsidRPr="00944C60" w:rsidRDefault="00AE337B" w:rsidP="00AE337B">
                  <w:pPr>
                    <w:suppressAutoHyphens w:val="0"/>
                    <w:autoSpaceDE w:val="0"/>
                    <w:spacing w:after="0" w:line="24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lastRenderedPageBreak/>
                    <w:t xml:space="preserve">Szerokość [mm]: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450, </w:t>
                  </w:r>
                  <w:r w:rsidRPr="00944C6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Napięcie [V]: </w:t>
                  </w:r>
                  <w:r w:rsidRPr="00944C6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230.</w:t>
                  </w:r>
                </w:p>
              </w:tc>
              <w:tc>
                <w:tcPr>
                  <w:tcW w:w="16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BE8B" w14:textId="77777777" w:rsidR="00AE337B" w:rsidRPr="00944C60" w:rsidRDefault="00AE337B" w:rsidP="00AE337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08C0F6F2" w14:textId="65CC83CE" w:rsidR="00A61715" w:rsidRPr="005B225E" w:rsidRDefault="00A61715" w:rsidP="00FA0DD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1F5872E2" w14:textId="77777777" w:rsidR="00A61715" w:rsidRPr="00FA0DDE" w:rsidRDefault="00A61715" w:rsidP="00FA0DDE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F3C03AC" w14:textId="77777777" w:rsidR="00A61715" w:rsidRPr="00FA0DDE" w:rsidRDefault="002610CB" w:rsidP="00FA0DDE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Oferent dostarczy przedmiot zamówienia zgodny z parametrami zawartymi w opisie zamówienia, ustaleń zapytania ofertowego, zgodnie z obowiązującymi przepisami szczegółowymi i wiedzą techniczną. Przedmiot zamówienia musi być fabrycznie nowy, pełnowartościowy, wolny od wszelkich wad i uszkodzeń bez wcześniejszej eksploatacji.</w:t>
      </w:r>
    </w:p>
    <w:p w14:paraId="5C65A078" w14:textId="77777777" w:rsidR="00A61715" w:rsidRPr="00FA0DDE" w:rsidRDefault="00A61715" w:rsidP="00FA0DDE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1CA0445" w14:textId="77777777" w:rsidR="00A61715" w:rsidRPr="00FA0DDE" w:rsidRDefault="002610CB" w:rsidP="00FA0DDE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7E129B63" w14:textId="77777777" w:rsidR="00A61715" w:rsidRPr="00FA0DDE" w:rsidRDefault="002610CB" w:rsidP="00FA0DDE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Przez -równoważne- rozumie się materiały o parametrach technicznych i eksploatacyjnych nie gorszych (nie niższych) od założonych w dokumentacji / wskazanych przez Zamawiającego w szczególności w odniesieniu do:</w:t>
      </w:r>
    </w:p>
    <w:p w14:paraId="2AE01A61" w14:textId="77777777" w:rsidR="00A61715" w:rsidRPr="00FA0DDE" w:rsidRDefault="002610CB" w:rsidP="00FA0DDE">
      <w:pPr>
        <w:pStyle w:val="Bezodstpw1"/>
        <w:numPr>
          <w:ilvl w:val="0"/>
          <w:numId w:val="4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charakteru użytkowego (tożsamości funkcji),</w:t>
      </w:r>
    </w:p>
    <w:p w14:paraId="7260C6FD" w14:textId="77777777" w:rsidR="00A61715" w:rsidRPr="00FA0DDE" w:rsidRDefault="002610CB" w:rsidP="00FA0DDE">
      <w:pPr>
        <w:pStyle w:val="Bezodstpw1"/>
        <w:numPr>
          <w:ilvl w:val="0"/>
          <w:numId w:val="4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technicznych (wytrzymałość, trwałość),</w:t>
      </w:r>
    </w:p>
    <w:p w14:paraId="05BECA41" w14:textId="77777777" w:rsidR="00A61715" w:rsidRPr="00FA0DDE" w:rsidRDefault="002610CB" w:rsidP="00FA0DDE">
      <w:pPr>
        <w:pStyle w:val="Bezodstpw1"/>
        <w:numPr>
          <w:ilvl w:val="0"/>
          <w:numId w:val="4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bezpieczeństwa użytkowania.</w:t>
      </w:r>
    </w:p>
    <w:p w14:paraId="0361DA49" w14:textId="77777777" w:rsidR="00A61715" w:rsidRPr="00FA0DDE" w:rsidRDefault="002610CB" w:rsidP="00FA0DDE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FA0DDE"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32E9A253" w14:textId="77777777" w:rsidR="00780E27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39220000-0 Sprzęt kuchenny, artykuły gospodarstwa domowego i artykuły domowe oraz artykuły cateringowe </w:t>
      </w:r>
    </w:p>
    <w:p w14:paraId="020BFA71" w14:textId="48051A2D" w:rsidR="00A61715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39312000-2 Urządzenia do przygotowania żywności</w:t>
      </w:r>
    </w:p>
    <w:p w14:paraId="6873ADB9" w14:textId="77777777" w:rsidR="00780E27" w:rsidRPr="00FA0DDE" w:rsidRDefault="00780E27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0936684" w14:textId="77777777" w:rsidR="00A61715" w:rsidRPr="00FA0DDE" w:rsidRDefault="00A61715" w:rsidP="00FA0DDE">
      <w:pPr>
        <w:pStyle w:val="Bezodstpw1"/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CEC7352" w14:textId="77777777" w:rsidR="00A61715" w:rsidRPr="00FA0DDE" w:rsidRDefault="002610CB" w:rsidP="00FA0DDE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 w:cstheme="minorHAnsi"/>
          <w:b/>
          <w:sz w:val="20"/>
          <w:szCs w:val="20"/>
        </w:rPr>
        <w:t>OFERTY CZĘŚCIOWE</w:t>
      </w:r>
    </w:p>
    <w:p w14:paraId="6FEC6C57" w14:textId="531F460F" w:rsidR="00A61715" w:rsidRPr="00FA0DDE" w:rsidRDefault="002610CB" w:rsidP="00FA0DDE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 Nie dopuszcza się składania ofert częściowych i wariantowych w ramach danej części zamówienia.</w:t>
      </w:r>
    </w:p>
    <w:p w14:paraId="5C0548BB" w14:textId="77777777" w:rsidR="00A61715" w:rsidRPr="00FA0DDE" w:rsidRDefault="002610CB" w:rsidP="00FA0DDE">
      <w:pPr>
        <w:spacing w:after="0"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 xml:space="preserve"> </w:t>
      </w:r>
    </w:p>
    <w:p w14:paraId="51C402FA" w14:textId="77777777" w:rsidR="00A61715" w:rsidRPr="00FA0DDE" w:rsidRDefault="002610CB" w:rsidP="00FA0DDE">
      <w:pPr>
        <w:numPr>
          <w:ilvl w:val="0"/>
          <w:numId w:val="12"/>
        </w:numPr>
        <w:spacing w:after="0" w:line="240" w:lineRule="auto"/>
        <w:ind w:left="1077"/>
        <w:jc w:val="both"/>
        <w:outlineLvl w:val="0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OFERTY WARIANTOWE</w:t>
      </w:r>
    </w:p>
    <w:p w14:paraId="336F25C0" w14:textId="4A080A38" w:rsidR="00596EAC" w:rsidRPr="00FA0DDE" w:rsidRDefault="002610CB" w:rsidP="00FA0DDE">
      <w:pPr>
        <w:spacing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Zamawiający nie dopuszcza składania ofert wariantowych.</w:t>
      </w:r>
    </w:p>
    <w:p w14:paraId="7232057D" w14:textId="77777777" w:rsidR="00A61715" w:rsidRPr="00FA0DDE" w:rsidRDefault="002610CB" w:rsidP="00FA0DDE">
      <w:pPr>
        <w:pStyle w:val="Akapitzlist1"/>
        <w:numPr>
          <w:ilvl w:val="0"/>
          <w:numId w:val="12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TERMIN REALIZACJI UMOWY</w:t>
      </w:r>
    </w:p>
    <w:p w14:paraId="040979BC" w14:textId="77777777" w:rsidR="00A61715" w:rsidRPr="00FA0DDE" w:rsidRDefault="002610CB" w:rsidP="00FA0DDE">
      <w:pPr>
        <w:pStyle w:val="Akapitzlist"/>
        <w:numPr>
          <w:ilvl w:val="0"/>
          <w:numId w:val="16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 xml:space="preserve">Przewidziany maksymalny termin realizacji przedmiotu zamówienia: </w:t>
      </w:r>
    </w:p>
    <w:p w14:paraId="7A8FD55E" w14:textId="49B49798" w:rsidR="00A61715" w:rsidRPr="00FA0DDE" w:rsidRDefault="002610CB" w:rsidP="00FA0DDE">
      <w:pPr>
        <w:pStyle w:val="Akapitzlist"/>
        <w:spacing w:after="200"/>
        <w:ind w:left="1080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3</w:t>
      </w:r>
      <w:r w:rsidR="008E3E23">
        <w:rPr>
          <w:rFonts w:asciiTheme="majorHAnsi" w:hAnsiTheme="majorHAnsi" w:cs="Calibri"/>
          <w:sz w:val="20"/>
          <w:szCs w:val="20"/>
        </w:rPr>
        <w:t>0</w:t>
      </w:r>
      <w:r w:rsidRPr="00FA0DDE">
        <w:rPr>
          <w:rFonts w:asciiTheme="majorHAnsi" w:hAnsiTheme="majorHAnsi" w:cs="Calibri"/>
          <w:sz w:val="20"/>
          <w:szCs w:val="20"/>
        </w:rPr>
        <w:t>.</w:t>
      </w:r>
      <w:r w:rsidR="008E3E23">
        <w:rPr>
          <w:rFonts w:asciiTheme="majorHAnsi" w:hAnsiTheme="majorHAnsi" w:cs="Calibri"/>
          <w:sz w:val="20"/>
          <w:szCs w:val="20"/>
        </w:rPr>
        <w:t>06.</w:t>
      </w:r>
      <w:r w:rsidRPr="00FA0DDE">
        <w:rPr>
          <w:rFonts w:asciiTheme="majorHAnsi" w:hAnsiTheme="majorHAnsi" w:cs="Calibri"/>
          <w:sz w:val="20"/>
          <w:szCs w:val="20"/>
        </w:rPr>
        <w:t>2025 roku</w:t>
      </w:r>
    </w:p>
    <w:p w14:paraId="7AF98090" w14:textId="77777777" w:rsidR="00A61715" w:rsidRPr="00FA0DDE" w:rsidRDefault="002610CB" w:rsidP="00FA0DDE">
      <w:pPr>
        <w:pStyle w:val="Akapitzlist"/>
        <w:numPr>
          <w:ilvl w:val="0"/>
          <w:numId w:val="16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Terminy realizacji zamówienia mogą ulec zmianie, w zależności od wystąpienia okoliczności, których nie można było przewidzieć w dniu zawarcia umowy lub w sytuacjach nieprzewidzianych, za zgodą obu stron.</w:t>
      </w:r>
    </w:p>
    <w:p w14:paraId="50C6199C" w14:textId="77777777" w:rsidR="00A61715" w:rsidRPr="00FA0DDE" w:rsidRDefault="00A61715" w:rsidP="00FA0DDE">
      <w:pPr>
        <w:pStyle w:val="Akapitzlist"/>
        <w:spacing w:after="200"/>
        <w:ind w:left="426"/>
        <w:jc w:val="both"/>
        <w:rPr>
          <w:rFonts w:asciiTheme="majorHAnsi" w:hAnsiTheme="majorHAnsi" w:cs="Calibri"/>
          <w:sz w:val="20"/>
          <w:szCs w:val="20"/>
        </w:rPr>
      </w:pPr>
    </w:p>
    <w:p w14:paraId="5AD154E8" w14:textId="77777777" w:rsidR="00A61715" w:rsidRPr="00FA0DDE" w:rsidRDefault="002610CB" w:rsidP="00FA0DDE">
      <w:pPr>
        <w:pStyle w:val="Akapitzlist1"/>
        <w:numPr>
          <w:ilvl w:val="0"/>
          <w:numId w:val="12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WYKLUCZENIE Z UDZIAŁU W POSTĘPOWANIU</w:t>
      </w:r>
    </w:p>
    <w:p w14:paraId="2BB31CF4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116A79DC" w14:textId="77777777" w:rsidR="00A61715" w:rsidRPr="00FA0DDE" w:rsidRDefault="002610CB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  <w:t>Z postępowania o udzielenie zamówienia Zamawiający może wykluczyć Wykonawcę, który nie wykaże spełniania warunków udziału w postępowaniu lub nie wykaże braku podstaw wykluczenia (weryfikowane na podstawie oświadczenia).</w:t>
      </w:r>
    </w:p>
    <w:p w14:paraId="3CD1AFC2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53508037" w14:textId="77777777" w:rsidR="00A61715" w:rsidRPr="00FA0DDE" w:rsidRDefault="002610CB" w:rsidP="00FA0DDE">
      <w:pPr>
        <w:spacing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1.Z postępowania o udzielenie zamówienia Zamawiający może wykluczyć Wykonawcę/podwykonawcę/podmiot trzeci:</w:t>
      </w:r>
    </w:p>
    <w:p w14:paraId="5253968B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w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stosunku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2020r.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, poz. 814) lub którego upadłość ogłoszono, z wyjątkiem Wykonawcy, który po </w:t>
      </w:r>
      <w:r w:rsidRPr="00FA0DDE">
        <w:rPr>
          <w:rFonts w:asciiTheme="majorHAnsi" w:hAnsiTheme="majorHAnsi" w:cstheme="minorHAnsi"/>
          <w:sz w:val="20"/>
          <w:szCs w:val="20"/>
        </w:rPr>
        <w:lastRenderedPageBreak/>
        <w:t xml:space="preserve">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2020 r. poz.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1228 )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; </w:t>
      </w:r>
    </w:p>
    <w:p w14:paraId="6BC34728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który w sposób zawiniony poważnie naruszył obowiązki zawodowe, co podważa jego uczciwość, w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szczególności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 gdy Wykonawca w wyniku zamierzonego działania lub rażącego niedbalstwa nie wykonał lub nienależycie wykonał zamówienie, co zamawiający jest w stanie wykazać za pomocą stosownych środków dowodowych; </w:t>
      </w:r>
    </w:p>
    <w:p w14:paraId="3D8DC29E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będącego osobą fizyczną, którego prawomocnie skazano za wykroczenie przeciwko prawom pracownika lub wykroczenie przeciwko środowisku, jeżeli za jego popełnienie wymierzono karę aresztu, ograniczenia wolności lub karę grzywny; </w:t>
      </w:r>
    </w:p>
    <w:p w14:paraId="026FEF42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wobec którego wydano ostateczną decyzję administracyjną o naruszeniu obowiązków wynikających z przepisów prawa pracy, prawa ochrony środowiska lub przepisów o zabezpieczeniu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społecznym,  jeżeli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 wymierzono tą decyzją karę pieniężną;</w:t>
      </w:r>
    </w:p>
    <w:p w14:paraId="1B3A71DF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który naruszył obowiązki dotyczące płatności podatków, opłat lub składek na ubezpieczenia społeczne lub zdrowotne, co zamawiający jest w stanie wykazać za pomocą stosownych środków dowodowych,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2C2F4903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który należąc do tej samej grupy kapitałowej w rozumieniu ustawy z dnia 16 lutego </w:t>
      </w:r>
      <w:r w:rsidRPr="00FA0DDE">
        <w:rPr>
          <w:rFonts w:asciiTheme="majorHAnsi" w:hAnsiTheme="majorHAnsi" w:cstheme="minorHAnsi"/>
          <w:sz w:val="20"/>
          <w:szCs w:val="20"/>
        </w:rPr>
        <w:br/>
        <w:t>2007 r. o ochronie konkurencji i konsumentów (Dz. U. z 2020 r. poz. 1076) złoży odrębną ofertę.</w:t>
      </w:r>
    </w:p>
    <w:p w14:paraId="2D10D022" w14:textId="77777777" w:rsidR="00A61715" w:rsidRPr="00FA0DDE" w:rsidRDefault="002610CB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jest powiązany osobowo lub kapitałowo z Zamawiającym (weryfikowane na podstawie załącznika nr 2) </w:t>
      </w:r>
    </w:p>
    <w:p w14:paraId="1CC9112F" w14:textId="62ADCA99" w:rsidR="00D371B6" w:rsidRPr="00FA0DDE" w:rsidRDefault="00D371B6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nie wpłacił wadium w wysokości 2000 zł</w:t>
      </w:r>
    </w:p>
    <w:p w14:paraId="404245AB" w14:textId="33D30029" w:rsidR="00D371B6" w:rsidRPr="00FA0DDE" w:rsidRDefault="00D371B6" w:rsidP="00FA0DDE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nie był na wizji lokalnej w siedzibie wnioskodawcy.</w:t>
      </w:r>
    </w:p>
    <w:p w14:paraId="790D6C3C" w14:textId="77777777" w:rsidR="00A61715" w:rsidRPr="00FA0DDE" w:rsidRDefault="00A61715" w:rsidP="00FA0DDE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12FE295E" w14:textId="77777777" w:rsidR="00A61715" w:rsidRPr="00FA0DDE" w:rsidRDefault="002610CB" w:rsidP="00FA0DDE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Poprzez powiązania kapitałowe lub osobowe rozumie się wzajemne powiązania między Zamawiającym lub osobami upoważnionymi do zaciągania zobowiązań w imieniu Zamawiającego lub osobami wykonującymi w jej imieniu czynności związane z przygotowaniem i przeprowadzeniem procedury wyboru Wykonawcy a Wykonawcą polegające na: </w:t>
      </w:r>
    </w:p>
    <w:p w14:paraId="3B85C075" w14:textId="77777777" w:rsidR="00A61715" w:rsidRPr="00FA0DDE" w:rsidRDefault="002610CB" w:rsidP="00FA0DDE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osobowej, </w:t>
      </w:r>
    </w:p>
    <w:p w14:paraId="15352305" w14:textId="77777777" w:rsidR="00A61715" w:rsidRPr="00FA0DDE" w:rsidRDefault="002610CB" w:rsidP="00FA0DDE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posiadaniu co najmniej 10% udziałów lub akcji, </w:t>
      </w:r>
    </w:p>
    <w:p w14:paraId="328D3A7A" w14:textId="77777777" w:rsidR="00A61715" w:rsidRPr="00FA0DDE" w:rsidRDefault="002610CB" w:rsidP="00FA0DDE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6F0934FB" w14:textId="77777777" w:rsidR="00A61715" w:rsidRPr="00FA0DDE" w:rsidRDefault="002610CB" w:rsidP="00FA0DDE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F427925" w14:textId="77777777" w:rsidR="00A61715" w:rsidRPr="00FA0DDE" w:rsidRDefault="00A61715" w:rsidP="00FA0DDE">
      <w:pPr>
        <w:spacing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14:paraId="442E52F0" w14:textId="77777777" w:rsidR="00A61715" w:rsidRPr="00FA0DDE" w:rsidRDefault="002610CB" w:rsidP="00FA0DDE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2.Nie dopuszcza się udziału rosyjskich wykonawców, podwykonawców i dostawców w realizacji niniejszego zlecenia na podstawie ROZPORZĄDZENIA RADY (UE) 2022/576 z dnia 8 kwietnia 2022 r. w sprawie zmiany rozporządzenia (UE) nr 833/2014 dotyczącego środków ograniczających w związku z działaniami Rosji destabilizującymi sytuację na Ukrainie.</w:t>
      </w:r>
    </w:p>
    <w:p w14:paraId="40309A81" w14:textId="77777777" w:rsidR="00A61715" w:rsidRPr="00FA0DDE" w:rsidRDefault="002610CB" w:rsidP="00FA0DDE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3.Zamawiający nie dopuszcza Wykonawcy/podwykonawcy/podmiotu trzeciego, który podlega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23A40E1F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13EC8952" w14:textId="77777777" w:rsidR="00A61715" w:rsidRPr="00FA0DDE" w:rsidRDefault="00A61715" w:rsidP="00FA0DDE">
      <w:pPr>
        <w:suppressAutoHyphens w:val="0"/>
        <w:spacing w:after="0" w:line="240" w:lineRule="auto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45CCCD4" w14:textId="77777777" w:rsidR="00A61715" w:rsidRPr="00FA0DDE" w:rsidRDefault="002610CB" w:rsidP="00FA0DDE">
      <w:pPr>
        <w:pStyle w:val="Akapitzlist1"/>
        <w:numPr>
          <w:ilvl w:val="0"/>
          <w:numId w:val="12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WARUNKI UDZIAŁU W POSTĘPOWANIU ORAZ OPIS SPOSOBU DOKONANIA OCENY SPEŁNIENIA TYCH WARUNKÓW</w:t>
      </w:r>
    </w:p>
    <w:p w14:paraId="272ACA24" w14:textId="77777777" w:rsidR="00A61715" w:rsidRPr="00FA0DDE" w:rsidRDefault="002610CB" w:rsidP="00FA0DDE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bookmarkStart w:id="0" w:name="_Hlk517809513"/>
      <w:bookmarkEnd w:id="0"/>
      <w:r w:rsidRPr="00FA0DDE"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oceni, czy Wykonawca spełnia warunki udziału w postępowaniu, na podstawie złożonych wraz z ofertą oświadczeń lub dokumentów żądanych przez Zamawiającego, potwierdzających spełnienie tych warunków.</w:t>
      </w:r>
    </w:p>
    <w:p w14:paraId="2F999AED" w14:textId="77777777" w:rsidR="00A61715" w:rsidRPr="00FA0DDE" w:rsidRDefault="002610CB" w:rsidP="00FA0DDE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dokona oceny spełnienia przez Wykonawcę warunków udziału w postępowaniu zgodnie z formułą „spełnia / nie spełnia". Warunek graniczny „spełnia".</w:t>
      </w:r>
    </w:p>
    <w:p w14:paraId="32D93364" w14:textId="77777777" w:rsidR="00A61715" w:rsidRPr="00FA0DDE" w:rsidRDefault="002610CB" w:rsidP="00FA0DDE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lastRenderedPageBreak/>
        <w:t>O udzielenie zamówienia mogą ubiegać się Wykonawcy, którzy:</w:t>
      </w:r>
    </w:p>
    <w:p w14:paraId="5EBC7706" w14:textId="77777777" w:rsidR="00596EAC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eastAsia="Cambria" w:hAnsiTheme="majorHAnsi" w:cstheme="minorHAnsi"/>
          <w:sz w:val="20"/>
          <w:szCs w:val="20"/>
          <w:lang w:eastAsia="pl-PL" w:bidi="pl-PL"/>
        </w:rPr>
        <w:t>Akceptują treść zapytania bez zastrzeżeń – złożenie oferty oznacza akceptację treści zapytania bez zastrzeżeń.</w:t>
      </w:r>
    </w:p>
    <w:p w14:paraId="040F330B" w14:textId="033C3A35" w:rsidR="00596EAC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eastAsia="Cambria" w:hAnsiTheme="majorHAnsi" w:cstheme="minorHAnsi"/>
          <w:sz w:val="20"/>
          <w:szCs w:val="20"/>
          <w:lang w:eastAsia="pl-PL"/>
        </w:rPr>
        <w:t>Nie podlegają wykluczeniu – (W</w:t>
      </w:r>
      <w:r w:rsidRPr="00FA0DDE">
        <w:rPr>
          <w:rFonts w:asciiTheme="majorHAnsi" w:eastAsia="Cambria" w:hAnsiTheme="majorHAnsi" w:cstheme="minorHAnsi"/>
          <w:i/>
          <w:sz w:val="20"/>
          <w:szCs w:val="20"/>
          <w:lang w:eastAsia="pl-PL"/>
        </w:rPr>
        <w:t>eryfikowane na podstawie załącznik</w:t>
      </w:r>
      <w:r w:rsidR="00AE2851">
        <w:rPr>
          <w:rFonts w:asciiTheme="majorHAnsi" w:eastAsia="Cambria" w:hAnsiTheme="majorHAnsi" w:cstheme="minorHAnsi"/>
          <w:i/>
          <w:sz w:val="20"/>
          <w:szCs w:val="20"/>
          <w:lang w:eastAsia="pl-PL"/>
        </w:rPr>
        <w:t>a</w:t>
      </w:r>
      <w:r w:rsidRPr="00FA0DDE">
        <w:rPr>
          <w:rFonts w:asciiTheme="majorHAnsi" w:eastAsia="Cambria" w:hAnsiTheme="majorHAnsi" w:cstheme="minorHAnsi"/>
          <w:i/>
          <w:sz w:val="20"/>
          <w:szCs w:val="20"/>
          <w:lang w:eastAsia="pl-PL"/>
        </w:rPr>
        <w:t xml:space="preserve"> nr 7)</w:t>
      </w:r>
    </w:p>
    <w:p w14:paraId="611EA520" w14:textId="0BB32BED" w:rsidR="00596EAC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Udzielą minimalnego okresu gwarancji </w:t>
      </w:r>
      <w:r w:rsidR="00D371B6" w:rsidRPr="00FA0DDE">
        <w:rPr>
          <w:rFonts w:asciiTheme="majorHAnsi" w:hAnsiTheme="majorHAnsi" w:cstheme="minorHAnsi"/>
          <w:sz w:val="20"/>
          <w:szCs w:val="20"/>
        </w:rPr>
        <w:t>24</w:t>
      </w:r>
      <w:r w:rsidRPr="00FA0DDE">
        <w:rPr>
          <w:rFonts w:asciiTheme="majorHAnsi" w:hAnsiTheme="majorHAnsi" w:cstheme="minorHAnsi"/>
          <w:sz w:val="20"/>
          <w:szCs w:val="20"/>
        </w:rPr>
        <w:t xml:space="preserve"> miesiące gwarancji jakości i rękojmi za wady na przedmiot zamówienia. (</w:t>
      </w:r>
      <w:r w:rsidRPr="00FA0DDE">
        <w:rPr>
          <w:rFonts w:asciiTheme="majorHAnsi" w:hAnsiTheme="majorHAnsi" w:cstheme="minorHAnsi"/>
          <w:i/>
          <w:sz w:val="20"/>
          <w:szCs w:val="20"/>
        </w:rPr>
        <w:t>Weryfikowane na podstawie zapisów w formularzu ofertowym</w:t>
      </w:r>
      <w:r w:rsidRPr="00FA0DDE">
        <w:rPr>
          <w:rFonts w:asciiTheme="majorHAnsi" w:hAnsiTheme="majorHAnsi" w:cstheme="minorHAnsi"/>
          <w:sz w:val="20"/>
          <w:szCs w:val="20"/>
        </w:rPr>
        <w:t>.)</w:t>
      </w:r>
    </w:p>
    <w:p w14:paraId="5478C6CA" w14:textId="4245645F" w:rsidR="00596EAC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Zobowiążą się do dostarczenia przedmiotu zamówienia i pokrycia kosztów związanych z transportem, ubezpieczeniem na czas transportu i innych kosztów związanych z dostawą przedmiotu zamówienia - dostawa do miejsca: dla </w:t>
      </w:r>
      <w:r w:rsidR="008E3E23">
        <w:rPr>
          <w:rFonts w:asciiTheme="majorHAnsi" w:hAnsiTheme="majorHAnsi" w:cstheme="minorHAnsi"/>
          <w:sz w:val="20"/>
          <w:szCs w:val="20"/>
        </w:rPr>
        <w:t xml:space="preserve">„NIESPODZIANKA” Danuta </w:t>
      </w:r>
      <w:proofErr w:type="spellStart"/>
      <w:r w:rsidR="008E3E23">
        <w:rPr>
          <w:rFonts w:asciiTheme="majorHAnsi" w:hAnsiTheme="majorHAnsi" w:cstheme="minorHAnsi"/>
          <w:sz w:val="20"/>
          <w:szCs w:val="20"/>
        </w:rPr>
        <w:t>Wasążnik</w:t>
      </w:r>
      <w:proofErr w:type="spellEnd"/>
      <w:r w:rsidR="008E3E23">
        <w:rPr>
          <w:rFonts w:asciiTheme="majorHAnsi" w:hAnsiTheme="majorHAnsi" w:cstheme="minorHAnsi"/>
          <w:sz w:val="20"/>
          <w:szCs w:val="20"/>
        </w:rPr>
        <w:t xml:space="preserve"> z siedzibą przy ul. Miła 1, 05-600 Głuchów </w:t>
      </w:r>
      <w:r w:rsidRPr="00FA0DDE">
        <w:rPr>
          <w:rFonts w:asciiTheme="majorHAnsi" w:hAnsiTheme="majorHAnsi" w:cstheme="minorHAnsi"/>
          <w:sz w:val="20"/>
          <w:szCs w:val="20"/>
        </w:rPr>
        <w:t>(</w:t>
      </w:r>
      <w:r w:rsidRPr="00FA0DDE">
        <w:rPr>
          <w:rFonts w:asciiTheme="majorHAnsi" w:hAnsiTheme="majorHAnsi" w:cstheme="minorHAnsi"/>
          <w:i/>
          <w:sz w:val="20"/>
          <w:szCs w:val="20"/>
        </w:rPr>
        <w:t>Weryfikowane na podstawie załącznik</w:t>
      </w:r>
      <w:r w:rsidR="00AE2851">
        <w:rPr>
          <w:rFonts w:asciiTheme="majorHAnsi" w:hAnsiTheme="majorHAnsi" w:cstheme="minorHAnsi"/>
          <w:i/>
          <w:sz w:val="20"/>
          <w:szCs w:val="20"/>
        </w:rPr>
        <w:t>a</w:t>
      </w:r>
      <w:r w:rsidRPr="00FA0DDE">
        <w:rPr>
          <w:rFonts w:asciiTheme="majorHAnsi" w:hAnsiTheme="majorHAnsi" w:cstheme="minorHAnsi"/>
          <w:i/>
          <w:sz w:val="20"/>
          <w:szCs w:val="20"/>
        </w:rPr>
        <w:t xml:space="preserve"> nr 7.</w:t>
      </w:r>
      <w:r w:rsidRPr="00FA0DDE">
        <w:rPr>
          <w:rFonts w:asciiTheme="majorHAnsi" w:hAnsiTheme="majorHAnsi" w:cstheme="minorHAnsi"/>
          <w:sz w:val="20"/>
          <w:szCs w:val="20"/>
        </w:rPr>
        <w:t>)</w:t>
      </w:r>
    </w:p>
    <w:p w14:paraId="2BDD2152" w14:textId="6EA9530A" w:rsidR="00596EAC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</w:rPr>
        <w:t>Przedłożą Specyfikację parametrów zamówienia na formularzu stanowiącym załącznik nr 6 do zapytania ofertowego. (</w:t>
      </w:r>
      <w:r w:rsidRPr="00FA0DDE">
        <w:rPr>
          <w:rFonts w:asciiTheme="majorHAnsi" w:hAnsiTheme="majorHAnsi" w:cstheme="minorHAnsi"/>
          <w:i/>
          <w:sz w:val="20"/>
          <w:szCs w:val="20"/>
        </w:rPr>
        <w:t xml:space="preserve">Weryfikowane na podstawie </w:t>
      </w:r>
      <w:r w:rsidR="00AE2851">
        <w:rPr>
          <w:rFonts w:asciiTheme="majorHAnsi" w:hAnsiTheme="majorHAnsi" w:cstheme="minorHAnsi"/>
          <w:i/>
          <w:sz w:val="20"/>
          <w:szCs w:val="20"/>
        </w:rPr>
        <w:t>załącznika nr 6)</w:t>
      </w:r>
    </w:p>
    <w:p w14:paraId="2DBA6CEF" w14:textId="38BE8671" w:rsidR="00A61715" w:rsidRPr="00FA0DDE" w:rsidRDefault="00596EAC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</w:rPr>
        <w:t>Udzielą terminu płatności co najmniej 30 dni od daty wystawienia faktury. (</w:t>
      </w:r>
      <w:r w:rsidRPr="00FA0DDE">
        <w:rPr>
          <w:rFonts w:asciiTheme="majorHAnsi" w:hAnsiTheme="majorHAnsi" w:cstheme="minorHAnsi"/>
          <w:i/>
          <w:sz w:val="20"/>
          <w:szCs w:val="20"/>
        </w:rPr>
        <w:t>Weryfikowane na podstawie załącznik</w:t>
      </w:r>
      <w:r w:rsidR="00AE2851">
        <w:rPr>
          <w:rFonts w:asciiTheme="majorHAnsi" w:hAnsiTheme="majorHAnsi" w:cstheme="minorHAnsi"/>
          <w:i/>
          <w:sz w:val="20"/>
          <w:szCs w:val="20"/>
        </w:rPr>
        <w:t>a</w:t>
      </w:r>
      <w:r w:rsidRPr="00FA0DDE">
        <w:rPr>
          <w:rFonts w:asciiTheme="majorHAnsi" w:hAnsiTheme="majorHAnsi" w:cstheme="minorHAnsi"/>
          <w:i/>
          <w:sz w:val="20"/>
          <w:szCs w:val="20"/>
        </w:rPr>
        <w:t xml:space="preserve"> nr 7.</w:t>
      </w:r>
      <w:r w:rsidRPr="00FA0DDE">
        <w:rPr>
          <w:rFonts w:asciiTheme="majorHAnsi" w:hAnsiTheme="majorHAnsi" w:cstheme="minorHAnsi"/>
          <w:sz w:val="20"/>
          <w:szCs w:val="20"/>
        </w:rPr>
        <w:t>)</w:t>
      </w:r>
    </w:p>
    <w:p w14:paraId="73A8E16F" w14:textId="5751971B" w:rsidR="00D371B6" w:rsidRPr="00FA0DDE" w:rsidRDefault="00D371B6" w:rsidP="00FA0DDE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</w:rPr>
        <w:t>Był na wizji lokalnej (</w:t>
      </w:r>
      <w:r w:rsidRPr="00FA0DDE">
        <w:rPr>
          <w:rFonts w:asciiTheme="majorHAnsi" w:hAnsiTheme="majorHAnsi" w:cstheme="minorHAnsi"/>
          <w:i/>
          <w:sz w:val="20"/>
          <w:szCs w:val="20"/>
        </w:rPr>
        <w:t>weryfikowane na podstawie załącznika nr 8)</w:t>
      </w:r>
    </w:p>
    <w:p w14:paraId="1D6E7ECB" w14:textId="405BB2B3" w:rsidR="00596EAC" w:rsidRPr="00780E27" w:rsidRDefault="00D371B6" w:rsidP="00780E27">
      <w:pPr>
        <w:pStyle w:val="Akapitzlist"/>
        <w:widowControl w:val="0"/>
        <w:numPr>
          <w:ilvl w:val="0"/>
          <w:numId w:val="27"/>
        </w:numPr>
        <w:tabs>
          <w:tab w:val="left" w:pos="350"/>
        </w:tabs>
        <w:jc w:val="both"/>
        <w:rPr>
          <w:rFonts w:asciiTheme="minorHAnsi" w:eastAsia="Cambria" w:hAnsiTheme="minorHAnsi" w:cstheme="minorHAnsi"/>
          <w:sz w:val="20"/>
          <w:szCs w:val="20"/>
          <w:lang w:eastAsia="pl-PL"/>
        </w:rPr>
      </w:pPr>
      <w:r w:rsidRPr="00780E27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Wpłacił kwotę wadium </w:t>
      </w:r>
      <w:r w:rsidR="005A6873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w formie pieniężnej </w:t>
      </w:r>
      <w:r w:rsidRPr="00780E27">
        <w:rPr>
          <w:rFonts w:asciiTheme="minorHAnsi" w:eastAsia="Cambria" w:hAnsiTheme="minorHAnsi" w:cstheme="minorHAnsi"/>
          <w:sz w:val="20"/>
          <w:szCs w:val="20"/>
          <w:lang w:eastAsia="pl-PL"/>
        </w:rPr>
        <w:t>2000 zł (</w:t>
      </w:r>
      <w:r w:rsidRPr="00780E27">
        <w:rPr>
          <w:rFonts w:asciiTheme="minorHAnsi" w:eastAsia="Cambria" w:hAnsiTheme="minorHAnsi" w:cstheme="minorHAnsi"/>
          <w:i/>
          <w:sz w:val="20"/>
          <w:szCs w:val="20"/>
          <w:lang w:eastAsia="pl-PL"/>
        </w:rPr>
        <w:t>weryfikacji na postawie potwierdzenia przelewu</w:t>
      </w:r>
      <w:r w:rsidRPr="00780E27">
        <w:rPr>
          <w:rFonts w:asciiTheme="minorHAnsi" w:eastAsia="Cambria" w:hAnsiTheme="minorHAnsi" w:cstheme="minorHAnsi"/>
          <w:sz w:val="20"/>
          <w:szCs w:val="20"/>
          <w:lang w:eastAsia="pl-PL"/>
        </w:rPr>
        <w:t>)</w:t>
      </w:r>
      <w:r w:rsidR="00780E27" w:rsidRPr="00780E27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na konto </w:t>
      </w:r>
      <w:r w:rsidR="005A6873">
        <w:rPr>
          <w:rFonts w:asciiTheme="minorHAnsi" w:eastAsia="Cambria" w:hAnsiTheme="minorHAnsi" w:cstheme="minorHAnsi"/>
          <w:sz w:val="20"/>
          <w:szCs w:val="20"/>
          <w:lang w:eastAsia="pl-PL"/>
        </w:rPr>
        <w:t>Zamawiającego</w:t>
      </w:r>
      <w:r w:rsidR="00780E27" w:rsidRPr="00780E27"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 o nr </w:t>
      </w:r>
      <w:r w:rsidR="00D974BE"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>95 9291 0001 0083 5165 3000 0010</w:t>
      </w:r>
      <w:r w:rsidR="008E3E23"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 xml:space="preserve"> </w:t>
      </w:r>
      <w:r w:rsidR="00780E27"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 xml:space="preserve">z informacją „Wadium do zapytania ofertowego – wyposażenie gastronomii” </w:t>
      </w:r>
    </w:p>
    <w:p w14:paraId="63F1EB28" w14:textId="77777777" w:rsidR="00A61715" w:rsidRPr="00FA0DDE" w:rsidRDefault="00A61715" w:rsidP="00FA0DDE">
      <w:pPr>
        <w:widowControl w:val="0"/>
        <w:tabs>
          <w:tab w:val="left" w:pos="350"/>
        </w:tabs>
        <w:suppressAutoHyphens w:val="0"/>
        <w:spacing w:after="0" w:line="240" w:lineRule="auto"/>
        <w:ind w:left="720"/>
        <w:jc w:val="both"/>
        <w:rPr>
          <w:rFonts w:asciiTheme="majorHAnsi" w:eastAsia="Cambria" w:hAnsiTheme="majorHAnsi" w:cstheme="minorHAnsi"/>
          <w:kern w:val="0"/>
          <w:sz w:val="20"/>
          <w:szCs w:val="20"/>
          <w:lang w:eastAsia="pl-PL" w:bidi="pl-PL"/>
        </w:rPr>
      </w:pPr>
      <w:bookmarkStart w:id="1" w:name="_Hlk517809513_kopia_1"/>
      <w:bookmarkEnd w:id="1"/>
    </w:p>
    <w:p w14:paraId="52D751AB" w14:textId="77777777" w:rsidR="00A61715" w:rsidRPr="00FA0DDE" w:rsidRDefault="002610CB" w:rsidP="00FA0DDE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>WYKAZ OŚWIADCZEŃ LUB DOKUMENTÓW, POTWIERDZAJĄCYCH SPEŁNIANIE WARUNKÓW UDZIAŁU W POSTĘPOWANIU ORAZ BRAK PODSTAW WYKLUCZENIA.</w:t>
      </w:r>
    </w:p>
    <w:p w14:paraId="2964FBCB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1CF4D208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Dokumenty i oświadczenia wymagane </w:t>
      </w:r>
      <w:r w:rsidRPr="00FA0DDE"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od wszystkich wykonawców, które należy złożyć wraz z ofertą</w:t>
      </w:r>
      <w:r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:</w:t>
      </w:r>
    </w:p>
    <w:p w14:paraId="7C304DD5" w14:textId="34D1D86B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4156080C" w14:textId="7E3D6E7D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15C4A0E8" w14:textId="064468D2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</w:t>
      </w:r>
      <w:r w:rsidR="00780E27">
        <w:rPr>
          <w:rFonts w:asciiTheme="majorHAnsi" w:hAnsiTheme="majorHAnsi" w:cstheme="minorHAnsi"/>
          <w:sz w:val="20"/>
          <w:szCs w:val="20"/>
          <w:lang w:eastAsia="pl-PL"/>
        </w:rPr>
        <w:t xml:space="preserve"> i RODO</w:t>
      </w:r>
    </w:p>
    <w:p w14:paraId="2F3B122D" w14:textId="32CFA690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6335C345" w14:textId="1490A422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 w:rsidRPr="00FA0DDE"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0BF5776F" w14:textId="4F8B2CDE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 w:rsidRPr="00FA0DDE"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58334223" w14:textId="77777777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p w14:paraId="7568ECD3" w14:textId="38B077BC" w:rsidR="002610CB" w:rsidRPr="00FA0DDE" w:rsidRDefault="002610CB" w:rsidP="00FA0DDE">
      <w:pPr>
        <w:pStyle w:val="Akapitzlist"/>
        <w:numPr>
          <w:ilvl w:val="0"/>
          <w:numId w:val="28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Potwierdzenie dokonania wpłaty wadium</w:t>
      </w:r>
    </w:p>
    <w:p w14:paraId="2FE80E54" w14:textId="77777777" w:rsidR="00A61715" w:rsidRPr="00FA0DDE" w:rsidRDefault="00A61715" w:rsidP="00FA0DDE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747A7259" w14:textId="77777777" w:rsidR="00A61715" w:rsidRPr="00FA0DDE" w:rsidRDefault="00A61715" w:rsidP="00FA0DDE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1881A543" w14:textId="63EB3B98" w:rsidR="00A61715" w:rsidRPr="00FA0DDE" w:rsidRDefault="002610CB" w:rsidP="00FA0DDE">
      <w:pPr>
        <w:numPr>
          <w:ilvl w:val="0"/>
          <w:numId w:val="12"/>
        </w:num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SPOSÓB SKŁ</w:t>
      </w:r>
      <w:r w:rsidR="005A6873"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A</w:t>
      </w:r>
      <w:r w:rsidRPr="00FA0DDE"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DAN</w:t>
      </w:r>
      <w:r w:rsidR="005A6873"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IA</w:t>
      </w:r>
      <w:r w:rsidRPr="00FA0DDE"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 xml:space="preserve"> OFERTY</w:t>
      </w:r>
    </w:p>
    <w:p w14:paraId="0AA72BDC" w14:textId="77777777" w:rsidR="002610CB" w:rsidRPr="00FA0DDE" w:rsidRDefault="002610CB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4A4A5231" w14:textId="77777777" w:rsidR="002610CB" w:rsidRPr="00FA0DDE" w:rsidRDefault="002610CB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4FCB4997" w14:textId="77777777" w:rsidR="002610CB" w:rsidRPr="00FA0DDE" w:rsidRDefault="002610CB" w:rsidP="00FA0DDE">
      <w:pPr>
        <w:numPr>
          <w:ilvl w:val="0"/>
          <w:numId w:val="33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Wykonawca może złożyć tylko jedną ofertę. Nie dopuszcza się składania ofert częściowych lub wariantowych.</w:t>
      </w:r>
    </w:p>
    <w:p w14:paraId="44D2F4AE" w14:textId="77777777" w:rsidR="002610CB" w:rsidRPr="00FA0DDE" w:rsidRDefault="002610CB" w:rsidP="00FA0DDE">
      <w:pPr>
        <w:numPr>
          <w:ilvl w:val="0"/>
          <w:numId w:val="33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Ofertę składa się w formie pisemnej, w języku polskim wraz z oświadczeniami Wykonawcy. Wzór oferty oraz oświadczenia są dołączone do niniejszego zapytania.</w:t>
      </w:r>
    </w:p>
    <w:p w14:paraId="6C019458" w14:textId="77777777" w:rsidR="002610CB" w:rsidRPr="00FA0DDE" w:rsidRDefault="002610CB" w:rsidP="00FA0DDE">
      <w:pPr>
        <w:numPr>
          <w:ilvl w:val="0"/>
          <w:numId w:val="33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Oferta powinna być:</w:t>
      </w:r>
    </w:p>
    <w:p w14:paraId="13A4EBB5" w14:textId="77777777" w:rsidR="002610CB" w:rsidRPr="00FA0DDE" w:rsidRDefault="002610CB" w:rsidP="00FA0DDE">
      <w:pPr>
        <w:numPr>
          <w:ilvl w:val="1"/>
          <w:numId w:val="33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opatrzona pieczątką firmową</w:t>
      </w:r>
    </w:p>
    <w:p w14:paraId="38F33C6C" w14:textId="77777777" w:rsidR="002610CB" w:rsidRPr="00FA0DDE" w:rsidRDefault="002610CB" w:rsidP="00FA0DDE">
      <w:pPr>
        <w:numPr>
          <w:ilvl w:val="1"/>
          <w:numId w:val="33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posiadać datę sporządzenia</w:t>
      </w:r>
    </w:p>
    <w:p w14:paraId="6661C184" w14:textId="77777777" w:rsidR="002610CB" w:rsidRPr="00FA0DDE" w:rsidRDefault="002610CB" w:rsidP="00FA0DDE">
      <w:pPr>
        <w:numPr>
          <w:ilvl w:val="1"/>
          <w:numId w:val="33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zawierać adres lub siedzibę Wykonawcy, numer telefonu, NIP, adres e-mail</w:t>
      </w:r>
    </w:p>
    <w:p w14:paraId="4F49CD54" w14:textId="77777777" w:rsidR="002610CB" w:rsidRPr="00FA0DDE" w:rsidRDefault="002610CB" w:rsidP="00FA0DDE">
      <w:pPr>
        <w:numPr>
          <w:ilvl w:val="1"/>
          <w:numId w:val="33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zawierać wymagane załączniki</w:t>
      </w:r>
    </w:p>
    <w:p w14:paraId="5D56EA54" w14:textId="77777777" w:rsidR="002610CB" w:rsidRPr="00FA0DDE" w:rsidRDefault="002610CB" w:rsidP="00FA0DDE">
      <w:pPr>
        <w:numPr>
          <w:ilvl w:val="0"/>
          <w:numId w:val="33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Sposób komunikacji:</w:t>
      </w:r>
    </w:p>
    <w:p w14:paraId="6A68780C" w14:textId="50411A1F" w:rsidR="002610CB" w:rsidRPr="00FA0DDE" w:rsidRDefault="002610CB" w:rsidP="00FA0DDE">
      <w:pPr>
        <w:numPr>
          <w:ilvl w:val="2"/>
          <w:numId w:val="33"/>
        </w:numPr>
        <w:tabs>
          <w:tab w:val="left" w:pos="1120"/>
        </w:tabs>
        <w:suppressAutoHyphens w:val="0"/>
        <w:spacing w:after="0" w:line="240" w:lineRule="auto"/>
        <w:ind w:left="1120" w:right="100" w:hanging="35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Pytania dotyczące postępowania należy przesyłać wyłącznie poprzez: Bazę Konkurencyjności (</w:t>
      </w:r>
      <w:r w:rsidRPr="00FA0DDE"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 w:rsidRPr="00FA0DDE">
        <w:rPr>
          <w:rFonts w:asciiTheme="majorHAnsi" w:hAnsiTheme="majorHAnsi"/>
          <w:sz w:val="20"/>
          <w:szCs w:val="20"/>
        </w:rPr>
        <w:t xml:space="preserve">) Zakładka „Pytania”. Na odpowiedź Zamawiający ma 2 dni. </w:t>
      </w: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Oferenci mogą zadawać pytania do przedmiotu zamówienia najpóźniej 2 dni robocze przed zakończeniem terminu składania ofert.</w:t>
      </w:r>
    </w:p>
    <w:p w14:paraId="540FF503" w14:textId="77777777" w:rsidR="002610CB" w:rsidRPr="00FA0DDE" w:rsidRDefault="002610CB" w:rsidP="00FA0DDE">
      <w:pPr>
        <w:numPr>
          <w:ilvl w:val="2"/>
          <w:numId w:val="33"/>
        </w:numPr>
        <w:tabs>
          <w:tab w:val="left" w:pos="1120"/>
        </w:tabs>
        <w:suppressAutoHyphens w:val="0"/>
        <w:spacing w:after="0" w:line="240" w:lineRule="auto"/>
        <w:ind w:left="1120" w:right="340" w:hanging="35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Oferta w ramach postępowania musi zostać złożona poprzez: Bazę Konkurencyjności. (</w:t>
      </w:r>
      <w:r w:rsidRPr="00FA0DDE"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 w:rsidRPr="00FA0DDE">
        <w:rPr>
          <w:rFonts w:asciiTheme="majorHAnsi" w:hAnsiTheme="majorHAnsi"/>
          <w:sz w:val="20"/>
          <w:szCs w:val="20"/>
        </w:rPr>
        <w:t>) Zakładka „Oferty”.</w:t>
      </w:r>
    </w:p>
    <w:p w14:paraId="7E3C3808" w14:textId="77777777" w:rsidR="002610CB" w:rsidRPr="00FA0DDE" w:rsidRDefault="002610CB" w:rsidP="00FA0DDE">
      <w:pPr>
        <w:numPr>
          <w:ilvl w:val="2"/>
          <w:numId w:val="33"/>
        </w:numPr>
        <w:tabs>
          <w:tab w:val="left" w:pos="1120"/>
        </w:tabs>
        <w:suppressAutoHyphens w:val="0"/>
        <w:spacing w:after="0" w:line="240" w:lineRule="auto"/>
        <w:ind w:left="1120" w:hanging="35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Informacje wstępne:</w:t>
      </w:r>
    </w:p>
    <w:p w14:paraId="646045F2" w14:textId="77777777" w:rsidR="002610CB" w:rsidRPr="00FA0DDE" w:rsidRDefault="002610CB" w:rsidP="00FA0DDE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Wszelka korespondencja powinna być kierowana na adres</w:t>
      </w:r>
    </w:p>
    <w:p w14:paraId="2926169E" w14:textId="77777777" w:rsidR="002610CB" w:rsidRPr="00FA0DDE" w:rsidRDefault="002610CB" w:rsidP="00FA0DDE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lastRenderedPageBreak/>
        <w:t>(</w:t>
      </w:r>
      <w:proofErr w:type="gramStart"/>
      <w:r w:rsidRPr="00FA0DDE"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 w:rsidRPr="00FA0DDE">
        <w:rPr>
          <w:rFonts w:asciiTheme="majorHAnsi" w:hAnsiTheme="majorHAnsi"/>
          <w:sz w:val="20"/>
          <w:szCs w:val="20"/>
        </w:rPr>
        <w:t xml:space="preserve"> )</w:t>
      </w:r>
      <w:proofErr w:type="gramEnd"/>
      <w:r w:rsidRPr="00FA0DDE">
        <w:rPr>
          <w:rFonts w:asciiTheme="majorHAnsi" w:hAnsiTheme="majorHAnsi"/>
          <w:sz w:val="20"/>
          <w:szCs w:val="20"/>
        </w:rPr>
        <w:t xml:space="preserve"> Zakładka „Pytania”.</w:t>
      </w:r>
    </w:p>
    <w:p w14:paraId="35D01D47" w14:textId="77777777" w:rsidR="002610CB" w:rsidRPr="00FA0DDE" w:rsidRDefault="002610CB" w:rsidP="00FA0DDE">
      <w:pPr>
        <w:numPr>
          <w:ilvl w:val="0"/>
          <w:numId w:val="34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eastAsia="Times New Roman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Oferta powinna zawierać cenę podaną w walucie PLN łącznie z obowiązującym podatkiem VAT.</w:t>
      </w:r>
    </w:p>
    <w:p w14:paraId="0C000ECD" w14:textId="77777777" w:rsidR="002610CB" w:rsidRPr="00FA0DDE" w:rsidRDefault="002610CB" w:rsidP="00FA0DDE">
      <w:pPr>
        <w:numPr>
          <w:ilvl w:val="0"/>
          <w:numId w:val="34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Zamawiający w celu oceny czy oferta zawiera rażąco niską cenę w stosunku do przedmiotu zamówienia może zażądać od każdego Wykonawcy udzielenia w terminie 7 dni kalendarzowych szczegółowych wyjaśnień dotyczących zakresu oferty mającej wpływ na wysokość oferowanej ceny. W przypadku nieprzedstawienia na wniosek Zamawiającego wyjaśnień Wykonawca zostanie wykluczony z postępowania a jego oferta odrzucona.</w:t>
      </w:r>
    </w:p>
    <w:p w14:paraId="7944986C" w14:textId="77777777" w:rsidR="002610CB" w:rsidRPr="00FA0DDE" w:rsidRDefault="002610CB" w:rsidP="00FA0DDE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7987226" w14:textId="77777777" w:rsidR="002610CB" w:rsidRPr="00FA0DDE" w:rsidRDefault="002610CB" w:rsidP="00FA0DDE">
      <w:pPr>
        <w:numPr>
          <w:ilvl w:val="0"/>
          <w:numId w:val="34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Wykonawca ponosi wszystkie koszty związane z przygotowaniem i złożeniem ofert.</w:t>
      </w:r>
    </w:p>
    <w:p w14:paraId="0E601305" w14:textId="77777777" w:rsidR="002610CB" w:rsidRPr="00FA0DDE" w:rsidRDefault="002610CB" w:rsidP="00FA0DDE">
      <w:pPr>
        <w:numPr>
          <w:ilvl w:val="0"/>
          <w:numId w:val="34"/>
        </w:numPr>
        <w:tabs>
          <w:tab w:val="left" w:pos="682"/>
        </w:tabs>
        <w:suppressAutoHyphens w:val="0"/>
        <w:spacing w:after="0" w:line="240" w:lineRule="auto"/>
        <w:ind w:left="760" w:right="20" w:hanging="358"/>
        <w:rPr>
          <w:rFonts w:asciiTheme="majorHAnsi" w:hAnsiTheme="majorHAnsi"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>W przypadku wątpliwości związanych z zawartością złożonych ofert, Zamawiający zastrzega sobie prawo wezwania Wykonawcy do złożenia wyjaśnień lub uzupełnień.</w:t>
      </w:r>
    </w:p>
    <w:p w14:paraId="203FEF47" w14:textId="77777777" w:rsidR="002610CB" w:rsidRPr="00FA0DDE" w:rsidRDefault="002610CB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7700304E" w14:textId="77777777" w:rsidR="00A61715" w:rsidRPr="00FA0DDE" w:rsidRDefault="00A61715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5D4A1FCA" w14:textId="77777777" w:rsidR="00A61715" w:rsidRPr="00FA0DDE" w:rsidRDefault="00A61715" w:rsidP="00FA0DDE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</w:pPr>
    </w:p>
    <w:p w14:paraId="7FB2612B" w14:textId="77777777" w:rsidR="00A61715" w:rsidRPr="00FA0DDE" w:rsidRDefault="002610CB" w:rsidP="00FA0DDE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>TERMIN ZWIĄZANIA OFERTĄ</w:t>
      </w:r>
    </w:p>
    <w:p w14:paraId="7946B830" w14:textId="77777777" w:rsidR="00A61715" w:rsidRPr="00FA0DDE" w:rsidRDefault="002610CB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Wykonawca pozostaje związany złożoną ofertą przez okres 30 dni. Bieg terminu związania ofertą rozpoczyna się wraz z zakończeniem terminu składania ofert.</w:t>
      </w:r>
    </w:p>
    <w:p w14:paraId="2914F629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A0F80F9" w14:textId="77777777" w:rsidR="00A61715" w:rsidRPr="00FA0DDE" w:rsidRDefault="002610CB" w:rsidP="00FA0DDE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1.</w:t>
      </w:r>
      <w:r w:rsidRPr="00FA0DDE">
        <w:rPr>
          <w:rFonts w:asciiTheme="majorHAnsi" w:hAnsiTheme="majorHAnsi" w:cstheme="minorHAnsi"/>
          <w:b/>
          <w:sz w:val="20"/>
          <w:szCs w:val="20"/>
        </w:rPr>
        <w:t>Przygotowanie oferty</w:t>
      </w:r>
    </w:p>
    <w:p w14:paraId="4FD3BDDA" w14:textId="77777777" w:rsidR="00A61715" w:rsidRPr="00FA0DDE" w:rsidRDefault="002610CB" w:rsidP="00FA0DDE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Oferta musi być sporządzona zgodnie z wymogami zawartymi w zapytaniu ofertowym.</w:t>
      </w:r>
    </w:p>
    <w:p w14:paraId="09273588" w14:textId="77777777" w:rsidR="00A61715" w:rsidRPr="00FA0DDE" w:rsidRDefault="002610CB" w:rsidP="00FA0DD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Ofertę może złożyć wspólnie kilku wykonawców w formie konsorcjum, wówczas ustanawiają pełnomocnika.</w:t>
      </w:r>
    </w:p>
    <w:p w14:paraId="403D5402" w14:textId="77777777" w:rsidR="00A61715" w:rsidRPr="00FA0DDE" w:rsidRDefault="002610CB" w:rsidP="00FA0DD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Do oferty winny być dołączone wszystkie dokumenty i oświadczenia wskazane w zapytaniu ofertowym.</w:t>
      </w:r>
    </w:p>
    <w:p w14:paraId="0BCCB403" w14:textId="77777777" w:rsidR="00A61715" w:rsidRPr="00FA0DDE" w:rsidRDefault="002610CB" w:rsidP="00FA0DD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Oferta oraz załączniki do oferty muszą być sporządzone w języku polskim.</w:t>
      </w:r>
    </w:p>
    <w:p w14:paraId="47227E0D" w14:textId="77777777" w:rsidR="00A61715" w:rsidRPr="00FA0DDE" w:rsidRDefault="00A61715" w:rsidP="00FA0DDE">
      <w:pPr>
        <w:suppressAutoHyphens w:val="0"/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</w:p>
    <w:p w14:paraId="114AA3F3" w14:textId="77777777" w:rsidR="00A61715" w:rsidRPr="00FA0DDE" w:rsidRDefault="002610CB" w:rsidP="00FA0DD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W przypadku składania ofert przez Bazę Konkurencyjności dopuszcza się:</w:t>
      </w:r>
    </w:p>
    <w:p w14:paraId="778051FA" w14:textId="15D6D039" w:rsidR="00A61715" w:rsidRPr="00FA0DDE" w:rsidRDefault="002610CB" w:rsidP="00FA0DDE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- złożenie skanu oferty wraz z załącznikami podpisanych </w:t>
      </w:r>
      <w:r w:rsidR="00640C6B">
        <w:rPr>
          <w:rFonts w:asciiTheme="majorHAnsi" w:hAnsiTheme="majorHAnsi" w:cstheme="minorHAnsi"/>
          <w:sz w:val="20"/>
          <w:szCs w:val="20"/>
        </w:rPr>
        <w:t>odręcznie lub</w:t>
      </w:r>
    </w:p>
    <w:p w14:paraId="10D5E693" w14:textId="77777777" w:rsidR="00A61715" w:rsidRPr="00FA0DDE" w:rsidRDefault="002610CB" w:rsidP="00FA0DDE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złożenie oferty wraz z załącznikami podpisanych kwalifikowanym podpisem elektronicznym lub</w:t>
      </w:r>
    </w:p>
    <w:p w14:paraId="78FB4787" w14:textId="77777777" w:rsidR="00A61715" w:rsidRPr="00FA0DDE" w:rsidRDefault="002610CB" w:rsidP="00FA0DDE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złożenie oferty wraz z załącznikami podpisanych elektronicznym podpisem zaufanym.</w:t>
      </w:r>
    </w:p>
    <w:p w14:paraId="5AF3F3BD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BDA7080" w14:textId="77777777" w:rsidR="00A61715" w:rsidRPr="00FA0DDE" w:rsidRDefault="002610CB" w:rsidP="00FA0DD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Wszelkie koszty związane z przygotowaniem oferty i inne koszty</w:t>
      </w:r>
      <w:r w:rsidRPr="00FA0DDE">
        <w:rPr>
          <w:rFonts w:asciiTheme="majorHAnsi" w:hAnsiTheme="majorHAnsi" w:cs="Calibri"/>
          <w:sz w:val="20"/>
          <w:szCs w:val="20"/>
        </w:rPr>
        <w:t xml:space="preserve"> ponosi Oferent.</w:t>
      </w:r>
    </w:p>
    <w:p w14:paraId="661ACC58" w14:textId="77777777" w:rsidR="00A61715" w:rsidRPr="00FA0DDE" w:rsidRDefault="00A61715" w:rsidP="00FA0DDE">
      <w:pPr>
        <w:spacing w:after="0" w:line="240" w:lineRule="auto"/>
        <w:ind w:firstLine="709"/>
        <w:jc w:val="both"/>
        <w:rPr>
          <w:rFonts w:asciiTheme="majorHAnsi" w:hAnsiTheme="majorHAnsi" w:cs="Calibri"/>
          <w:sz w:val="20"/>
          <w:szCs w:val="20"/>
        </w:rPr>
      </w:pPr>
    </w:p>
    <w:p w14:paraId="04706E53" w14:textId="77777777" w:rsidR="00A61715" w:rsidRPr="00FA0DDE" w:rsidRDefault="002610CB" w:rsidP="00FA0DDE">
      <w:p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2. Zmiana i wycofanie</w:t>
      </w:r>
    </w:p>
    <w:p w14:paraId="68452970" w14:textId="77777777" w:rsidR="00A61715" w:rsidRPr="00FA0DDE" w:rsidRDefault="002610CB" w:rsidP="00FA0DDE">
      <w:pPr>
        <w:pStyle w:val="Akapitzlist"/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Oferent może zmienić lub wycofać złożoną ofertę pod warunkiem, że Zamawiający otrzyma pisemne powiadomienie o wprowadzeniu zmian lub o wycofaniu oferty przed upływem terminu do składania ofert.</w:t>
      </w:r>
    </w:p>
    <w:p w14:paraId="40538BDF" w14:textId="77777777" w:rsidR="00A61715" w:rsidRPr="00FA0DDE" w:rsidRDefault="00A61715" w:rsidP="00FA0DDE">
      <w:pPr>
        <w:suppressAutoHyphens w:val="0"/>
        <w:spacing w:after="0" w:line="240" w:lineRule="auto"/>
        <w:ind w:left="108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029D036" w14:textId="77777777" w:rsidR="00A61715" w:rsidRPr="00FA0DDE" w:rsidRDefault="00A61715" w:rsidP="00FA0DDE">
      <w:p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3F259E87" w14:textId="11E2DB41" w:rsidR="00A61715" w:rsidRPr="00FA0DDE" w:rsidRDefault="002610CB" w:rsidP="00FA0DDE">
      <w:pPr>
        <w:pStyle w:val="Akapitzlist1"/>
        <w:numPr>
          <w:ilvl w:val="0"/>
          <w:numId w:val="12"/>
        </w:numPr>
        <w:spacing w:line="240" w:lineRule="auto"/>
        <w:rPr>
          <w:rFonts w:asciiTheme="majorHAnsi" w:hAnsiTheme="majorHAnsi" w:cs="Calibri"/>
          <w:b/>
          <w:sz w:val="20"/>
          <w:szCs w:val="20"/>
        </w:rPr>
      </w:pPr>
      <w:r w:rsidRPr="00FA0DDE">
        <w:rPr>
          <w:rFonts w:asciiTheme="majorHAnsi" w:hAnsiTheme="majorHAnsi" w:cs="Calibri"/>
          <w:b/>
          <w:sz w:val="20"/>
          <w:szCs w:val="20"/>
        </w:rPr>
        <w:t>MIEJSCE I TERMIN SKŁADANIA OFERT</w:t>
      </w:r>
    </w:p>
    <w:p w14:paraId="73C41232" w14:textId="77777777" w:rsidR="002610CB" w:rsidRPr="00FA0DDE" w:rsidRDefault="002610CB" w:rsidP="00FA0DDE">
      <w:pPr>
        <w:spacing w:line="240" w:lineRule="auto"/>
        <w:ind w:left="360"/>
        <w:rPr>
          <w:rFonts w:asciiTheme="majorHAnsi" w:hAnsiTheme="majorHAnsi"/>
          <w:sz w:val="20"/>
          <w:szCs w:val="20"/>
        </w:rPr>
      </w:pPr>
    </w:p>
    <w:p w14:paraId="64F0246D" w14:textId="5F861986" w:rsidR="002610CB" w:rsidRPr="00867E3E" w:rsidRDefault="002610CB" w:rsidP="00FA0DDE">
      <w:pPr>
        <w:spacing w:line="240" w:lineRule="auto"/>
        <w:ind w:left="360"/>
        <w:rPr>
          <w:rFonts w:asciiTheme="majorHAnsi" w:hAnsiTheme="majorHAnsi"/>
          <w:b/>
          <w:bCs/>
          <w:sz w:val="20"/>
          <w:szCs w:val="20"/>
        </w:rPr>
      </w:pPr>
      <w:r w:rsidRPr="00FA0DDE">
        <w:rPr>
          <w:rFonts w:asciiTheme="majorHAnsi" w:hAnsiTheme="majorHAnsi"/>
          <w:sz w:val="20"/>
          <w:szCs w:val="20"/>
        </w:rPr>
        <w:t xml:space="preserve">Ofertę należy składać </w:t>
      </w:r>
      <w:r w:rsidRPr="00FA0DDE">
        <w:rPr>
          <w:rFonts w:asciiTheme="majorHAnsi" w:hAnsiTheme="majorHAnsi"/>
          <w:b/>
          <w:sz w:val="20"/>
          <w:szCs w:val="20"/>
        </w:rPr>
        <w:t>wyłącznie poprzez</w:t>
      </w:r>
      <w:r w:rsidRPr="00FA0DDE">
        <w:rPr>
          <w:rFonts w:asciiTheme="majorHAnsi" w:hAnsiTheme="majorHAnsi"/>
          <w:sz w:val="20"/>
          <w:szCs w:val="20"/>
        </w:rPr>
        <w:t xml:space="preserve"> Bazę Konkurencyjności</w:t>
      </w:r>
      <w:r w:rsidR="00867E3E">
        <w:rPr>
          <w:rFonts w:asciiTheme="majorHAnsi" w:hAnsiTheme="majorHAnsi"/>
          <w:sz w:val="20"/>
          <w:szCs w:val="20"/>
        </w:rPr>
        <w:t xml:space="preserve"> </w:t>
      </w:r>
      <w:r w:rsidR="00867E3E" w:rsidRPr="00867E3E">
        <w:rPr>
          <w:rFonts w:asciiTheme="majorHAnsi" w:hAnsiTheme="majorHAnsi"/>
          <w:b/>
          <w:bCs/>
          <w:sz w:val="20"/>
          <w:szCs w:val="20"/>
        </w:rPr>
        <w:t>od dnia</w:t>
      </w:r>
      <w:r w:rsidR="00C00EFD">
        <w:rPr>
          <w:rFonts w:asciiTheme="majorHAnsi" w:hAnsiTheme="majorHAnsi"/>
          <w:b/>
          <w:bCs/>
          <w:sz w:val="20"/>
          <w:szCs w:val="20"/>
        </w:rPr>
        <w:t xml:space="preserve"> 28.11</w:t>
      </w:r>
      <w:r w:rsidR="00867E3E" w:rsidRPr="00867E3E">
        <w:rPr>
          <w:rFonts w:asciiTheme="majorHAnsi" w:hAnsiTheme="majorHAnsi"/>
          <w:b/>
          <w:bCs/>
          <w:sz w:val="20"/>
          <w:szCs w:val="20"/>
        </w:rPr>
        <w:t>.2024 r.</w:t>
      </w:r>
      <w:r w:rsidRPr="00867E3E">
        <w:rPr>
          <w:rFonts w:asciiTheme="majorHAnsi" w:hAnsiTheme="majorHAnsi"/>
          <w:b/>
          <w:bCs/>
          <w:sz w:val="20"/>
          <w:szCs w:val="20"/>
        </w:rPr>
        <w:t xml:space="preserve"> do dnia </w:t>
      </w:r>
      <w:r w:rsidR="00C00EFD">
        <w:rPr>
          <w:rFonts w:asciiTheme="majorHAnsi" w:hAnsiTheme="majorHAnsi"/>
          <w:b/>
          <w:bCs/>
          <w:sz w:val="20"/>
          <w:szCs w:val="20"/>
        </w:rPr>
        <w:t>05</w:t>
      </w:r>
      <w:r w:rsidR="00640C6B">
        <w:rPr>
          <w:rFonts w:asciiTheme="majorHAnsi" w:hAnsiTheme="majorHAnsi"/>
          <w:b/>
          <w:bCs/>
          <w:sz w:val="20"/>
          <w:szCs w:val="20"/>
        </w:rPr>
        <w:t>.12</w:t>
      </w:r>
      <w:r w:rsidRPr="00867E3E">
        <w:rPr>
          <w:rFonts w:asciiTheme="majorHAnsi" w:hAnsiTheme="majorHAnsi"/>
          <w:b/>
          <w:bCs/>
          <w:sz w:val="20"/>
          <w:szCs w:val="20"/>
        </w:rPr>
        <w:t>.2024 r.</w:t>
      </w:r>
      <w:r w:rsidR="00867E3E" w:rsidRPr="00867E3E">
        <w:rPr>
          <w:rFonts w:asciiTheme="majorHAnsi" w:hAnsiTheme="majorHAnsi"/>
          <w:b/>
          <w:bCs/>
          <w:sz w:val="20"/>
          <w:szCs w:val="20"/>
        </w:rPr>
        <w:t xml:space="preserve"> godz. </w:t>
      </w:r>
      <w:r w:rsidR="00A97493">
        <w:rPr>
          <w:rFonts w:asciiTheme="majorHAnsi" w:hAnsiTheme="majorHAnsi"/>
          <w:b/>
          <w:bCs/>
          <w:sz w:val="20"/>
          <w:szCs w:val="20"/>
        </w:rPr>
        <w:t>10</w:t>
      </w:r>
      <w:r w:rsidR="00867E3E" w:rsidRPr="00867E3E">
        <w:rPr>
          <w:rFonts w:asciiTheme="majorHAnsi" w:hAnsiTheme="majorHAnsi"/>
          <w:b/>
          <w:bCs/>
          <w:sz w:val="20"/>
          <w:szCs w:val="20"/>
        </w:rPr>
        <w:t>:00</w:t>
      </w:r>
      <w:r w:rsidR="00867E3E">
        <w:rPr>
          <w:rFonts w:asciiTheme="majorHAnsi" w:hAnsiTheme="majorHAnsi"/>
          <w:b/>
          <w:bCs/>
          <w:sz w:val="20"/>
          <w:szCs w:val="20"/>
        </w:rPr>
        <w:t>.</w:t>
      </w:r>
    </w:p>
    <w:p w14:paraId="31EF7D64" w14:textId="77777777" w:rsidR="00A61715" w:rsidRPr="00FA0DDE" w:rsidRDefault="00A61715" w:rsidP="00FA0DDE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4BAA2205" w14:textId="77777777" w:rsidR="00A61715" w:rsidRPr="00FA0DDE" w:rsidRDefault="002610CB" w:rsidP="00FA0DDE">
      <w:pPr>
        <w:spacing w:line="240" w:lineRule="auto"/>
        <w:ind w:left="360"/>
        <w:jc w:val="center"/>
        <w:outlineLvl w:val="0"/>
        <w:rPr>
          <w:rFonts w:asciiTheme="majorHAnsi" w:hAnsiTheme="majorHAnsi" w:cs="Calibri"/>
          <w:sz w:val="20"/>
          <w:szCs w:val="20"/>
          <w:u w:val="single"/>
        </w:rPr>
      </w:pPr>
      <w:r w:rsidRPr="00FA0DDE">
        <w:rPr>
          <w:rFonts w:asciiTheme="majorHAnsi" w:hAnsiTheme="majorHAnsi" w:cs="Calibri"/>
          <w:sz w:val="20"/>
          <w:szCs w:val="20"/>
          <w:u w:val="single"/>
        </w:rPr>
        <w:t>Decyduje data wpływu do Zamawiającego.</w:t>
      </w:r>
    </w:p>
    <w:p w14:paraId="58E7F899" w14:textId="77777777" w:rsidR="00A61715" w:rsidRPr="00FA0DDE" w:rsidRDefault="002610CB" w:rsidP="00FA0DDE">
      <w:pPr>
        <w:spacing w:line="240" w:lineRule="auto"/>
        <w:ind w:left="360"/>
        <w:jc w:val="both"/>
        <w:outlineLvl w:val="0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Otwarcie złożonych ofert nastąpi niezwłocznie po wyznaczonym terminie ich składania w siedzibie Zamawiającego.</w:t>
      </w:r>
    </w:p>
    <w:p w14:paraId="5638FD2B" w14:textId="77777777" w:rsidR="00A61715" w:rsidRPr="00FA0DDE" w:rsidRDefault="00A61715" w:rsidP="00FA0DDE">
      <w:pPr>
        <w:suppressAutoHyphens w:val="0"/>
        <w:spacing w:after="0" w:line="240" w:lineRule="auto"/>
        <w:jc w:val="both"/>
        <w:outlineLvl w:val="0"/>
        <w:rPr>
          <w:rFonts w:asciiTheme="majorHAnsi" w:hAnsiTheme="majorHAnsi" w:cstheme="minorHAnsi"/>
          <w:sz w:val="20"/>
          <w:szCs w:val="20"/>
        </w:rPr>
      </w:pPr>
    </w:p>
    <w:p w14:paraId="63553090" w14:textId="773AF0D8" w:rsidR="00A61715" w:rsidRPr="00FA0DDE" w:rsidRDefault="002610CB" w:rsidP="00FA0DDE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WYTYCZNE </w:t>
      </w:r>
      <w:proofErr w:type="gramStart"/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>ODNOŚNIE</w:t>
      </w:r>
      <w:proofErr w:type="gramEnd"/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 CENY PRZEDSTAWIONEJ W OFERCIE</w:t>
      </w:r>
    </w:p>
    <w:p w14:paraId="5634EB43" w14:textId="77777777" w:rsidR="00A61715" w:rsidRPr="00FA0DDE" w:rsidRDefault="002610CB" w:rsidP="00FA0DDE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lastRenderedPageBreak/>
        <w:t>Cena musi uwzględniać wszystkie wymagania zapytania ofertowego oraz obejmować wszelkie koszty jakie poniesie Wykonawca z tytułu należytej oraz zgodnej z obowiązującymi przepisami realizacji przedmiotu zamówienia.</w:t>
      </w:r>
    </w:p>
    <w:p w14:paraId="47325935" w14:textId="77777777" w:rsidR="00A61715" w:rsidRPr="00FA0DDE" w:rsidRDefault="002610CB" w:rsidP="00FA0DDE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Cena musi być wyrażona w polskich złotych, liczbowo, z dokładnością do dwóch miejsc po przecinku. Oferta musi zawierać należny podatek VAT. Prawidłowe ustalenie stawki należnego podatku VAT należy do obowiązków Wykonawcy, zgodnie z przepisami ustawy o podatku od towarów i usług oraz o podatku akcyzowym.</w:t>
      </w:r>
    </w:p>
    <w:p w14:paraId="7195275C" w14:textId="77777777" w:rsidR="00A61715" w:rsidRPr="00FA0DDE" w:rsidRDefault="00A61715" w:rsidP="00FA0DDE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213DDDA" w14:textId="77777777" w:rsidR="00A61715" w:rsidRPr="00FA0DDE" w:rsidRDefault="00A61715" w:rsidP="00FA0DDE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F329730" w14:textId="1F793531" w:rsidR="00A61715" w:rsidRPr="00FA0DDE" w:rsidRDefault="002610CB" w:rsidP="00FA0DDE">
      <w:pPr>
        <w:pStyle w:val="Akapitzlist"/>
        <w:numPr>
          <w:ilvl w:val="0"/>
          <w:numId w:val="35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>INFORMACJE DOTYCZĄCE WALUTY ROZLICZENIA MIĘDZY ZAMAWIAJĄCYM A WYKONAWCĄ</w:t>
      </w:r>
    </w:p>
    <w:p w14:paraId="62DEDF9C" w14:textId="77777777" w:rsidR="00A61715" w:rsidRPr="00FA0DDE" w:rsidRDefault="002610CB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Rozliczenia między Zamawiającym a Wykonawcą dokonywane będą w walucie polskiej, w złotych (PLN).</w:t>
      </w:r>
    </w:p>
    <w:p w14:paraId="1B3545FB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65CA6DA5" w14:textId="77777777" w:rsidR="00A61715" w:rsidRPr="00FA0DDE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21DD4D60" w14:textId="77777777" w:rsidR="00A61715" w:rsidRPr="00FA0DDE" w:rsidRDefault="002610CB" w:rsidP="00FA0DDE">
      <w:pPr>
        <w:pStyle w:val="Akapitzlist1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 w:cstheme="minorHAnsi"/>
          <w:b/>
          <w:sz w:val="20"/>
          <w:szCs w:val="20"/>
        </w:rPr>
        <w:t>OCENA OFERT POD WZGLĘDEM FORMALNYM I DOPUSZCZENIE DO OCENY PUNKTOWEJ</w:t>
      </w:r>
    </w:p>
    <w:p w14:paraId="41EE2E12" w14:textId="77777777" w:rsidR="00A61715" w:rsidRPr="00FA0DDE" w:rsidRDefault="00A61715" w:rsidP="00FA0DDE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14:paraId="696A4C57" w14:textId="77777777" w:rsidR="00A61715" w:rsidRPr="00FA0DDE" w:rsidRDefault="002610CB" w:rsidP="00FA0DDE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kern w:val="0"/>
          <w:sz w:val="20"/>
          <w:szCs w:val="20"/>
          <w:lang w:eastAsia="en-US"/>
        </w:rPr>
        <w:t xml:space="preserve">Zamawiający dokona oceny ofert pod względem formalnym oraz zgodności z niniejszym zapytaniem ofertowym. </w:t>
      </w:r>
    </w:p>
    <w:p w14:paraId="2DFFA3B6" w14:textId="77777777" w:rsidR="00A61715" w:rsidRPr="00FA0DDE" w:rsidRDefault="002610CB" w:rsidP="00FA0DDE">
      <w:pPr>
        <w:pStyle w:val="Akapitzlist"/>
        <w:numPr>
          <w:ilvl w:val="0"/>
          <w:numId w:val="15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Zamawiający może wezwać Oferentów, którzy w wyznaczonym terminie prawidłowo złożyli formularz oferty bez wymaganych przez Zamawiającego oświadczeń lub dokumentów, lub którzy nie złożyli pełnomocnictw, albo którzy złożyli wymagane przez Zamawiającego oświadczenia i dokumenty, zawierające błędy, omyłki pisarskie bądź rachunkowe, niespójności lub nie potwierdzające spełnienia przez Oferentów warunków udziału w postępowaniu lub którzy złożyli wadliwe pełnomocnictwa, do ich złożenia/uzupełnienia w wyznaczonym terminie, chyba, że mimo ich złożenia oferta podlega odrzuceniu albo konieczne byłoby unieważnienie postępowania. </w:t>
      </w:r>
    </w:p>
    <w:p w14:paraId="43384B7E" w14:textId="77777777" w:rsidR="00A61715" w:rsidRPr="00FA0DDE" w:rsidRDefault="002610CB" w:rsidP="00FA0DDE">
      <w:pPr>
        <w:pStyle w:val="Akapitzlist"/>
        <w:numPr>
          <w:ilvl w:val="0"/>
          <w:numId w:val="15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Zamawiający może w toku badania i oceny ofert żądać od Oferentów wyjaśnień dotyczących treści złożonych ofert. </w:t>
      </w:r>
    </w:p>
    <w:p w14:paraId="61B4FA76" w14:textId="77777777" w:rsidR="00A61715" w:rsidRPr="00FA0DDE" w:rsidRDefault="002610CB" w:rsidP="00FA0DDE">
      <w:pPr>
        <w:pStyle w:val="Akapitzlist"/>
        <w:numPr>
          <w:ilvl w:val="0"/>
          <w:numId w:val="15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>Czynności opisane w punkcie 2 i 3 dokonywane są drogą mailową.</w:t>
      </w:r>
    </w:p>
    <w:p w14:paraId="76F96AF6" w14:textId="77777777" w:rsidR="00A61715" w:rsidRPr="00FA0DDE" w:rsidRDefault="002610CB" w:rsidP="00FA0DDE">
      <w:pPr>
        <w:pStyle w:val="Akapitzlist"/>
        <w:numPr>
          <w:ilvl w:val="0"/>
          <w:numId w:val="15"/>
        </w:numPr>
        <w:spacing w:after="58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Oferta zostanie odrzucona, jeśli: </w:t>
      </w:r>
    </w:p>
    <w:p w14:paraId="5989675C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została złożona po wyznaczonym terminie; </w:t>
      </w:r>
    </w:p>
    <w:p w14:paraId="074F2857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została złożona w niewłaściwym miejscu; </w:t>
      </w:r>
    </w:p>
    <w:p w14:paraId="02CB4503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jej złożenie stanowi czyn nieuczciwej konkurencji w rozumieniu przepisów o zwalczaniu nieuczciwej konkurencji; </w:t>
      </w:r>
    </w:p>
    <w:p w14:paraId="4B23286E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do oferty nie załączono wszystkich wymaganych dokumentów przewidzianych w Zapytaniu ofertowym; </w:t>
      </w:r>
    </w:p>
    <w:p w14:paraId="1ED2E17A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zaoferowana cena przez danego Wykonawcę przewyższa kwotę, którą Zamawiający zamierza przeznaczyć na sfinansowanie zamówienia. </w:t>
      </w:r>
    </w:p>
    <w:p w14:paraId="1B20C3D0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jest niezgodna z wymaganiami określonymi w Zapytaniu ofertowym; </w:t>
      </w:r>
    </w:p>
    <w:p w14:paraId="5304C8C5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jest niezgodna z obowiązującymi przepisami prawa; </w:t>
      </w:r>
    </w:p>
    <w:p w14:paraId="79970EF8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>formularz oferty nie został podpisany przez osobę upoważnioną, został złożony bez podpisu lub został błędnie podpisany (uchybienie nie podlegające poprawie/uzupełnieniom)</w:t>
      </w:r>
    </w:p>
    <w:p w14:paraId="33264564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>jest niekompletna lub nie będzie zawierała wszystkich wymaganych przez Zamawiającego dokumentów, oświadczeń, podpisów;</w:t>
      </w:r>
    </w:p>
    <w:p w14:paraId="5E40EC8F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>Oferent nie spełnia warunków udziału w postępowaniu;</w:t>
      </w:r>
    </w:p>
    <w:p w14:paraId="7BC024FA" w14:textId="77777777" w:rsidR="00A61715" w:rsidRPr="00FA0DDE" w:rsidRDefault="002610CB" w:rsidP="00FA0DDE">
      <w:pPr>
        <w:pStyle w:val="Akapitzlist"/>
        <w:numPr>
          <w:ilvl w:val="1"/>
          <w:numId w:val="10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Oferent nie dotrzyma wyznaczonego terminu na dokonanie uzupełnień/wyjaśnień do złożonej oferty. </w:t>
      </w:r>
    </w:p>
    <w:p w14:paraId="155794C4" w14:textId="77777777" w:rsidR="00A61715" w:rsidRPr="00FA0DDE" w:rsidRDefault="002610CB" w:rsidP="00FA0DDE">
      <w:pPr>
        <w:pStyle w:val="Akapitzlist"/>
        <w:numPr>
          <w:ilvl w:val="0"/>
          <w:numId w:val="15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 tytułu odrzucenia oferty Wykonawcom nie przysługują żadne roszczenia przeciw Zamawiającemu. </w:t>
      </w:r>
    </w:p>
    <w:p w14:paraId="5BF2E61D" w14:textId="77777777" w:rsidR="00A61715" w:rsidRPr="00FA0DDE" w:rsidRDefault="002610CB" w:rsidP="00FA0DDE">
      <w:pPr>
        <w:pStyle w:val="Akapitzlist"/>
        <w:numPr>
          <w:ilvl w:val="0"/>
          <w:numId w:val="15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Żadne informacje dotyczące procesu oceny oraz wyboru ofert nie zostaną ujawnione Oferentom lub innym osobom, niezaangażowanym oficjalnie w proces oceny i wyboru oferty. </w:t>
      </w:r>
    </w:p>
    <w:p w14:paraId="1072C83F" w14:textId="77777777" w:rsidR="00A61715" w:rsidRPr="00FA0DDE" w:rsidRDefault="002610CB" w:rsidP="00FA0DDE">
      <w:pPr>
        <w:pStyle w:val="Akapitzlist"/>
        <w:numPr>
          <w:ilvl w:val="0"/>
          <w:numId w:val="15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Zamawiający odrzuci ofertę Oferenta, który nie złożył wyjaśnień lub jeżeli dokonana ocena wyjaśnień wraz z dostarczonymi dowodami potwierdzi, że oferta zawiera informacje nieprawdziwe lub niemożliwe do udokumentowania. </w:t>
      </w:r>
    </w:p>
    <w:p w14:paraId="1E78C6F8" w14:textId="77777777" w:rsidR="00A61715" w:rsidRPr="00FA0DDE" w:rsidRDefault="002610CB" w:rsidP="00FA0DDE">
      <w:pPr>
        <w:pStyle w:val="Akapitzlist"/>
        <w:numPr>
          <w:ilvl w:val="0"/>
          <w:numId w:val="15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lastRenderedPageBreak/>
        <w:t xml:space="preserve">Zamawiający wymaga, aby ofertę wraz z załącznikami podpisała osoba uprawniona do reprezentowania Wykonawcy. Jeżeli upoważnienie nie wynika z dokumentów rejestrowych, Wykonawca zobowiązany jest dołączyć do oferty stosowne pełnomocnictwo. </w:t>
      </w:r>
    </w:p>
    <w:p w14:paraId="6AA37828" w14:textId="5C5A3FF4" w:rsidR="00FA0DDE" w:rsidRPr="00FA0DDE" w:rsidRDefault="00FA0DDE" w:rsidP="00FA0DDE">
      <w:pPr>
        <w:pStyle w:val="Akapitzlist"/>
        <w:numPr>
          <w:ilvl w:val="0"/>
          <w:numId w:val="15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Informacje o wyborze Wykonawcy lub o anulowaniu zapytania ofertowego, </w:t>
      </w:r>
      <w:r w:rsidR="00640C6B">
        <w:rPr>
          <w:rFonts w:asciiTheme="majorHAnsi" w:eastAsia="Calibri" w:hAnsiTheme="majorHAnsi" w:cstheme="minorHAnsi"/>
          <w:sz w:val="20"/>
          <w:szCs w:val="20"/>
        </w:rPr>
        <w:t>Zamawiający</w:t>
      </w:r>
      <w:r w:rsidRPr="00FA0DDE">
        <w:rPr>
          <w:rFonts w:asciiTheme="majorHAnsi" w:eastAsia="Calibri" w:hAnsiTheme="majorHAnsi" w:cstheme="minorHAnsi"/>
          <w:sz w:val="20"/>
          <w:szCs w:val="20"/>
        </w:rPr>
        <w:t xml:space="preserve"> zamieści w Bazie Konkurencyjności. </w:t>
      </w:r>
    </w:p>
    <w:p w14:paraId="1A75E6C5" w14:textId="77777777" w:rsidR="00A61715" w:rsidRPr="00FA0DDE" w:rsidRDefault="00A61715" w:rsidP="00FA0DDE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3822E2C4" w14:textId="77777777" w:rsidR="00A61715" w:rsidRPr="00FA0DDE" w:rsidRDefault="00A61715" w:rsidP="00FA0DDE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D6252D2" w14:textId="77777777" w:rsidR="00A61715" w:rsidRPr="00FA0DDE" w:rsidRDefault="002610CB" w:rsidP="00FA0DDE">
      <w:pPr>
        <w:pStyle w:val="Akapitzlist1"/>
        <w:numPr>
          <w:ilvl w:val="0"/>
          <w:numId w:val="17"/>
        </w:num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 w:cstheme="minorHAnsi"/>
          <w:b/>
          <w:sz w:val="20"/>
          <w:szCs w:val="20"/>
        </w:rPr>
        <w:t>KRYTERIA OCENY OFERTY I WAGI PUNKTOWE PRZYPISANE DO POSZCZEGÓLNYCH KRYTERIÓW</w:t>
      </w:r>
    </w:p>
    <w:p w14:paraId="300FFF0F" w14:textId="77777777" w:rsidR="00A61715" w:rsidRPr="00FA0DDE" w:rsidRDefault="00A61715" w:rsidP="00FA0DDE">
      <w:pPr>
        <w:widowControl w:val="0"/>
        <w:spacing w:after="160" w:line="240" w:lineRule="auto"/>
        <w:ind w:left="20"/>
        <w:rPr>
          <w:rFonts w:asciiTheme="majorHAnsi" w:eastAsia="Cambria" w:hAnsiTheme="majorHAnsi" w:cstheme="minorHAnsi"/>
          <w:sz w:val="20"/>
          <w:szCs w:val="20"/>
          <w:lang w:bidi="pl-PL"/>
        </w:rPr>
      </w:pPr>
    </w:p>
    <w:p w14:paraId="6D91F023" w14:textId="77777777" w:rsidR="00596EAC" w:rsidRPr="00FA0DDE" w:rsidRDefault="00596EAC" w:rsidP="00FA0DDE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Przy wyborze oferty Zamawiający będzie się kierował następującymi kryteriami:</w:t>
      </w:r>
    </w:p>
    <w:p w14:paraId="12B66BC6" w14:textId="77777777" w:rsidR="00596EAC" w:rsidRPr="00FA0DDE" w:rsidRDefault="00596EAC" w:rsidP="00FA0DDE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FA0DDE">
        <w:rPr>
          <w:rFonts w:asciiTheme="majorHAnsi" w:hAnsiTheme="majorHAnsi"/>
          <w:b/>
          <w:sz w:val="20"/>
          <w:szCs w:val="20"/>
        </w:rPr>
        <w:t xml:space="preserve">Kryterium nr </w:t>
      </w:r>
      <w:r w:rsidRPr="00FA0DDE">
        <w:rPr>
          <w:rFonts w:asciiTheme="majorHAnsi" w:hAnsiTheme="majorHAnsi" w:cstheme="minorHAnsi"/>
          <w:b/>
          <w:sz w:val="20"/>
          <w:szCs w:val="20"/>
        </w:rPr>
        <w:t xml:space="preserve">1 - Cena brutto oferty (łączna cena </w:t>
      </w:r>
      <w:proofErr w:type="gramStart"/>
      <w:r w:rsidRPr="00FA0DDE">
        <w:rPr>
          <w:rFonts w:asciiTheme="majorHAnsi" w:hAnsiTheme="majorHAnsi" w:cstheme="minorHAnsi"/>
          <w:b/>
          <w:sz w:val="20"/>
          <w:szCs w:val="20"/>
        </w:rPr>
        <w:t>zamówienia)  -</w:t>
      </w:r>
      <w:proofErr w:type="gramEnd"/>
      <w:r w:rsidRPr="00FA0DDE">
        <w:rPr>
          <w:rFonts w:asciiTheme="majorHAnsi" w:hAnsiTheme="majorHAnsi" w:cstheme="minorHAnsi"/>
          <w:b/>
          <w:sz w:val="20"/>
          <w:szCs w:val="20"/>
        </w:rPr>
        <w:t xml:space="preserve"> 60%</w:t>
      </w:r>
    </w:p>
    <w:p w14:paraId="7B51448C" w14:textId="77777777" w:rsidR="00596EAC" w:rsidRPr="00FA0DDE" w:rsidRDefault="00596EAC" w:rsidP="00FA0DDE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 w:rsidRPr="00FA0DDE">
        <w:rPr>
          <w:rFonts w:asciiTheme="majorHAnsi" w:hAnsiTheme="majorHAnsi" w:cstheme="minorHAnsi"/>
        </w:rPr>
        <w:t>Kryterium nr 2 – Czas reakcji serwisu (dokładny czas trwania w godzinach) – 20%.</w:t>
      </w:r>
    </w:p>
    <w:p w14:paraId="77BFA2D8" w14:textId="77777777" w:rsidR="00596EAC" w:rsidRPr="00FA0DDE" w:rsidRDefault="00596EAC" w:rsidP="00FA0DDE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 w:rsidRPr="00FA0DDE">
        <w:rPr>
          <w:rFonts w:asciiTheme="majorHAnsi" w:hAnsiTheme="majorHAnsi" w:cstheme="minorHAnsi"/>
        </w:rPr>
        <w:t xml:space="preserve">Kryterium nr 3 - Okres gwarancji jakości i rękojmi za wady (czas trwania w miesiącach) </w:t>
      </w:r>
      <w:r w:rsidRPr="00FA0DDE">
        <w:rPr>
          <w:rFonts w:asciiTheme="majorHAnsi" w:hAnsiTheme="majorHAnsi" w:cstheme="minorHAnsi"/>
          <w:spacing w:val="2"/>
        </w:rPr>
        <w:t>– 20%</w:t>
      </w:r>
    </w:p>
    <w:p w14:paraId="0DD73F91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5AE6456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Sposób przyznawania punktacji</w:t>
      </w:r>
    </w:p>
    <w:p w14:paraId="5E4BF5BB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Maksymalna liczba punktów jaką zdobyć może Oferent wynosi 100 punktów, w podziale na poszczególne kryteria (według ich wagi):</w:t>
      </w:r>
    </w:p>
    <w:p w14:paraId="231EF382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– 60 punktów</w:t>
      </w:r>
    </w:p>
    <w:p w14:paraId="75707D44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2 – 20 punktów</w:t>
      </w:r>
    </w:p>
    <w:p w14:paraId="77829EFF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3 – 20 punktów</w:t>
      </w:r>
    </w:p>
    <w:p w14:paraId="691AA23B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DCEAC8B" w14:textId="77777777" w:rsidR="00596EAC" w:rsidRPr="00FA0DDE" w:rsidRDefault="00596EAC" w:rsidP="00FA0DDE">
      <w:pPr>
        <w:pStyle w:val="Teksttreci0"/>
        <w:shd w:val="clear" w:color="auto" w:fill="auto"/>
        <w:spacing w:after="160"/>
        <w:ind w:left="20"/>
        <w:jc w:val="both"/>
        <w:rPr>
          <w:rFonts w:asciiTheme="majorHAnsi" w:hAnsiTheme="majorHAnsi"/>
          <w:lang w:bidi="pl-PL"/>
        </w:rPr>
      </w:pPr>
      <w:r w:rsidRPr="00FA0DDE">
        <w:rPr>
          <w:rFonts w:asciiTheme="majorHAnsi" w:hAnsiTheme="majorHAnsi"/>
          <w:lang w:bidi="pl-PL"/>
        </w:rPr>
        <w:t>Szczegółowe zasady oceny w ramach każdego kryterium:</w:t>
      </w:r>
    </w:p>
    <w:p w14:paraId="3CBE14AE" w14:textId="77777777" w:rsidR="00596EAC" w:rsidRPr="00FA0DDE" w:rsidRDefault="00596EAC" w:rsidP="00FA0DDE">
      <w:pPr>
        <w:pStyle w:val="Akapitzlist1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FA0DDE">
        <w:rPr>
          <w:rFonts w:asciiTheme="majorHAnsi" w:hAnsiTheme="majorHAnsi"/>
          <w:b/>
          <w:sz w:val="20"/>
          <w:szCs w:val="20"/>
          <w:u w:val="single"/>
        </w:rPr>
        <w:t>Kryterium nr 1 - Cena brutto oferty (łączna cena zamówienia) – 60 pkt.</w:t>
      </w:r>
    </w:p>
    <w:p w14:paraId="632C3C4A" w14:textId="77777777" w:rsidR="00596EAC" w:rsidRPr="00FA0DDE" w:rsidRDefault="00596EAC" w:rsidP="00FA0DDE">
      <w:pPr>
        <w:pStyle w:val="Teksttreci0"/>
        <w:numPr>
          <w:ilvl w:val="0"/>
          <w:numId w:val="30"/>
        </w:numPr>
        <w:shd w:val="clear" w:color="auto" w:fill="auto"/>
        <w:tabs>
          <w:tab w:val="left" w:pos="359"/>
        </w:tabs>
        <w:spacing w:after="0"/>
        <w:ind w:left="460" w:hanging="460"/>
        <w:jc w:val="both"/>
        <w:rPr>
          <w:rFonts w:asciiTheme="majorHAnsi" w:hAnsiTheme="majorHAnsi"/>
        </w:rPr>
      </w:pPr>
      <w:r w:rsidRPr="00FA0DDE">
        <w:rPr>
          <w:rFonts w:asciiTheme="majorHAnsi" w:hAnsiTheme="majorHAnsi"/>
          <w:lang w:bidi="pl-PL"/>
        </w:rPr>
        <w:t>Oferty w tym kryterium będą oceniane w odniesieniu do najniższej ceny przedstawionej przez wykonawców,</w:t>
      </w:r>
    </w:p>
    <w:p w14:paraId="3311BDFF" w14:textId="77777777" w:rsidR="00596EAC" w:rsidRPr="00FA0DDE" w:rsidRDefault="00596EAC" w:rsidP="00FA0DDE">
      <w:pPr>
        <w:pStyle w:val="Teksttreci0"/>
        <w:numPr>
          <w:ilvl w:val="0"/>
          <w:numId w:val="31"/>
        </w:numPr>
        <w:shd w:val="clear" w:color="auto" w:fill="auto"/>
        <w:tabs>
          <w:tab w:val="left" w:pos="372"/>
        </w:tabs>
        <w:spacing w:after="0"/>
        <w:ind w:left="460" w:hanging="460"/>
        <w:jc w:val="both"/>
        <w:rPr>
          <w:rFonts w:asciiTheme="majorHAnsi" w:hAnsiTheme="majorHAnsi"/>
        </w:rPr>
      </w:pPr>
      <w:r w:rsidRPr="00FA0DDE">
        <w:rPr>
          <w:rFonts w:asciiTheme="majorHAnsi" w:hAnsiTheme="majorHAnsi"/>
          <w:lang w:bidi="pl-PL"/>
        </w:rPr>
        <w:t>Oferta z najniższą ceną otrzyma maksymalną ilość punktów,</w:t>
      </w:r>
    </w:p>
    <w:p w14:paraId="4AB2B4AE" w14:textId="77777777" w:rsidR="00596EAC" w:rsidRPr="00FA0DDE" w:rsidRDefault="00596EAC" w:rsidP="00FA0DDE">
      <w:pPr>
        <w:pStyle w:val="Teksttreci0"/>
        <w:numPr>
          <w:ilvl w:val="0"/>
          <w:numId w:val="31"/>
        </w:numPr>
        <w:shd w:val="clear" w:color="auto" w:fill="auto"/>
        <w:tabs>
          <w:tab w:val="left" w:pos="372"/>
        </w:tabs>
        <w:spacing w:after="140"/>
        <w:ind w:left="460" w:hanging="460"/>
        <w:jc w:val="both"/>
        <w:rPr>
          <w:rFonts w:asciiTheme="majorHAnsi" w:hAnsiTheme="majorHAnsi"/>
        </w:rPr>
      </w:pPr>
      <w:r w:rsidRPr="00FA0DDE">
        <w:rPr>
          <w:rFonts w:asciiTheme="majorHAnsi" w:hAnsiTheme="majorHAnsi"/>
          <w:lang w:bidi="pl-PL"/>
        </w:rPr>
        <w:t>Ocena punktowa tego kryterium dokonana zostanie zgodnie z formułą:</w:t>
      </w:r>
    </w:p>
    <w:p w14:paraId="44CA5745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182C6AA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Oceniana oferta otrzyma zaokrągloną do dwóch miejsc po przecinku liczbę punktów </w:t>
      </w:r>
      <w:proofErr w:type="gramStart"/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  kryterium</w:t>
      </w:r>
      <w:proofErr w:type="gramEnd"/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oceny oferty, które będzie wyliczane następująco:</w:t>
      </w:r>
    </w:p>
    <w:p w14:paraId="310C1E02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8E7F9AF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1 - Cena brutto oferty (łączna cena zamówienia)</w:t>
      </w:r>
    </w:p>
    <w:p w14:paraId="366288F0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Wartość oferty </w:t>
      </w:r>
    </w:p>
    <w:p w14:paraId="7D2C3B45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 </w:t>
      </w: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najtańszej (w PLN)</w:t>
      </w:r>
    </w:p>
    <w:p w14:paraId="24EACF56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Punkty =        </w:t>
      </w:r>
      <w:proofErr w:type="gramStart"/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----------------------------  x</w:t>
      </w:r>
      <w:proofErr w:type="gramEnd"/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 60 punktów      (max. 60 pkt.)</w:t>
      </w:r>
    </w:p>
    <w:p w14:paraId="5F20E717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Wartość oferty badanej (w PLN)</w:t>
      </w:r>
    </w:p>
    <w:p w14:paraId="0C4E36D3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F99EB7C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przyznane zostaną z dokładnością do dwóch miejsc po przecinku z zastosowaniem reguł matematycznych.</w:t>
      </w:r>
    </w:p>
    <w:p w14:paraId="3EEBBBAE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48BCE8F" w14:textId="77777777" w:rsidR="00596EAC" w:rsidRPr="00FA0DDE" w:rsidRDefault="00596EAC" w:rsidP="00FA0DDE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</w:p>
    <w:p w14:paraId="328047AD" w14:textId="77777777" w:rsidR="00596EAC" w:rsidRPr="00FA0DDE" w:rsidRDefault="00596EAC" w:rsidP="00FA0DDE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  <w:r w:rsidRPr="00FA0DDE">
        <w:rPr>
          <w:rFonts w:asciiTheme="majorHAnsi" w:hAnsiTheme="majorHAnsi" w:cs="Arial"/>
          <w:b/>
          <w:sz w:val="20"/>
          <w:szCs w:val="20"/>
          <w:u w:val="single"/>
          <w:lang w:bidi="ar-SA"/>
        </w:rPr>
        <w:t>Kryterium nr 2 – Czas reakcji serwisu (dokładny czas trwania w godzinach) – 20 pkt.</w:t>
      </w:r>
    </w:p>
    <w:p w14:paraId="7E4A77E8" w14:textId="77777777" w:rsidR="00596EAC" w:rsidRPr="00FA0DDE" w:rsidRDefault="00596EAC" w:rsidP="00FA0DDE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9E70B1A" w14:textId="77777777" w:rsidR="00596EAC" w:rsidRPr="00FA0DDE" w:rsidRDefault="00596EAC" w:rsidP="00FA0DDE">
      <w:pPr>
        <w:spacing w:line="240" w:lineRule="auto"/>
        <w:jc w:val="both"/>
        <w:rPr>
          <w:rFonts w:asciiTheme="majorHAnsi" w:hAnsiTheme="majorHAnsi" w:cs="font286"/>
          <w:sz w:val="20"/>
          <w:szCs w:val="20"/>
        </w:rPr>
      </w:pPr>
      <w:r w:rsidRPr="00FA0DDE">
        <w:rPr>
          <w:rFonts w:asciiTheme="majorHAnsi" w:hAnsiTheme="majorHAnsi" w:cs="font286"/>
          <w:sz w:val="20"/>
          <w:szCs w:val="20"/>
        </w:rPr>
        <w:t>Przez czas reakcji serwisu Zamawiający rozumie maksymalny czas jaki upłynie od zgłoszenia awarii do nawiązania kontaktu przez pracownika serwisu ze zgłaszającym awarię, w celu rozpoczęcia usługi serwisowej. Kontakt może mieć formę bezpośrednią, telefoniczną lub mailową.</w:t>
      </w:r>
    </w:p>
    <w:p w14:paraId="7FA195D2" w14:textId="77777777" w:rsidR="00596EAC" w:rsidRPr="00FA0DDE" w:rsidRDefault="00596EAC" w:rsidP="00FA0DDE">
      <w:pPr>
        <w:widowControl w:val="0"/>
        <w:numPr>
          <w:ilvl w:val="0"/>
          <w:numId w:val="29"/>
        </w:numPr>
        <w:tabs>
          <w:tab w:val="left" w:pos="359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Oferty w tym kryterium będą oceniane w odniesieniu do naj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 xml:space="preserve">krótszego czasu reakcji 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przedstawione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go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przez 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oferentów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,</w:t>
      </w:r>
    </w:p>
    <w:p w14:paraId="74FD8E06" w14:textId="77777777" w:rsidR="00596EAC" w:rsidRPr="00FA0DDE" w:rsidRDefault="00596EAC" w:rsidP="00FA0DDE">
      <w:pPr>
        <w:widowControl w:val="0"/>
        <w:numPr>
          <w:ilvl w:val="0"/>
          <w:numId w:val="29"/>
        </w:numPr>
        <w:tabs>
          <w:tab w:val="left" w:pos="372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Oferta z 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 xml:space="preserve">najkrótszym czasem reakcji 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otrzyma maksymalną ilość punktów,</w:t>
      </w:r>
    </w:p>
    <w:p w14:paraId="3E3E7C62" w14:textId="77777777" w:rsidR="00596EAC" w:rsidRPr="00FA0DDE" w:rsidRDefault="00596EAC" w:rsidP="00FA0DDE">
      <w:pPr>
        <w:widowControl w:val="0"/>
        <w:numPr>
          <w:ilvl w:val="0"/>
          <w:numId w:val="29"/>
        </w:numPr>
        <w:tabs>
          <w:tab w:val="left" w:pos="372"/>
        </w:tabs>
        <w:suppressAutoHyphens w:val="0"/>
        <w:spacing w:after="14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Ocena punktowa tego kryterium dokonana zostanie zgodnie z formułą:</w:t>
      </w:r>
    </w:p>
    <w:p w14:paraId="7E368D58" w14:textId="77777777" w:rsidR="00596EAC" w:rsidRPr="00FA0DDE" w:rsidRDefault="00596EAC" w:rsidP="00FA0DDE">
      <w:pPr>
        <w:widowControl w:val="0"/>
        <w:spacing w:line="240" w:lineRule="auto"/>
        <w:ind w:left="2835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lastRenderedPageBreak/>
        <w:t>Najkrótszy zaproponowany czas reakcji serwisu</w:t>
      </w:r>
    </w:p>
    <w:p w14:paraId="0DD96FB1" w14:textId="77777777" w:rsidR="00596EAC" w:rsidRPr="00FA0DDE" w:rsidRDefault="00596EAC" w:rsidP="00FA0DDE">
      <w:pPr>
        <w:widowControl w:val="0"/>
        <w:tabs>
          <w:tab w:val="left" w:pos="4732"/>
          <w:tab w:val="left" w:pos="7011"/>
        </w:tabs>
        <w:spacing w:line="240" w:lineRule="auto"/>
        <w:ind w:left="1480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Punkty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=</w:t>
      </w:r>
      <w:r w:rsidRPr="00FA0DDE">
        <w:rPr>
          <w:rFonts w:asciiTheme="majorHAnsi" w:eastAsia="Cambria" w:hAnsiTheme="majorHAnsi"/>
          <w:sz w:val="20"/>
          <w:szCs w:val="20"/>
          <w:vertAlign w:val="subscript"/>
          <w:lang w:val="x-none" w:eastAsia="x-none" w:bidi="pl-PL"/>
        </w:rPr>
        <w:t>---------------------------------------------------------------------</w:t>
      </w:r>
      <w:r w:rsidRPr="00FA0DDE">
        <w:rPr>
          <w:rFonts w:asciiTheme="majorHAnsi" w:eastAsia="Cambria" w:hAnsiTheme="majorHAnsi"/>
          <w:sz w:val="20"/>
          <w:szCs w:val="20"/>
          <w:vertAlign w:val="subscript"/>
          <w:lang w:eastAsia="x-none" w:bidi="pl-PL"/>
        </w:rPr>
        <w:t>---------------------------------------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x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20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pkt.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(max.20 pkt)</w:t>
      </w:r>
    </w:p>
    <w:p w14:paraId="699EA38D" w14:textId="77777777" w:rsidR="00596EAC" w:rsidRPr="00FA0DDE" w:rsidRDefault="00596EAC" w:rsidP="00FA0DDE">
      <w:pPr>
        <w:widowControl w:val="0"/>
        <w:spacing w:after="580" w:line="240" w:lineRule="auto"/>
        <w:ind w:left="2268"/>
        <w:jc w:val="both"/>
        <w:rPr>
          <w:rFonts w:asciiTheme="majorHAnsi" w:eastAsia="Cambria" w:hAnsiTheme="majorHAnsi"/>
          <w:sz w:val="20"/>
          <w:szCs w:val="20"/>
          <w:lang w:eastAsia="x-none" w:bidi="pl-PL"/>
        </w:rPr>
      </w:pP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O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>ferowan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y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</w:t>
      </w:r>
      <w:r w:rsidRPr="00FA0DDE">
        <w:rPr>
          <w:rFonts w:asciiTheme="majorHAnsi" w:eastAsia="Cambria" w:hAnsiTheme="majorHAnsi"/>
          <w:sz w:val="20"/>
          <w:szCs w:val="20"/>
          <w:lang w:eastAsia="x-none" w:bidi="pl-PL"/>
        </w:rPr>
        <w:t>czas reakcji serwisu</w:t>
      </w:r>
      <w:r w:rsidRPr="00FA0DDE"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badanej oferty</w:t>
      </w:r>
    </w:p>
    <w:p w14:paraId="05F558A7" w14:textId="77777777" w:rsidR="00596EAC" w:rsidRPr="00FA0DDE" w:rsidRDefault="00596EAC" w:rsidP="00FA0DD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2" w:name="_Hlk509239490"/>
      <w:r w:rsidRPr="00FA0DDE">
        <w:rPr>
          <w:rFonts w:asciiTheme="majorHAnsi" w:eastAsia="Calibri" w:hAnsiTheme="majorHAnsi"/>
          <w:b/>
          <w:sz w:val="20"/>
          <w:szCs w:val="20"/>
        </w:rPr>
        <w:t xml:space="preserve">Kryterium nr 3 – </w:t>
      </w:r>
      <w:r w:rsidRPr="00FA0DDE">
        <w:rPr>
          <w:rFonts w:asciiTheme="majorHAnsi" w:hAnsiTheme="majorHAnsi"/>
          <w:b/>
          <w:sz w:val="20"/>
          <w:szCs w:val="20"/>
        </w:rPr>
        <w:t>Okres gwarancji jakości i rękojmi za wady (czas trwania w miesiącach)</w:t>
      </w:r>
      <w:bookmarkEnd w:id="2"/>
    </w:p>
    <w:p w14:paraId="3056BEE2" w14:textId="77777777" w:rsidR="00596EAC" w:rsidRPr="00FA0DDE" w:rsidRDefault="00596EAC" w:rsidP="00FA0DDE">
      <w:pPr>
        <w:pStyle w:val="Teksttreci0"/>
        <w:shd w:val="clear" w:color="auto" w:fill="auto"/>
        <w:jc w:val="both"/>
        <w:rPr>
          <w:rFonts w:asciiTheme="majorHAnsi" w:hAnsiTheme="majorHAnsi"/>
        </w:rPr>
      </w:pPr>
    </w:p>
    <w:p w14:paraId="0AE5B122" w14:textId="24CA86D6" w:rsidR="00596EAC" w:rsidRPr="00FA0DDE" w:rsidRDefault="00596EAC" w:rsidP="00FA0DDE">
      <w:pPr>
        <w:pStyle w:val="Teksttreci0"/>
        <w:shd w:val="clear" w:color="auto" w:fill="auto"/>
        <w:jc w:val="both"/>
        <w:rPr>
          <w:rFonts w:asciiTheme="majorHAnsi" w:hAnsiTheme="majorHAnsi" w:cstheme="minorHAnsi"/>
          <w:lang w:bidi="pl-PL"/>
        </w:rPr>
      </w:pPr>
      <w:r w:rsidRPr="00FA0DDE">
        <w:rPr>
          <w:rFonts w:asciiTheme="majorHAnsi" w:hAnsiTheme="majorHAnsi"/>
        </w:rPr>
        <w:t xml:space="preserve">Kryterium rozpatrywane będzie na podstawie deklaracji Wykonawcy zawartej w Formularzu Oferty, gdzie Wykonawca powinien </w:t>
      </w:r>
      <w:r w:rsidRPr="00FA0DDE">
        <w:rPr>
          <w:rFonts w:asciiTheme="majorHAnsi" w:hAnsiTheme="majorHAnsi" w:cstheme="minorHAnsi"/>
        </w:rPr>
        <w:t xml:space="preserve">wskazać okres gwarancji jakości i rękojmi za wady na przedmiot zamówienia wyrażony w postaci całkowitej liczby miesięcy. Zamawiający ustala wymagany okres gwarancji jakości i rękojmi za wady na okres min. </w:t>
      </w:r>
      <w:r w:rsidR="00640C6B">
        <w:rPr>
          <w:rFonts w:asciiTheme="majorHAnsi" w:hAnsiTheme="majorHAnsi" w:cstheme="minorHAnsi"/>
        </w:rPr>
        <w:t>24</w:t>
      </w:r>
      <w:r w:rsidRPr="00FA0DDE">
        <w:rPr>
          <w:rFonts w:asciiTheme="majorHAnsi" w:hAnsiTheme="majorHAnsi" w:cstheme="minorHAnsi"/>
        </w:rPr>
        <w:t xml:space="preserve"> </w:t>
      </w:r>
      <w:r w:rsidR="00640C6B" w:rsidRPr="00FA0DDE">
        <w:rPr>
          <w:rFonts w:asciiTheme="majorHAnsi" w:hAnsiTheme="majorHAnsi" w:cstheme="minorHAnsi"/>
        </w:rPr>
        <w:t>miesięcy</w:t>
      </w:r>
      <w:r w:rsidRPr="00FA0DDE">
        <w:rPr>
          <w:rFonts w:asciiTheme="majorHAnsi" w:hAnsiTheme="majorHAnsi" w:cstheme="minorHAnsi"/>
        </w:rPr>
        <w:t xml:space="preserve"> licząc od daty odbioru końcowego. Punkty w kryterium zostaną przyznane tylko za wydłużenie gwarancji jakości i rękojmi za wady, której okres będzie biegł od daty odbioru końcowego w następujący sposób:</w:t>
      </w:r>
    </w:p>
    <w:p w14:paraId="28C90E57" w14:textId="6DD359EF" w:rsidR="00596EAC" w:rsidRPr="00FA0DDE" w:rsidRDefault="00596EAC" w:rsidP="00FA0DDE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 w:rsidRPr="00FA0DDE">
        <w:rPr>
          <w:rFonts w:asciiTheme="majorHAnsi" w:hAnsiTheme="majorHAnsi" w:cstheme="minorHAnsi"/>
          <w:sz w:val="20"/>
          <w:szCs w:val="20"/>
        </w:rPr>
        <w:t>okres gwarancji jakości i rękojmi za wady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</w:t>
      </w:r>
      <w:r w:rsidR="00640C6B">
        <w:rPr>
          <w:rFonts w:asciiTheme="majorHAnsi" w:hAnsiTheme="majorHAnsi" w:cstheme="minorHAnsi"/>
          <w:spacing w:val="2"/>
          <w:sz w:val="20"/>
          <w:szCs w:val="20"/>
        </w:rPr>
        <w:t>60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miesięcy i wyżej – 20 pkt. </w:t>
      </w:r>
    </w:p>
    <w:p w14:paraId="4437E0CB" w14:textId="10D13413" w:rsidR="00596EAC" w:rsidRPr="00FA0DDE" w:rsidRDefault="00596EAC" w:rsidP="00FA0DDE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 w:rsidRPr="00FA0DDE">
        <w:rPr>
          <w:rFonts w:asciiTheme="majorHAnsi" w:hAnsiTheme="majorHAnsi" w:cstheme="minorHAnsi"/>
          <w:sz w:val="20"/>
          <w:szCs w:val="20"/>
        </w:rPr>
        <w:t>okres gwarancji jakości i rękojmi za wady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</w:t>
      </w:r>
      <w:r w:rsidR="00640C6B">
        <w:rPr>
          <w:rFonts w:asciiTheme="majorHAnsi" w:hAnsiTheme="majorHAnsi" w:cstheme="minorHAnsi"/>
          <w:spacing w:val="2"/>
          <w:sz w:val="20"/>
          <w:szCs w:val="20"/>
        </w:rPr>
        <w:t>25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miesięcy – </w:t>
      </w:r>
      <w:r w:rsidR="00640C6B">
        <w:rPr>
          <w:rFonts w:asciiTheme="majorHAnsi" w:hAnsiTheme="majorHAnsi" w:cstheme="minorHAnsi"/>
          <w:spacing w:val="2"/>
          <w:sz w:val="20"/>
          <w:szCs w:val="20"/>
        </w:rPr>
        <w:t>59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miesięcy – 10 pkt. </w:t>
      </w:r>
    </w:p>
    <w:p w14:paraId="2EB7A6A3" w14:textId="70B255A6" w:rsidR="00596EAC" w:rsidRPr="00FA0DDE" w:rsidRDefault="00596EAC" w:rsidP="00FA0DDE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pacing w:val="2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- okres gwarancji jakości i rękojmi za wady </w:t>
      </w:r>
      <w:r w:rsidR="00640C6B">
        <w:rPr>
          <w:rFonts w:asciiTheme="majorHAnsi" w:hAnsiTheme="majorHAnsi" w:cstheme="minorHAnsi"/>
          <w:sz w:val="20"/>
          <w:szCs w:val="20"/>
        </w:rPr>
        <w:t>24</w:t>
      </w:r>
      <w:r w:rsidRPr="00FA0DDE">
        <w:rPr>
          <w:rFonts w:asciiTheme="majorHAnsi" w:hAnsiTheme="majorHAnsi" w:cstheme="minorHAnsi"/>
          <w:sz w:val="20"/>
          <w:szCs w:val="20"/>
        </w:rPr>
        <w:t xml:space="preserve"> miesiące</w:t>
      </w:r>
      <w:r w:rsidRPr="00FA0DDE">
        <w:rPr>
          <w:rFonts w:asciiTheme="majorHAnsi" w:hAnsiTheme="majorHAnsi" w:cstheme="minorHAnsi"/>
          <w:spacing w:val="2"/>
          <w:sz w:val="20"/>
          <w:szCs w:val="20"/>
        </w:rPr>
        <w:t xml:space="preserve"> – 0 pkt.</w:t>
      </w:r>
    </w:p>
    <w:p w14:paraId="56807B5A" w14:textId="77777777" w:rsidR="00596EAC" w:rsidRPr="00FA0DDE" w:rsidRDefault="00596EAC" w:rsidP="00FA0DDE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</w:p>
    <w:p w14:paraId="1A09181F" w14:textId="77777777" w:rsidR="00596EAC" w:rsidRPr="00FA0DDE" w:rsidRDefault="00596EAC" w:rsidP="00FA0DDE">
      <w:pPr>
        <w:widowControl w:val="0"/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FA0DDE">
        <w:rPr>
          <w:rFonts w:asciiTheme="majorHAnsi" w:hAnsiTheme="majorHAnsi" w:cs="Arial"/>
          <w:sz w:val="20"/>
          <w:szCs w:val="20"/>
        </w:rPr>
        <w:t>Zaproponowany termin gwarancji musi odpowiadać kryteriom punktowym.</w:t>
      </w:r>
    </w:p>
    <w:p w14:paraId="69EF0A5E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  <w:r w:rsidRPr="00FA0DDE">
        <w:rPr>
          <w:rFonts w:asciiTheme="majorHAnsi" w:eastAsia="Times New Roman" w:hAnsiTheme="majorHAnsi" w:cs="Calibri"/>
          <w:b/>
          <w:bCs/>
          <w:sz w:val="20"/>
          <w:szCs w:val="20"/>
        </w:rPr>
        <w:t>Zamawiający wybierze ofertę, która otrzyma najwyższą liczbę punktów stanowiących sumę punktów przyznanych w ramach każdego z podanych kryteriów.</w:t>
      </w:r>
    </w:p>
    <w:p w14:paraId="126D9F54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</w:p>
    <w:p w14:paraId="12861191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eastAsia="Times New Roman" w:hAnsiTheme="majorHAnsi" w:cs="Calibri"/>
          <w:sz w:val="20"/>
          <w:szCs w:val="20"/>
        </w:rPr>
        <w:t>Liczba uzyskanych punktów = Punkty uzyskane z kryterium nr 1 + Punkty uzyskane z kryterium nr 2 + Punkty uzyskane z kryterium nr 3</w:t>
      </w:r>
    </w:p>
    <w:p w14:paraId="3C5C960F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color w:val="FF0000"/>
          <w:kern w:val="0"/>
          <w:sz w:val="20"/>
          <w:szCs w:val="20"/>
          <w:lang w:eastAsia="pl-PL"/>
        </w:rPr>
      </w:pPr>
    </w:p>
    <w:p w14:paraId="46F581A2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Jeżeli w wyniku złożonych ofert okaże się, że nie można dokonać wyboru oferty najkorzystniejszej ze względu na to, że zostały złożone oferty o takiej samej ilości punktów, Zamawiający wezwie Wykonawców, którzy złożyli oferty o tej samej ilości punktów do złożenia w określonym terminie ofert dodatkowych, w zakresie ceny. Wykonawcy, składając oferty dodatkowe, nie mogą zaoferować cen wyższych niż zaoferowane w złożonych pierwotnie ofertach. </w:t>
      </w:r>
    </w:p>
    <w:p w14:paraId="537B08EE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2126D93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8027573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W toku badania i oceny ofert Zamawiający może żądać od wszystkich Wykonawców wyjaśnień dotyczących treści złożonych ofert. </w:t>
      </w:r>
    </w:p>
    <w:p w14:paraId="61607678" w14:textId="77777777" w:rsidR="00596EAC" w:rsidRPr="00FA0DDE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poprawia w tekście oferty oczywiste omyłki pisarskie oraz omyłki rachunkowe. Wykonawca, który złożył ofertę zawierającą omyłki rachunkowe, zostanie poinformowany o ich poprawieniu i jeżeli w terminie trzech dni od daty otrzymania zawiadomienia nie zgodzi się na ich poprawienie, jego oferta zostanie odrzucona. </w:t>
      </w:r>
    </w:p>
    <w:p w14:paraId="0E9818A3" w14:textId="4FA7AA25" w:rsidR="00AE2851" w:rsidRDefault="00596EAC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FA0DDE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Zamawiający w celu ustalenia, czy oferta zawiera rażąco niską cenę w stosunku do przedmiotu zamówienia, zwraca się w formie pisemnej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94C48DF" w14:textId="77777777" w:rsidR="005A6873" w:rsidRDefault="005A6873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AD684E3" w14:textId="77777777" w:rsidR="00A72480" w:rsidRDefault="00A72480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A72480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niezwłocznie zwróci wadium, jeżeli: </w:t>
      </w:r>
    </w:p>
    <w:p w14:paraId="10A25D21" w14:textId="29822B03" w:rsidR="00A72480" w:rsidRPr="00A72480" w:rsidRDefault="00A72480" w:rsidP="00A72480">
      <w:pPr>
        <w:pStyle w:val="Akapitzlist"/>
        <w:numPr>
          <w:ilvl w:val="0"/>
          <w:numId w:val="36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upłynął termin związania ofertą, </w:t>
      </w:r>
    </w:p>
    <w:p w14:paraId="61C1CA89" w14:textId="2B0F7FDD" w:rsidR="00A72480" w:rsidRPr="00A72480" w:rsidRDefault="00A72480" w:rsidP="00A72480">
      <w:pPr>
        <w:pStyle w:val="Akapitzlist"/>
        <w:numPr>
          <w:ilvl w:val="0"/>
          <w:numId w:val="36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zamawiający unieważnił postępowanie o udzielenia zamówienia. </w:t>
      </w:r>
    </w:p>
    <w:p w14:paraId="782CD8B7" w14:textId="77777777" w:rsidR="00A72480" w:rsidRDefault="00A72480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 w:rsidRPr="00A72480"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Na wniosek Oferenta Zamawiający zwróci niezwłocznie wadium Oferentowi: </w:t>
      </w:r>
    </w:p>
    <w:p w14:paraId="153BB9F7" w14:textId="0FDD9EC6" w:rsidR="00A72480" w:rsidRPr="00A72480" w:rsidRDefault="00A72480" w:rsidP="00A72480">
      <w:pPr>
        <w:pStyle w:val="Akapitzlist"/>
        <w:numPr>
          <w:ilvl w:val="0"/>
          <w:numId w:val="37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który nie złożył oferty w terminie lub wycofał ofertę przed upływem terminu składania ofert, </w:t>
      </w:r>
    </w:p>
    <w:p w14:paraId="0C3D15E8" w14:textId="77777777" w:rsidR="00A72480" w:rsidRDefault="00A72480" w:rsidP="00A72480">
      <w:pPr>
        <w:pStyle w:val="Akapitzlist"/>
        <w:numPr>
          <w:ilvl w:val="0"/>
          <w:numId w:val="37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który został wykluczony z postępowania, </w:t>
      </w:r>
    </w:p>
    <w:p w14:paraId="69237E25" w14:textId="77777777" w:rsidR="00A72480" w:rsidRDefault="00A72480" w:rsidP="00A72480">
      <w:pPr>
        <w:pStyle w:val="Akapitzlist"/>
        <w:numPr>
          <w:ilvl w:val="0"/>
          <w:numId w:val="37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którego oferta została odrzucona lub niewybrana. </w:t>
      </w:r>
    </w:p>
    <w:p w14:paraId="268D969D" w14:textId="77777777" w:rsidR="00A72480" w:rsidRDefault="00A72480" w:rsidP="00A7248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</w:p>
    <w:p w14:paraId="5B27DEDC" w14:textId="239D7B82" w:rsidR="00A72480" w:rsidRDefault="00A72480" w:rsidP="00A7248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lastRenderedPageBreak/>
        <w:t xml:space="preserve">Wadium wniesione w pieniądzu będzie zwracane przelewem na rachunek bankowy, z którego dokonano przelewu lub na inne konto wyraźnie określone pisemnie przez Oferenta. </w:t>
      </w:r>
    </w:p>
    <w:p w14:paraId="41203A83" w14:textId="77777777" w:rsidR="00A72480" w:rsidRDefault="00A72480" w:rsidP="00A7248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Wadium będzie zdeponowane na nieoprocentowanym rachunku i będzie zwracane w jego nominalnej wysokości. </w:t>
      </w:r>
    </w:p>
    <w:p w14:paraId="75E083BE" w14:textId="77777777" w:rsidR="00A72480" w:rsidRDefault="00A72480" w:rsidP="00A7248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Zamawiający zatrzymuje wadium w przypadku, gdy Oferent, którego oferta została wybrana: </w:t>
      </w:r>
    </w:p>
    <w:p w14:paraId="67A75A2C" w14:textId="77777777" w:rsidR="00A72480" w:rsidRDefault="00A72480" w:rsidP="00A72480">
      <w:pPr>
        <w:pStyle w:val="Akapitzlist"/>
        <w:numPr>
          <w:ilvl w:val="0"/>
          <w:numId w:val="38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 xml:space="preserve">odmówił podpisania umowy na warunkach określonych w ofercie, </w:t>
      </w:r>
    </w:p>
    <w:p w14:paraId="28BD384A" w14:textId="51CDF960" w:rsidR="00A61715" w:rsidRPr="00A72480" w:rsidRDefault="00A72480" w:rsidP="00A72480">
      <w:pPr>
        <w:pStyle w:val="Akapitzlist"/>
        <w:numPr>
          <w:ilvl w:val="0"/>
          <w:numId w:val="38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 w:rsidRPr="00A72480">
        <w:rPr>
          <w:rFonts w:asciiTheme="majorHAnsi" w:hAnsiTheme="majorHAnsi" w:cs="Calibri"/>
          <w:sz w:val="20"/>
          <w:szCs w:val="20"/>
          <w:lang w:eastAsia="pl-PL"/>
        </w:rPr>
        <w:t>lub gdy zawarcie umowy w sprawie zamówienia stało się niemożliwe z przyczyn leżących po str</w:t>
      </w:r>
      <w:r w:rsidR="00564E52">
        <w:rPr>
          <w:rFonts w:asciiTheme="majorHAnsi" w:hAnsiTheme="majorHAnsi" w:cs="Calibri"/>
          <w:sz w:val="20"/>
          <w:szCs w:val="20"/>
          <w:lang w:eastAsia="pl-PL"/>
        </w:rPr>
        <w:t>o</w:t>
      </w:r>
      <w:r w:rsidRPr="00A72480">
        <w:rPr>
          <w:rFonts w:asciiTheme="majorHAnsi" w:hAnsiTheme="majorHAnsi" w:cs="Calibri"/>
          <w:sz w:val="20"/>
          <w:szCs w:val="20"/>
          <w:lang w:eastAsia="pl-PL"/>
        </w:rPr>
        <w:t>nie Oferenta.</w:t>
      </w:r>
    </w:p>
    <w:p w14:paraId="7E25317E" w14:textId="77777777" w:rsidR="00A61715" w:rsidRDefault="00A61715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196AA40" w14:textId="77777777" w:rsidR="00564E52" w:rsidRDefault="00564E52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366DD99" w14:textId="77777777" w:rsidR="00564E52" w:rsidRDefault="00564E52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0C4B3C4" w14:textId="77777777" w:rsidR="00564E52" w:rsidRPr="00FA0DDE" w:rsidRDefault="00564E52" w:rsidP="00FA0DDE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3E89AF8" w14:textId="2F8BE439" w:rsidR="00A61715" w:rsidRDefault="002610CB" w:rsidP="00FA0DDE">
      <w:pPr>
        <w:pStyle w:val="Akapitzlist"/>
        <w:numPr>
          <w:ilvl w:val="0"/>
          <w:numId w:val="17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FORMALNOŚCI JAKIE POWINNY ZOSTAĆ DOPEŁNIONE W CELU ZAWARCIA UMOWY </w:t>
      </w:r>
    </w:p>
    <w:p w14:paraId="0077F4E2" w14:textId="77777777" w:rsidR="00564E52" w:rsidRPr="00FA0DDE" w:rsidRDefault="00564E52" w:rsidP="00564E52">
      <w:pPr>
        <w:pStyle w:val="Akapitzlist"/>
        <w:ind w:left="1080"/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3D8E0106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</w:t>
      </w:r>
      <w:r w:rsidRPr="00FA0DDE">
        <w:rPr>
          <w:rFonts w:asciiTheme="majorHAnsi" w:hAnsiTheme="majorHAnsi" w:cstheme="minorHAnsi"/>
          <w:sz w:val="20"/>
          <w:szCs w:val="20"/>
        </w:rPr>
        <w:tab/>
        <w:t>Zamawiający zastrzega prawo do unieważnienia postępowania bez podania przyczyny oraz do odrzucenia oferty, jeżeli zaoferowana</w:t>
      </w:r>
      <w:r w:rsidRPr="00FA0DDE">
        <w:rPr>
          <w:rFonts w:asciiTheme="majorHAnsi" w:hAnsiTheme="majorHAnsi" w:cs="Calibri"/>
          <w:sz w:val="20"/>
          <w:szCs w:val="20"/>
        </w:rPr>
        <w:t xml:space="preserve"> cena przekroczy kwotę przeznaczoną na sfinansowanie całości zamówienia.</w:t>
      </w:r>
    </w:p>
    <w:p w14:paraId="0BCA106F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2.</w:t>
      </w:r>
      <w:r w:rsidRPr="00FA0DDE">
        <w:rPr>
          <w:rFonts w:asciiTheme="majorHAnsi" w:hAnsiTheme="majorHAnsi" w:cs="Calibri"/>
          <w:sz w:val="20"/>
          <w:szCs w:val="20"/>
        </w:rPr>
        <w:tab/>
        <w:t>O unieważnieniu postępowania ofertowego Zamawiający zawiadomi równocześnie wszystkich Wykonawców, którzy:</w:t>
      </w:r>
    </w:p>
    <w:p w14:paraId="61E53037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•</w:t>
      </w:r>
      <w:r w:rsidRPr="00FA0DDE">
        <w:rPr>
          <w:rFonts w:asciiTheme="majorHAnsi" w:hAnsiTheme="majorHAnsi" w:cs="Calibri"/>
          <w:sz w:val="20"/>
          <w:szCs w:val="20"/>
        </w:rPr>
        <w:tab/>
        <w:t>ubiegali się o udzielenie zamówienia – w przypadku unieważnienia postępowania przed upływem terminu składania ofert;</w:t>
      </w:r>
    </w:p>
    <w:p w14:paraId="3077892B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•</w:t>
      </w:r>
      <w:r w:rsidRPr="00FA0DDE">
        <w:rPr>
          <w:rFonts w:asciiTheme="majorHAnsi" w:hAnsiTheme="majorHAnsi" w:cs="Calibri"/>
          <w:sz w:val="20"/>
          <w:szCs w:val="20"/>
        </w:rPr>
        <w:tab/>
        <w:t>złożyli oferty – w przypadku unieważnienia postępowania po upływie terminu składania ofert;</w:t>
      </w:r>
    </w:p>
    <w:p w14:paraId="74D612A1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3.</w:t>
      </w:r>
      <w:r w:rsidRPr="00FA0DDE">
        <w:rPr>
          <w:rFonts w:asciiTheme="majorHAnsi" w:hAnsiTheme="majorHAnsi" w:cs="Calibri"/>
          <w:sz w:val="20"/>
          <w:szCs w:val="20"/>
        </w:rPr>
        <w:tab/>
        <w:t>Zamawiający podpisze umowę z Wykonawcą, który przedłoży najkorzystniejszą ofertę z punktu widzenia kryteriów przyjętych w zapytaniu ofertowym, chyba że Zamawiający unieważni postępowanie.</w:t>
      </w:r>
    </w:p>
    <w:p w14:paraId="5395ACCA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4.</w:t>
      </w:r>
      <w:r w:rsidRPr="00FA0DDE">
        <w:rPr>
          <w:rFonts w:asciiTheme="majorHAnsi" w:hAnsiTheme="majorHAnsi" w:cs="Calibri"/>
          <w:sz w:val="20"/>
          <w:szCs w:val="20"/>
        </w:rPr>
        <w:tab/>
        <w:t>Niezwłocznie po wyborze najkorzystniejszej oferty, Zamawiający poinformuje o wynikach postępowania umieszczając informację na Bazie Konkurencyjności.</w:t>
      </w:r>
    </w:p>
    <w:p w14:paraId="3012966D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5.</w:t>
      </w:r>
      <w:r w:rsidRPr="00FA0DDE">
        <w:rPr>
          <w:rFonts w:asciiTheme="majorHAnsi" w:hAnsiTheme="majorHAnsi" w:cs="Calibri"/>
          <w:sz w:val="20"/>
          <w:szCs w:val="20"/>
        </w:rPr>
        <w:tab/>
        <w:t>Wykonawca, którego oferta zostanie uznana za najkorzystniejszą, przed podpisaniem umowy zobowiązany jest do złożenia informacji o osobach umocowanych do zawarcia umowy i okazania ich pełnomocnictwa, jeżeli taka konieczność zaistnieje.</w:t>
      </w:r>
    </w:p>
    <w:p w14:paraId="5421B3A8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6.</w:t>
      </w:r>
      <w:r w:rsidRPr="00FA0DDE">
        <w:rPr>
          <w:rFonts w:asciiTheme="majorHAnsi" w:hAnsiTheme="majorHAnsi" w:cs="Calibri"/>
          <w:sz w:val="20"/>
          <w:szCs w:val="20"/>
        </w:rPr>
        <w:tab/>
        <w:t>Termin i miejsce podpisania umowy:</w:t>
      </w:r>
    </w:p>
    <w:p w14:paraId="2BF608A0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•</w:t>
      </w:r>
      <w:r w:rsidRPr="00FA0DDE">
        <w:rPr>
          <w:rFonts w:asciiTheme="majorHAnsi" w:hAnsiTheme="majorHAnsi" w:cstheme="minorHAnsi"/>
          <w:sz w:val="20"/>
          <w:szCs w:val="20"/>
        </w:rPr>
        <w:tab/>
        <w:t xml:space="preserve">Wykonawca, którego oferta została wybrana jest zobowiązany do zawarcia umowy z Zamawiającym w terminie i miejscu wskazanym przez </w:t>
      </w:r>
      <w:proofErr w:type="gramStart"/>
      <w:r w:rsidRPr="00FA0DDE">
        <w:rPr>
          <w:rFonts w:asciiTheme="majorHAnsi" w:hAnsiTheme="majorHAnsi" w:cstheme="minorHAnsi"/>
          <w:sz w:val="20"/>
          <w:szCs w:val="20"/>
        </w:rPr>
        <w:t>Zamawiającego</w:t>
      </w:r>
      <w:proofErr w:type="gramEnd"/>
      <w:r w:rsidRPr="00FA0DDE">
        <w:rPr>
          <w:rFonts w:asciiTheme="majorHAnsi" w:hAnsiTheme="majorHAnsi" w:cstheme="minorHAnsi"/>
          <w:sz w:val="20"/>
          <w:szCs w:val="20"/>
        </w:rPr>
        <w:t xml:space="preserve"> lecz nie później niż w terminie 7 dni od wskazanego terminu pod rygorem nie zawarcia umowy. Odpowiednio stosuje się pkt poniżej;</w:t>
      </w:r>
    </w:p>
    <w:p w14:paraId="18B5BEBD" w14:textId="77777777" w:rsidR="00A61715" w:rsidRPr="00FA0DDE" w:rsidRDefault="002610CB" w:rsidP="00FA0DDE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•</w:t>
      </w:r>
      <w:r w:rsidRPr="00FA0DDE">
        <w:rPr>
          <w:rFonts w:asciiTheme="majorHAnsi" w:hAnsiTheme="majorHAnsi" w:cstheme="minorHAnsi"/>
          <w:sz w:val="20"/>
          <w:szCs w:val="20"/>
        </w:rPr>
        <w:tab/>
        <w:t>jeżeli Wykonawca, którego oferta została wybrana, uchyla się od zawarcia umowy, Zamawiający może wybrać ofertę najkorzystniejszą spośród pozostałych ofert bez przeprowadzenia ich ponownego badania i oceny.</w:t>
      </w:r>
    </w:p>
    <w:p w14:paraId="0F631F9F" w14:textId="77777777" w:rsidR="00A61715" w:rsidRPr="00FA0DDE" w:rsidRDefault="00A61715" w:rsidP="00FA0DDE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</w:p>
    <w:p w14:paraId="68C0CAC3" w14:textId="77777777" w:rsidR="00A61715" w:rsidRPr="00FA0DDE" w:rsidRDefault="002610CB" w:rsidP="00FA0DDE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b/>
          <w:sz w:val="20"/>
          <w:szCs w:val="20"/>
          <w:lang w:eastAsia="pl-PL"/>
        </w:rPr>
        <w:t>ISTOTNE POSTANOWIENIA UMOWY</w:t>
      </w:r>
    </w:p>
    <w:p w14:paraId="472F76ED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2F24502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Warunki płatności</w:t>
      </w:r>
    </w:p>
    <w:p w14:paraId="234E0837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 Zamawiający przewiduje następujące płatności:</w:t>
      </w:r>
    </w:p>
    <w:p w14:paraId="039DD917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płatności zaliczkowe</w:t>
      </w:r>
    </w:p>
    <w:p w14:paraId="599DE6D3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 xml:space="preserve">- płatności pośrednie; </w:t>
      </w:r>
    </w:p>
    <w:p w14:paraId="19AD1195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płatność końcowa.</w:t>
      </w:r>
    </w:p>
    <w:p w14:paraId="1F884E4F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B30E39F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Zmiany umowy</w:t>
      </w:r>
    </w:p>
    <w:p w14:paraId="2D992A12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Warunki istotnych zmian umowy:</w:t>
      </w:r>
    </w:p>
    <w:p w14:paraId="67EFD02D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 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76122DCE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1.1</w:t>
      </w:r>
      <w:r w:rsidRPr="00FA0DDE">
        <w:rPr>
          <w:rFonts w:asciiTheme="majorHAnsi" w:hAnsiTheme="majorHAnsi" w:cstheme="minorHAnsi"/>
          <w:sz w:val="20"/>
          <w:szCs w:val="20"/>
        </w:rPr>
        <w:tab/>
        <w:t>Termin bądź zakres realizacji zamówienia może ulec zmianie w następujących sytuacjach:</w:t>
      </w:r>
    </w:p>
    <w:p w14:paraId="32742169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a.</w:t>
      </w:r>
      <w:r w:rsidRPr="00FA0DDE">
        <w:rPr>
          <w:rFonts w:asciiTheme="majorHAnsi" w:hAnsiTheme="majorHAnsi" w:cstheme="minorHAnsi"/>
          <w:sz w:val="20"/>
          <w:szCs w:val="20"/>
        </w:rPr>
        <w:tab/>
        <w:t xml:space="preserve">W przypadku wystąpienia okoliczności, których obiektywnie nie można było przewidzieć w chwili zawarcia umowy; </w:t>
      </w:r>
    </w:p>
    <w:p w14:paraId="2C329070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lastRenderedPageBreak/>
        <w:t>b.</w:t>
      </w:r>
      <w:r w:rsidRPr="00FA0DDE">
        <w:rPr>
          <w:rFonts w:asciiTheme="majorHAnsi" w:hAnsiTheme="majorHAnsi" w:cstheme="minorHAnsi"/>
          <w:sz w:val="20"/>
          <w:szCs w:val="20"/>
        </w:rPr>
        <w:tab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2ADBE39E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c.</w:t>
      </w:r>
      <w:r w:rsidRPr="00FA0DDE">
        <w:rPr>
          <w:rFonts w:asciiTheme="majorHAnsi" w:hAnsiTheme="majorHAnsi" w:cstheme="minorHAnsi"/>
          <w:sz w:val="20"/>
          <w:szCs w:val="20"/>
        </w:rPr>
        <w:tab/>
        <w:t>W przypadku opóźnień powstałych z przyczyn, za które Wykonawca i Zamawiający nie odpowiadają;</w:t>
      </w:r>
    </w:p>
    <w:p w14:paraId="50B7F073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d.</w:t>
      </w:r>
      <w:r w:rsidRPr="00FA0DDE">
        <w:rPr>
          <w:rFonts w:asciiTheme="majorHAnsi" w:hAnsiTheme="majorHAnsi" w:cstheme="minorHAnsi"/>
          <w:sz w:val="20"/>
          <w:szCs w:val="20"/>
        </w:rPr>
        <w:tab/>
        <w:t>wynikających/zaistniałych w wyniku z wystąpienia siły wyższej;</w:t>
      </w:r>
    </w:p>
    <w:p w14:paraId="3B9053A1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e.</w:t>
      </w:r>
      <w:r w:rsidRPr="00FA0DDE">
        <w:rPr>
          <w:rFonts w:asciiTheme="majorHAnsi" w:hAnsiTheme="majorHAnsi" w:cstheme="minorHAnsi"/>
          <w:sz w:val="20"/>
          <w:szCs w:val="20"/>
        </w:rPr>
        <w:tab/>
        <w:t>wynikających/zaistniałych w wyniku pandemii COVID-19;</w:t>
      </w:r>
    </w:p>
    <w:p w14:paraId="2AE517E3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f.</w:t>
      </w:r>
      <w:r w:rsidRPr="00FA0DDE">
        <w:rPr>
          <w:rFonts w:asciiTheme="majorHAnsi" w:hAnsiTheme="majorHAnsi" w:cstheme="minorHAnsi"/>
          <w:sz w:val="20"/>
          <w:szCs w:val="20"/>
        </w:rPr>
        <w:tab/>
        <w:t>wynikających z przyczyn niezależnych od Zamawiającego;</w:t>
      </w:r>
    </w:p>
    <w:p w14:paraId="31D2357C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g.</w:t>
      </w:r>
      <w:r w:rsidRPr="00FA0DDE">
        <w:rPr>
          <w:rFonts w:asciiTheme="majorHAnsi" w:hAnsiTheme="majorHAnsi" w:cstheme="minorHAnsi"/>
          <w:sz w:val="20"/>
          <w:szCs w:val="20"/>
        </w:rPr>
        <w:tab/>
        <w:t>Na wniosek i za zgodną wolą obu stron.</w:t>
      </w:r>
    </w:p>
    <w:p w14:paraId="685A9D9A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775D08B0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1.2 Zmiana przedmiotu umowy. Dopuszczalna jest zmiana:</w:t>
      </w:r>
    </w:p>
    <w:p w14:paraId="47234FC8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a.</w:t>
      </w:r>
      <w:r w:rsidRPr="00FA0DDE">
        <w:rPr>
          <w:rFonts w:asciiTheme="majorHAnsi" w:hAnsiTheme="majorHAnsi" w:cstheme="minorHAnsi"/>
          <w:sz w:val="20"/>
          <w:szCs w:val="20"/>
        </w:rPr>
        <w:tab/>
        <w:t>polegająca na zastąpieniu Urządzenia wymienionego w Specyfikacji zamówienia do Umowy innym urządzeniem, pod warunkiem zachowania minimalnych parametrów i pierwotnego przeznaczenia zastępowanego Urządzenia (wynikających z opisu przedmiotu zamówienia lub kryteriów oceny ofert), w przypadku:</w:t>
      </w:r>
    </w:p>
    <w:p w14:paraId="30B891A3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gdy w wyniku rozwoju technicznego lub technologicznego możliwe będzie dostarczenie przedmiotu</w:t>
      </w:r>
    </w:p>
    <w:p w14:paraId="33B7D5DC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zamówienia uwzględniającego najbardziej aktualne i adekwatne rozwiązania techniczne lub technologiczne;</w:t>
      </w:r>
    </w:p>
    <w:p w14:paraId="2E9422E1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- zaprzestania produkcji Urządzenia wymienionego w Specyfikacji zamówienia do Umowy przez jego producenta</w:t>
      </w:r>
    </w:p>
    <w:p w14:paraId="040ACFEF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b.</w:t>
      </w:r>
      <w:r w:rsidRPr="00FA0DDE">
        <w:rPr>
          <w:rFonts w:asciiTheme="majorHAnsi" w:hAnsiTheme="majorHAnsi" w:cstheme="minorHAnsi"/>
          <w:sz w:val="20"/>
          <w:szCs w:val="20"/>
        </w:rPr>
        <w:tab/>
        <w:t>polegająca na zmniejszeniu zakresu zamówienia, w przypadku braku dostępności na rynku odpowiedniej liczby Urządzeń wymienionych w Specyfikacji zamówienia, co w istotny sposób wpływa na możliwość wykonania przez Wykonawcę Umowy.</w:t>
      </w:r>
    </w:p>
    <w:p w14:paraId="2DD7AE29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641266C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1.3</w:t>
      </w:r>
      <w:r w:rsidRPr="00FA0DDE">
        <w:rPr>
          <w:rFonts w:asciiTheme="majorHAnsi" w:hAnsiTheme="majorHAnsi" w:cstheme="minorHAnsi"/>
          <w:sz w:val="20"/>
          <w:szCs w:val="20"/>
        </w:rPr>
        <w:tab/>
        <w:t>Wynagrodzenie. Wynagrodzenie Wykonawcy określone w umowie może ulec zmianom w następujących przypadkach:</w:t>
      </w:r>
    </w:p>
    <w:p w14:paraId="4C6BDAAB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a.</w:t>
      </w:r>
      <w:r w:rsidRPr="00FA0DDE">
        <w:rPr>
          <w:rFonts w:asciiTheme="majorHAnsi" w:hAnsiTheme="majorHAnsi" w:cstheme="minorHAnsi"/>
          <w:sz w:val="20"/>
          <w:szCs w:val="20"/>
        </w:rPr>
        <w:tab/>
        <w:t>Zmiana obowiązującej stawki VAT –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60B0BF5D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b.</w:t>
      </w:r>
      <w:r w:rsidRPr="00FA0DDE">
        <w:rPr>
          <w:rFonts w:asciiTheme="majorHAnsi" w:hAnsiTheme="majorHAnsi" w:cstheme="minorHAnsi"/>
          <w:sz w:val="20"/>
          <w:szCs w:val="20"/>
        </w:rPr>
        <w:tab/>
        <w:t>W przypadku zmniejszenia zakresu zamówienia, o czym mowa w punkcie 1.2 b</w:t>
      </w:r>
    </w:p>
    <w:p w14:paraId="77AA4C8A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c.</w:t>
      </w:r>
      <w:r w:rsidRPr="00FA0DDE">
        <w:rPr>
          <w:rFonts w:asciiTheme="majorHAnsi" w:hAnsiTheme="majorHAnsi" w:cstheme="minorHAnsi"/>
          <w:sz w:val="20"/>
          <w:szCs w:val="20"/>
        </w:rPr>
        <w:tab/>
        <w:t>rezygnacji z części zakresu zamówienia, jeśli taka rezygnacja będzie niezbędna do prawidłowej realizacji przedmiotu umowy – o wartość niewykonanego zamówienia.</w:t>
      </w:r>
    </w:p>
    <w:p w14:paraId="5B4750B4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9EFEBEC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1.4</w:t>
      </w:r>
      <w:r w:rsidRPr="00FA0DDE">
        <w:rPr>
          <w:rFonts w:asciiTheme="majorHAnsi" w:hAnsiTheme="majorHAnsi" w:cstheme="minorHAnsi"/>
          <w:sz w:val="20"/>
          <w:szCs w:val="20"/>
        </w:rPr>
        <w:tab/>
        <w:t>Inne zmiany:</w:t>
      </w:r>
    </w:p>
    <w:p w14:paraId="643A911A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a.</w:t>
      </w:r>
      <w:r w:rsidRPr="00FA0DDE">
        <w:rPr>
          <w:rFonts w:asciiTheme="majorHAnsi" w:hAnsiTheme="majorHAnsi" w:cstheme="minorHAnsi"/>
          <w:sz w:val="20"/>
          <w:szCs w:val="20"/>
        </w:rPr>
        <w:tab/>
        <w:t>W przypadku zmiany regulacji prawnych obowiązujących w dniu podpisania umowy z Wykonawcą, która będzie wnosiła nowe wymagania co do sposobu realizacji jakiegokolwiek tematu ujętego przedmiotem zamówienia pod warunkiem, że nie będzie to związane ze zmianą zakresu i wartości przedmiotu zamówienia;</w:t>
      </w:r>
    </w:p>
    <w:p w14:paraId="35DD8084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b.</w:t>
      </w:r>
      <w:r w:rsidRPr="00FA0DDE">
        <w:rPr>
          <w:rFonts w:asciiTheme="majorHAnsi" w:hAnsiTheme="majorHAnsi" w:cstheme="minorHAnsi"/>
          <w:sz w:val="20"/>
          <w:szCs w:val="20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1F5B25AC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6C0F7C7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2</w:t>
      </w:r>
      <w:r w:rsidRPr="00FA0DDE">
        <w:rPr>
          <w:rFonts w:asciiTheme="majorHAnsi" w:hAnsiTheme="majorHAnsi" w:cstheme="minorHAnsi"/>
          <w:sz w:val="20"/>
          <w:szCs w:val="20"/>
        </w:rPr>
        <w:tab/>
        <w:t>Warunki zmian:</w:t>
      </w:r>
    </w:p>
    <w:p w14:paraId="33EE3AED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a.</w:t>
      </w:r>
      <w:r w:rsidRPr="00FA0DDE">
        <w:rPr>
          <w:rFonts w:asciiTheme="majorHAnsi" w:hAnsiTheme="majorHAnsi" w:cstheme="minorHAnsi"/>
          <w:sz w:val="20"/>
          <w:szCs w:val="20"/>
        </w:rPr>
        <w:tab/>
        <w:t>Inicjowanie zmian – na wniosek Wykonawcy lub Zamawiającego;</w:t>
      </w:r>
    </w:p>
    <w:p w14:paraId="55576153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b.</w:t>
      </w:r>
      <w:r w:rsidRPr="00FA0DDE">
        <w:rPr>
          <w:rFonts w:asciiTheme="majorHAnsi" w:hAnsiTheme="majorHAnsi" w:cstheme="minorHAnsi"/>
          <w:sz w:val="20"/>
          <w:szCs w:val="20"/>
        </w:rPr>
        <w:tab/>
        <w:t>Uzasadnienie zmian – prawidłowa realizacja przedmiotu umowy, obniżenie kosztów, zapewnienie optymalnych parametrów technicznych i jakościowych;</w:t>
      </w:r>
    </w:p>
    <w:p w14:paraId="143D9515" w14:textId="77777777" w:rsidR="00A61715" w:rsidRPr="00FA0DDE" w:rsidRDefault="002610CB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A0DDE">
        <w:rPr>
          <w:rFonts w:asciiTheme="majorHAnsi" w:hAnsiTheme="majorHAnsi" w:cstheme="minorHAnsi"/>
          <w:sz w:val="20"/>
          <w:szCs w:val="20"/>
        </w:rPr>
        <w:t>c.</w:t>
      </w:r>
      <w:r w:rsidRPr="00FA0DDE">
        <w:rPr>
          <w:rFonts w:asciiTheme="majorHAnsi" w:hAnsiTheme="majorHAnsi" w:cstheme="minorHAnsi"/>
          <w:sz w:val="20"/>
          <w:szCs w:val="20"/>
        </w:rPr>
        <w:tab/>
        <w:t>Forma zmian – aneks do umowy z Wykonawcą w formie pisemnej pod rygorem nieważności.</w:t>
      </w:r>
    </w:p>
    <w:p w14:paraId="198CF7A2" w14:textId="77777777" w:rsidR="00A61715" w:rsidRPr="00FA0DDE" w:rsidRDefault="00A61715" w:rsidP="00FA0DD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DBCD87C" w14:textId="77777777" w:rsidR="00A61715" w:rsidRPr="00FA0DDE" w:rsidRDefault="00A61715" w:rsidP="00FA0DDE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20C9CEE9" w14:textId="77777777" w:rsidR="00A61715" w:rsidRPr="00FA0DDE" w:rsidRDefault="00A61715" w:rsidP="00FA0DDE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79138D85" w14:textId="77777777" w:rsidR="00A61715" w:rsidRPr="00FA0DDE" w:rsidRDefault="00A61715" w:rsidP="00FA0DDE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1B443421" w14:textId="5F000E0A" w:rsidR="00596EAC" w:rsidRPr="00FA0DDE" w:rsidRDefault="00596EAC" w:rsidP="00FA0DDE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FA0DDE">
        <w:rPr>
          <w:rFonts w:asciiTheme="majorHAnsi" w:hAnsiTheme="majorHAnsi" w:cs="Calibri"/>
          <w:sz w:val="20"/>
          <w:szCs w:val="20"/>
        </w:rPr>
        <w:t>Załączniki</w:t>
      </w:r>
      <w:r w:rsidR="00FA0DDE" w:rsidRPr="00FA0DDE">
        <w:rPr>
          <w:rFonts w:asciiTheme="majorHAnsi" w:hAnsiTheme="majorHAnsi" w:cs="Calibri"/>
          <w:sz w:val="20"/>
          <w:szCs w:val="20"/>
        </w:rPr>
        <w:t xml:space="preserve"> do zapytania ofertowego</w:t>
      </w:r>
      <w:r w:rsidRPr="00FA0DDE">
        <w:rPr>
          <w:rFonts w:asciiTheme="majorHAnsi" w:hAnsiTheme="majorHAnsi" w:cs="Calibri"/>
          <w:sz w:val="20"/>
          <w:szCs w:val="20"/>
        </w:rPr>
        <w:t>:</w:t>
      </w:r>
    </w:p>
    <w:p w14:paraId="22908831" w14:textId="77777777" w:rsidR="00596EAC" w:rsidRPr="00FA0DDE" w:rsidRDefault="00596EAC" w:rsidP="00FA0DDE">
      <w:p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</w:p>
    <w:p w14:paraId="0E58E5E3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0377EB31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2A867358" w14:textId="0E36A13C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</w:t>
      </w:r>
      <w:r w:rsidR="00780E27">
        <w:rPr>
          <w:rFonts w:asciiTheme="majorHAnsi" w:hAnsiTheme="majorHAnsi" w:cstheme="minorHAnsi"/>
          <w:sz w:val="20"/>
          <w:szCs w:val="20"/>
          <w:lang w:eastAsia="pl-PL"/>
        </w:rPr>
        <w:t xml:space="preserve"> i RODO</w:t>
      </w:r>
    </w:p>
    <w:p w14:paraId="3F6FE84D" w14:textId="64EB217B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4 wzór umowy</w:t>
      </w:r>
    </w:p>
    <w:p w14:paraId="0303C7D2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43157664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 w:rsidRPr="00FA0DDE"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296BAF87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 w:rsidRPr="00FA0DDE"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23398651" w14:textId="77777777" w:rsidR="00FA0DDE" w:rsidRPr="00FA0DDE" w:rsidRDefault="00FA0DDE" w:rsidP="00FA0DDE">
      <w:pPr>
        <w:pStyle w:val="Akapitzlist"/>
        <w:numPr>
          <w:ilvl w:val="0"/>
          <w:numId w:val="32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 w:rsidRPr="00FA0DDE">
        <w:rPr>
          <w:rFonts w:asciiTheme="majorHAnsi" w:hAnsiTheme="majorHAnsi" w:cstheme="minorHAnsi"/>
          <w:sz w:val="20"/>
          <w:szCs w:val="20"/>
          <w:lang w:eastAsia="pl-PL"/>
        </w:rPr>
        <w:lastRenderedPageBreak/>
        <w:t xml:space="preserve">Załącznik nr 8 Protokół z wizji lokalnej </w:t>
      </w:r>
    </w:p>
    <w:p w14:paraId="5B952B47" w14:textId="77777777" w:rsidR="00A61715" w:rsidRPr="00FA0DDE" w:rsidRDefault="00A61715" w:rsidP="00FA0DDE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sectPr w:rsidR="00A61715" w:rsidRPr="00FA0DDE">
      <w:headerReference w:type="default" r:id="rId8"/>
      <w:footerReference w:type="default" r:id="rId9"/>
      <w:footerReference w:type="first" r:id="rId10"/>
      <w:pgSz w:w="11906" w:h="16838"/>
      <w:pgMar w:top="1417" w:right="1417" w:bottom="1417" w:left="1276" w:header="0" w:footer="708" w:gutter="0"/>
      <w:cols w:space="708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50E7" w14:textId="77777777" w:rsidR="00A0338D" w:rsidRDefault="00A0338D">
      <w:pPr>
        <w:spacing w:after="0" w:line="240" w:lineRule="auto"/>
      </w:pPr>
      <w:r>
        <w:separator/>
      </w:r>
    </w:p>
  </w:endnote>
  <w:endnote w:type="continuationSeparator" w:id="0">
    <w:p w14:paraId="39812A1F" w14:textId="77777777" w:rsidR="00A0338D" w:rsidRDefault="00A0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Cambria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Cambria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42">
    <w:altName w:val="Times New Roman"/>
    <w:charset w:val="EE"/>
    <w:family w:val="auto"/>
    <w:pitch w:val="variable"/>
  </w:font>
  <w:font w:name="font26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213732"/>
      <w:docPartObj>
        <w:docPartGallery w:val="Page Numbers (Bottom of Page)"/>
        <w:docPartUnique/>
      </w:docPartObj>
    </w:sdtPr>
    <w:sdtContent>
      <w:p w14:paraId="7FD24FD9" w14:textId="4CD42E15" w:rsidR="00780E27" w:rsidRDefault="00780E2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A8A72A5" w14:textId="77777777" w:rsidR="002610CB" w:rsidRDefault="002610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1E654" w14:textId="77777777" w:rsidR="002610CB" w:rsidRDefault="002610C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4E5DDD9C" w14:textId="77777777" w:rsidR="002610CB" w:rsidRDefault="0026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40DB3" w14:textId="77777777" w:rsidR="00A0338D" w:rsidRDefault="00A0338D">
      <w:pPr>
        <w:spacing w:after="0" w:line="240" w:lineRule="auto"/>
      </w:pPr>
      <w:r>
        <w:separator/>
      </w:r>
    </w:p>
  </w:footnote>
  <w:footnote w:type="continuationSeparator" w:id="0">
    <w:p w14:paraId="4A56AC5D" w14:textId="77777777" w:rsidR="00A0338D" w:rsidRDefault="00A0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3E9F7" w14:textId="2540C7A9" w:rsidR="00780E27" w:rsidRDefault="00780E27">
    <w:pPr>
      <w:pStyle w:val="Nagwek"/>
    </w:pPr>
    <w:r w:rsidRPr="00FA0DDE">
      <w:rPr>
        <w:rFonts w:asciiTheme="majorHAnsi" w:hAnsiTheme="majorHAnsi" w:cs="Calibri"/>
        <w:noProof/>
        <w:sz w:val="20"/>
        <w:szCs w:val="20"/>
        <w:lang w:eastAsia="pl-PL"/>
      </w:rPr>
      <w:drawing>
        <wp:anchor distT="0" distB="0" distL="0" distR="0" simplePos="0" relativeHeight="251659264" behindDoc="1" locked="0" layoutInCell="0" allowOverlap="1" wp14:anchorId="41385FCF" wp14:editId="707C52AB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760715"/>
    <w:multiLevelType w:val="hybridMultilevel"/>
    <w:tmpl w:val="B2BC47A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9B1"/>
    <w:multiLevelType w:val="hybridMultilevel"/>
    <w:tmpl w:val="828CDA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267552"/>
    <w:multiLevelType w:val="hybridMultilevel"/>
    <w:tmpl w:val="98D46DC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FA2CDB"/>
    <w:multiLevelType w:val="hybridMultilevel"/>
    <w:tmpl w:val="72187548"/>
    <w:lvl w:ilvl="0" w:tplc="5FA4831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A78D3"/>
    <w:multiLevelType w:val="hybridMultilevel"/>
    <w:tmpl w:val="F9BA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C5ED4"/>
    <w:multiLevelType w:val="hybridMultilevel"/>
    <w:tmpl w:val="578AD598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9A3277"/>
    <w:multiLevelType w:val="multilevel"/>
    <w:tmpl w:val="860C0616"/>
    <w:lvl w:ilvl="0">
      <w:start w:val="1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C612258"/>
    <w:multiLevelType w:val="multilevel"/>
    <w:tmpl w:val="7DCA423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34C70E6"/>
    <w:multiLevelType w:val="multilevel"/>
    <w:tmpl w:val="EADA442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</w:r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5DA77A7"/>
    <w:multiLevelType w:val="hybridMultilevel"/>
    <w:tmpl w:val="11100912"/>
    <w:lvl w:ilvl="0" w:tplc="CA3850B6">
      <w:start w:val="1"/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FC5094"/>
    <w:multiLevelType w:val="hybridMultilevel"/>
    <w:tmpl w:val="C0DA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140D"/>
    <w:multiLevelType w:val="multilevel"/>
    <w:tmpl w:val="EFB0F29E"/>
    <w:lvl w:ilvl="0">
      <w:start w:val="10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5E9241C"/>
    <w:multiLevelType w:val="multilevel"/>
    <w:tmpl w:val="01BA90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891AA4"/>
    <w:multiLevelType w:val="hybridMultilevel"/>
    <w:tmpl w:val="556CA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1E3"/>
    <w:multiLevelType w:val="multilevel"/>
    <w:tmpl w:val="CE8C90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87D0D2D"/>
    <w:multiLevelType w:val="hybridMultilevel"/>
    <w:tmpl w:val="4F3C3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D5122"/>
    <w:multiLevelType w:val="multilevel"/>
    <w:tmpl w:val="93BE7A70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19" w15:restartNumberingAfterBreak="0">
    <w:nsid w:val="2C822E91"/>
    <w:multiLevelType w:val="hybridMultilevel"/>
    <w:tmpl w:val="3064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139BC"/>
    <w:multiLevelType w:val="multilevel"/>
    <w:tmpl w:val="3BE4E40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1FD67B0"/>
    <w:multiLevelType w:val="multilevel"/>
    <w:tmpl w:val="292CC3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2" w15:restartNumberingAfterBreak="0">
    <w:nsid w:val="32FE028A"/>
    <w:multiLevelType w:val="multilevel"/>
    <w:tmpl w:val="0C8EF2D4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3" w15:restartNumberingAfterBreak="0">
    <w:nsid w:val="33114002"/>
    <w:multiLevelType w:val="multilevel"/>
    <w:tmpl w:val="7EEEE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3922E99"/>
    <w:multiLevelType w:val="multilevel"/>
    <w:tmpl w:val="E5C456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7F33190"/>
    <w:multiLevelType w:val="multilevel"/>
    <w:tmpl w:val="5394CD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FA7328"/>
    <w:multiLevelType w:val="multilevel"/>
    <w:tmpl w:val="1EEEEE6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B335EEA"/>
    <w:multiLevelType w:val="hybridMultilevel"/>
    <w:tmpl w:val="1848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4C14C5"/>
    <w:multiLevelType w:val="hybridMultilevel"/>
    <w:tmpl w:val="DB20D75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C19B8"/>
    <w:multiLevelType w:val="multilevel"/>
    <w:tmpl w:val="A0F8F7B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0717337"/>
    <w:multiLevelType w:val="hybridMultilevel"/>
    <w:tmpl w:val="88361E2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D0A62"/>
    <w:multiLevelType w:val="hybridMultilevel"/>
    <w:tmpl w:val="E982B57C"/>
    <w:lvl w:ilvl="0" w:tplc="CA3850B6">
      <w:start w:val="1"/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4C155F8"/>
    <w:multiLevelType w:val="hybridMultilevel"/>
    <w:tmpl w:val="84B21ECE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67A7A7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34" w15:restartNumberingAfterBreak="0">
    <w:nsid w:val="47CD4C31"/>
    <w:multiLevelType w:val="hybridMultilevel"/>
    <w:tmpl w:val="89A0346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B6DEF"/>
    <w:multiLevelType w:val="hybridMultilevel"/>
    <w:tmpl w:val="E876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F4202E"/>
    <w:multiLevelType w:val="hybridMultilevel"/>
    <w:tmpl w:val="5E0EC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7ABA"/>
    <w:multiLevelType w:val="hybridMultilevel"/>
    <w:tmpl w:val="1714B94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D0086"/>
    <w:multiLevelType w:val="hybridMultilevel"/>
    <w:tmpl w:val="8238016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56C04247"/>
    <w:multiLevelType w:val="multilevel"/>
    <w:tmpl w:val="A64896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A913018"/>
    <w:multiLevelType w:val="multilevel"/>
    <w:tmpl w:val="A058BA32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41" w15:restartNumberingAfterBreak="0">
    <w:nsid w:val="602942B2"/>
    <w:multiLevelType w:val="multilevel"/>
    <w:tmpl w:val="AE440BA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2" w15:restartNumberingAfterBreak="0">
    <w:nsid w:val="63AE56B8"/>
    <w:multiLevelType w:val="multilevel"/>
    <w:tmpl w:val="2D56B472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43" w15:restartNumberingAfterBreak="0">
    <w:nsid w:val="656D59BE"/>
    <w:multiLevelType w:val="hybridMultilevel"/>
    <w:tmpl w:val="4DCE540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D6F9F"/>
    <w:multiLevelType w:val="multilevel"/>
    <w:tmpl w:val="CDE0C8B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6F63233"/>
    <w:multiLevelType w:val="multilevel"/>
    <w:tmpl w:val="28161D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DA105BB"/>
    <w:multiLevelType w:val="hybridMultilevel"/>
    <w:tmpl w:val="FF98E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11FA0"/>
    <w:multiLevelType w:val="multilevel"/>
    <w:tmpl w:val="C5EC89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8" w15:restartNumberingAfterBreak="0">
    <w:nsid w:val="73CB07F0"/>
    <w:multiLevelType w:val="multilevel"/>
    <w:tmpl w:val="7B9EED4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75B72C45"/>
    <w:multiLevelType w:val="multilevel"/>
    <w:tmpl w:val="40CA19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75EF2EF3"/>
    <w:multiLevelType w:val="hybridMultilevel"/>
    <w:tmpl w:val="A4584A30"/>
    <w:lvl w:ilvl="0" w:tplc="CA3850B6">
      <w:start w:val="1"/>
      <w:numFmt w:val="bullet"/>
      <w:lvlText w:val="•"/>
      <w:lvlJc w:val="left"/>
      <w:pPr>
        <w:ind w:left="18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1" w15:restartNumberingAfterBreak="0">
    <w:nsid w:val="7786114E"/>
    <w:multiLevelType w:val="multilevel"/>
    <w:tmpl w:val="2E14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A15702"/>
    <w:multiLevelType w:val="multilevel"/>
    <w:tmpl w:val="41B8B5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7A850F2B"/>
    <w:multiLevelType w:val="multilevel"/>
    <w:tmpl w:val="4C54BBAC"/>
    <w:lvl w:ilvl="0">
      <w:start w:val="1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EE322CB"/>
    <w:multiLevelType w:val="hybridMultilevel"/>
    <w:tmpl w:val="4EC2F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30982">
    <w:abstractNumId w:val="41"/>
  </w:num>
  <w:num w:numId="2" w16cid:durableId="2118794773">
    <w:abstractNumId w:val="40"/>
  </w:num>
  <w:num w:numId="3" w16cid:durableId="92478303">
    <w:abstractNumId w:val="25"/>
  </w:num>
  <w:num w:numId="4" w16cid:durableId="971444900">
    <w:abstractNumId w:val="42"/>
  </w:num>
  <w:num w:numId="5" w16cid:durableId="1318345142">
    <w:abstractNumId w:val="8"/>
  </w:num>
  <w:num w:numId="6" w16cid:durableId="673069071">
    <w:abstractNumId w:val="14"/>
  </w:num>
  <w:num w:numId="7" w16cid:durableId="668599924">
    <w:abstractNumId w:val="24"/>
  </w:num>
  <w:num w:numId="8" w16cid:durableId="1621301481">
    <w:abstractNumId w:val="52"/>
  </w:num>
  <w:num w:numId="9" w16cid:durableId="565343455">
    <w:abstractNumId w:val="10"/>
  </w:num>
  <w:num w:numId="10" w16cid:durableId="719523758">
    <w:abstractNumId w:val="18"/>
  </w:num>
  <w:num w:numId="11" w16cid:durableId="242959268">
    <w:abstractNumId w:val="47"/>
  </w:num>
  <w:num w:numId="12" w16cid:durableId="1498837363">
    <w:abstractNumId w:val="26"/>
  </w:num>
  <w:num w:numId="13" w16cid:durableId="1551452774">
    <w:abstractNumId w:val="13"/>
  </w:num>
  <w:num w:numId="14" w16cid:durableId="693650375">
    <w:abstractNumId w:val="16"/>
  </w:num>
  <w:num w:numId="15" w16cid:durableId="1190296333">
    <w:abstractNumId w:val="22"/>
  </w:num>
  <w:num w:numId="16" w16cid:durableId="1243369435">
    <w:abstractNumId w:val="49"/>
  </w:num>
  <w:num w:numId="17" w16cid:durableId="1112633294">
    <w:abstractNumId w:val="53"/>
  </w:num>
  <w:num w:numId="18" w16cid:durableId="2135129710">
    <w:abstractNumId w:val="29"/>
  </w:num>
  <w:num w:numId="19" w16cid:durableId="1059863908">
    <w:abstractNumId w:val="9"/>
  </w:num>
  <w:num w:numId="20" w16cid:durableId="771053766">
    <w:abstractNumId w:val="44"/>
  </w:num>
  <w:num w:numId="21" w16cid:durableId="1752699974">
    <w:abstractNumId w:val="45"/>
  </w:num>
  <w:num w:numId="22" w16cid:durableId="1221092437">
    <w:abstractNumId w:val="23"/>
  </w:num>
  <w:num w:numId="23" w16cid:durableId="1115366528">
    <w:abstractNumId w:val="9"/>
    <w:lvlOverride w:ilvl="0">
      <w:startOverride w:val="1"/>
    </w:lvlOverride>
  </w:num>
  <w:num w:numId="24" w16cid:durableId="392243130">
    <w:abstractNumId w:val="9"/>
  </w:num>
  <w:num w:numId="25" w16cid:durableId="1698461946">
    <w:abstractNumId w:val="9"/>
  </w:num>
  <w:num w:numId="26" w16cid:durableId="1043555401">
    <w:abstractNumId w:val="39"/>
  </w:num>
  <w:num w:numId="27" w16cid:durableId="1679851080">
    <w:abstractNumId w:val="3"/>
  </w:num>
  <w:num w:numId="28" w16cid:durableId="1454204996">
    <w:abstractNumId w:val="21"/>
  </w:num>
  <w:num w:numId="29" w16cid:durableId="638538228">
    <w:abstractNumId w:val="20"/>
  </w:num>
  <w:num w:numId="30" w16cid:durableId="1517426707">
    <w:abstractNumId w:val="48"/>
    <w:lvlOverride w:ilvl="0">
      <w:startOverride w:val="1"/>
    </w:lvlOverride>
  </w:num>
  <w:num w:numId="31" w16cid:durableId="1771270418">
    <w:abstractNumId w:val="48"/>
  </w:num>
  <w:num w:numId="32" w16cid:durableId="1156648477">
    <w:abstractNumId w:val="51"/>
  </w:num>
  <w:num w:numId="33" w16cid:durableId="38207882">
    <w:abstractNumId w:val="0"/>
  </w:num>
  <w:num w:numId="34" w16cid:durableId="1874997851">
    <w:abstractNumId w:val="1"/>
  </w:num>
  <w:num w:numId="35" w16cid:durableId="973295974">
    <w:abstractNumId w:val="5"/>
  </w:num>
  <w:num w:numId="36" w16cid:durableId="1195844279">
    <w:abstractNumId w:val="6"/>
  </w:num>
  <w:num w:numId="37" w16cid:durableId="25257545">
    <w:abstractNumId w:val="27"/>
  </w:num>
  <w:num w:numId="38" w16cid:durableId="1681467726">
    <w:abstractNumId w:val="38"/>
  </w:num>
  <w:num w:numId="39" w16cid:durableId="2070106575">
    <w:abstractNumId w:val="33"/>
  </w:num>
  <w:num w:numId="40" w16cid:durableId="1604024774">
    <w:abstractNumId w:val="4"/>
  </w:num>
  <w:num w:numId="41" w16cid:durableId="444928701">
    <w:abstractNumId w:val="7"/>
  </w:num>
  <w:num w:numId="42" w16cid:durableId="1741438742">
    <w:abstractNumId w:val="43"/>
  </w:num>
  <w:num w:numId="43" w16cid:durableId="2140143948">
    <w:abstractNumId w:val="50"/>
  </w:num>
  <w:num w:numId="44" w16cid:durableId="501088447">
    <w:abstractNumId w:val="31"/>
  </w:num>
  <w:num w:numId="45" w16cid:durableId="137648739">
    <w:abstractNumId w:val="32"/>
  </w:num>
  <w:num w:numId="46" w16cid:durableId="1116096550">
    <w:abstractNumId w:val="11"/>
  </w:num>
  <w:num w:numId="47" w16cid:durableId="1345936371">
    <w:abstractNumId w:val="30"/>
  </w:num>
  <w:num w:numId="48" w16cid:durableId="152765529">
    <w:abstractNumId w:val="2"/>
  </w:num>
  <w:num w:numId="49" w16cid:durableId="813066065">
    <w:abstractNumId w:val="37"/>
  </w:num>
  <w:num w:numId="50" w16cid:durableId="327172505">
    <w:abstractNumId w:val="28"/>
  </w:num>
  <w:num w:numId="51" w16cid:durableId="388380416">
    <w:abstractNumId w:val="34"/>
  </w:num>
  <w:num w:numId="52" w16cid:durableId="953974721">
    <w:abstractNumId w:val="46"/>
  </w:num>
  <w:num w:numId="53" w16cid:durableId="889611772">
    <w:abstractNumId w:val="35"/>
  </w:num>
  <w:num w:numId="54" w16cid:durableId="286932515">
    <w:abstractNumId w:val="54"/>
  </w:num>
  <w:num w:numId="55" w16cid:durableId="1854607731">
    <w:abstractNumId w:val="15"/>
  </w:num>
  <w:num w:numId="56" w16cid:durableId="2032338397">
    <w:abstractNumId w:val="17"/>
  </w:num>
  <w:num w:numId="57" w16cid:durableId="405415473">
    <w:abstractNumId w:val="36"/>
  </w:num>
  <w:num w:numId="58" w16cid:durableId="1214653018">
    <w:abstractNumId w:val="12"/>
  </w:num>
  <w:num w:numId="59" w16cid:durableId="645548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15"/>
    <w:rsid w:val="00016DF0"/>
    <w:rsid w:val="001942C4"/>
    <w:rsid w:val="002610CB"/>
    <w:rsid w:val="0035509B"/>
    <w:rsid w:val="00393BDB"/>
    <w:rsid w:val="003E225B"/>
    <w:rsid w:val="00564E52"/>
    <w:rsid w:val="00596EAC"/>
    <w:rsid w:val="005A6873"/>
    <w:rsid w:val="005B225E"/>
    <w:rsid w:val="005B6DE8"/>
    <w:rsid w:val="005D7137"/>
    <w:rsid w:val="00610C81"/>
    <w:rsid w:val="00640C6B"/>
    <w:rsid w:val="00647CA8"/>
    <w:rsid w:val="00703EF1"/>
    <w:rsid w:val="00776EA1"/>
    <w:rsid w:val="00780E27"/>
    <w:rsid w:val="0078338E"/>
    <w:rsid w:val="007A3886"/>
    <w:rsid w:val="00867E3E"/>
    <w:rsid w:val="008E3E23"/>
    <w:rsid w:val="009403F1"/>
    <w:rsid w:val="00944C60"/>
    <w:rsid w:val="009A1A78"/>
    <w:rsid w:val="00A014F0"/>
    <w:rsid w:val="00A0338D"/>
    <w:rsid w:val="00A57171"/>
    <w:rsid w:val="00A61715"/>
    <w:rsid w:val="00A72480"/>
    <w:rsid w:val="00A92639"/>
    <w:rsid w:val="00A97493"/>
    <w:rsid w:val="00AB4C7C"/>
    <w:rsid w:val="00AE2851"/>
    <w:rsid w:val="00AE337B"/>
    <w:rsid w:val="00C00EFD"/>
    <w:rsid w:val="00D371B6"/>
    <w:rsid w:val="00D9077E"/>
    <w:rsid w:val="00D974BE"/>
    <w:rsid w:val="00DA1B5A"/>
    <w:rsid w:val="00EF3882"/>
    <w:rsid w:val="00F74909"/>
    <w:rsid w:val="00FA0DDE"/>
    <w:rsid w:val="00F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06BF"/>
  <w15:docId w15:val="{349D4D2F-4D73-4BE6-A33D-C83EB10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5A"/>
    <w:pPr>
      <w:spacing w:after="200" w:line="276" w:lineRule="auto"/>
    </w:pPr>
    <w:rPr>
      <w:rFonts w:ascii="Calibri" w:eastAsia="SimSun" w:hAnsi="Calibri" w:cs="font313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7469AD"/>
    <w:rPr>
      <w:rFonts w:ascii="Symbol" w:hAnsi="Symbol" w:cs="Symbol"/>
    </w:rPr>
  </w:style>
  <w:style w:type="character" w:customStyle="1" w:styleId="WW8Num3z1">
    <w:name w:val="WW8Num3z1"/>
    <w:qFormat/>
    <w:rsid w:val="007469AD"/>
    <w:rPr>
      <w:rFonts w:ascii="Courier New" w:hAnsi="Courier New" w:cs="Courier New"/>
    </w:rPr>
  </w:style>
  <w:style w:type="character" w:customStyle="1" w:styleId="WW8Num3z2">
    <w:name w:val="WW8Num3z2"/>
    <w:qFormat/>
    <w:rsid w:val="007469AD"/>
    <w:rPr>
      <w:rFonts w:ascii="Wingdings" w:hAnsi="Wingdings" w:cs="Wingdings"/>
    </w:rPr>
  </w:style>
  <w:style w:type="character" w:customStyle="1" w:styleId="WW8Num4z0">
    <w:name w:val="WW8Num4z0"/>
    <w:qFormat/>
    <w:rsid w:val="007469AD"/>
    <w:rPr>
      <w:rFonts w:ascii="Symbol" w:hAnsi="Symbol" w:cs="Symbol"/>
    </w:rPr>
  </w:style>
  <w:style w:type="character" w:customStyle="1" w:styleId="WW8Num4z1">
    <w:name w:val="WW8Num4z1"/>
    <w:qFormat/>
    <w:rsid w:val="007469AD"/>
    <w:rPr>
      <w:rFonts w:ascii="Courier New" w:hAnsi="Courier New" w:cs="Courier New"/>
    </w:rPr>
  </w:style>
  <w:style w:type="character" w:customStyle="1" w:styleId="WW8Num4z2">
    <w:name w:val="WW8Num4z2"/>
    <w:qFormat/>
    <w:rsid w:val="007469AD"/>
    <w:rPr>
      <w:rFonts w:ascii="Wingdings" w:hAnsi="Wingdings" w:cs="Wingdings"/>
    </w:rPr>
  </w:style>
  <w:style w:type="character" w:customStyle="1" w:styleId="WW8Num9z0">
    <w:name w:val="WW8Num9z0"/>
    <w:qFormat/>
    <w:rsid w:val="007469AD"/>
    <w:rPr>
      <w:rFonts w:ascii="Symbol" w:hAnsi="Symbol" w:cs="Symbol"/>
    </w:rPr>
  </w:style>
  <w:style w:type="character" w:customStyle="1" w:styleId="WW8Num9z1">
    <w:name w:val="WW8Num9z1"/>
    <w:qFormat/>
    <w:rsid w:val="007469AD"/>
    <w:rPr>
      <w:rFonts w:ascii="Courier New" w:hAnsi="Courier New" w:cs="Courier New"/>
    </w:rPr>
  </w:style>
  <w:style w:type="character" w:customStyle="1" w:styleId="WW8Num9z2">
    <w:name w:val="WW8Num9z2"/>
    <w:qFormat/>
    <w:rsid w:val="007469AD"/>
    <w:rPr>
      <w:rFonts w:ascii="Wingdings" w:hAnsi="Wingdings" w:cs="Wingdings"/>
    </w:rPr>
  </w:style>
  <w:style w:type="character" w:customStyle="1" w:styleId="WW8Num10z0">
    <w:name w:val="WW8Num10z0"/>
    <w:qFormat/>
    <w:rsid w:val="007469AD"/>
    <w:rPr>
      <w:rFonts w:ascii="Symbol" w:hAnsi="Symbol" w:cs="Symbol"/>
    </w:rPr>
  </w:style>
  <w:style w:type="character" w:customStyle="1" w:styleId="WW8Num10z1">
    <w:name w:val="WW8Num10z1"/>
    <w:qFormat/>
    <w:rsid w:val="007469AD"/>
    <w:rPr>
      <w:rFonts w:ascii="Courier New" w:hAnsi="Courier New" w:cs="Courier New"/>
    </w:rPr>
  </w:style>
  <w:style w:type="character" w:customStyle="1" w:styleId="WW8Num10z2">
    <w:name w:val="WW8Num10z2"/>
    <w:qFormat/>
    <w:rsid w:val="007469AD"/>
    <w:rPr>
      <w:rFonts w:ascii="Wingdings" w:hAnsi="Wingdings" w:cs="Wingdings"/>
    </w:rPr>
  </w:style>
  <w:style w:type="character" w:customStyle="1" w:styleId="WW8Num11z0">
    <w:name w:val="WW8Num11z0"/>
    <w:qFormat/>
    <w:rsid w:val="007469AD"/>
    <w:rPr>
      <w:rFonts w:ascii="Symbol" w:hAnsi="Symbol" w:cs="Symbol"/>
    </w:rPr>
  </w:style>
  <w:style w:type="character" w:customStyle="1" w:styleId="WW8Num11z1">
    <w:name w:val="WW8Num11z1"/>
    <w:qFormat/>
    <w:rsid w:val="007469AD"/>
    <w:rPr>
      <w:rFonts w:ascii="Courier New" w:hAnsi="Courier New" w:cs="Courier New"/>
    </w:rPr>
  </w:style>
  <w:style w:type="character" w:customStyle="1" w:styleId="WW8Num11z2">
    <w:name w:val="WW8Num11z2"/>
    <w:qFormat/>
    <w:rsid w:val="007469AD"/>
    <w:rPr>
      <w:rFonts w:ascii="Wingdings" w:hAnsi="Wingdings" w:cs="Wingdings"/>
    </w:rPr>
  </w:style>
  <w:style w:type="character" w:customStyle="1" w:styleId="WW8Num12z0">
    <w:name w:val="WW8Num12z0"/>
    <w:qFormat/>
    <w:rsid w:val="007469AD"/>
    <w:rPr>
      <w:rFonts w:ascii="Symbol" w:hAnsi="Symbol" w:cs="Symbol"/>
    </w:rPr>
  </w:style>
  <w:style w:type="character" w:customStyle="1" w:styleId="WW8Num12z1">
    <w:name w:val="WW8Num12z1"/>
    <w:qFormat/>
    <w:rsid w:val="007469AD"/>
    <w:rPr>
      <w:rFonts w:ascii="Courier New" w:hAnsi="Courier New" w:cs="Courier New"/>
    </w:rPr>
  </w:style>
  <w:style w:type="character" w:customStyle="1" w:styleId="WW8Num12z2">
    <w:name w:val="WW8Num12z2"/>
    <w:qFormat/>
    <w:rsid w:val="007469AD"/>
    <w:rPr>
      <w:rFonts w:ascii="Wingdings" w:hAnsi="Wingdings" w:cs="Wingdings"/>
    </w:rPr>
  </w:style>
  <w:style w:type="character" w:customStyle="1" w:styleId="WW8Num13z0">
    <w:name w:val="WW8Num13z0"/>
    <w:qFormat/>
    <w:rsid w:val="007469AD"/>
    <w:rPr>
      <w:rFonts w:ascii="Symbol" w:hAnsi="Symbol" w:cs="Symbol"/>
    </w:rPr>
  </w:style>
  <w:style w:type="character" w:customStyle="1" w:styleId="WW8Num13z1">
    <w:name w:val="WW8Num13z1"/>
    <w:qFormat/>
    <w:rsid w:val="007469AD"/>
    <w:rPr>
      <w:rFonts w:ascii="Courier New" w:hAnsi="Courier New" w:cs="Courier New"/>
    </w:rPr>
  </w:style>
  <w:style w:type="character" w:customStyle="1" w:styleId="WW8Num13z2">
    <w:name w:val="WW8Num13z2"/>
    <w:qFormat/>
    <w:rsid w:val="007469AD"/>
    <w:rPr>
      <w:rFonts w:ascii="Wingdings" w:hAnsi="Wingdings" w:cs="Wingdings"/>
    </w:rPr>
  </w:style>
  <w:style w:type="character" w:customStyle="1" w:styleId="WW8Num14z0">
    <w:name w:val="WW8Num14z0"/>
    <w:qFormat/>
    <w:rsid w:val="007469AD"/>
    <w:rPr>
      <w:rFonts w:ascii="Symbol" w:hAnsi="Symbol" w:cs="Symbol"/>
    </w:rPr>
  </w:style>
  <w:style w:type="character" w:customStyle="1" w:styleId="WW8Num14z1">
    <w:name w:val="WW8Num14z1"/>
    <w:qFormat/>
    <w:rsid w:val="007469AD"/>
    <w:rPr>
      <w:rFonts w:ascii="Courier New" w:hAnsi="Courier New" w:cs="Courier New"/>
    </w:rPr>
  </w:style>
  <w:style w:type="character" w:customStyle="1" w:styleId="WW8Num14z2">
    <w:name w:val="WW8Num14z2"/>
    <w:qFormat/>
    <w:rsid w:val="007469AD"/>
    <w:rPr>
      <w:rFonts w:ascii="Wingdings" w:hAnsi="Wingdings" w:cs="Wingdings"/>
    </w:rPr>
  </w:style>
  <w:style w:type="character" w:customStyle="1" w:styleId="WW8Num15z0">
    <w:name w:val="WW8Num15z0"/>
    <w:qFormat/>
    <w:rsid w:val="007469AD"/>
    <w:rPr>
      <w:rFonts w:ascii="Symbol" w:hAnsi="Symbol" w:cs="Symbol"/>
    </w:rPr>
  </w:style>
  <w:style w:type="character" w:customStyle="1" w:styleId="WW8Num15z1">
    <w:name w:val="WW8Num15z1"/>
    <w:qFormat/>
    <w:rsid w:val="007469AD"/>
    <w:rPr>
      <w:rFonts w:ascii="Courier New" w:hAnsi="Courier New" w:cs="Courier New"/>
    </w:rPr>
  </w:style>
  <w:style w:type="character" w:customStyle="1" w:styleId="WW8Num15z2">
    <w:name w:val="WW8Num15z2"/>
    <w:qFormat/>
    <w:rsid w:val="007469AD"/>
    <w:rPr>
      <w:rFonts w:ascii="Wingdings" w:hAnsi="Wingdings" w:cs="Wingdings"/>
    </w:rPr>
  </w:style>
  <w:style w:type="character" w:customStyle="1" w:styleId="WW8Num16z0">
    <w:name w:val="WW8Num16z0"/>
    <w:qFormat/>
    <w:rsid w:val="007469AD"/>
    <w:rPr>
      <w:rFonts w:ascii="Symbol" w:hAnsi="Symbol" w:cs="Symbol"/>
    </w:rPr>
  </w:style>
  <w:style w:type="character" w:customStyle="1" w:styleId="WW8Num16z1">
    <w:name w:val="WW8Num16z1"/>
    <w:qFormat/>
    <w:rsid w:val="007469AD"/>
    <w:rPr>
      <w:rFonts w:ascii="Courier New" w:hAnsi="Courier New" w:cs="Courier New"/>
    </w:rPr>
  </w:style>
  <w:style w:type="character" w:customStyle="1" w:styleId="WW8Num16z2">
    <w:name w:val="WW8Num16z2"/>
    <w:qFormat/>
    <w:rsid w:val="007469AD"/>
    <w:rPr>
      <w:rFonts w:ascii="Wingdings" w:hAnsi="Wingdings" w:cs="Wingdings"/>
    </w:rPr>
  </w:style>
  <w:style w:type="character" w:customStyle="1" w:styleId="WW8Num17z0">
    <w:name w:val="WW8Num17z0"/>
    <w:qFormat/>
    <w:rsid w:val="007469AD"/>
    <w:rPr>
      <w:rFonts w:ascii="Symbol" w:hAnsi="Symbol" w:cs="Symbol"/>
    </w:rPr>
  </w:style>
  <w:style w:type="character" w:customStyle="1" w:styleId="WW8Num17z1">
    <w:name w:val="WW8Num17z1"/>
    <w:qFormat/>
    <w:rsid w:val="007469AD"/>
    <w:rPr>
      <w:rFonts w:ascii="Courier New" w:hAnsi="Courier New" w:cs="Courier New"/>
    </w:rPr>
  </w:style>
  <w:style w:type="character" w:customStyle="1" w:styleId="WW8Num17z2">
    <w:name w:val="WW8Num17z2"/>
    <w:qFormat/>
    <w:rsid w:val="007469AD"/>
    <w:rPr>
      <w:rFonts w:ascii="Wingdings" w:hAnsi="Wingdings" w:cs="Wingdings"/>
    </w:rPr>
  </w:style>
  <w:style w:type="character" w:customStyle="1" w:styleId="WW8Num18z0">
    <w:name w:val="WW8Num18z0"/>
    <w:qFormat/>
    <w:rsid w:val="007469AD"/>
    <w:rPr>
      <w:rFonts w:ascii="Symbol" w:hAnsi="Symbol" w:cs="Symbol"/>
    </w:rPr>
  </w:style>
  <w:style w:type="character" w:customStyle="1" w:styleId="WW8Num18z1">
    <w:name w:val="WW8Num18z1"/>
    <w:qFormat/>
    <w:rsid w:val="007469AD"/>
    <w:rPr>
      <w:rFonts w:ascii="Courier New" w:hAnsi="Courier New" w:cs="Courier New"/>
    </w:rPr>
  </w:style>
  <w:style w:type="character" w:customStyle="1" w:styleId="WW8Num18z2">
    <w:name w:val="WW8Num18z2"/>
    <w:qFormat/>
    <w:rsid w:val="007469AD"/>
    <w:rPr>
      <w:rFonts w:ascii="Wingdings" w:hAnsi="Wingdings" w:cs="Wingdings"/>
    </w:rPr>
  </w:style>
  <w:style w:type="character" w:customStyle="1" w:styleId="WW8Num19z0">
    <w:name w:val="WW8Num19z0"/>
    <w:qFormat/>
    <w:rsid w:val="007469AD"/>
    <w:rPr>
      <w:rFonts w:ascii="Symbol" w:hAnsi="Symbol" w:cs="Symbol"/>
    </w:rPr>
  </w:style>
  <w:style w:type="character" w:customStyle="1" w:styleId="WW8Num19z1">
    <w:name w:val="WW8Num19z1"/>
    <w:qFormat/>
    <w:rsid w:val="007469AD"/>
    <w:rPr>
      <w:rFonts w:ascii="Courier New" w:hAnsi="Courier New" w:cs="Courier New"/>
    </w:rPr>
  </w:style>
  <w:style w:type="character" w:customStyle="1" w:styleId="WW8Num19z2">
    <w:name w:val="WW8Num19z2"/>
    <w:qFormat/>
    <w:rsid w:val="007469AD"/>
    <w:rPr>
      <w:rFonts w:ascii="Wingdings" w:hAnsi="Wingdings" w:cs="Wingdings"/>
    </w:rPr>
  </w:style>
  <w:style w:type="character" w:customStyle="1" w:styleId="WW8Num20z0">
    <w:name w:val="WW8Num20z0"/>
    <w:qFormat/>
    <w:rsid w:val="007469AD"/>
    <w:rPr>
      <w:rFonts w:ascii="Symbol" w:hAnsi="Symbol" w:cs="Symbol"/>
    </w:rPr>
  </w:style>
  <w:style w:type="character" w:customStyle="1" w:styleId="WW8Num20z1">
    <w:name w:val="WW8Num20z1"/>
    <w:qFormat/>
    <w:rsid w:val="007469AD"/>
    <w:rPr>
      <w:rFonts w:ascii="Courier New" w:hAnsi="Courier New" w:cs="Courier New"/>
    </w:rPr>
  </w:style>
  <w:style w:type="character" w:customStyle="1" w:styleId="WW8Num20z2">
    <w:name w:val="WW8Num20z2"/>
    <w:qFormat/>
    <w:rsid w:val="007469AD"/>
    <w:rPr>
      <w:rFonts w:ascii="Wingdings" w:hAnsi="Wingdings" w:cs="Wingdings"/>
    </w:rPr>
  </w:style>
  <w:style w:type="character" w:customStyle="1" w:styleId="WW8Num21z0">
    <w:name w:val="WW8Num21z0"/>
    <w:qFormat/>
    <w:rsid w:val="007469AD"/>
    <w:rPr>
      <w:rFonts w:ascii="Symbol" w:hAnsi="Symbol" w:cs="Symbol"/>
    </w:rPr>
  </w:style>
  <w:style w:type="character" w:customStyle="1" w:styleId="WW8Num21z1">
    <w:name w:val="WW8Num21z1"/>
    <w:qFormat/>
    <w:rsid w:val="007469AD"/>
    <w:rPr>
      <w:rFonts w:ascii="Courier New" w:hAnsi="Courier New" w:cs="Courier New"/>
    </w:rPr>
  </w:style>
  <w:style w:type="character" w:customStyle="1" w:styleId="WW8Num21z2">
    <w:name w:val="WW8Num21z2"/>
    <w:qFormat/>
    <w:rsid w:val="007469AD"/>
    <w:rPr>
      <w:rFonts w:ascii="Wingdings" w:hAnsi="Wingdings" w:cs="Wingdings"/>
    </w:rPr>
  </w:style>
  <w:style w:type="character" w:customStyle="1" w:styleId="WW8Num22z0">
    <w:name w:val="WW8Num22z0"/>
    <w:qFormat/>
    <w:rsid w:val="007469AD"/>
    <w:rPr>
      <w:rFonts w:ascii="Symbol" w:hAnsi="Symbol" w:cs="Symbol"/>
    </w:rPr>
  </w:style>
  <w:style w:type="character" w:customStyle="1" w:styleId="WW8Num22z1">
    <w:name w:val="WW8Num22z1"/>
    <w:qFormat/>
    <w:rsid w:val="007469AD"/>
    <w:rPr>
      <w:rFonts w:ascii="Courier New" w:hAnsi="Courier New" w:cs="Courier New"/>
    </w:rPr>
  </w:style>
  <w:style w:type="character" w:customStyle="1" w:styleId="WW8Num22z2">
    <w:name w:val="WW8Num22z2"/>
    <w:qFormat/>
    <w:rsid w:val="007469AD"/>
    <w:rPr>
      <w:rFonts w:ascii="Wingdings" w:hAnsi="Wingdings" w:cs="Wingdings"/>
    </w:rPr>
  </w:style>
  <w:style w:type="character" w:customStyle="1" w:styleId="WW8Num23z0">
    <w:name w:val="WW8Num23z0"/>
    <w:qFormat/>
    <w:rsid w:val="007469AD"/>
    <w:rPr>
      <w:rFonts w:ascii="Symbol" w:hAnsi="Symbol" w:cs="Symbol"/>
    </w:rPr>
  </w:style>
  <w:style w:type="character" w:customStyle="1" w:styleId="WW8Num23z1">
    <w:name w:val="WW8Num23z1"/>
    <w:qFormat/>
    <w:rsid w:val="007469AD"/>
    <w:rPr>
      <w:rFonts w:ascii="Courier New" w:hAnsi="Courier New" w:cs="Courier New"/>
    </w:rPr>
  </w:style>
  <w:style w:type="character" w:customStyle="1" w:styleId="WW8Num23z2">
    <w:name w:val="WW8Num23z2"/>
    <w:qFormat/>
    <w:rsid w:val="007469AD"/>
    <w:rPr>
      <w:rFonts w:ascii="Wingdings" w:hAnsi="Wingdings" w:cs="Wingdings"/>
    </w:rPr>
  </w:style>
  <w:style w:type="character" w:customStyle="1" w:styleId="WW8Num24z0">
    <w:name w:val="WW8Num24z0"/>
    <w:qFormat/>
    <w:rsid w:val="007469AD"/>
    <w:rPr>
      <w:rFonts w:ascii="Symbol" w:hAnsi="Symbol" w:cs="Symbol"/>
    </w:rPr>
  </w:style>
  <w:style w:type="character" w:customStyle="1" w:styleId="WW8Num24z1">
    <w:name w:val="WW8Num24z1"/>
    <w:qFormat/>
    <w:rsid w:val="007469AD"/>
    <w:rPr>
      <w:rFonts w:ascii="Courier New" w:hAnsi="Courier New" w:cs="Courier New"/>
    </w:rPr>
  </w:style>
  <w:style w:type="character" w:customStyle="1" w:styleId="WW8Num24z2">
    <w:name w:val="WW8Num24z2"/>
    <w:qFormat/>
    <w:rsid w:val="007469AD"/>
    <w:rPr>
      <w:rFonts w:ascii="Wingdings" w:hAnsi="Wingdings" w:cs="Wingdings"/>
    </w:rPr>
  </w:style>
  <w:style w:type="character" w:customStyle="1" w:styleId="WW8Num25z0">
    <w:name w:val="WW8Num25z0"/>
    <w:qFormat/>
    <w:rsid w:val="007469AD"/>
    <w:rPr>
      <w:rFonts w:ascii="Symbol" w:hAnsi="Symbol" w:cs="Symbol"/>
    </w:rPr>
  </w:style>
  <w:style w:type="character" w:customStyle="1" w:styleId="WW8Num25z1">
    <w:name w:val="WW8Num25z1"/>
    <w:qFormat/>
    <w:rsid w:val="007469AD"/>
    <w:rPr>
      <w:rFonts w:ascii="Courier New" w:hAnsi="Courier New" w:cs="Courier New"/>
    </w:rPr>
  </w:style>
  <w:style w:type="character" w:customStyle="1" w:styleId="WW8Num25z2">
    <w:name w:val="WW8Num25z2"/>
    <w:qFormat/>
    <w:rsid w:val="007469AD"/>
    <w:rPr>
      <w:rFonts w:ascii="Wingdings" w:hAnsi="Wingdings" w:cs="Wingdings"/>
    </w:rPr>
  </w:style>
  <w:style w:type="character" w:customStyle="1" w:styleId="WW8Num26z0">
    <w:name w:val="WW8Num26z0"/>
    <w:qFormat/>
    <w:rsid w:val="007469AD"/>
    <w:rPr>
      <w:rFonts w:ascii="Symbol" w:hAnsi="Symbol" w:cs="Symbol"/>
    </w:rPr>
  </w:style>
  <w:style w:type="character" w:customStyle="1" w:styleId="WW8Num26z1">
    <w:name w:val="WW8Num26z1"/>
    <w:qFormat/>
    <w:rsid w:val="007469AD"/>
    <w:rPr>
      <w:rFonts w:ascii="Courier New" w:hAnsi="Courier New" w:cs="Courier New"/>
    </w:rPr>
  </w:style>
  <w:style w:type="character" w:customStyle="1" w:styleId="WW8Num26z2">
    <w:name w:val="WW8Num26z2"/>
    <w:qFormat/>
    <w:rsid w:val="007469AD"/>
    <w:rPr>
      <w:rFonts w:ascii="Wingdings" w:hAnsi="Wingdings" w:cs="Wingdings"/>
    </w:rPr>
  </w:style>
  <w:style w:type="character" w:customStyle="1" w:styleId="WW8Num27z0">
    <w:name w:val="WW8Num27z0"/>
    <w:qFormat/>
    <w:rsid w:val="007469AD"/>
    <w:rPr>
      <w:rFonts w:ascii="Symbol" w:hAnsi="Symbol" w:cs="Symbol"/>
    </w:rPr>
  </w:style>
  <w:style w:type="character" w:customStyle="1" w:styleId="WW8Num27z1">
    <w:name w:val="WW8Num27z1"/>
    <w:qFormat/>
    <w:rsid w:val="007469AD"/>
    <w:rPr>
      <w:rFonts w:ascii="Courier New" w:hAnsi="Courier New" w:cs="Courier New"/>
    </w:rPr>
  </w:style>
  <w:style w:type="character" w:customStyle="1" w:styleId="WW8Num27z2">
    <w:name w:val="WW8Num27z2"/>
    <w:qFormat/>
    <w:rsid w:val="007469AD"/>
    <w:rPr>
      <w:rFonts w:ascii="Wingdings" w:hAnsi="Wingdings" w:cs="Wingdings"/>
    </w:rPr>
  </w:style>
  <w:style w:type="character" w:customStyle="1" w:styleId="WW8Num28z0">
    <w:name w:val="WW8Num28z0"/>
    <w:qFormat/>
    <w:rsid w:val="007469AD"/>
    <w:rPr>
      <w:rFonts w:ascii="Symbol" w:hAnsi="Symbol" w:cs="Symbol"/>
    </w:rPr>
  </w:style>
  <w:style w:type="character" w:customStyle="1" w:styleId="WW8Num28z1">
    <w:name w:val="WW8Num28z1"/>
    <w:qFormat/>
    <w:rsid w:val="007469AD"/>
    <w:rPr>
      <w:rFonts w:ascii="Courier New" w:hAnsi="Courier New" w:cs="Courier New"/>
    </w:rPr>
  </w:style>
  <w:style w:type="character" w:customStyle="1" w:styleId="WW8Num28z2">
    <w:name w:val="WW8Num28z2"/>
    <w:qFormat/>
    <w:rsid w:val="007469AD"/>
    <w:rPr>
      <w:rFonts w:ascii="Wingdings" w:hAnsi="Wingdings" w:cs="Wingdings"/>
    </w:rPr>
  </w:style>
  <w:style w:type="character" w:customStyle="1" w:styleId="WW8Num29z0">
    <w:name w:val="WW8Num29z0"/>
    <w:qFormat/>
    <w:rsid w:val="007469AD"/>
    <w:rPr>
      <w:rFonts w:ascii="Symbol" w:hAnsi="Symbol" w:cs="Symbol"/>
    </w:rPr>
  </w:style>
  <w:style w:type="character" w:customStyle="1" w:styleId="WW8Num29z1">
    <w:name w:val="WW8Num29z1"/>
    <w:qFormat/>
    <w:rsid w:val="007469AD"/>
    <w:rPr>
      <w:rFonts w:ascii="Courier New" w:hAnsi="Courier New" w:cs="Courier New"/>
    </w:rPr>
  </w:style>
  <w:style w:type="character" w:customStyle="1" w:styleId="WW8Num29z2">
    <w:name w:val="WW8Num29z2"/>
    <w:qFormat/>
    <w:rsid w:val="007469AD"/>
    <w:rPr>
      <w:rFonts w:ascii="Wingdings" w:hAnsi="Wingdings" w:cs="Wingdings"/>
    </w:rPr>
  </w:style>
  <w:style w:type="character" w:customStyle="1" w:styleId="WW8Num30z0">
    <w:name w:val="WW8Num30z0"/>
    <w:qFormat/>
    <w:rsid w:val="007469AD"/>
    <w:rPr>
      <w:rFonts w:ascii="Symbol" w:hAnsi="Symbol" w:cs="Symbol"/>
    </w:rPr>
  </w:style>
  <w:style w:type="character" w:customStyle="1" w:styleId="WW8Num30z1">
    <w:name w:val="WW8Num30z1"/>
    <w:qFormat/>
    <w:rsid w:val="007469AD"/>
    <w:rPr>
      <w:rFonts w:ascii="Courier New" w:hAnsi="Courier New" w:cs="Courier New"/>
    </w:rPr>
  </w:style>
  <w:style w:type="character" w:customStyle="1" w:styleId="WW8Num30z2">
    <w:name w:val="WW8Num30z2"/>
    <w:qFormat/>
    <w:rsid w:val="007469AD"/>
    <w:rPr>
      <w:rFonts w:ascii="Wingdings" w:hAnsi="Wingdings" w:cs="Wingdings"/>
    </w:rPr>
  </w:style>
  <w:style w:type="character" w:customStyle="1" w:styleId="WW8Num31z0">
    <w:name w:val="WW8Num31z0"/>
    <w:qFormat/>
    <w:rsid w:val="007469AD"/>
    <w:rPr>
      <w:rFonts w:ascii="Symbol" w:hAnsi="Symbol" w:cs="Symbol"/>
    </w:rPr>
  </w:style>
  <w:style w:type="character" w:customStyle="1" w:styleId="WW8Num31z1">
    <w:name w:val="WW8Num31z1"/>
    <w:qFormat/>
    <w:rsid w:val="007469AD"/>
    <w:rPr>
      <w:rFonts w:ascii="Courier New" w:hAnsi="Courier New" w:cs="Courier New"/>
    </w:rPr>
  </w:style>
  <w:style w:type="character" w:customStyle="1" w:styleId="WW8Num31z2">
    <w:name w:val="WW8Num31z2"/>
    <w:qFormat/>
    <w:rsid w:val="007469AD"/>
    <w:rPr>
      <w:rFonts w:ascii="Wingdings" w:hAnsi="Wingdings" w:cs="Wingdings"/>
    </w:rPr>
  </w:style>
  <w:style w:type="character" w:customStyle="1" w:styleId="WW8Num32z0">
    <w:name w:val="WW8Num32z0"/>
    <w:qFormat/>
    <w:rsid w:val="007469AD"/>
    <w:rPr>
      <w:rFonts w:ascii="Symbol" w:hAnsi="Symbol" w:cs="Symbol"/>
    </w:rPr>
  </w:style>
  <w:style w:type="character" w:customStyle="1" w:styleId="WW8Num32z1">
    <w:name w:val="WW8Num32z1"/>
    <w:qFormat/>
    <w:rsid w:val="007469AD"/>
    <w:rPr>
      <w:rFonts w:ascii="Courier New" w:hAnsi="Courier New" w:cs="Courier New"/>
    </w:rPr>
  </w:style>
  <w:style w:type="character" w:customStyle="1" w:styleId="WW8Num32z2">
    <w:name w:val="WW8Num32z2"/>
    <w:qFormat/>
    <w:rsid w:val="007469AD"/>
    <w:rPr>
      <w:rFonts w:ascii="Wingdings" w:hAnsi="Wingdings" w:cs="Wingdings"/>
    </w:rPr>
  </w:style>
  <w:style w:type="character" w:customStyle="1" w:styleId="WW8Num33z0">
    <w:name w:val="WW8Num33z0"/>
    <w:qFormat/>
    <w:rsid w:val="007469AD"/>
    <w:rPr>
      <w:rFonts w:ascii="Symbol" w:hAnsi="Symbol" w:cs="Symbol"/>
    </w:rPr>
  </w:style>
  <w:style w:type="character" w:customStyle="1" w:styleId="WW8Num33z1">
    <w:name w:val="WW8Num33z1"/>
    <w:qFormat/>
    <w:rsid w:val="007469AD"/>
    <w:rPr>
      <w:rFonts w:ascii="Courier New" w:hAnsi="Courier New" w:cs="Courier New"/>
    </w:rPr>
  </w:style>
  <w:style w:type="character" w:customStyle="1" w:styleId="WW8Num33z2">
    <w:name w:val="WW8Num33z2"/>
    <w:qFormat/>
    <w:rsid w:val="007469AD"/>
    <w:rPr>
      <w:rFonts w:ascii="Wingdings" w:hAnsi="Wingdings" w:cs="Wingdings"/>
    </w:rPr>
  </w:style>
  <w:style w:type="character" w:customStyle="1" w:styleId="WW8Num34z0">
    <w:name w:val="WW8Num34z0"/>
    <w:qFormat/>
    <w:rsid w:val="007469AD"/>
    <w:rPr>
      <w:rFonts w:ascii="Symbol" w:hAnsi="Symbol" w:cs="Symbol"/>
    </w:rPr>
  </w:style>
  <w:style w:type="character" w:customStyle="1" w:styleId="WW8Num34z1">
    <w:name w:val="WW8Num34z1"/>
    <w:qFormat/>
    <w:rsid w:val="007469AD"/>
    <w:rPr>
      <w:rFonts w:ascii="Courier New" w:hAnsi="Courier New" w:cs="Courier New"/>
    </w:rPr>
  </w:style>
  <w:style w:type="character" w:customStyle="1" w:styleId="WW8Num34z2">
    <w:name w:val="WW8Num34z2"/>
    <w:qFormat/>
    <w:rsid w:val="007469AD"/>
    <w:rPr>
      <w:rFonts w:ascii="Wingdings" w:hAnsi="Wingdings" w:cs="Wingdings"/>
    </w:rPr>
  </w:style>
  <w:style w:type="character" w:customStyle="1" w:styleId="WW8Num35z0">
    <w:name w:val="WW8Num35z0"/>
    <w:qFormat/>
    <w:rsid w:val="007469AD"/>
    <w:rPr>
      <w:rFonts w:ascii="Symbol" w:hAnsi="Symbol" w:cs="Symbol"/>
    </w:rPr>
  </w:style>
  <w:style w:type="character" w:customStyle="1" w:styleId="WW8Num35z1">
    <w:name w:val="WW8Num35z1"/>
    <w:qFormat/>
    <w:rsid w:val="007469AD"/>
    <w:rPr>
      <w:rFonts w:ascii="Courier New" w:hAnsi="Courier New" w:cs="Courier New"/>
    </w:rPr>
  </w:style>
  <w:style w:type="character" w:customStyle="1" w:styleId="WW8Num35z2">
    <w:name w:val="WW8Num35z2"/>
    <w:qFormat/>
    <w:rsid w:val="007469AD"/>
    <w:rPr>
      <w:rFonts w:ascii="Wingdings" w:hAnsi="Wingdings" w:cs="Wingdings"/>
    </w:rPr>
  </w:style>
  <w:style w:type="character" w:customStyle="1" w:styleId="WW8Num37z0">
    <w:name w:val="WW8Num37z0"/>
    <w:qFormat/>
    <w:rsid w:val="007469AD"/>
    <w:rPr>
      <w:rFonts w:ascii="Symbol" w:hAnsi="Symbol" w:cs="Symbol"/>
    </w:rPr>
  </w:style>
  <w:style w:type="character" w:customStyle="1" w:styleId="WW8Num37z1">
    <w:name w:val="WW8Num37z1"/>
    <w:qFormat/>
    <w:rsid w:val="007469AD"/>
    <w:rPr>
      <w:rFonts w:ascii="Courier New" w:hAnsi="Courier New" w:cs="Courier New"/>
    </w:rPr>
  </w:style>
  <w:style w:type="character" w:customStyle="1" w:styleId="WW8Num37z2">
    <w:name w:val="WW8Num37z2"/>
    <w:qFormat/>
    <w:rsid w:val="007469AD"/>
    <w:rPr>
      <w:rFonts w:ascii="Wingdings" w:hAnsi="Wingdings" w:cs="Wingdings"/>
    </w:rPr>
  </w:style>
  <w:style w:type="character" w:customStyle="1" w:styleId="WW8Num39z0">
    <w:name w:val="WW8Num39z0"/>
    <w:qFormat/>
    <w:rsid w:val="007469AD"/>
    <w:rPr>
      <w:rFonts w:ascii="Symbol" w:hAnsi="Symbol" w:cs="Symbol"/>
    </w:rPr>
  </w:style>
  <w:style w:type="character" w:customStyle="1" w:styleId="WW8Num39z1">
    <w:name w:val="WW8Num39z1"/>
    <w:qFormat/>
    <w:rsid w:val="007469AD"/>
    <w:rPr>
      <w:rFonts w:ascii="Courier New" w:hAnsi="Courier New" w:cs="Courier New"/>
    </w:rPr>
  </w:style>
  <w:style w:type="character" w:customStyle="1" w:styleId="WW8Num39z2">
    <w:name w:val="WW8Num39z2"/>
    <w:qFormat/>
    <w:rsid w:val="007469AD"/>
    <w:rPr>
      <w:rFonts w:ascii="Wingdings" w:hAnsi="Wingdings" w:cs="Wingdings"/>
    </w:rPr>
  </w:style>
  <w:style w:type="character" w:customStyle="1" w:styleId="WW8Num41z0">
    <w:name w:val="WW8Num41z0"/>
    <w:qFormat/>
    <w:rsid w:val="007469AD"/>
    <w:rPr>
      <w:rFonts w:ascii="Symbol" w:hAnsi="Symbol" w:cs="Symbol"/>
    </w:rPr>
  </w:style>
  <w:style w:type="character" w:customStyle="1" w:styleId="WW8Num41z1">
    <w:name w:val="WW8Num41z1"/>
    <w:qFormat/>
    <w:rsid w:val="007469AD"/>
    <w:rPr>
      <w:rFonts w:ascii="Courier New" w:hAnsi="Courier New" w:cs="Courier New"/>
    </w:rPr>
  </w:style>
  <w:style w:type="character" w:customStyle="1" w:styleId="WW8Num41z2">
    <w:name w:val="WW8Num41z2"/>
    <w:qFormat/>
    <w:rsid w:val="007469AD"/>
    <w:rPr>
      <w:rFonts w:ascii="Wingdings" w:hAnsi="Wingdings" w:cs="Wingdings"/>
    </w:rPr>
  </w:style>
  <w:style w:type="character" w:customStyle="1" w:styleId="WW8Num44z0">
    <w:name w:val="WW8Num44z0"/>
    <w:qFormat/>
    <w:rsid w:val="007469AD"/>
    <w:rPr>
      <w:rFonts w:ascii="Wingdings" w:hAnsi="Wingdings" w:cs="Wingdings"/>
    </w:rPr>
  </w:style>
  <w:style w:type="character" w:customStyle="1" w:styleId="WW8Num44z1">
    <w:name w:val="WW8Num44z1"/>
    <w:qFormat/>
    <w:rsid w:val="007469AD"/>
    <w:rPr>
      <w:rFonts w:ascii="Courier New" w:hAnsi="Courier New" w:cs="Courier New"/>
    </w:rPr>
  </w:style>
  <w:style w:type="character" w:customStyle="1" w:styleId="WW8Num44z3">
    <w:name w:val="WW8Num44z3"/>
    <w:qFormat/>
    <w:rsid w:val="007469AD"/>
    <w:rPr>
      <w:rFonts w:ascii="Symbol" w:hAnsi="Symbol" w:cs="Symbol"/>
    </w:rPr>
  </w:style>
  <w:style w:type="character" w:customStyle="1" w:styleId="WW8Num45z0">
    <w:name w:val="WW8Num45z0"/>
    <w:qFormat/>
    <w:rsid w:val="007469AD"/>
    <w:rPr>
      <w:rFonts w:ascii="Calibri" w:hAnsi="Calibri" w:cs="Arial"/>
    </w:rPr>
  </w:style>
  <w:style w:type="character" w:customStyle="1" w:styleId="WW8Num49z0">
    <w:name w:val="WW8Num49z0"/>
    <w:qFormat/>
    <w:rsid w:val="007469AD"/>
    <w:rPr>
      <w:rFonts w:ascii="Symbol" w:hAnsi="Symbol" w:cs="Symbol"/>
    </w:rPr>
  </w:style>
  <w:style w:type="character" w:customStyle="1" w:styleId="WW8Num49z1">
    <w:name w:val="WW8Num49z1"/>
    <w:qFormat/>
    <w:rsid w:val="007469AD"/>
    <w:rPr>
      <w:rFonts w:ascii="Courier New" w:hAnsi="Courier New" w:cs="Courier New"/>
    </w:rPr>
  </w:style>
  <w:style w:type="character" w:customStyle="1" w:styleId="WW8Num49z2">
    <w:name w:val="WW8Num49z2"/>
    <w:qFormat/>
    <w:rsid w:val="007469AD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7469AD"/>
  </w:style>
  <w:style w:type="character" w:customStyle="1" w:styleId="Domylnaczcionkaakapitu2">
    <w:name w:val="Domyślna czcionka akapitu2"/>
    <w:qFormat/>
    <w:rsid w:val="007469AD"/>
  </w:style>
  <w:style w:type="character" w:customStyle="1" w:styleId="Symbolewypunktowania">
    <w:name w:val="Symbole wypunktowania"/>
    <w:qFormat/>
    <w:rsid w:val="007469AD"/>
    <w:rPr>
      <w:rFonts w:ascii="OpenSymbol" w:eastAsia="OpenSymbol" w:hAnsi="OpenSymbol" w:cs="OpenSymbol"/>
    </w:rPr>
  </w:style>
  <w:style w:type="character" w:styleId="Hipercze">
    <w:name w:val="Hyperlink"/>
    <w:rsid w:val="007469AD"/>
    <w:rPr>
      <w:color w:val="000080"/>
      <w:u w:val="single"/>
    </w:rPr>
  </w:style>
  <w:style w:type="character" w:customStyle="1" w:styleId="TekstdymkaZnak">
    <w:name w:val="Tekst dymka Znak"/>
    <w:qFormat/>
    <w:rsid w:val="007469AD"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StopkaZnak">
    <w:name w:val="Stopka Znak"/>
    <w:uiPriority w:val="99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D34674"/>
    <w:rPr>
      <w:kern w:val="2"/>
      <w:sz w:val="24"/>
      <w:szCs w:val="24"/>
      <w:lang w:eastAsia="ar-SA"/>
    </w:rPr>
  </w:style>
  <w:style w:type="character" w:customStyle="1" w:styleId="Teksttreci">
    <w:name w:val="Tekst treści_"/>
    <w:link w:val="Teksttreci0"/>
    <w:qFormat/>
    <w:rsid w:val="00E0308C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link w:val="Nagwek30"/>
    <w:qFormat/>
    <w:rsid w:val="00E0308C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qFormat/>
    <w:rsid w:val="00E0308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qFormat/>
    <w:rsid w:val="00411F13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MapadokumentuZnak">
    <w:name w:val="Mapa dokumentu Znak"/>
    <w:link w:val="Mapadokumentu1"/>
    <w:uiPriority w:val="99"/>
    <w:semiHidden/>
    <w:qFormat/>
    <w:rsid w:val="00055626"/>
    <w:rPr>
      <w:rFonts w:eastAsia="SimSun"/>
      <w:kern w:val="2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7A00F1"/>
    <w:rPr>
      <w:rFonts w:ascii="Geneva" w:hAnsi="Geneva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6503A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503A3"/>
    <w:rPr>
      <w:rFonts w:ascii="Calibri" w:eastAsia="SimSun" w:hAnsi="Calibri" w:cs="font313"/>
      <w:kern w:val="2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503A3"/>
    <w:rPr>
      <w:rFonts w:ascii="Calibri" w:eastAsia="SimSun" w:hAnsi="Calibri" w:cs="font313"/>
      <w:b/>
      <w:bCs/>
      <w:kern w:val="2"/>
      <w:lang w:eastAsia="ar-SA"/>
    </w:rPr>
  </w:style>
  <w:style w:type="character" w:customStyle="1" w:styleId="Nagwek1">
    <w:name w:val="Nagłówek #1_"/>
    <w:link w:val="Nagwek10"/>
    <w:qFormat/>
    <w:locked/>
    <w:rsid w:val="00D148AE"/>
    <w:rPr>
      <w:rFonts w:ascii="Cambria" w:eastAsia="Cambria" w:hAnsi="Cambria" w:cs="Cambria"/>
      <w:b/>
      <w:bCs/>
      <w:shd w:val="clear" w:color="auto" w:fill="FFFFFF"/>
    </w:rPr>
  </w:style>
  <w:style w:type="paragraph" w:styleId="Nagwek">
    <w:name w:val="header"/>
    <w:basedOn w:val="Normalny"/>
    <w:next w:val="Tekstpodstawowy"/>
    <w:rsid w:val="007469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69AD"/>
    <w:pPr>
      <w:spacing w:after="120"/>
    </w:pPr>
  </w:style>
  <w:style w:type="paragraph" w:styleId="Lista">
    <w:name w:val="List"/>
    <w:basedOn w:val="Tekstpodstawowy"/>
    <w:rsid w:val="007469AD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469AD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D148AE"/>
    <w:pPr>
      <w:ind w:left="720"/>
    </w:pPr>
    <w:rPr>
      <w:rFonts w:cs="font286"/>
    </w:rPr>
  </w:style>
  <w:style w:type="paragraph" w:customStyle="1" w:styleId="Bezodstpw1">
    <w:name w:val="Bez odstępów1"/>
    <w:qFormat/>
    <w:rsid w:val="007469AD"/>
    <w:pPr>
      <w:spacing w:line="100" w:lineRule="atLeast"/>
    </w:pPr>
    <w:rPr>
      <w:rFonts w:ascii="Calibri" w:eastAsia="SimSun" w:hAnsi="Calibri" w:cs="font313"/>
      <w:kern w:val="2"/>
      <w:sz w:val="22"/>
      <w:szCs w:val="22"/>
      <w:lang w:eastAsia="ar-SA"/>
    </w:rPr>
  </w:style>
  <w:style w:type="paragraph" w:customStyle="1" w:styleId="Zawartotabeli">
    <w:name w:val="Zawartość tabeli"/>
    <w:basedOn w:val="Normalny"/>
    <w:qFormat/>
    <w:rsid w:val="007469AD"/>
    <w:pPr>
      <w:suppressLineNumbers/>
    </w:pPr>
  </w:style>
  <w:style w:type="paragraph" w:customStyle="1" w:styleId="Nagwektabeli">
    <w:name w:val="Nagłówek tabeli"/>
    <w:basedOn w:val="Zawartotabeli"/>
    <w:qFormat/>
    <w:rsid w:val="007469AD"/>
    <w:pPr>
      <w:jc w:val="center"/>
    </w:pPr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469AD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sid w:val="00746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iPriority w:val="99"/>
    <w:rsid w:val="007469A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469AD"/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dniasiatka21">
    <w:name w:val="Średnia siatka 21"/>
    <w:uiPriority w:val="1"/>
    <w:qFormat/>
    <w:rsid w:val="00EF0D43"/>
    <w:rPr>
      <w:rFonts w:ascii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rsid w:val="00E0308C"/>
    <w:pPr>
      <w:widowControl w:val="0"/>
      <w:shd w:val="clear" w:color="auto" w:fill="FFFFFF"/>
      <w:suppressAutoHyphens w:val="0"/>
      <w:spacing w:after="120" w:line="240" w:lineRule="auto"/>
    </w:pPr>
    <w:rPr>
      <w:rFonts w:ascii="Arial" w:eastAsia="Arial" w:hAnsi="Arial" w:cs="Times New Roman"/>
      <w:kern w:val="0"/>
      <w:sz w:val="20"/>
      <w:szCs w:val="20"/>
    </w:rPr>
  </w:style>
  <w:style w:type="paragraph" w:customStyle="1" w:styleId="Nagwek30">
    <w:name w:val="Nagłówek #3"/>
    <w:basedOn w:val="Normalny"/>
    <w:link w:val="Nagwek3"/>
    <w:qFormat/>
    <w:rsid w:val="00E0308C"/>
    <w:pPr>
      <w:widowControl w:val="0"/>
      <w:shd w:val="clear" w:color="auto" w:fill="FFFFFF"/>
      <w:suppressAutoHyphens w:val="0"/>
      <w:spacing w:after="330" w:line="240" w:lineRule="auto"/>
      <w:outlineLvl w:val="2"/>
    </w:pPr>
    <w:rPr>
      <w:rFonts w:ascii="Arial" w:eastAsia="Arial" w:hAnsi="Arial" w:cs="Times New Roman"/>
      <w:b/>
      <w:bCs/>
      <w:i/>
      <w:iCs/>
      <w:kern w:val="0"/>
    </w:rPr>
  </w:style>
  <w:style w:type="paragraph" w:customStyle="1" w:styleId="Nagwek40">
    <w:name w:val="Nagłówek #4"/>
    <w:basedOn w:val="Normalny"/>
    <w:link w:val="Nagwek4"/>
    <w:qFormat/>
    <w:rsid w:val="00E0308C"/>
    <w:pPr>
      <w:widowControl w:val="0"/>
      <w:shd w:val="clear" w:color="auto" w:fill="FFFFFF"/>
      <w:suppressAutoHyphens w:val="0"/>
      <w:spacing w:after="220" w:line="360" w:lineRule="auto"/>
      <w:jc w:val="both"/>
      <w:outlineLvl w:val="3"/>
    </w:pPr>
    <w:rPr>
      <w:rFonts w:ascii="Arial" w:eastAsia="Arial" w:hAnsi="Arial" w:cs="Times New Roman"/>
      <w:kern w:val="0"/>
    </w:rPr>
  </w:style>
  <w:style w:type="paragraph" w:customStyle="1" w:styleId="Teksttreci30">
    <w:name w:val="Tekst treści (3)"/>
    <w:basedOn w:val="Normalny"/>
    <w:link w:val="Teksttreci3"/>
    <w:qFormat/>
    <w:rsid w:val="00411F13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Times New Roman"/>
      <w:kern w:val="0"/>
    </w:rPr>
  </w:style>
  <w:style w:type="paragraph" w:customStyle="1" w:styleId="Akapitzlist2">
    <w:name w:val="Akapit z listą2"/>
    <w:basedOn w:val="Normalny"/>
    <w:qFormat/>
    <w:rsid w:val="00A75E83"/>
    <w:pPr>
      <w:spacing w:after="0" w:line="240" w:lineRule="auto"/>
      <w:ind w:left="720"/>
    </w:pPr>
    <w:rPr>
      <w:rFonts w:ascii="Geneva" w:eastAsia="Times New Roman" w:hAnsi="Geneva" w:cs="Times New Roman"/>
      <w:color w:val="000000"/>
      <w:kern w:val="0"/>
      <w:sz w:val="24"/>
      <w:szCs w:val="24"/>
    </w:rPr>
  </w:style>
  <w:style w:type="paragraph" w:customStyle="1" w:styleId="Akapitzlist3">
    <w:name w:val="Akapit z listą3"/>
    <w:basedOn w:val="Normalny"/>
    <w:qFormat/>
    <w:rsid w:val="00BF2CD1"/>
    <w:pPr>
      <w:spacing w:after="0" w:line="240" w:lineRule="auto"/>
      <w:ind w:left="720"/>
    </w:pPr>
    <w:rPr>
      <w:rFonts w:eastAsia="Times New Roman" w:cs="Calibri"/>
      <w:color w:val="000000"/>
      <w:sz w:val="24"/>
      <w:szCs w:val="24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qFormat/>
    <w:rsid w:val="0005562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7A00F1"/>
    <w:pPr>
      <w:suppressAutoHyphens w:val="0"/>
      <w:spacing w:after="0" w:line="240" w:lineRule="auto"/>
      <w:ind w:left="720"/>
      <w:contextualSpacing/>
    </w:pPr>
    <w:rPr>
      <w:rFonts w:ascii="Geneva" w:eastAsia="Times New Roman" w:hAnsi="Geneva" w:cs="Times New Roman"/>
      <w:kern w:val="0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CD7841"/>
    <w:pPr>
      <w:widowControl w:val="0"/>
      <w:suppressAutoHyphens w:val="0"/>
      <w:spacing w:after="0" w:line="240" w:lineRule="auto"/>
    </w:pPr>
    <w:rPr>
      <w:rFonts w:ascii="Georgia" w:eastAsia="Georgia" w:hAnsi="Georgia" w:cs="Georgia"/>
      <w:kern w:val="0"/>
      <w:lang w:eastAsia="en-US"/>
    </w:rPr>
  </w:style>
  <w:style w:type="paragraph" w:customStyle="1" w:styleId="Standard">
    <w:name w:val="Standard"/>
    <w:qFormat/>
    <w:rsid w:val="00536909"/>
    <w:pPr>
      <w:widowControl w:val="0"/>
    </w:pPr>
    <w:rPr>
      <w:sz w:val="24"/>
      <w:szCs w:val="24"/>
      <w:lang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3A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03A3"/>
    <w:rPr>
      <w:b/>
      <w:bCs/>
    </w:rPr>
  </w:style>
  <w:style w:type="paragraph" w:customStyle="1" w:styleId="Nagwek10">
    <w:name w:val="Nagłówek #1"/>
    <w:basedOn w:val="Normalny"/>
    <w:link w:val="Nagwek1"/>
    <w:qFormat/>
    <w:rsid w:val="00D148AE"/>
    <w:pPr>
      <w:widowControl w:val="0"/>
      <w:shd w:val="clear" w:color="auto" w:fill="FFFFFF"/>
      <w:suppressAutoHyphens w:val="0"/>
      <w:spacing w:after="140"/>
      <w:ind w:left="900" w:hanging="360"/>
      <w:outlineLvl w:val="0"/>
    </w:pPr>
    <w:rPr>
      <w:rFonts w:ascii="Cambria" w:eastAsia="Cambria" w:hAnsi="Cambria" w:cs="Times New Roman"/>
      <w:b/>
      <w:bCs/>
      <w:kern w:val="0"/>
      <w:sz w:val="20"/>
      <w:szCs w:val="20"/>
    </w:rPr>
  </w:style>
  <w:style w:type="paragraph" w:customStyle="1" w:styleId="Akapitzlist4">
    <w:name w:val="Akapit z listą4"/>
    <w:basedOn w:val="Normalny"/>
    <w:qFormat/>
    <w:rsid w:val="002F708A"/>
    <w:pPr>
      <w:ind w:left="720"/>
    </w:pPr>
    <w:rPr>
      <w:rFonts w:cs="font242"/>
    </w:rPr>
  </w:style>
  <w:style w:type="paragraph" w:customStyle="1" w:styleId="Akapitzlist6">
    <w:name w:val="Akapit z listą6"/>
    <w:basedOn w:val="Normalny"/>
    <w:qFormat/>
    <w:rsid w:val="00862B83"/>
    <w:pPr>
      <w:ind w:left="720"/>
    </w:pPr>
    <w:rPr>
      <w:rFonts w:cs="font262"/>
    </w:rPr>
  </w:style>
  <w:style w:type="paragraph" w:customStyle="1" w:styleId="m3455255023997073025text">
    <w:name w:val="m_3455255023997073025text"/>
    <w:basedOn w:val="Normalny"/>
    <w:qFormat/>
    <w:rsid w:val="00862B83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D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0DDE"/>
    <w:rPr>
      <w:rFonts w:ascii="Calibri" w:eastAsia="SimSun" w:hAnsi="Calibri" w:cs="font313"/>
      <w:kern w:val="2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0DDE"/>
    <w:rPr>
      <w:vertAlign w:val="superscript"/>
    </w:rPr>
  </w:style>
  <w:style w:type="paragraph" w:styleId="NormalnyWeb">
    <w:name w:val="Normal (Web)"/>
    <w:basedOn w:val="Normalny"/>
    <w:rsid w:val="00AE337B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rsid w:val="00AE3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E86B-DA64-4FBA-9803-F8BF5F1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6172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Klaudia Nosek</cp:lastModifiedBy>
  <cp:revision>10</cp:revision>
  <cp:lastPrinted>2021-05-19T07:15:00Z</cp:lastPrinted>
  <dcterms:created xsi:type="dcterms:W3CDTF">2024-11-26T14:45:00Z</dcterms:created>
  <dcterms:modified xsi:type="dcterms:W3CDTF">2024-11-28T13:19:00Z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