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DEB" w:rsidRPr="000E5F35" w:rsidRDefault="00364DEB" w:rsidP="00364DEB">
      <w:pPr>
        <w:pStyle w:val="Textbody"/>
        <w:spacing w:after="0"/>
        <w:jc w:val="right"/>
        <w:rPr>
          <w:rFonts w:ascii="Century Gothic" w:hAnsi="Century Gothic"/>
          <w:i/>
          <w:sz w:val="20"/>
          <w:szCs w:val="20"/>
        </w:rPr>
      </w:pPr>
      <w:r w:rsidRPr="000E5F35">
        <w:rPr>
          <w:rFonts w:ascii="Century Gothic" w:hAnsi="Century Gothic"/>
          <w:i/>
          <w:sz w:val="20"/>
          <w:szCs w:val="20"/>
        </w:rPr>
        <w:t xml:space="preserve">Załącznik nr </w:t>
      </w:r>
      <w:r w:rsidR="006151A8" w:rsidRPr="000E5F35">
        <w:rPr>
          <w:rFonts w:ascii="Century Gothic" w:hAnsi="Century Gothic"/>
          <w:i/>
          <w:sz w:val="20"/>
          <w:szCs w:val="20"/>
        </w:rPr>
        <w:t>4</w:t>
      </w:r>
    </w:p>
    <w:p w:rsidR="00364DEB" w:rsidRPr="000E5F35" w:rsidRDefault="00364DEB" w:rsidP="00364DEB">
      <w:pPr>
        <w:pStyle w:val="Textbody"/>
        <w:spacing w:after="0"/>
        <w:rPr>
          <w:rFonts w:ascii="Century Gothic" w:hAnsi="Century Gothic"/>
          <w:sz w:val="20"/>
          <w:szCs w:val="20"/>
        </w:rPr>
      </w:pPr>
    </w:p>
    <w:p w:rsidR="00364DEB" w:rsidRPr="000E5F35" w:rsidRDefault="00364DEB" w:rsidP="00364DEB">
      <w:pPr>
        <w:pStyle w:val="Textbody"/>
        <w:spacing w:after="0" w:line="240" w:lineRule="auto"/>
        <w:jc w:val="both"/>
      </w:pPr>
      <w:r w:rsidRPr="000E5F35">
        <w:rPr>
          <w:rFonts w:ascii="Century Gothic" w:hAnsi="Century Gothic"/>
          <w:color w:val="000000"/>
          <w:sz w:val="20"/>
          <w:szCs w:val="20"/>
        </w:rPr>
        <w:t xml:space="preserve">Dotyczy zapytania ofertowego nr </w:t>
      </w:r>
      <w:r w:rsidR="000E5F35" w:rsidRPr="000E5F35">
        <w:rPr>
          <w:rFonts w:ascii="Century Gothic" w:hAnsi="Century Gothic"/>
          <w:b/>
          <w:color w:val="000000"/>
          <w:sz w:val="20"/>
          <w:szCs w:val="20"/>
        </w:rPr>
        <w:t>06/11</w:t>
      </w:r>
      <w:r w:rsidRPr="000E5F35">
        <w:rPr>
          <w:rFonts w:ascii="Century Gothic" w:hAnsi="Century Gothic"/>
          <w:b/>
          <w:color w:val="000000"/>
          <w:sz w:val="20"/>
          <w:szCs w:val="20"/>
        </w:rPr>
        <w:t>/2024/LO</w:t>
      </w:r>
      <w:r w:rsidRPr="000E5F35">
        <w:rPr>
          <w:rFonts w:ascii="Century Gothic" w:hAnsi="Century Gothic"/>
          <w:color w:val="000000"/>
          <w:sz w:val="20"/>
          <w:szCs w:val="20"/>
        </w:rPr>
        <w:t xml:space="preserve"> w ramach projektu</w:t>
      </w:r>
      <w:r w:rsidRPr="000E5F35">
        <w:rPr>
          <w:rFonts w:ascii="Century Gothic" w:hAnsi="Century Gothic"/>
          <w:sz w:val="20"/>
          <w:szCs w:val="20"/>
        </w:rPr>
        <w:t xml:space="preserve"> </w:t>
      </w:r>
      <w:r w:rsidRPr="000E5F35">
        <w:rPr>
          <w:rFonts w:ascii="Century Gothic" w:hAnsi="Century Gothic"/>
          <w:b/>
          <w:bCs/>
          <w:color w:val="000000"/>
          <w:sz w:val="20"/>
          <w:szCs w:val="20"/>
        </w:rPr>
        <w:t>„</w:t>
      </w:r>
      <w:proofErr w:type="spellStart"/>
      <w:r w:rsidRPr="000E5F35">
        <w:rPr>
          <w:rFonts w:ascii="Century Gothic" w:hAnsi="Century Gothic"/>
          <w:b/>
          <w:bCs/>
          <w:color w:val="000000"/>
          <w:sz w:val="20"/>
          <w:szCs w:val="20"/>
        </w:rPr>
        <w:t>Międzypowiatowa</w:t>
      </w:r>
      <w:proofErr w:type="spellEnd"/>
      <w:r w:rsidRPr="000E5F35">
        <w:rPr>
          <w:rFonts w:ascii="Century Gothic" w:hAnsi="Century Gothic"/>
          <w:b/>
          <w:bCs/>
          <w:color w:val="000000"/>
          <w:sz w:val="20"/>
          <w:szCs w:val="20"/>
        </w:rPr>
        <w:t xml:space="preserve"> droga do edukacyjnego sukcesu szkół ogólnokształcących powiatów dzierżoniowskiego, kłodzkiego i świdnickiego</w:t>
      </w:r>
      <w:r w:rsidRPr="000E5F35">
        <w:rPr>
          <w:rFonts w:ascii="Century Gothic" w:hAnsi="Century Gothic"/>
          <w:b/>
          <w:color w:val="000000"/>
          <w:sz w:val="20"/>
          <w:szCs w:val="20"/>
        </w:rPr>
        <w:t>”</w:t>
      </w:r>
      <w:r w:rsidRPr="000E5F35">
        <w:rPr>
          <w:rFonts w:ascii="Century Gothic" w:hAnsi="Century Gothic"/>
          <w:color w:val="000000"/>
          <w:sz w:val="20"/>
          <w:szCs w:val="20"/>
        </w:rPr>
        <w:t xml:space="preserve"> w ramach Programu Fundusze Europejskie dla Dolnego Śląska 2021-2027 współfinansowanego ze środków Funduszu na rzecz Sprawiedliwej Transformacji</w:t>
      </w:r>
    </w:p>
    <w:p w:rsidR="00364DEB" w:rsidRPr="000E5F35" w:rsidRDefault="00364DEB" w:rsidP="00364DEB">
      <w:pPr>
        <w:pStyle w:val="Textbody"/>
        <w:jc w:val="center"/>
        <w:rPr>
          <w:rFonts w:ascii="Century Gothic" w:hAnsi="Century Gothic"/>
          <w:b/>
          <w:sz w:val="20"/>
          <w:szCs w:val="20"/>
        </w:rPr>
      </w:pPr>
    </w:p>
    <w:p w:rsidR="006151A8" w:rsidRPr="00684402" w:rsidRDefault="006151A8" w:rsidP="006151A8">
      <w:pPr>
        <w:pStyle w:val="Textbody"/>
        <w:rPr>
          <w:rFonts w:ascii="Century Gothic" w:hAnsi="Century Gothic"/>
          <w:b/>
          <w:sz w:val="20"/>
          <w:szCs w:val="20"/>
        </w:rPr>
      </w:pPr>
      <w:r w:rsidRPr="00684402">
        <w:rPr>
          <w:rFonts w:ascii="Century Gothic" w:hAnsi="Century Gothic"/>
          <w:b/>
          <w:sz w:val="20"/>
          <w:szCs w:val="20"/>
        </w:rPr>
        <w:t>SZCZEGÓŁOWY OPIS PRZEDMIOTU ZAMÓWIENIA:</w:t>
      </w:r>
    </w:p>
    <w:p w:rsidR="006151A8" w:rsidRPr="00684402" w:rsidRDefault="006151A8" w:rsidP="006151A8">
      <w:pPr>
        <w:pStyle w:val="Textbody"/>
        <w:rPr>
          <w:rFonts w:ascii="Century Gothic" w:hAnsi="Century Gothic"/>
          <w:b/>
          <w:sz w:val="20"/>
          <w:szCs w:val="20"/>
        </w:rPr>
      </w:pPr>
    </w:p>
    <w:p w:rsidR="006151A8" w:rsidRPr="00684402" w:rsidRDefault="006151A8" w:rsidP="006151A8">
      <w:pPr>
        <w:pStyle w:val="Textbody"/>
        <w:jc w:val="both"/>
        <w:rPr>
          <w:rFonts w:ascii="Century Gothic" w:hAnsi="Century Gothic"/>
          <w:sz w:val="20"/>
          <w:szCs w:val="20"/>
        </w:rPr>
      </w:pPr>
      <w:r w:rsidRPr="00684402">
        <w:rPr>
          <w:rFonts w:ascii="Century Gothic" w:hAnsi="Century Gothic"/>
          <w:sz w:val="20"/>
          <w:szCs w:val="20"/>
        </w:rPr>
        <w:t>Wszystkie nazwy własne i marki handlowe urządzeń i wyposażenia zawarte w opisie przedmiotu zamówienia zostały użyte w celu sprecyzowania oczekiwań jakościowych i technologicznych Zamawiającego. Zamawiający dopuszcza rozwiązania równoważne. Jako rozwiązanie równoważne należy rozumieć zastosowanie innego niż opisane nazwą urządzenie lub elementu wyposażenia z zachowaniem takich samych parametrów technicznych, jakościowych, użytkowych i funkcjonalnych. Równoważne produkty i urządzenia muszą być dopuszczone do obrotu i stosowania z obowiązującym prawem. Wykonawca zobowiązany jest przedstawić na wezwanie Zamawiającego szczegółowa specyfikację, z której w sposób niebudzący żadnej wątpliwości Zamawiającego winno wynikać, iż zastosowany asortyment jest o takich samych lub lepszych parametrach technicznych, jakościowych, funkcjonalnych w odniesieniu do asortymentu określonego przez Zamawiającego w opisie przedmiotu zamówienia. Zamawiający informuje, iż w razie gdy w opisie przedmiotu zamówienia znajdują się znaki towarowe, za ofertę równoważną uznaje się ofertę spełniającą parametry indywidualne wskazanego asortymentu określone przez jego producenta.</w:t>
      </w:r>
    </w:p>
    <w:p w:rsidR="006151A8" w:rsidRDefault="006151A8" w:rsidP="006151A8">
      <w:pPr>
        <w:pStyle w:val="Textbody"/>
        <w:jc w:val="both"/>
        <w:rPr>
          <w:rFonts w:ascii="Century Gothic" w:hAnsi="Century Gothic"/>
          <w:sz w:val="20"/>
          <w:szCs w:val="20"/>
        </w:rPr>
      </w:pPr>
    </w:p>
    <w:tbl>
      <w:tblPr>
        <w:tblStyle w:val="Tabela-Siatka"/>
        <w:tblW w:w="0" w:type="auto"/>
        <w:tblLook w:val="04A0" w:firstRow="1" w:lastRow="0" w:firstColumn="1" w:lastColumn="0" w:noHBand="0" w:noVBand="1"/>
      </w:tblPr>
      <w:tblGrid>
        <w:gridCol w:w="5228"/>
        <w:gridCol w:w="5228"/>
      </w:tblGrid>
      <w:tr w:rsidR="004F7C88" w:rsidRPr="00B83B78" w:rsidTr="003F0AB5">
        <w:tc>
          <w:tcPr>
            <w:tcW w:w="5228" w:type="dxa"/>
            <w:vAlign w:val="center"/>
          </w:tcPr>
          <w:p w:rsidR="004F7C88" w:rsidRPr="00970968" w:rsidRDefault="004F7C88" w:rsidP="004F7C88">
            <w:pPr>
              <w:pStyle w:val="Textbody"/>
              <w:numPr>
                <w:ilvl w:val="0"/>
                <w:numId w:val="2"/>
              </w:numPr>
              <w:jc w:val="both"/>
              <w:rPr>
                <w:rFonts w:ascii="Century Gothic" w:hAnsi="Century Gothic"/>
                <w:sz w:val="20"/>
                <w:szCs w:val="20"/>
              </w:rPr>
            </w:pPr>
            <w:r w:rsidRPr="00970968">
              <w:rPr>
                <w:rFonts w:ascii="Century Gothic" w:hAnsi="Century Gothic"/>
                <w:sz w:val="20"/>
                <w:szCs w:val="20"/>
              </w:rPr>
              <w:t>Program dla pedagogów i psychologów – 11 szt.</w:t>
            </w:r>
          </w:p>
        </w:tc>
        <w:tc>
          <w:tcPr>
            <w:tcW w:w="5228" w:type="dxa"/>
            <w:vAlign w:val="center"/>
          </w:tcPr>
          <w:p w:rsidR="00AA000D" w:rsidRPr="00970968" w:rsidRDefault="004F7C88" w:rsidP="00AA000D">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1. Program przeznaczony dla nauczycieli prowadzących godziny wychowawcze lub zajęcia terapeutyczne. </w:t>
            </w:r>
          </w:p>
          <w:p w:rsidR="00970968" w:rsidRPr="00970968" w:rsidRDefault="004F7C88" w:rsidP="00970968">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2. Poruszający min. 30 ważnych społecznie zagadnień, w tym: </w:t>
            </w:r>
            <w:r w:rsidR="00AA000D" w:rsidRPr="00970968">
              <w:rPr>
                <w:rFonts w:ascii="Century Gothic" w:hAnsi="Century Gothic" w:cs="Arial"/>
                <w:sz w:val="18"/>
                <w:szCs w:val="18"/>
              </w:rPr>
              <w:t>Asertywność</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Autorytety</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Choroby</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Depresja</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Emocje</w:t>
            </w:r>
            <w:r w:rsidR="00970968" w:rsidRPr="00970968">
              <w:rPr>
                <w:rFonts w:ascii="Century Gothic" w:hAnsi="Century Gothic" w:cs="Arial"/>
                <w:sz w:val="18"/>
                <w:szCs w:val="18"/>
              </w:rPr>
              <w:t xml:space="preserve">, </w:t>
            </w:r>
            <w:proofErr w:type="spellStart"/>
            <w:r w:rsidR="00AA000D" w:rsidRPr="00AA000D">
              <w:rPr>
                <w:rFonts w:ascii="Century Gothic" w:hAnsi="Century Gothic" w:cs="Arial"/>
                <w:sz w:val="18"/>
                <w:szCs w:val="18"/>
              </w:rPr>
              <w:t>Fake</w:t>
            </w:r>
            <w:proofErr w:type="spellEnd"/>
            <w:r w:rsidR="00AA000D" w:rsidRPr="00AA000D">
              <w:rPr>
                <w:rFonts w:ascii="Century Gothic" w:hAnsi="Century Gothic" w:cs="Arial"/>
                <w:sz w:val="18"/>
                <w:szCs w:val="18"/>
              </w:rPr>
              <w:t xml:space="preserve"> news</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Formy dyskryminacji</w:t>
            </w:r>
            <w:r w:rsidR="00970968" w:rsidRPr="00970968">
              <w:rPr>
                <w:rFonts w:ascii="Century Gothic" w:hAnsi="Century Gothic" w:cs="Arial"/>
                <w:sz w:val="18"/>
                <w:szCs w:val="18"/>
              </w:rPr>
              <w:t xml:space="preserve">, </w:t>
            </w:r>
            <w:proofErr w:type="spellStart"/>
            <w:r w:rsidR="00AA000D" w:rsidRPr="00AA000D">
              <w:rPr>
                <w:rFonts w:ascii="Century Gothic" w:hAnsi="Century Gothic" w:cs="Arial"/>
                <w:sz w:val="18"/>
                <w:szCs w:val="18"/>
              </w:rPr>
              <w:t>Hate</w:t>
            </w:r>
            <w:proofErr w:type="spellEnd"/>
            <w:r w:rsidR="00AA000D" w:rsidRPr="00AA000D">
              <w:rPr>
                <w:rFonts w:ascii="Century Gothic" w:hAnsi="Century Gothic" w:cs="Arial"/>
                <w:sz w:val="18"/>
                <w:szCs w:val="18"/>
              </w:rPr>
              <w:t xml:space="preserve"> speech</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Inność czy normalność?</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Netykieta</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Pieniądze miarą sukcesu?</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Pokój czy wojna?</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Praca, która hańbi</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Przestrzeganie zakazów</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Religijność</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Rozwód i związki rodzinne</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Seks (grupa wiekowa 12-15)</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Seks (grupa wiekowa 15-18)</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Przyglądamy się starości</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Czy studia to jedyna droga?</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Relatywizm i systemy wartości</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Tradycja a nowoczesność</w:t>
            </w:r>
            <w:r w:rsidR="00970968" w:rsidRPr="00970968">
              <w:rPr>
                <w:rFonts w:ascii="Century Gothic" w:hAnsi="Century Gothic" w:cs="Arial"/>
                <w:sz w:val="18"/>
                <w:szCs w:val="18"/>
              </w:rPr>
              <w:t xml:space="preserve">, </w:t>
            </w:r>
            <w:proofErr w:type="spellStart"/>
            <w:r w:rsidR="00AA000D" w:rsidRPr="00AA000D">
              <w:rPr>
                <w:rFonts w:ascii="Century Gothic" w:hAnsi="Century Gothic" w:cs="Arial"/>
                <w:sz w:val="18"/>
                <w:szCs w:val="18"/>
              </w:rPr>
              <w:t>Trolling</w:t>
            </w:r>
            <w:proofErr w:type="spellEnd"/>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Od czego jestem uzależniony?</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Wojsko czy kultura?</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Wolność od, wolność do</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Wolność opinii</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Współczesny patriotyzm</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Zespół czy indywidualizm?</w:t>
            </w:r>
            <w:r w:rsidR="00970968" w:rsidRPr="00970968">
              <w:rPr>
                <w:rFonts w:ascii="Century Gothic" w:hAnsi="Century Gothic" w:cs="Arial"/>
                <w:sz w:val="18"/>
                <w:szCs w:val="18"/>
              </w:rPr>
              <w:t xml:space="preserve"> </w:t>
            </w:r>
            <w:r w:rsidR="00AA000D" w:rsidRPr="00AA000D">
              <w:rPr>
                <w:rFonts w:ascii="Century Gothic" w:hAnsi="Century Gothic" w:cs="Arial"/>
                <w:sz w:val="18"/>
                <w:szCs w:val="18"/>
              </w:rPr>
              <w:t>Zjawisko zła na świecie</w:t>
            </w:r>
            <w:r w:rsidR="00970968" w:rsidRPr="00970968">
              <w:rPr>
                <w:rFonts w:ascii="Century Gothic" w:hAnsi="Century Gothic" w:cs="Arial"/>
                <w:sz w:val="18"/>
                <w:szCs w:val="18"/>
              </w:rPr>
              <w:t>.</w:t>
            </w:r>
          </w:p>
          <w:p w:rsidR="004F7C88" w:rsidRPr="00970968" w:rsidRDefault="004F7C88" w:rsidP="004F7C88">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3. Program poruszający min. 10 zagadnień z zakresu pomocy </w:t>
            </w:r>
            <w:proofErr w:type="spellStart"/>
            <w:r w:rsidRPr="00970968">
              <w:rPr>
                <w:rFonts w:ascii="Century Gothic" w:hAnsi="Century Gothic" w:cs="Arial"/>
                <w:sz w:val="18"/>
                <w:szCs w:val="18"/>
              </w:rPr>
              <w:t>psychologiczno</w:t>
            </w:r>
            <w:proofErr w:type="spellEnd"/>
            <w:r w:rsidRPr="00970968">
              <w:rPr>
                <w:rFonts w:ascii="Century Gothic" w:hAnsi="Century Gothic" w:cs="Arial"/>
                <w:sz w:val="18"/>
                <w:szCs w:val="18"/>
              </w:rPr>
              <w:t xml:space="preserve"> </w:t>
            </w:r>
            <w:r w:rsidR="00970968" w:rsidRPr="00970968">
              <w:rPr>
                <w:rFonts w:ascii="Century Gothic" w:hAnsi="Century Gothic" w:cs="Arial"/>
                <w:sz w:val="18"/>
                <w:szCs w:val="18"/>
              </w:rPr>
              <w:t>–</w:t>
            </w:r>
            <w:r w:rsidRPr="00970968">
              <w:rPr>
                <w:rFonts w:ascii="Century Gothic" w:hAnsi="Century Gothic" w:cs="Arial"/>
                <w:sz w:val="18"/>
                <w:szCs w:val="18"/>
              </w:rPr>
              <w:t xml:space="preserve"> pedagogicznej</w:t>
            </w:r>
            <w:r w:rsidR="00970968" w:rsidRPr="00970968">
              <w:rPr>
                <w:rFonts w:ascii="Century Gothic" w:hAnsi="Century Gothic" w:cs="Arial"/>
                <w:sz w:val="18"/>
                <w:szCs w:val="18"/>
              </w:rPr>
              <w:t>: Co zmieniła w naszym życiu pandemia?, Izolacja, Emocje na skraju, Spokój i dobrostan, Prawa człowieka – prawa dziecka, Dobro kontra zło, czy świat jest czarno-biały?, Małe rzeczy, czyli okruchy codzienności, Wieża Babel – w poszukiwaniu wspólnego języka, W drodze – doświadczenie migracji, Będzie dobrze – siła pozytywnego myślenia.</w:t>
            </w:r>
          </w:p>
          <w:p w:rsidR="004F7C88" w:rsidRPr="00970968" w:rsidRDefault="004F7C88" w:rsidP="004F7C88">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4. Materiały przeznaczone do pracy z dziećmi powyżej 10 roku życia. </w:t>
            </w:r>
          </w:p>
          <w:p w:rsidR="004F7C88" w:rsidRPr="00970968" w:rsidRDefault="004F7C88" w:rsidP="004F7C88">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5. Program zawiera min.: karty pracy i szczegółowe scenariusze zajęć, umożliwia również aktywizację uczniów przy tablicy multimedialnej. </w:t>
            </w:r>
          </w:p>
          <w:p w:rsidR="00970968" w:rsidRPr="00970968" w:rsidRDefault="00970968" w:rsidP="004F7C88">
            <w:pPr>
              <w:spacing w:after="0" w:line="240" w:lineRule="auto"/>
              <w:jc w:val="both"/>
              <w:rPr>
                <w:rFonts w:ascii="Century Gothic" w:hAnsi="Century Gothic" w:cs="Arial"/>
                <w:sz w:val="18"/>
                <w:szCs w:val="18"/>
              </w:rPr>
            </w:pPr>
            <w:r w:rsidRPr="00970968">
              <w:rPr>
                <w:rFonts w:ascii="Century Gothic" w:hAnsi="Century Gothic" w:cs="Arial"/>
                <w:sz w:val="18"/>
                <w:szCs w:val="18"/>
              </w:rPr>
              <w:lastRenderedPageBreak/>
              <w:t>6. Licencja bezterminowa: min. 3 stanowiska online, min 6 stanowisk offline dla nauczycieli oraz dodatkowa licencja dla min. 30 uczniów.</w:t>
            </w:r>
          </w:p>
        </w:tc>
      </w:tr>
      <w:tr w:rsidR="004F7C88" w:rsidRPr="00B83B78" w:rsidTr="003F0AB5">
        <w:tc>
          <w:tcPr>
            <w:tcW w:w="5228" w:type="dxa"/>
            <w:vAlign w:val="center"/>
          </w:tcPr>
          <w:p w:rsidR="004F7C88" w:rsidRPr="00970968" w:rsidRDefault="004F7C88" w:rsidP="004F7C88">
            <w:pPr>
              <w:pStyle w:val="Textbody"/>
              <w:numPr>
                <w:ilvl w:val="0"/>
                <w:numId w:val="2"/>
              </w:numPr>
              <w:jc w:val="both"/>
              <w:rPr>
                <w:rFonts w:ascii="Century Gothic" w:hAnsi="Century Gothic"/>
                <w:sz w:val="20"/>
                <w:szCs w:val="20"/>
              </w:rPr>
            </w:pPr>
            <w:r w:rsidRPr="00970968">
              <w:rPr>
                <w:rFonts w:ascii="Century Gothic" w:hAnsi="Century Gothic"/>
                <w:sz w:val="20"/>
                <w:szCs w:val="20"/>
              </w:rPr>
              <w:lastRenderedPageBreak/>
              <w:t xml:space="preserve">Test psychologiczny – 11 szt. </w:t>
            </w:r>
          </w:p>
        </w:tc>
        <w:tc>
          <w:tcPr>
            <w:tcW w:w="5228" w:type="dxa"/>
            <w:vAlign w:val="center"/>
          </w:tcPr>
          <w:p w:rsidR="00906553" w:rsidRPr="00970968" w:rsidRDefault="004F7C88" w:rsidP="004F7C88">
            <w:pPr>
              <w:spacing w:after="0" w:line="240" w:lineRule="auto"/>
              <w:jc w:val="both"/>
              <w:rPr>
                <w:rFonts w:ascii="Century Gothic" w:hAnsi="Century Gothic" w:cs="Arial"/>
                <w:sz w:val="18"/>
                <w:szCs w:val="18"/>
              </w:rPr>
            </w:pPr>
            <w:r w:rsidRPr="00970968">
              <w:rPr>
                <w:rFonts w:ascii="Century Gothic" w:hAnsi="Century Gothic" w:cs="Arial"/>
                <w:sz w:val="18"/>
                <w:szCs w:val="18"/>
              </w:rPr>
              <w:t xml:space="preserve">1. Znormalizowany test psychologiczny w formie programu komputerowego. </w:t>
            </w:r>
            <w:r w:rsidRPr="00970968">
              <w:rPr>
                <w:rFonts w:ascii="Century Gothic" w:hAnsi="Century Gothic" w:cs="Arial"/>
                <w:sz w:val="18"/>
                <w:szCs w:val="18"/>
              </w:rPr>
              <w:br/>
              <w:t>2. Program umożliwia określenie poziomu umiejętności rozpoznawania mocnych i sła</w:t>
            </w:r>
            <w:r w:rsidR="00970968" w:rsidRPr="00970968">
              <w:rPr>
                <w:rFonts w:ascii="Century Gothic" w:hAnsi="Century Gothic" w:cs="Arial"/>
                <w:sz w:val="18"/>
                <w:szCs w:val="18"/>
              </w:rPr>
              <w:t>b</w:t>
            </w:r>
            <w:r w:rsidRPr="00970968">
              <w:rPr>
                <w:rFonts w:ascii="Century Gothic" w:hAnsi="Century Gothic" w:cs="Arial"/>
                <w:sz w:val="18"/>
                <w:szCs w:val="18"/>
              </w:rPr>
              <w:t xml:space="preserve">ych stron osoby, automatyczne obliczenie wyników oraz uzyskanie ich opisu. Bez ograniczeń, co do liczby badanych osób. </w:t>
            </w:r>
          </w:p>
          <w:p w:rsidR="004F7C88" w:rsidRPr="00970968" w:rsidRDefault="004F7C88" w:rsidP="004F7C88">
            <w:pPr>
              <w:spacing w:after="0" w:line="240" w:lineRule="auto"/>
              <w:jc w:val="both"/>
              <w:rPr>
                <w:rFonts w:ascii="Century Gothic" w:eastAsia="Times New Roman" w:hAnsi="Century Gothic" w:cs="Arial"/>
                <w:color w:val="auto"/>
                <w:sz w:val="18"/>
                <w:szCs w:val="18"/>
              </w:rPr>
            </w:pPr>
            <w:r w:rsidRPr="00970968">
              <w:rPr>
                <w:rFonts w:ascii="Century Gothic" w:hAnsi="Century Gothic" w:cs="Arial"/>
                <w:sz w:val="18"/>
                <w:szCs w:val="18"/>
              </w:rPr>
              <w:t>3.</w:t>
            </w:r>
            <w:r w:rsidR="00B83B78" w:rsidRPr="00970968">
              <w:rPr>
                <w:rFonts w:ascii="Century Gothic" w:hAnsi="Century Gothic" w:cs="Arial"/>
                <w:sz w:val="18"/>
                <w:szCs w:val="18"/>
              </w:rPr>
              <w:t xml:space="preserve"> </w:t>
            </w:r>
            <w:r w:rsidRPr="00970968">
              <w:rPr>
                <w:rFonts w:ascii="Century Gothic" w:hAnsi="Century Gothic" w:cs="Arial"/>
                <w:sz w:val="18"/>
                <w:szCs w:val="18"/>
              </w:rPr>
              <w:t xml:space="preserve">Test wykorzystujący narzędzie SWOT. </w:t>
            </w:r>
            <w:r w:rsidRPr="00970968">
              <w:rPr>
                <w:rFonts w:ascii="Century Gothic" w:hAnsi="Century Gothic" w:cs="Arial"/>
                <w:sz w:val="18"/>
                <w:szCs w:val="18"/>
              </w:rPr>
              <w:br/>
              <w:t xml:space="preserve">4. Program umożliwiający wydrukowanie, zapisanie do pliku oraz wysłanie mailowo wyników testu. </w:t>
            </w:r>
            <w:r w:rsidRPr="00970968">
              <w:rPr>
                <w:rFonts w:ascii="Century Gothic" w:hAnsi="Century Gothic" w:cs="Arial"/>
                <w:sz w:val="18"/>
                <w:szCs w:val="18"/>
              </w:rPr>
              <w:br/>
              <w:t xml:space="preserve">5. Test przeznaczony dla osób powyżej 15 roku życia. </w:t>
            </w:r>
            <w:r w:rsidRPr="00970968">
              <w:rPr>
                <w:rFonts w:ascii="Century Gothic" w:hAnsi="Century Gothic" w:cs="Arial"/>
                <w:sz w:val="18"/>
                <w:szCs w:val="18"/>
              </w:rPr>
              <w:br/>
              <w:t>6. Program z licencją na min. 5 lat oraz na min. 10 stanowisk, umożliwiający wykonanie badania w czasie: do 30 minut.</w:t>
            </w:r>
          </w:p>
        </w:tc>
      </w:tr>
      <w:tr w:rsidR="004F7C88" w:rsidRPr="00B83B78" w:rsidTr="003F0AB5">
        <w:tc>
          <w:tcPr>
            <w:tcW w:w="5228" w:type="dxa"/>
            <w:vAlign w:val="center"/>
          </w:tcPr>
          <w:p w:rsidR="004F7C88" w:rsidRPr="00232478" w:rsidRDefault="00906553" w:rsidP="00232478">
            <w:pPr>
              <w:pStyle w:val="Textbody"/>
              <w:numPr>
                <w:ilvl w:val="0"/>
                <w:numId w:val="2"/>
              </w:numPr>
              <w:jc w:val="both"/>
              <w:rPr>
                <w:rFonts w:ascii="Century Gothic" w:hAnsi="Century Gothic"/>
                <w:sz w:val="20"/>
                <w:szCs w:val="20"/>
              </w:rPr>
            </w:pPr>
            <w:r w:rsidRPr="00D751F4">
              <w:rPr>
                <w:rFonts w:ascii="Century Gothic" w:hAnsi="Century Gothic"/>
                <w:sz w:val="20"/>
                <w:szCs w:val="20"/>
              </w:rPr>
              <w:t xml:space="preserve">Zestaw gier o komunikacji i asertywności – </w:t>
            </w:r>
            <w:r w:rsidR="00232478">
              <w:rPr>
                <w:rFonts w:ascii="Century Gothic" w:hAnsi="Century Gothic"/>
                <w:sz w:val="20"/>
                <w:szCs w:val="20"/>
              </w:rPr>
              <w:br/>
            </w:r>
            <w:bookmarkStart w:id="0" w:name="_GoBack"/>
            <w:bookmarkEnd w:id="0"/>
            <w:r w:rsidRPr="00232478">
              <w:rPr>
                <w:rFonts w:ascii="Century Gothic" w:hAnsi="Century Gothic"/>
                <w:sz w:val="20"/>
                <w:szCs w:val="20"/>
              </w:rPr>
              <w:t>11 szt.</w:t>
            </w:r>
          </w:p>
        </w:tc>
        <w:tc>
          <w:tcPr>
            <w:tcW w:w="5228" w:type="dxa"/>
            <w:vAlign w:val="center"/>
          </w:tcPr>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1. Gra składająca się z dwóch zestawów: Zestaw 1 - rozmowy między uczniami zaczerpnięte z życia młodzieży, Zestaw 2 - rozmowy między nauczycielami i uczniami. </w:t>
            </w:r>
          </w:p>
          <w:p w:rsidR="00970968"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2. Zestaw 1 składa się z 3 talii kart: Misja Leona, Perfekcjonizm Julki, </w:t>
            </w:r>
            <w:proofErr w:type="spellStart"/>
            <w:r w:rsidRPr="00D751F4">
              <w:rPr>
                <w:rFonts w:ascii="Century Gothic" w:hAnsi="Century Gothic" w:cs="Arial"/>
                <w:sz w:val="18"/>
                <w:szCs w:val="18"/>
              </w:rPr>
              <w:t>Fejk</w:t>
            </w:r>
            <w:proofErr w:type="spellEnd"/>
            <w:r w:rsidRPr="00D751F4">
              <w:rPr>
                <w:rFonts w:ascii="Century Gothic" w:hAnsi="Century Gothic" w:cs="Arial"/>
                <w:sz w:val="18"/>
                <w:szCs w:val="18"/>
              </w:rPr>
              <w:t xml:space="preserve"> Ksawerego. Każda talia zawiera: </w:t>
            </w:r>
            <w:r w:rsidR="00970968" w:rsidRPr="00D751F4">
              <w:rPr>
                <w:rFonts w:ascii="Century Gothic" w:hAnsi="Century Gothic" w:cs="Arial"/>
                <w:sz w:val="18"/>
                <w:szCs w:val="18"/>
              </w:rPr>
              <w:br/>
            </w:r>
            <w:r w:rsidRPr="00D751F4">
              <w:rPr>
                <w:rFonts w:ascii="Century Gothic" w:hAnsi="Century Gothic" w:cs="Arial"/>
                <w:sz w:val="18"/>
                <w:szCs w:val="18"/>
              </w:rPr>
              <w:t xml:space="preserve">- grę szkolny feedback (karta z opisem sytuacji, 16 kart dialogowych, 2 karty z rozwiązaniem, karta z punktacją), </w:t>
            </w:r>
            <w:r w:rsidR="00970968" w:rsidRPr="00D751F4">
              <w:rPr>
                <w:rFonts w:ascii="Century Gothic" w:hAnsi="Century Gothic" w:cs="Arial"/>
                <w:sz w:val="18"/>
                <w:szCs w:val="18"/>
              </w:rPr>
              <w:br/>
            </w:r>
            <w:r w:rsidRPr="00D751F4">
              <w:rPr>
                <w:rFonts w:ascii="Century Gothic" w:hAnsi="Century Gothic" w:cs="Arial"/>
                <w:sz w:val="18"/>
                <w:szCs w:val="18"/>
              </w:rPr>
              <w:t xml:space="preserve">- grę UFO (15 kart z komunikatami dotyczącymi sytuacji, 72 kartoniki UFO, 8 kartoników z punktacją), </w:t>
            </w:r>
            <w:r w:rsidR="00970968" w:rsidRPr="00D751F4">
              <w:rPr>
                <w:rFonts w:ascii="Century Gothic" w:hAnsi="Century Gothic" w:cs="Arial"/>
                <w:sz w:val="18"/>
                <w:szCs w:val="18"/>
              </w:rPr>
              <w:br/>
            </w:r>
            <w:r w:rsidRPr="00D751F4">
              <w:rPr>
                <w:rFonts w:ascii="Century Gothic" w:hAnsi="Century Gothic" w:cs="Arial"/>
                <w:sz w:val="18"/>
                <w:szCs w:val="18"/>
              </w:rPr>
              <w:t xml:space="preserve">- 2 karty roli. </w:t>
            </w:r>
          </w:p>
          <w:p w:rsidR="00D751F4" w:rsidRPr="00D751F4" w:rsidRDefault="00970968" w:rsidP="00970968">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3. </w:t>
            </w:r>
            <w:r w:rsidR="00906553" w:rsidRPr="00D751F4">
              <w:rPr>
                <w:rFonts w:ascii="Century Gothic" w:hAnsi="Century Gothic" w:cs="Arial"/>
                <w:sz w:val="18"/>
                <w:szCs w:val="18"/>
              </w:rPr>
              <w:t xml:space="preserve">Zestaw 2 składa się z 3 talii kart: Zapał Igora, Wizerunek Tosi, Eksperyment Filipa. Każda talia zawiera: </w:t>
            </w:r>
            <w:r w:rsidR="00D751F4" w:rsidRPr="00D751F4">
              <w:rPr>
                <w:rFonts w:ascii="Century Gothic" w:hAnsi="Century Gothic" w:cs="Arial"/>
                <w:sz w:val="18"/>
                <w:szCs w:val="18"/>
              </w:rPr>
              <w:br/>
              <w:t xml:space="preserve">- </w:t>
            </w:r>
            <w:r w:rsidR="00906553" w:rsidRPr="00D751F4">
              <w:rPr>
                <w:rFonts w:ascii="Century Gothic" w:hAnsi="Century Gothic" w:cs="Arial"/>
                <w:sz w:val="18"/>
                <w:szCs w:val="18"/>
              </w:rPr>
              <w:t xml:space="preserve">grę szkolny feedback (karta z opisem sytuacji, 16 kart dialogowych, 2 karty z rozwiązaniem, karta z punktacją), </w:t>
            </w:r>
          </w:p>
          <w:p w:rsidR="00D751F4" w:rsidRPr="00D751F4" w:rsidRDefault="00906553" w:rsidP="00970968">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 grę UFO (15 kart z komunikatami dotyczącymi sytuacji, 72 kartoniki UFO, 8 kartoników z punktacją), </w:t>
            </w:r>
          </w:p>
          <w:p w:rsidR="00906553" w:rsidRPr="00D751F4" w:rsidRDefault="00906553" w:rsidP="00970968">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- 2 karty roli. </w:t>
            </w:r>
          </w:p>
          <w:p w:rsidR="004F7C88" w:rsidRPr="00D751F4" w:rsidRDefault="00906553" w:rsidP="00906553">
            <w:pPr>
              <w:spacing w:after="0" w:line="240" w:lineRule="auto"/>
              <w:jc w:val="both"/>
              <w:rPr>
                <w:rFonts w:ascii="Century Gothic" w:eastAsia="Times New Roman" w:hAnsi="Century Gothic" w:cs="Arial"/>
                <w:color w:val="auto"/>
                <w:sz w:val="18"/>
                <w:szCs w:val="18"/>
              </w:rPr>
            </w:pPr>
            <w:r w:rsidRPr="00D751F4">
              <w:rPr>
                <w:rFonts w:ascii="Century Gothic" w:hAnsi="Century Gothic" w:cs="Arial"/>
                <w:sz w:val="18"/>
                <w:szCs w:val="18"/>
              </w:rPr>
              <w:t>4. Dodatkowo: instrukcja gry, opis scenek i karty roli w formacie pdf.</w:t>
            </w:r>
          </w:p>
        </w:tc>
      </w:tr>
      <w:tr w:rsidR="004F7C88" w:rsidRPr="00B83B78" w:rsidTr="003F0AB5">
        <w:tc>
          <w:tcPr>
            <w:tcW w:w="5228" w:type="dxa"/>
            <w:vAlign w:val="center"/>
          </w:tcPr>
          <w:p w:rsidR="004F7C88" w:rsidRPr="00D751F4" w:rsidRDefault="00906553" w:rsidP="00906553">
            <w:pPr>
              <w:pStyle w:val="Textbody"/>
              <w:numPr>
                <w:ilvl w:val="0"/>
                <w:numId w:val="2"/>
              </w:numPr>
              <w:jc w:val="both"/>
              <w:rPr>
                <w:rFonts w:ascii="Century Gothic" w:hAnsi="Century Gothic"/>
                <w:sz w:val="20"/>
                <w:szCs w:val="20"/>
              </w:rPr>
            </w:pPr>
            <w:r w:rsidRPr="00D751F4">
              <w:rPr>
                <w:rFonts w:ascii="Century Gothic" w:hAnsi="Century Gothic"/>
                <w:sz w:val="20"/>
                <w:szCs w:val="20"/>
              </w:rPr>
              <w:t xml:space="preserve">Bryły geometryczne do stereometrii – </w:t>
            </w:r>
            <w:r w:rsidR="00294E74" w:rsidRPr="00D751F4">
              <w:rPr>
                <w:rFonts w:ascii="Century Gothic" w:hAnsi="Century Gothic"/>
                <w:sz w:val="20"/>
                <w:szCs w:val="20"/>
              </w:rPr>
              <w:t>2</w:t>
            </w:r>
            <w:r w:rsidRPr="00D751F4">
              <w:rPr>
                <w:rFonts w:ascii="Century Gothic" w:hAnsi="Century Gothic"/>
                <w:sz w:val="20"/>
                <w:szCs w:val="20"/>
              </w:rPr>
              <w:t xml:space="preserve"> szt. </w:t>
            </w:r>
          </w:p>
        </w:tc>
        <w:tc>
          <w:tcPr>
            <w:tcW w:w="5228" w:type="dxa"/>
            <w:vAlign w:val="center"/>
          </w:tcPr>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1. Zestaw składający się z min. 8 brył, w tym: sześcianu, graniastosłup</w:t>
            </w:r>
            <w:r w:rsidR="00D751F4" w:rsidRPr="00D751F4">
              <w:rPr>
                <w:rFonts w:ascii="Century Gothic" w:hAnsi="Century Gothic" w:cs="Arial"/>
                <w:sz w:val="18"/>
                <w:szCs w:val="18"/>
              </w:rPr>
              <w:t>a</w:t>
            </w:r>
            <w:r w:rsidRPr="00D751F4">
              <w:rPr>
                <w:rFonts w:ascii="Century Gothic" w:hAnsi="Century Gothic" w:cs="Arial"/>
                <w:sz w:val="18"/>
                <w:szCs w:val="18"/>
              </w:rPr>
              <w:t xml:space="preserve"> prawidłowego trójkątnego, sześciu ostrosłupów.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2. W bryłach zaznaczone są ich przekroje z wybranymi płaszczyznami, wysokości, przekątne oraz przekątne ścian.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3. Kolory użyte do zaznaczania płaszczyzn oraz wysokości to m.in. zielony, żółty, niebieski, czerwony,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4. Wysokość, w zależności od bryły, nie mniejsza jak 14 cm, 18 cm, 20 cm oraz 24 cm.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5. Bryły wykonane z fluorescencyjnego materiału. </w:t>
            </w:r>
          </w:p>
          <w:p w:rsidR="004F7C88" w:rsidRPr="00D751F4" w:rsidRDefault="00906553" w:rsidP="00906553">
            <w:pPr>
              <w:spacing w:after="0" w:line="240" w:lineRule="auto"/>
              <w:jc w:val="both"/>
              <w:rPr>
                <w:rFonts w:ascii="Century Gothic" w:eastAsia="Times New Roman" w:hAnsi="Century Gothic" w:cs="Arial"/>
                <w:color w:val="auto"/>
                <w:sz w:val="18"/>
                <w:szCs w:val="18"/>
              </w:rPr>
            </w:pPr>
            <w:r w:rsidRPr="00D751F4">
              <w:rPr>
                <w:rFonts w:ascii="Century Gothic" w:hAnsi="Century Gothic" w:cs="Arial"/>
                <w:sz w:val="18"/>
                <w:szCs w:val="18"/>
              </w:rPr>
              <w:t>6. Zestaw odpowiedni do nauki stereometrii w szkołach ponadpodstawowych.</w:t>
            </w:r>
          </w:p>
        </w:tc>
      </w:tr>
      <w:tr w:rsidR="004F7C88" w:rsidRPr="00B83B78" w:rsidTr="003F0AB5">
        <w:tc>
          <w:tcPr>
            <w:tcW w:w="5228" w:type="dxa"/>
            <w:vAlign w:val="center"/>
          </w:tcPr>
          <w:p w:rsidR="004F7C88" w:rsidRPr="00D751F4" w:rsidRDefault="00906553" w:rsidP="00906553">
            <w:pPr>
              <w:pStyle w:val="Textbody"/>
              <w:numPr>
                <w:ilvl w:val="0"/>
                <w:numId w:val="2"/>
              </w:numPr>
              <w:jc w:val="both"/>
              <w:rPr>
                <w:rFonts w:ascii="Century Gothic" w:hAnsi="Century Gothic"/>
                <w:sz w:val="20"/>
                <w:szCs w:val="20"/>
              </w:rPr>
            </w:pPr>
            <w:r w:rsidRPr="00D751F4">
              <w:rPr>
                <w:rFonts w:ascii="Century Gothic" w:hAnsi="Century Gothic"/>
                <w:sz w:val="20"/>
                <w:szCs w:val="20"/>
              </w:rPr>
              <w:t xml:space="preserve">Komplet magnetycznych przyrządów tablicowych z tablicą do zawieszenia – </w:t>
            </w:r>
            <w:r w:rsidR="00835095" w:rsidRPr="00D751F4">
              <w:rPr>
                <w:rFonts w:ascii="Century Gothic" w:hAnsi="Century Gothic"/>
                <w:sz w:val="20"/>
                <w:szCs w:val="20"/>
              </w:rPr>
              <w:t>2</w:t>
            </w:r>
            <w:r w:rsidRPr="00D751F4">
              <w:rPr>
                <w:rFonts w:ascii="Century Gothic" w:hAnsi="Century Gothic"/>
                <w:sz w:val="20"/>
                <w:szCs w:val="20"/>
              </w:rPr>
              <w:t xml:space="preserve"> szt.</w:t>
            </w:r>
          </w:p>
        </w:tc>
        <w:tc>
          <w:tcPr>
            <w:tcW w:w="5228" w:type="dxa"/>
            <w:vAlign w:val="center"/>
          </w:tcPr>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1. Zestaw min. 6 magnetycznych przyrządów tablicowych.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2. W skład zestawu wchodzą min.: linijka o długości min. 100 cm, ekierka 60 stopni nie mniejsza jak 60 cm, ekierka 45 stopni nie mniejsza jak 60 cm, kątomierz 180 stopni min. 50 cm, cyrkiel z przyssawkami oraz wskaźnik nie krótszy jak 100 cm.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3. Tablica </w:t>
            </w:r>
            <w:r w:rsidR="00D751F4" w:rsidRPr="00D751F4">
              <w:rPr>
                <w:rFonts w:ascii="Century Gothic" w:hAnsi="Century Gothic" w:cs="Arial"/>
                <w:sz w:val="18"/>
                <w:szCs w:val="18"/>
              </w:rPr>
              <w:t xml:space="preserve">do zawieszania przyrządów </w:t>
            </w:r>
            <w:r w:rsidRPr="00D751F4">
              <w:rPr>
                <w:rFonts w:ascii="Century Gothic" w:hAnsi="Century Gothic" w:cs="Arial"/>
                <w:sz w:val="18"/>
                <w:szCs w:val="18"/>
              </w:rPr>
              <w:t xml:space="preserve">o wymiarach min.: 100 cm x 50 cm.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 xml:space="preserve">4. Kolor tablicy: biały. </w:t>
            </w:r>
          </w:p>
          <w:p w:rsidR="00D751F4"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t>5.</w:t>
            </w:r>
            <w:r w:rsidR="00D751F4" w:rsidRPr="00D751F4">
              <w:rPr>
                <w:rFonts w:ascii="Century Gothic" w:hAnsi="Century Gothic" w:cs="Arial"/>
                <w:sz w:val="18"/>
                <w:szCs w:val="18"/>
              </w:rPr>
              <w:t xml:space="preserve"> </w:t>
            </w:r>
            <w:r w:rsidRPr="00D751F4">
              <w:rPr>
                <w:rFonts w:ascii="Century Gothic" w:hAnsi="Century Gothic" w:cs="Arial"/>
                <w:sz w:val="18"/>
                <w:szCs w:val="18"/>
              </w:rPr>
              <w:t xml:space="preserve">Tablica oraz przyrządy wykonane z tworzywa sztucznego. </w:t>
            </w:r>
          </w:p>
          <w:p w:rsidR="00906553" w:rsidRPr="00D751F4" w:rsidRDefault="00906553" w:rsidP="00906553">
            <w:pPr>
              <w:spacing w:after="0" w:line="240" w:lineRule="auto"/>
              <w:jc w:val="both"/>
              <w:rPr>
                <w:rFonts w:ascii="Century Gothic" w:hAnsi="Century Gothic" w:cs="Arial"/>
                <w:sz w:val="18"/>
                <w:szCs w:val="18"/>
              </w:rPr>
            </w:pPr>
            <w:r w:rsidRPr="00D751F4">
              <w:rPr>
                <w:rFonts w:ascii="Century Gothic" w:hAnsi="Century Gothic" w:cs="Arial"/>
                <w:sz w:val="18"/>
                <w:szCs w:val="18"/>
              </w:rPr>
              <w:lastRenderedPageBreak/>
              <w:t xml:space="preserve">6. Linijka, ekierka 60 stopni, ekierka 45 stopni oraz kątomierz wyposażone w odczepiane uchwyty. </w:t>
            </w:r>
          </w:p>
          <w:p w:rsidR="004F7C88" w:rsidRPr="00D751F4" w:rsidRDefault="00906553" w:rsidP="00906553">
            <w:pPr>
              <w:spacing w:after="0" w:line="240" w:lineRule="auto"/>
              <w:jc w:val="both"/>
              <w:rPr>
                <w:rFonts w:ascii="Century Gothic" w:eastAsia="Times New Roman" w:hAnsi="Century Gothic" w:cs="Arial"/>
                <w:color w:val="auto"/>
                <w:sz w:val="18"/>
                <w:szCs w:val="18"/>
              </w:rPr>
            </w:pPr>
            <w:r w:rsidRPr="00D751F4">
              <w:rPr>
                <w:rFonts w:ascii="Century Gothic" w:hAnsi="Century Gothic" w:cs="Arial"/>
                <w:sz w:val="18"/>
                <w:szCs w:val="18"/>
              </w:rPr>
              <w:t>7. Zestaw odpowiedni do tablic białych i kredowych.</w:t>
            </w:r>
          </w:p>
        </w:tc>
      </w:tr>
      <w:tr w:rsidR="004F7C88" w:rsidRPr="00B83B78" w:rsidTr="003F0AB5">
        <w:tc>
          <w:tcPr>
            <w:tcW w:w="5228" w:type="dxa"/>
            <w:vAlign w:val="center"/>
          </w:tcPr>
          <w:p w:rsidR="004F7C88" w:rsidRPr="000B6D57" w:rsidRDefault="00906553" w:rsidP="00906553">
            <w:pPr>
              <w:pStyle w:val="Textbody"/>
              <w:numPr>
                <w:ilvl w:val="0"/>
                <w:numId w:val="2"/>
              </w:numPr>
              <w:jc w:val="both"/>
              <w:rPr>
                <w:rFonts w:ascii="Century Gothic" w:hAnsi="Century Gothic"/>
                <w:sz w:val="20"/>
                <w:szCs w:val="20"/>
              </w:rPr>
            </w:pPr>
            <w:r w:rsidRPr="000B6D57">
              <w:rPr>
                <w:rFonts w:ascii="Century Gothic" w:hAnsi="Century Gothic"/>
                <w:sz w:val="20"/>
                <w:szCs w:val="20"/>
              </w:rPr>
              <w:lastRenderedPageBreak/>
              <w:t>Zestaw brył geometrycznych – 1 szt.</w:t>
            </w:r>
          </w:p>
        </w:tc>
        <w:tc>
          <w:tcPr>
            <w:tcW w:w="5228" w:type="dxa"/>
            <w:vAlign w:val="center"/>
          </w:tcPr>
          <w:p w:rsidR="00906553" w:rsidRPr="000B6D57" w:rsidRDefault="00906553" w:rsidP="00906553">
            <w:pPr>
              <w:spacing w:after="0" w:line="240" w:lineRule="auto"/>
              <w:jc w:val="both"/>
              <w:rPr>
                <w:rFonts w:ascii="Century Gothic" w:hAnsi="Century Gothic" w:cs="Arial"/>
                <w:sz w:val="18"/>
                <w:szCs w:val="18"/>
              </w:rPr>
            </w:pPr>
            <w:r w:rsidRPr="000B6D57">
              <w:rPr>
                <w:rFonts w:ascii="Century Gothic" w:hAnsi="Century Gothic" w:cs="Arial"/>
                <w:sz w:val="18"/>
                <w:szCs w:val="18"/>
              </w:rPr>
              <w:t xml:space="preserve">1. Zestaw min. 6 rożnych brył (ostrosłupy i graniastosłupy). </w:t>
            </w:r>
          </w:p>
          <w:p w:rsidR="00906553" w:rsidRPr="000B6D57" w:rsidRDefault="00906553" w:rsidP="00906553">
            <w:pPr>
              <w:spacing w:after="0" w:line="240" w:lineRule="auto"/>
              <w:jc w:val="both"/>
              <w:rPr>
                <w:rFonts w:ascii="Century Gothic" w:hAnsi="Century Gothic" w:cs="Arial"/>
                <w:sz w:val="18"/>
                <w:szCs w:val="18"/>
              </w:rPr>
            </w:pPr>
            <w:r w:rsidRPr="000B6D57">
              <w:rPr>
                <w:rFonts w:ascii="Century Gothic" w:hAnsi="Century Gothic" w:cs="Arial"/>
                <w:sz w:val="18"/>
                <w:szCs w:val="18"/>
              </w:rPr>
              <w:t xml:space="preserve">2. Wysokość brył nie mniejsza jak 18 cm. </w:t>
            </w:r>
          </w:p>
          <w:p w:rsidR="00906553" w:rsidRPr="000B6D57" w:rsidRDefault="00906553" w:rsidP="00906553">
            <w:pPr>
              <w:spacing w:after="0" w:line="240" w:lineRule="auto"/>
              <w:jc w:val="both"/>
              <w:rPr>
                <w:rFonts w:ascii="Century Gothic" w:hAnsi="Century Gothic" w:cs="Arial"/>
                <w:sz w:val="18"/>
                <w:szCs w:val="18"/>
              </w:rPr>
            </w:pPr>
            <w:r w:rsidRPr="000B6D57">
              <w:rPr>
                <w:rFonts w:ascii="Century Gothic" w:hAnsi="Century Gothic" w:cs="Arial"/>
                <w:sz w:val="18"/>
                <w:szCs w:val="18"/>
              </w:rPr>
              <w:t xml:space="preserve">3. Bryły wykonane z transparentnej pleksi z zaznaczonymi wysokościami i przekątnymi. </w:t>
            </w:r>
          </w:p>
          <w:p w:rsidR="00906553" w:rsidRPr="000B6D57" w:rsidRDefault="00906553" w:rsidP="00906553">
            <w:pPr>
              <w:spacing w:after="0" w:line="240" w:lineRule="auto"/>
              <w:jc w:val="both"/>
              <w:rPr>
                <w:rFonts w:ascii="Century Gothic" w:hAnsi="Century Gothic" w:cs="Arial"/>
                <w:sz w:val="18"/>
                <w:szCs w:val="18"/>
              </w:rPr>
            </w:pPr>
            <w:r w:rsidRPr="000B6D57">
              <w:rPr>
                <w:rFonts w:ascii="Century Gothic" w:hAnsi="Century Gothic" w:cs="Arial"/>
                <w:sz w:val="18"/>
                <w:szCs w:val="18"/>
              </w:rPr>
              <w:t xml:space="preserve">4. W zestawie m.in.: graniastosłup prawidłowy o podstawie kwadratu, ostrosłup prawidłowy o podstawie kwadratu, graniastosłup prawidłowy o podstawie trójkąta równobocznego, ostrosłup prawidłowy o podstawie trójkąta równobocznego, graniastosłup prawidłowy o podstawie sześciokąta równobocznego, ostrosłup prawidłowy o podstawie sześciokąta równobocznego. </w:t>
            </w:r>
          </w:p>
          <w:p w:rsidR="004F7C88" w:rsidRPr="000B6D57" w:rsidRDefault="00906553" w:rsidP="00906553">
            <w:pPr>
              <w:spacing w:after="0" w:line="240" w:lineRule="auto"/>
              <w:jc w:val="both"/>
              <w:rPr>
                <w:rFonts w:ascii="Century Gothic" w:eastAsia="Times New Roman" w:hAnsi="Century Gothic" w:cs="Arial"/>
                <w:color w:val="auto"/>
                <w:sz w:val="18"/>
                <w:szCs w:val="18"/>
              </w:rPr>
            </w:pPr>
            <w:r w:rsidRPr="000B6D57">
              <w:rPr>
                <w:rFonts w:ascii="Century Gothic" w:hAnsi="Century Gothic" w:cs="Arial"/>
                <w:sz w:val="18"/>
                <w:szCs w:val="18"/>
              </w:rPr>
              <w:t>5. Zestaw brył odpowiedni do nauki geometrii w szkołach ponadpodstawowych.</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t xml:space="preserve">Dwustronna mapa świata – </w:t>
            </w:r>
            <w:r w:rsidR="005E0CB5" w:rsidRPr="006A5229">
              <w:rPr>
                <w:rFonts w:ascii="Century Gothic" w:hAnsi="Century Gothic"/>
                <w:sz w:val="20"/>
                <w:szCs w:val="20"/>
              </w:rPr>
              <w:t>3</w:t>
            </w:r>
            <w:r w:rsidRPr="006A5229">
              <w:rPr>
                <w:rFonts w:ascii="Century Gothic" w:hAnsi="Century Gothic"/>
                <w:sz w:val="20"/>
                <w:szCs w:val="20"/>
              </w:rPr>
              <w:t xml:space="preserve"> szt.</w:t>
            </w:r>
          </w:p>
        </w:tc>
        <w:tc>
          <w:tcPr>
            <w:tcW w:w="5228" w:type="dxa"/>
            <w:vAlign w:val="center"/>
          </w:tcPr>
          <w:p w:rsidR="00906553"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Wymiary mapy min.: 140 cm x 100 cm. </w:t>
            </w:r>
          </w:p>
          <w:p w:rsidR="00906553"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2. Skala mapy</w:t>
            </w:r>
            <w:r w:rsidR="006A5229" w:rsidRPr="006A5229">
              <w:rPr>
                <w:rFonts w:ascii="Century Gothic" w:hAnsi="Century Gothic" w:cs="Arial"/>
                <w:sz w:val="18"/>
                <w:szCs w:val="18"/>
              </w:rPr>
              <w:t xml:space="preserve">: </w:t>
            </w:r>
            <w:r w:rsidRPr="006A5229">
              <w:rPr>
                <w:rFonts w:ascii="Century Gothic" w:hAnsi="Century Gothic" w:cs="Arial"/>
                <w:sz w:val="18"/>
                <w:szCs w:val="18"/>
              </w:rPr>
              <w:t xml:space="preserve">1:25 mln. </w:t>
            </w:r>
          </w:p>
          <w:p w:rsidR="00906553"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Mapa dwustronnie laminowana, oprawiona w rurki PCV, wyposażona w zawieszkę ze sznurka. </w:t>
            </w:r>
          </w:p>
          <w:p w:rsidR="005E0CB5" w:rsidRPr="006A5229" w:rsidRDefault="00906553" w:rsidP="00891498">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4. Mapa dwustronna, zawiera min.: </w:t>
            </w:r>
          </w:p>
          <w:p w:rsidR="005E0CB5" w:rsidRPr="006A5229" w:rsidRDefault="00906553" w:rsidP="00891498">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I strona: podział polityczny świata, stolice i flagi wszystkich państw, informacje dot. kontynentów, wielkości, zaludnienie, </w:t>
            </w:r>
          </w:p>
          <w:p w:rsidR="004F7C88" w:rsidRPr="006A5229" w:rsidRDefault="00906553" w:rsidP="00891498">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 II strona: granice państw, stolice państw, stolice terytoriów zależnych, pustynie, szczyty, wulkany, lodowce, lądolody, wodospady, katarakty, rafy koralowe, głębokości, wysokości, mapy biegunów, niziny, wyżyny, jeziora, morza.</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t>Profile glebowe – 1 szt.</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Zestaw składający się z min. 6 słojów z naturalnie wyskalowanymi warstwami przekrojów najpopularniejszych gleb w Polsce.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2. Słoje wykonane z PCV, o wysokości min. 30 cm i przek</w:t>
            </w:r>
            <w:r w:rsidR="00891498" w:rsidRPr="006A5229">
              <w:rPr>
                <w:rFonts w:ascii="Century Gothic" w:hAnsi="Century Gothic" w:cs="Arial"/>
                <w:sz w:val="18"/>
                <w:szCs w:val="18"/>
              </w:rPr>
              <w:t>r</w:t>
            </w:r>
            <w:r w:rsidRPr="006A5229">
              <w:rPr>
                <w:rFonts w:ascii="Century Gothic" w:hAnsi="Century Gothic" w:cs="Arial"/>
                <w:sz w:val="18"/>
                <w:szCs w:val="18"/>
              </w:rPr>
              <w:t xml:space="preserve">oju min. 10 cm x 10 cm.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3. Waga jednego słoja uzależniona od ciężaru właściwego gleby, nie mniejsza jak 1,2 kg.</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4. Zestaw zawierający min. przekrój gleby bielicowej, brunatnej, rędziny, czarnoziem, mady rzecznej.</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t xml:space="preserve">Kompas – 20 szt. </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Kompas o wymiarach min. 6,5 cm x 10 cm x 1,5 cm.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Waga nie większa jak 60 g.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Średnica tarczy min. 4,5 cm.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4. Podziałka 360°, z dokładnością do 3°.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5. Linijka centymetrowa ze skalą 1:25000 oraz 1:50000.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6. Obudowa wykonana z tworzywa sztucznego.</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7. Dodatkowo: szkoło powiększające.</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t>Mikroskop stereoskopowy – 1 szt.</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Specyfikacja mikroskopu: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maksymalna odległość robocza: 50 mm,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regulacja ostrości: makro,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głowica: binokularowa,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technika obserwacji: jasne pole,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pole widzenia mikroskopu: 4,5 mm/9mm/18mm,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pole widzenia okularów: 20 mm,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powiększenie mikroskopu: 10x/20x/40x,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powiększenie okularu: 10x,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oświetlenie: odbite, przechodzące,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pokrętła regulacji: dwustronne,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potrójny, obrotowy zmieniacz obiektywów,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podwójny system oświetlenia LED górnego oraz dolnego z możliwością zmiany natężenia.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Możliwa praca bez zasilania sieciowego, min. 12h.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lastRenderedPageBreak/>
              <w:t>3.</w:t>
            </w:r>
            <w:r w:rsidR="00891498" w:rsidRPr="006A5229">
              <w:rPr>
                <w:rFonts w:ascii="Century Gothic" w:hAnsi="Century Gothic" w:cs="Arial"/>
                <w:sz w:val="18"/>
                <w:szCs w:val="18"/>
              </w:rPr>
              <w:t xml:space="preserve"> </w:t>
            </w:r>
            <w:r w:rsidRPr="006A5229">
              <w:rPr>
                <w:rFonts w:ascii="Century Gothic" w:hAnsi="Century Gothic" w:cs="Arial"/>
                <w:sz w:val="18"/>
                <w:szCs w:val="18"/>
              </w:rPr>
              <w:t>Ergonomiczny statyw z uchwytem do przenoszenia mikroskopu.</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4. Dodatkowo: adapter 30,5 mm do podłączenia kamerki, pokrowiec, okulary 10 szt., zasilacz, obiektyw: 1x/2x/4x.</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lastRenderedPageBreak/>
              <w:t xml:space="preserve">Preparaty mikroskopowe – 1 szt. </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Zestaw min. 25 szt. preparatów mikroskopowych opatrzonych podpisem.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Tematyka: anatomia człowieka.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Zestaw zawiera min. nabłonek płaski, nabłonek wielowarstwowy płaski, tkankę łączną zwartą, tkankę łączną luźną, mięsień szkieletowy - przekrój podłużny, mięsień szkieletowy - przekrój poprzeczny, tkanka mięśniowa gładka - pojedyncze włókna, mięsień sercowy, neuron ruchowy, ścianę żołądka, jelito cienkie - przekrój poprzeczny, tętnicę - przekrój, żyłę - przekrój, nabłonek migawkowy - przekrój, węzeł chłonny - przekrój, jądro - przekrój, jajnik - przekrój, plemnik ludzki - wymaz, błonę śluzową jamy ustnej, krew ludzką - wymaz, krew żaby - wymaz, język - przekrój podłużny, trzustkę - przekrój, tchawicę - przekrój poprzeczny, płuco - przekrój. </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4. Dodatkowo: drewniane</w:t>
            </w:r>
            <w:r w:rsidR="006A5229" w:rsidRPr="006A5229">
              <w:rPr>
                <w:rFonts w:ascii="Century Gothic" w:hAnsi="Century Gothic" w:cs="Arial"/>
                <w:sz w:val="18"/>
                <w:szCs w:val="18"/>
              </w:rPr>
              <w:t xml:space="preserve"> </w:t>
            </w:r>
            <w:r w:rsidRPr="006A5229">
              <w:rPr>
                <w:rFonts w:ascii="Century Gothic" w:hAnsi="Century Gothic" w:cs="Arial"/>
                <w:sz w:val="18"/>
                <w:szCs w:val="18"/>
              </w:rPr>
              <w:t>pudełko do przechowywania.</w:t>
            </w:r>
          </w:p>
        </w:tc>
      </w:tr>
      <w:tr w:rsidR="004F7C88" w:rsidRPr="00B83B78" w:rsidTr="003F0AB5">
        <w:tc>
          <w:tcPr>
            <w:tcW w:w="5228" w:type="dxa"/>
            <w:vAlign w:val="center"/>
          </w:tcPr>
          <w:p w:rsidR="004F7C88" w:rsidRPr="006A5229" w:rsidRDefault="00906553" w:rsidP="006A5229">
            <w:pPr>
              <w:pStyle w:val="Textbody"/>
              <w:numPr>
                <w:ilvl w:val="0"/>
                <w:numId w:val="2"/>
              </w:numPr>
              <w:jc w:val="both"/>
              <w:rPr>
                <w:rFonts w:ascii="Century Gothic" w:hAnsi="Century Gothic"/>
                <w:sz w:val="20"/>
                <w:szCs w:val="20"/>
              </w:rPr>
            </w:pPr>
            <w:r w:rsidRPr="006A5229">
              <w:rPr>
                <w:rFonts w:ascii="Century Gothic" w:hAnsi="Century Gothic"/>
                <w:sz w:val="20"/>
                <w:szCs w:val="20"/>
              </w:rPr>
              <w:t xml:space="preserve">Układ rozrodczy – program multimedialny – </w:t>
            </w:r>
            <w:r w:rsidR="006A5229" w:rsidRPr="006A5229">
              <w:rPr>
                <w:rFonts w:ascii="Century Gothic" w:hAnsi="Century Gothic"/>
                <w:sz w:val="20"/>
                <w:szCs w:val="20"/>
              </w:rPr>
              <w:br/>
            </w:r>
            <w:r w:rsidRPr="006A5229">
              <w:rPr>
                <w:rFonts w:ascii="Century Gothic" w:hAnsi="Century Gothic"/>
                <w:sz w:val="20"/>
                <w:szCs w:val="20"/>
              </w:rPr>
              <w:t>1 szt.</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Program obejmuje: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min. 45 interaktywnych stron szkoleniowych,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animację procesu zapłodnienia i rozwoju zarodka,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- 3 grupy ćwiczeń z możliwością wyboru stopnia trudności. 2. Możliwość wykorzystania programu na tablicach i monitorach interaktywnych. </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3.</w:t>
            </w:r>
            <w:r w:rsidR="00891498" w:rsidRPr="006A5229">
              <w:rPr>
                <w:rFonts w:ascii="Century Gothic" w:hAnsi="Century Gothic" w:cs="Arial"/>
                <w:sz w:val="18"/>
                <w:szCs w:val="18"/>
              </w:rPr>
              <w:t xml:space="preserve"> </w:t>
            </w:r>
            <w:r w:rsidRPr="006A5229">
              <w:rPr>
                <w:rFonts w:ascii="Century Gothic" w:hAnsi="Century Gothic" w:cs="Arial"/>
                <w:sz w:val="18"/>
                <w:szCs w:val="18"/>
              </w:rPr>
              <w:t>Przeznaczenie: wykorzystanie do nauki przyrody/biologii.</w:t>
            </w:r>
          </w:p>
        </w:tc>
      </w:tr>
      <w:tr w:rsidR="004F7C88" w:rsidRPr="00B83B78" w:rsidTr="003F0AB5">
        <w:tc>
          <w:tcPr>
            <w:tcW w:w="5228" w:type="dxa"/>
            <w:vAlign w:val="center"/>
          </w:tcPr>
          <w:p w:rsidR="004F7C88" w:rsidRPr="006A5229" w:rsidRDefault="00906553" w:rsidP="00906553">
            <w:pPr>
              <w:pStyle w:val="Textbody"/>
              <w:numPr>
                <w:ilvl w:val="0"/>
                <w:numId w:val="2"/>
              </w:numPr>
              <w:jc w:val="both"/>
              <w:rPr>
                <w:rFonts w:ascii="Century Gothic" w:hAnsi="Century Gothic"/>
                <w:sz w:val="20"/>
                <w:szCs w:val="20"/>
              </w:rPr>
            </w:pPr>
            <w:r w:rsidRPr="006A5229">
              <w:rPr>
                <w:rFonts w:ascii="Century Gothic" w:hAnsi="Century Gothic"/>
                <w:sz w:val="20"/>
                <w:szCs w:val="20"/>
              </w:rPr>
              <w:t>DNA – model 3D – 1 szt.</w:t>
            </w:r>
          </w:p>
        </w:tc>
        <w:tc>
          <w:tcPr>
            <w:tcW w:w="5228" w:type="dxa"/>
            <w:vAlign w:val="center"/>
          </w:tcPr>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1. Model prezentujący 1 skręt helisy, składający się z min. nast</w:t>
            </w:r>
            <w:r w:rsidR="00891498" w:rsidRPr="006A5229">
              <w:rPr>
                <w:rFonts w:ascii="Century Gothic" w:hAnsi="Century Gothic" w:cs="Arial"/>
                <w:sz w:val="18"/>
                <w:szCs w:val="18"/>
              </w:rPr>
              <w:t>ę</w:t>
            </w:r>
            <w:r w:rsidRPr="006A5229">
              <w:rPr>
                <w:rFonts w:ascii="Century Gothic" w:hAnsi="Century Gothic" w:cs="Arial"/>
                <w:sz w:val="18"/>
                <w:szCs w:val="18"/>
              </w:rPr>
              <w:t>puj</w:t>
            </w:r>
            <w:r w:rsidR="00891498" w:rsidRPr="006A5229">
              <w:rPr>
                <w:rFonts w:ascii="Century Gothic" w:hAnsi="Century Gothic" w:cs="Arial"/>
                <w:sz w:val="18"/>
                <w:szCs w:val="18"/>
              </w:rPr>
              <w:t>ącyc</w:t>
            </w:r>
            <w:r w:rsidRPr="006A5229">
              <w:rPr>
                <w:rFonts w:ascii="Century Gothic" w:hAnsi="Century Gothic" w:cs="Arial"/>
                <w:sz w:val="18"/>
                <w:szCs w:val="18"/>
              </w:rPr>
              <w:t xml:space="preserve">h elementów: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tymina 6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adenina 6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guanina 6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cytozyna 6 szt., </w:t>
            </w:r>
          </w:p>
          <w:p w:rsidR="00891498" w:rsidRPr="006A5229" w:rsidRDefault="00891498"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w:t>
            </w:r>
            <w:r w:rsidR="00906553" w:rsidRPr="006A5229">
              <w:rPr>
                <w:rFonts w:ascii="Century Gothic" w:hAnsi="Century Gothic" w:cs="Arial"/>
                <w:sz w:val="18"/>
                <w:szCs w:val="18"/>
              </w:rPr>
              <w:t>cukier 24 szt.,</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reszta kwasu fosforowego 24 szt.,</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pręt 1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podstawa 1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rozdzielacz 12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wierzchołek 1 szt.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Model kolorowy, samosprawdzalny, wykonany z tworzywa sztucznego.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Wysokość nie mniejsza jak 25 cm. </w:t>
            </w:r>
          </w:p>
          <w:p w:rsidR="00891498" w:rsidRPr="006A5229" w:rsidRDefault="00906553" w:rsidP="0090655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4. Model do samodzielnego składania i rozkładania. </w:t>
            </w:r>
          </w:p>
          <w:p w:rsidR="004F7C88" w:rsidRPr="006A5229" w:rsidRDefault="00906553" w:rsidP="00906553">
            <w:pPr>
              <w:spacing w:after="0" w:line="240" w:lineRule="auto"/>
              <w:jc w:val="both"/>
              <w:rPr>
                <w:rFonts w:ascii="Century Gothic" w:eastAsia="Times New Roman" w:hAnsi="Century Gothic" w:cs="Arial"/>
                <w:color w:val="auto"/>
                <w:sz w:val="18"/>
                <w:szCs w:val="18"/>
              </w:rPr>
            </w:pPr>
            <w:r w:rsidRPr="006A5229">
              <w:rPr>
                <w:rFonts w:ascii="Century Gothic" w:hAnsi="Century Gothic" w:cs="Arial"/>
                <w:sz w:val="18"/>
                <w:szCs w:val="18"/>
              </w:rPr>
              <w:t>5. Dodatkowo: instrukcja montażu.</w:t>
            </w:r>
          </w:p>
        </w:tc>
      </w:tr>
      <w:tr w:rsidR="004F7C88" w:rsidRPr="00B83B78" w:rsidTr="003F0AB5">
        <w:tc>
          <w:tcPr>
            <w:tcW w:w="5228" w:type="dxa"/>
            <w:vAlign w:val="center"/>
          </w:tcPr>
          <w:p w:rsidR="004F7C88" w:rsidRPr="006A5229" w:rsidRDefault="00C94250" w:rsidP="00C94250">
            <w:pPr>
              <w:pStyle w:val="Textbody"/>
              <w:numPr>
                <w:ilvl w:val="0"/>
                <w:numId w:val="2"/>
              </w:numPr>
              <w:jc w:val="both"/>
              <w:rPr>
                <w:rFonts w:ascii="Century Gothic" w:hAnsi="Century Gothic"/>
                <w:sz w:val="20"/>
                <w:szCs w:val="20"/>
              </w:rPr>
            </w:pPr>
            <w:r w:rsidRPr="006A5229">
              <w:rPr>
                <w:rFonts w:ascii="Century Gothic" w:hAnsi="Century Gothic"/>
                <w:sz w:val="20"/>
                <w:szCs w:val="20"/>
              </w:rPr>
              <w:t xml:space="preserve">Mikroskop biologiczny – 1 szt. </w:t>
            </w:r>
          </w:p>
        </w:tc>
        <w:tc>
          <w:tcPr>
            <w:tcW w:w="5228" w:type="dxa"/>
            <w:vAlign w:val="center"/>
          </w:tcPr>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Mikroskop szkolny, dwuokularowy, czteroobiektywowy z wbudowanym oświetleniem diodowym przechodzącym i odbitym.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Precyzyjny system regulowania ostrości mikro/makro.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Minimalne parametry: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czterogniazdowa misk</w:t>
            </w:r>
            <w:r w:rsidR="006A5229" w:rsidRPr="006A5229">
              <w:rPr>
                <w:rFonts w:ascii="Century Gothic" w:hAnsi="Century Gothic" w:cs="Arial"/>
                <w:sz w:val="18"/>
                <w:szCs w:val="18"/>
              </w:rPr>
              <w:t>a</w:t>
            </w:r>
            <w:r w:rsidRPr="006A5229">
              <w:rPr>
                <w:rFonts w:ascii="Century Gothic" w:hAnsi="Century Gothic" w:cs="Arial"/>
                <w:sz w:val="18"/>
                <w:szCs w:val="18"/>
              </w:rPr>
              <w:t xml:space="preserve"> rewolwerowa dla obiektywów,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płynna regulacja oświ</w:t>
            </w:r>
            <w:r w:rsidR="009244C3" w:rsidRPr="006A5229">
              <w:rPr>
                <w:rFonts w:ascii="Century Gothic" w:hAnsi="Century Gothic" w:cs="Arial"/>
                <w:sz w:val="18"/>
                <w:szCs w:val="18"/>
              </w:rPr>
              <w:t>e</w:t>
            </w:r>
            <w:r w:rsidRPr="006A5229">
              <w:rPr>
                <w:rFonts w:ascii="Century Gothic" w:hAnsi="Century Gothic" w:cs="Arial"/>
                <w:sz w:val="18"/>
                <w:szCs w:val="18"/>
              </w:rPr>
              <w:t xml:space="preserve">tlenia,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powiększenia w zakresie min. 40x - 1000x,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przesłona irysowa,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 kondensor </w:t>
            </w:r>
            <w:proofErr w:type="spellStart"/>
            <w:r w:rsidRPr="006A5229">
              <w:rPr>
                <w:rFonts w:ascii="Century Gothic" w:hAnsi="Century Gothic" w:cs="Arial"/>
                <w:sz w:val="18"/>
                <w:szCs w:val="18"/>
              </w:rPr>
              <w:t>Abby'ego</w:t>
            </w:r>
            <w:proofErr w:type="spellEnd"/>
            <w:r w:rsidRPr="006A5229">
              <w:rPr>
                <w:rFonts w:ascii="Century Gothic" w:hAnsi="Century Gothic" w:cs="Arial"/>
                <w:sz w:val="18"/>
                <w:szCs w:val="18"/>
              </w:rPr>
              <w:t xml:space="preserve"> N.A.1.25. </w:t>
            </w:r>
          </w:p>
          <w:p w:rsidR="004F7C88"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4. Dodatkowo w zestawie: okular WF10x, obiektywy</w:t>
            </w:r>
            <w:r w:rsidR="006A5229" w:rsidRPr="006A5229">
              <w:rPr>
                <w:rFonts w:ascii="Century Gothic" w:hAnsi="Century Gothic" w:cs="Arial"/>
                <w:sz w:val="18"/>
                <w:szCs w:val="18"/>
              </w:rPr>
              <w:t>:</w:t>
            </w:r>
            <w:r w:rsidRPr="006A5229">
              <w:rPr>
                <w:rFonts w:ascii="Century Gothic" w:hAnsi="Century Gothic" w:cs="Arial"/>
                <w:sz w:val="18"/>
                <w:szCs w:val="18"/>
              </w:rPr>
              <w:t xml:space="preserve"> 4x, 10x, 40xA, 100xAol.</w:t>
            </w:r>
          </w:p>
        </w:tc>
      </w:tr>
      <w:tr w:rsidR="004F7C88" w:rsidRPr="00B83B78" w:rsidTr="003F0AB5">
        <w:tc>
          <w:tcPr>
            <w:tcW w:w="5228" w:type="dxa"/>
            <w:vAlign w:val="center"/>
          </w:tcPr>
          <w:p w:rsidR="004F7C88" w:rsidRPr="006A5229" w:rsidRDefault="00C94250" w:rsidP="00C94250">
            <w:pPr>
              <w:pStyle w:val="Textbody"/>
              <w:numPr>
                <w:ilvl w:val="0"/>
                <w:numId w:val="2"/>
              </w:numPr>
              <w:jc w:val="both"/>
              <w:rPr>
                <w:rFonts w:ascii="Century Gothic" w:hAnsi="Century Gothic"/>
                <w:sz w:val="20"/>
                <w:szCs w:val="20"/>
              </w:rPr>
            </w:pPr>
            <w:r w:rsidRPr="006A5229">
              <w:rPr>
                <w:rFonts w:ascii="Century Gothic" w:hAnsi="Century Gothic"/>
                <w:sz w:val="20"/>
                <w:szCs w:val="20"/>
              </w:rPr>
              <w:t>Model serca ludzkiego – 1 szt.</w:t>
            </w:r>
          </w:p>
        </w:tc>
        <w:tc>
          <w:tcPr>
            <w:tcW w:w="5228" w:type="dxa"/>
            <w:vAlign w:val="center"/>
          </w:tcPr>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Model o wymiarach nie większych jak 20 cm x 15 cm x 30 cm.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lastRenderedPageBreak/>
              <w:t xml:space="preserve">2. Model 2-krotnie powiększony w stosunku do naturalnej wielkości.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Model 4-częściowy ze zdejmowaną przednią ścianą oraz ścianką przedsionka.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4. Wyraźnie widoczne, kolorowe komory, przedsionek, żyła i tętnice. </w:t>
            </w:r>
          </w:p>
          <w:p w:rsidR="004F7C88"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5. Model umieszczony na pręcie, na podstawie z tworzywa sztucznego.</w:t>
            </w:r>
          </w:p>
        </w:tc>
      </w:tr>
      <w:tr w:rsidR="004F7C88" w:rsidRPr="00B83B78" w:rsidTr="003F0AB5">
        <w:tc>
          <w:tcPr>
            <w:tcW w:w="5228" w:type="dxa"/>
            <w:vAlign w:val="center"/>
          </w:tcPr>
          <w:p w:rsidR="004F7C88" w:rsidRPr="006A5229" w:rsidRDefault="00C94250" w:rsidP="00C94250">
            <w:pPr>
              <w:pStyle w:val="Textbody"/>
              <w:numPr>
                <w:ilvl w:val="0"/>
                <w:numId w:val="2"/>
              </w:numPr>
              <w:jc w:val="both"/>
              <w:rPr>
                <w:rFonts w:ascii="Century Gothic" w:hAnsi="Century Gothic"/>
                <w:sz w:val="20"/>
                <w:szCs w:val="20"/>
              </w:rPr>
            </w:pPr>
            <w:r w:rsidRPr="006A5229">
              <w:rPr>
                <w:rFonts w:ascii="Century Gothic" w:hAnsi="Century Gothic"/>
                <w:sz w:val="20"/>
                <w:szCs w:val="20"/>
              </w:rPr>
              <w:lastRenderedPageBreak/>
              <w:t xml:space="preserve">Model mózgu ludzkiego – 1 szt. </w:t>
            </w:r>
          </w:p>
        </w:tc>
        <w:tc>
          <w:tcPr>
            <w:tcW w:w="5228" w:type="dxa"/>
            <w:vAlign w:val="center"/>
          </w:tcPr>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Kolorowy model składający się z 8 części.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2. Model natu</w:t>
            </w:r>
            <w:r w:rsidR="009244C3" w:rsidRPr="006A5229">
              <w:rPr>
                <w:rFonts w:ascii="Century Gothic" w:hAnsi="Century Gothic" w:cs="Arial"/>
                <w:sz w:val="18"/>
                <w:szCs w:val="18"/>
              </w:rPr>
              <w:t>r</w:t>
            </w:r>
            <w:r w:rsidRPr="006A5229">
              <w:rPr>
                <w:rFonts w:ascii="Century Gothic" w:hAnsi="Century Gothic" w:cs="Arial"/>
                <w:sz w:val="18"/>
                <w:szCs w:val="18"/>
              </w:rPr>
              <w:t xml:space="preserve">alnej wielkości, podzielony na płaty potyliczne, skroniowe, pień mózgu, móżdżek i tętnicę podstawową.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Wewnętrzne elementy przekroju zaznaczone wyraźnymi kolorami, np. żółtym, niebieskim. </w:t>
            </w:r>
          </w:p>
          <w:p w:rsidR="009244C3"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4. Czytelnie zaznaczone naczynia krwionośne. </w:t>
            </w:r>
          </w:p>
          <w:p w:rsidR="004F7C88" w:rsidRPr="006A5229" w:rsidRDefault="00C94250" w:rsidP="00C94250">
            <w:pPr>
              <w:spacing w:after="0" w:line="240" w:lineRule="auto"/>
              <w:jc w:val="both"/>
              <w:rPr>
                <w:rFonts w:ascii="Century Gothic" w:hAnsi="Century Gothic" w:cs="Arial"/>
                <w:sz w:val="18"/>
                <w:szCs w:val="18"/>
              </w:rPr>
            </w:pPr>
            <w:r w:rsidRPr="006A5229">
              <w:rPr>
                <w:rFonts w:ascii="Century Gothic" w:hAnsi="Century Gothic" w:cs="Arial"/>
                <w:sz w:val="18"/>
                <w:szCs w:val="18"/>
              </w:rPr>
              <w:t>5.</w:t>
            </w:r>
            <w:r w:rsidR="009244C3" w:rsidRPr="006A5229">
              <w:rPr>
                <w:rFonts w:ascii="Century Gothic" w:hAnsi="Century Gothic" w:cs="Arial"/>
                <w:sz w:val="18"/>
                <w:szCs w:val="18"/>
              </w:rPr>
              <w:t xml:space="preserve"> </w:t>
            </w:r>
            <w:r w:rsidRPr="006A5229">
              <w:rPr>
                <w:rFonts w:ascii="Century Gothic" w:hAnsi="Century Gothic" w:cs="Arial"/>
                <w:sz w:val="18"/>
                <w:szCs w:val="18"/>
              </w:rPr>
              <w:t>Model umieszczony na podstawie z tworzywa sztucznego.</w:t>
            </w:r>
          </w:p>
        </w:tc>
      </w:tr>
      <w:tr w:rsidR="004F7C88" w:rsidRPr="00B83B78" w:rsidTr="003F0AB5">
        <w:tc>
          <w:tcPr>
            <w:tcW w:w="5228" w:type="dxa"/>
            <w:vAlign w:val="center"/>
          </w:tcPr>
          <w:p w:rsidR="004F7C88" w:rsidRPr="006A5229" w:rsidRDefault="009244C3" w:rsidP="009244C3">
            <w:pPr>
              <w:pStyle w:val="Textbody"/>
              <w:numPr>
                <w:ilvl w:val="0"/>
                <w:numId w:val="2"/>
              </w:numPr>
              <w:jc w:val="both"/>
              <w:rPr>
                <w:rFonts w:ascii="Century Gothic" w:hAnsi="Century Gothic"/>
                <w:sz w:val="20"/>
                <w:szCs w:val="20"/>
              </w:rPr>
            </w:pPr>
            <w:r w:rsidRPr="006A5229">
              <w:rPr>
                <w:rFonts w:ascii="Century Gothic" w:hAnsi="Century Gothic"/>
                <w:sz w:val="20"/>
                <w:szCs w:val="20"/>
              </w:rPr>
              <w:t xml:space="preserve">Model ucha – 1 szt. </w:t>
            </w:r>
          </w:p>
        </w:tc>
        <w:tc>
          <w:tcPr>
            <w:tcW w:w="5228" w:type="dxa"/>
            <w:vAlign w:val="center"/>
          </w:tcPr>
          <w:p w:rsidR="009244C3" w:rsidRPr="006A5229" w:rsidRDefault="009244C3" w:rsidP="009244C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1. Model 4-krotnie powiększony w stosunku do naturalnej wielkości ucha człowieka. </w:t>
            </w:r>
          </w:p>
          <w:p w:rsidR="009244C3" w:rsidRPr="006A5229" w:rsidRDefault="009244C3" w:rsidP="009244C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2. Model przedstawia przekrój ucha wewnętrznego z elementami min.: błoną bębenkową, młoteczkiem, kowadełkiem, błędnikiem. </w:t>
            </w:r>
          </w:p>
          <w:p w:rsidR="009244C3" w:rsidRPr="006A5229" w:rsidRDefault="009244C3" w:rsidP="009244C3">
            <w:pPr>
              <w:spacing w:after="0" w:line="240" w:lineRule="auto"/>
              <w:jc w:val="both"/>
              <w:rPr>
                <w:rFonts w:ascii="Century Gothic" w:hAnsi="Century Gothic" w:cs="Arial"/>
                <w:sz w:val="18"/>
                <w:szCs w:val="18"/>
              </w:rPr>
            </w:pPr>
            <w:r w:rsidRPr="006A5229">
              <w:rPr>
                <w:rFonts w:ascii="Century Gothic" w:hAnsi="Century Gothic" w:cs="Arial"/>
                <w:sz w:val="18"/>
                <w:szCs w:val="18"/>
              </w:rPr>
              <w:t xml:space="preserve">3. Model z wyjmowanymi/ruchomymi elementami tj. kosteczki słuchowe, błędnik. </w:t>
            </w:r>
          </w:p>
          <w:p w:rsidR="009244C3" w:rsidRPr="006A5229" w:rsidRDefault="009244C3" w:rsidP="009244C3">
            <w:pPr>
              <w:spacing w:after="0" w:line="240" w:lineRule="auto"/>
              <w:jc w:val="both"/>
              <w:rPr>
                <w:rFonts w:ascii="Century Gothic" w:hAnsi="Century Gothic" w:cs="Arial"/>
                <w:sz w:val="18"/>
                <w:szCs w:val="18"/>
              </w:rPr>
            </w:pPr>
            <w:r w:rsidRPr="006A5229">
              <w:rPr>
                <w:rFonts w:ascii="Century Gothic" w:hAnsi="Century Gothic" w:cs="Arial"/>
                <w:sz w:val="18"/>
                <w:szCs w:val="18"/>
              </w:rPr>
              <w:t>4.Wewnętrzne elementy ucha zaznaczone wyraźnymi kolorami, np. czerwony</w:t>
            </w:r>
            <w:r w:rsidR="006A5229" w:rsidRPr="006A5229">
              <w:rPr>
                <w:rFonts w:ascii="Century Gothic" w:hAnsi="Century Gothic" w:cs="Arial"/>
                <w:sz w:val="18"/>
                <w:szCs w:val="18"/>
              </w:rPr>
              <w:t>m</w:t>
            </w:r>
            <w:r w:rsidRPr="006A5229">
              <w:rPr>
                <w:rFonts w:ascii="Century Gothic" w:hAnsi="Century Gothic" w:cs="Arial"/>
                <w:sz w:val="18"/>
                <w:szCs w:val="18"/>
              </w:rPr>
              <w:t>, żółty</w:t>
            </w:r>
            <w:r w:rsidR="006A5229" w:rsidRPr="006A5229">
              <w:rPr>
                <w:rFonts w:ascii="Century Gothic" w:hAnsi="Century Gothic" w:cs="Arial"/>
                <w:sz w:val="18"/>
                <w:szCs w:val="18"/>
              </w:rPr>
              <w:t>m</w:t>
            </w:r>
            <w:r w:rsidRPr="006A5229">
              <w:rPr>
                <w:rFonts w:ascii="Century Gothic" w:hAnsi="Century Gothic" w:cs="Arial"/>
                <w:sz w:val="18"/>
                <w:szCs w:val="18"/>
              </w:rPr>
              <w:t xml:space="preserve">. </w:t>
            </w:r>
          </w:p>
          <w:p w:rsidR="004F7C88" w:rsidRPr="006A5229" w:rsidRDefault="009244C3" w:rsidP="009244C3">
            <w:pPr>
              <w:spacing w:after="0" w:line="240" w:lineRule="auto"/>
              <w:jc w:val="both"/>
              <w:rPr>
                <w:rFonts w:ascii="Century Gothic" w:hAnsi="Century Gothic" w:cs="Arial"/>
                <w:sz w:val="18"/>
                <w:szCs w:val="18"/>
              </w:rPr>
            </w:pPr>
            <w:r w:rsidRPr="006A5229">
              <w:rPr>
                <w:rFonts w:ascii="Century Gothic" w:hAnsi="Century Gothic" w:cs="Arial"/>
                <w:sz w:val="18"/>
                <w:szCs w:val="18"/>
              </w:rPr>
              <w:t>5. Maksymalne wymiary modelu: 40 cm x 25 cm x 20 cm. 6. Model na podstawie z tworzywa sztucznego.</w:t>
            </w:r>
          </w:p>
        </w:tc>
      </w:tr>
      <w:tr w:rsidR="004F7C88" w:rsidRPr="00B83B78" w:rsidTr="003F0AB5">
        <w:tc>
          <w:tcPr>
            <w:tcW w:w="5228" w:type="dxa"/>
            <w:vAlign w:val="center"/>
          </w:tcPr>
          <w:p w:rsidR="004F7C88" w:rsidRPr="00D700B7" w:rsidRDefault="009244C3" w:rsidP="009244C3">
            <w:pPr>
              <w:pStyle w:val="Textbody"/>
              <w:numPr>
                <w:ilvl w:val="0"/>
                <w:numId w:val="2"/>
              </w:numPr>
              <w:jc w:val="both"/>
              <w:rPr>
                <w:rFonts w:ascii="Century Gothic" w:hAnsi="Century Gothic"/>
                <w:sz w:val="20"/>
                <w:szCs w:val="20"/>
              </w:rPr>
            </w:pPr>
            <w:r w:rsidRPr="00D700B7">
              <w:rPr>
                <w:rFonts w:ascii="Century Gothic" w:hAnsi="Century Gothic"/>
                <w:sz w:val="20"/>
                <w:szCs w:val="20"/>
              </w:rPr>
              <w:t xml:space="preserve">Modele </w:t>
            </w:r>
            <w:r w:rsidR="00F8511E" w:rsidRPr="00D700B7">
              <w:rPr>
                <w:rFonts w:ascii="Century Gothic" w:hAnsi="Century Gothic"/>
                <w:sz w:val="20"/>
                <w:szCs w:val="20"/>
              </w:rPr>
              <w:t xml:space="preserve">– </w:t>
            </w:r>
            <w:r w:rsidRPr="00D700B7">
              <w:rPr>
                <w:rFonts w:ascii="Century Gothic" w:hAnsi="Century Gothic"/>
                <w:sz w:val="20"/>
                <w:szCs w:val="20"/>
              </w:rPr>
              <w:t xml:space="preserve">rozwój płodu ludzkiego – 1 szt. </w:t>
            </w:r>
          </w:p>
        </w:tc>
        <w:tc>
          <w:tcPr>
            <w:tcW w:w="5228" w:type="dxa"/>
            <w:vAlign w:val="center"/>
          </w:tcPr>
          <w:p w:rsidR="009244C3"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Zestaw składający się z </w:t>
            </w:r>
            <w:r w:rsidR="00D700B7" w:rsidRPr="00D700B7">
              <w:rPr>
                <w:rFonts w:ascii="Century Gothic" w:hAnsi="Century Gothic" w:cs="Arial"/>
                <w:sz w:val="18"/>
                <w:szCs w:val="18"/>
              </w:rPr>
              <w:t xml:space="preserve">min. </w:t>
            </w:r>
            <w:r w:rsidRPr="00D700B7">
              <w:rPr>
                <w:rFonts w:ascii="Century Gothic" w:hAnsi="Century Gothic" w:cs="Arial"/>
                <w:sz w:val="18"/>
                <w:szCs w:val="18"/>
              </w:rPr>
              <w:t xml:space="preserve">8 modeli przekroju macicy. </w:t>
            </w:r>
          </w:p>
          <w:p w:rsidR="009244C3"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Modele prezentują etapy rozwoju człowieka od fazy embrionalnej do pełnego ukształtowania płodu. </w:t>
            </w:r>
          </w:p>
          <w:p w:rsidR="009244C3"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Wymiary modeli nie większe jak: 17 cm x 12 cm. </w:t>
            </w:r>
          </w:p>
          <w:p w:rsidR="009244C3"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Ruchome płody w modelach od czwartego miesiąca. 5. W modelach widoczne zależności anatomiczne między macicą a płodem. </w:t>
            </w:r>
          </w:p>
          <w:p w:rsidR="009244C3"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6. Zestaw zawiera min. modele: pierwszego, drugiego, trzeciego miesiąca ciąży - okres embrionalny, czwarty miesiąc ciąży - okres płodowy, ułożenie poprzeczne, piąty miesiąc ciąży - okres płodowy, ułożenie pośladkowe, ułożenie poprzeczne oraz płody bliźniacze, siódmy miesiąc - okres płodowy. </w:t>
            </w:r>
          </w:p>
          <w:p w:rsidR="004F7C88" w:rsidRPr="00D700B7" w:rsidRDefault="009244C3" w:rsidP="009244C3">
            <w:pPr>
              <w:spacing w:after="0" w:line="240" w:lineRule="auto"/>
              <w:jc w:val="both"/>
              <w:rPr>
                <w:rFonts w:ascii="Century Gothic" w:hAnsi="Century Gothic" w:cs="Arial"/>
                <w:sz w:val="18"/>
                <w:szCs w:val="18"/>
              </w:rPr>
            </w:pPr>
            <w:r w:rsidRPr="00D700B7">
              <w:rPr>
                <w:rFonts w:ascii="Century Gothic" w:hAnsi="Century Gothic" w:cs="Arial"/>
                <w:sz w:val="18"/>
                <w:szCs w:val="18"/>
              </w:rPr>
              <w:t>7. Każdy model na oddzielnym statywie.</w:t>
            </w:r>
          </w:p>
        </w:tc>
      </w:tr>
      <w:tr w:rsidR="004F7C88" w:rsidRPr="00B83B78" w:rsidTr="003F0AB5">
        <w:tc>
          <w:tcPr>
            <w:tcW w:w="5228" w:type="dxa"/>
            <w:vAlign w:val="center"/>
          </w:tcPr>
          <w:p w:rsidR="004F7C88" w:rsidRPr="00D700B7" w:rsidRDefault="00FD1899" w:rsidP="00FD1899">
            <w:pPr>
              <w:pStyle w:val="Textbody"/>
              <w:numPr>
                <w:ilvl w:val="0"/>
                <w:numId w:val="2"/>
              </w:numPr>
              <w:jc w:val="both"/>
              <w:rPr>
                <w:rFonts w:ascii="Century Gothic" w:hAnsi="Century Gothic"/>
                <w:sz w:val="20"/>
                <w:szCs w:val="20"/>
              </w:rPr>
            </w:pPr>
            <w:r w:rsidRPr="00D700B7">
              <w:rPr>
                <w:rFonts w:ascii="Century Gothic" w:hAnsi="Century Gothic"/>
                <w:sz w:val="20"/>
                <w:szCs w:val="20"/>
              </w:rPr>
              <w:t xml:space="preserve">Kalkulator naukowy – 10 szt. </w:t>
            </w:r>
          </w:p>
        </w:tc>
        <w:tc>
          <w:tcPr>
            <w:tcW w:w="5228" w:type="dxa"/>
            <w:vAlign w:val="center"/>
          </w:tcPr>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Kalkulator w kolorze czarnym, o maksymalnych wymiarach 8 cm x 17 cm x 2 cm.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Wyświetlacz LCD.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Min. funkcje matematyczne: funkcje hiperboliczne, jednostki kąta: DEG, RAD, GRA, konwersja współrzędnych, liczby losowe, liczby zespolone, logarytmy, macierze, obliczenia i konwersja DEG, RAD, GRAD, pierwiastki, potęga o dowolnym wykładniku, procenty, rachunek wektorowy, rozwiązywanie równań, trygonometryczne, ułamki.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Funkcje dodatkowe m.in.: analiza regresji, kombinacje, odchylenie standardowe, permutacje, funkcja wielokrotnego powtarzania.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Zasilanie: bateryjno - słoneczne.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6.</w:t>
            </w:r>
            <w:r w:rsidR="008B0418" w:rsidRPr="00D700B7">
              <w:rPr>
                <w:rFonts w:ascii="Century Gothic" w:hAnsi="Century Gothic" w:cs="Arial"/>
                <w:sz w:val="18"/>
                <w:szCs w:val="18"/>
              </w:rPr>
              <w:t xml:space="preserve"> K</w:t>
            </w:r>
            <w:r w:rsidRPr="00D700B7">
              <w:rPr>
                <w:rFonts w:ascii="Century Gothic" w:hAnsi="Century Gothic" w:cs="Arial"/>
                <w:sz w:val="18"/>
                <w:szCs w:val="18"/>
              </w:rPr>
              <w:t>alkulator posiada funkcje automatycznego wy</w:t>
            </w:r>
            <w:r w:rsidR="008B0418" w:rsidRPr="00D700B7">
              <w:rPr>
                <w:rFonts w:ascii="Century Gothic" w:hAnsi="Century Gothic" w:cs="Arial"/>
                <w:sz w:val="18"/>
                <w:szCs w:val="18"/>
              </w:rPr>
              <w:t>ł</w:t>
            </w:r>
            <w:r w:rsidRPr="00D700B7">
              <w:rPr>
                <w:rFonts w:ascii="Century Gothic" w:hAnsi="Century Gothic" w:cs="Arial"/>
                <w:sz w:val="18"/>
                <w:szCs w:val="18"/>
              </w:rPr>
              <w:t xml:space="preserve">ączania. </w:t>
            </w:r>
          </w:p>
          <w:p w:rsidR="004F7C88" w:rsidRPr="00D700B7" w:rsidRDefault="008B0418"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7</w:t>
            </w:r>
            <w:r w:rsidR="00FD1899" w:rsidRPr="00D700B7">
              <w:rPr>
                <w:rFonts w:ascii="Century Gothic" w:hAnsi="Century Gothic" w:cs="Arial"/>
                <w:sz w:val="18"/>
                <w:szCs w:val="18"/>
              </w:rPr>
              <w:t>. Dodatkowo: gwarancja 24 miesiące, instrukcja obsługi w j.</w:t>
            </w:r>
            <w:r w:rsidRPr="00D700B7">
              <w:rPr>
                <w:rFonts w:ascii="Century Gothic" w:hAnsi="Century Gothic" w:cs="Arial"/>
                <w:sz w:val="18"/>
                <w:szCs w:val="18"/>
              </w:rPr>
              <w:t xml:space="preserve"> </w:t>
            </w:r>
            <w:r w:rsidR="00FD1899" w:rsidRPr="00D700B7">
              <w:rPr>
                <w:rFonts w:ascii="Century Gothic" w:hAnsi="Century Gothic" w:cs="Arial"/>
                <w:sz w:val="18"/>
                <w:szCs w:val="18"/>
              </w:rPr>
              <w:t>polskim.</w:t>
            </w:r>
          </w:p>
        </w:tc>
      </w:tr>
      <w:tr w:rsidR="004F7C88" w:rsidRPr="00B83B78" w:rsidTr="003F0AB5">
        <w:tc>
          <w:tcPr>
            <w:tcW w:w="5228" w:type="dxa"/>
            <w:vAlign w:val="center"/>
          </w:tcPr>
          <w:p w:rsidR="004F7C88" w:rsidRPr="00D700B7" w:rsidRDefault="00FD1899" w:rsidP="00FD1899">
            <w:pPr>
              <w:pStyle w:val="Textbody"/>
              <w:numPr>
                <w:ilvl w:val="0"/>
                <w:numId w:val="2"/>
              </w:numPr>
              <w:jc w:val="both"/>
              <w:rPr>
                <w:rFonts w:ascii="Century Gothic" w:hAnsi="Century Gothic"/>
                <w:sz w:val="20"/>
                <w:szCs w:val="20"/>
              </w:rPr>
            </w:pPr>
            <w:r w:rsidRPr="00D700B7">
              <w:rPr>
                <w:rFonts w:ascii="Century Gothic" w:hAnsi="Century Gothic"/>
                <w:sz w:val="20"/>
                <w:szCs w:val="20"/>
              </w:rPr>
              <w:lastRenderedPageBreak/>
              <w:t>Fartuchy – 64 szt.</w:t>
            </w:r>
          </w:p>
        </w:tc>
        <w:tc>
          <w:tcPr>
            <w:tcW w:w="5228" w:type="dxa"/>
            <w:vAlign w:val="center"/>
          </w:tcPr>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Fartuch laboratoryjny uszyty z białej bawełny o gramaturze 140g/m2.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Fartuch posiada długie rękawy, minimum dwie kieszenie po bokach, na dole oraz kołnierzyk.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Fartuch zapinany na guziki lub napy, sięgający min. do kolan.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Rodzaj fartucha: damskie i męskie. </w:t>
            </w:r>
          </w:p>
          <w:p w:rsidR="00D700B7"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Rozmiar fartucha: nie mniejszy jak M: </w:t>
            </w:r>
          </w:p>
          <w:p w:rsidR="00D700B7" w:rsidRPr="00D700B7" w:rsidRDefault="00D700B7"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 </w:t>
            </w:r>
            <w:r w:rsidR="00FD1899" w:rsidRPr="00D700B7">
              <w:rPr>
                <w:rFonts w:ascii="Century Gothic" w:hAnsi="Century Gothic" w:cs="Arial"/>
                <w:sz w:val="18"/>
                <w:szCs w:val="18"/>
              </w:rPr>
              <w:t xml:space="preserve">20 szt. – </w:t>
            </w:r>
            <w:proofErr w:type="spellStart"/>
            <w:r w:rsidR="00FD1899" w:rsidRPr="00D700B7">
              <w:rPr>
                <w:rFonts w:ascii="Century Gothic" w:hAnsi="Century Gothic" w:cs="Arial"/>
                <w:sz w:val="18"/>
                <w:szCs w:val="18"/>
              </w:rPr>
              <w:t>rozm</w:t>
            </w:r>
            <w:proofErr w:type="spellEnd"/>
            <w:r w:rsidR="00FD1899" w:rsidRPr="00D700B7">
              <w:rPr>
                <w:rFonts w:ascii="Century Gothic" w:hAnsi="Century Gothic" w:cs="Arial"/>
                <w:sz w:val="18"/>
                <w:szCs w:val="18"/>
              </w:rPr>
              <w:t xml:space="preserve">. M, </w:t>
            </w:r>
          </w:p>
          <w:p w:rsidR="00D700B7" w:rsidRPr="00D700B7" w:rsidRDefault="00D700B7"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 </w:t>
            </w:r>
            <w:r w:rsidR="00FD1899" w:rsidRPr="00D700B7">
              <w:rPr>
                <w:rFonts w:ascii="Century Gothic" w:hAnsi="Century Gothic" w:cs="Arial"/>
                <w:sz w:val="18"/>
                <w:szCs w:val="18"/>
              </w:rPr>
              <w:t xml:space="preserve">20 szt. – </w:t>
            </w:r>
            <w:proofErr w:type="spellStart"/>
            <w:r w:rsidR="00FD1899" w:rsidRPr="00D700B7">
              <w:rPr>
                <w:rFonts w:ascii="Century Gothic" w:hAnsi="Century Gothic" w:cs="Arial"/>
                <w:sz w:val="18"/>
                <w:szCs w:val="18"/>
              </w:rPr>
              <w:t>rozm</w:t>
            </w:r>
            <w:proofErr w:type="spellEnd"/>
            <w:r w:rsidR="00FD1899" w:rsidRPr="00D700B7">
              <w:rPr>
                <w:rFonts w:ascii="Century Gothic" w:hAnsi="Century Gothic" w:cs="Arial"/>
                <w:sz w:val="18"/>
                <w:szCs w:val="18"/>
              </w:rPr>
              <w:t xml:space="preserve">. L, </w:t>
            </w:r>
          </w:p>
          <w:p w:rsidR="004F7C88" w:rsidRPr="00D700B7" w:rsidRDefault="00D700B7"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 </w:t>
            </w:r>
            <w:r w:rsidR="00FD1899" w:rsidRPr="00D700B7">
              <w:rPr>
                <w:rFonts w:ascii="Century Gothic" w:hAnsi="Century Gothic" w:cs="Arial"/>
                <w:sz w:val="18"/>
                <w:szCs w:val="18"/>
              </w:rPr>
              <w:t xml:space="preserve">24 szt. – </w:t>
            </w:r>
            <w:proofErr w:type="spellStart"/>
            <w:r w:rsidR="00FD1899" w:rsidRPr="00D700B7">
              <w:rPr>
                <w:rFonts w:ascii="Century Gothic" w:hAnsi="Century Gothic" w:cs="Arial"/>
                <w:sz w:val="18"/>
                <w:szCs w:val="18"/>
              </w:rPr>
              <w:t>rozm</w:t>
            </w:r>
            <w:proofErr w:type="spellEnd"/>
            <w:r w:rsidR="00FD1899" w:rsidRPr="00D700B7">
              <w:rPr>
                <w:rFonts w:ascii="Century Gothic" w:hAnsi="Century Gothic" w:cs="Arial"/>
                <w:sz w:val="18"/>
                <w:szCs w:val="18"/>
              </w:rPr>
              <w:t xml:space="preserve"> XL</w:t>
            </w:r>
            <w:r w:rsidRPr="00D700B7">
              <w:rPr>
                <w:rFonts w:ascii="Century Gothic" w:hAnsi="Century Gothic" w:cs="Arial"/>
                <w:sz w:val="18"/>
                <w:szCs w:val="18"/>
              </w:rPr>
              <w:t>.</w:t>
            </w:r>
          </w:p>
        </w:tc>
      </w:tr>
      <w:tr w:rsidR="004F7C88" w:rsidRPr="00B83B78" w:rsidTr="003F0AB5">
        <w:tc>
          <w:tcPr>
            <w:tcW w:w="5228" w:type="dxa"/>
            <w:vAlign w:val="center"/>
          </w:tcPr>
          <w:p w:rsidR="004F7C88" w:rsidRPr="00D700B7" w:rsidRDefault="00FD1899" w:rsidP="00FD1899">
            <w:pPr>
              <w:pStyle w:val="Textbody"/>
              <w:numPr>
                <w:ilvl w:val="0"/>
                <w:numId w:val="2"/>
              </w:numPr>
              <w:jc w:val="both"/>
              <w:rPr>
                <w:rFonts w:ascii="Century Gothic" w:hAnsi="Century Gothic"/>
                <w:sz w:val="20"/>
                <w:szCs w:val="20"/>
              </w:rPr>
            </w:pPr>
            <w:r w:rsidRPr="00D700B7">
              <w:rPr>
                <w:rFonts w:ascii="Century Gothic" w:hAnsi="Century Gothic"/>
                <w:sz w:val="20"/>
                <w:szCs w:val="20"/>
              </w:rPr>
              <w:t>Rękawice</w:t>
            </w:r>
            <w:r w:rsidR="008B0418" w:rsidRPr="00D700B7">
              <w:rPr>
                <w:rFonts w:ascii="Century Gothic" w:hAnsi="Century Gothic"/>
                <w:sz w:val="20"/>
                <w:szCs w:val="20"/>
              </w:rPr>
              <w:t xml:space="preserve"> </w:t>
            </w:r>
            <w:r w:rsidRPr="00D700B7">
              <w:rPr>
                <w:rFonts w:ascii="Century Gothic" w:hAnsi="Century Gothic"/>
                <w:sz w:val="20"/>
                <w:szCs w:val="20"/>
              </w:rPr>
              <w:t xml:space="preserve">– 10 </w:t>
            </w:r>
            <w:r w:rsidR="00D700B7" w:rsidRPr="00D700B7">
              <w:rPr>
                <w:rFonts w:ascii="Century Gothic" w:hAnsi="Century Gothic"/>
                <w:sz w:val="20"/>
                <w:szCs w:val="20"/>
              </w:rPr>
              <w:t>opakowań</w:t>
            </w:r>
            <w:r w:rsidR="008B0418" w:rsidRPr="00D700B7">
              <w:rPr>
                <w:rFonts w:ascii="Century Gothic" w:hAnsi="Century Gothic"/>
                <w:sz w:val="20"/>
                <w:szCs w:val="20"/>
              </w:rPr>
              <w:t>.</w:t>
            </w:r>
          </w:p>
        </w:tc>
        <w:tc>
          <w:tcPr>
            <w:tcW w:w="5228" w:type="dxa"/>
            <w:vAlign w:val="center"/>
          </w:tcPr>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Rękawice nitrylowe, </w:t>
            </w:r>
            <w:proofErr w:type="spellStart"/>
            <w:r w:rsidRPr="00D700B7">
              <w:rPr>
                <w:rFonts w:ascii="Century Gothic" w:hAnsi="Century Gothic" w:cs="Arial"/>
                <w:sz w:val="18"/>
                <w:szCs w:val="18"/>
              </w:rPr>
              <w:t>bezpudrowe</w:t>
            </w:r>
            <w:proofErr w:type="spellEnd"/>
            <w:r w:rsidRPr="00D700B7">
              <w:rPr>
                <w:rFonts w:ascii="Century Gothic" w:hAnsi="Century Gothic" w:cs="Arial"/>
                <w:sz w:val="18"/>
                <w:szCs w:val="18"/>
              </w:rPr>
              <w:t xml:space="preserve">.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2. Rękawice posiadają rolowany mankiet oraz teksturowane ko</w:t>
            </w:r>
            <w:r w:rsidR="008B0418" w:rsidRPr="00D700B7">
              <w:rPr>
                <w:rFonts w:ascii="Century Gothic" w:hAnsi="Century Gothic" w:cs="Arial"/>
                <w:sz w:val="18"/>
                <w:szCs w:val="18"/>
              </w:rPr>
              <w:t>ń</w:t>
            </w:r>
            <w:r w:rsidRPr="00D700B7">
              <w:rPr>
                <w:rFonts w:ascii="Century Gothic" w:hAnsi="Century Gothic" w:cs="Arial"/>
                <w:sz w:val="18"/>
                <w:szCs w:val="18"/>
              </w:rPr>
              <w:t xml:space="preserve">cówki palców.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Kolor: niebieski, biały lub czarny.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Rozmiary: M </w:t>
            </w:r>
            <w:r w:rsidR="00D700B7" w:rsidRPr="00D700B7">
              <w:rPr>
                <w:rFonts w:ascii="Century Gothic" w:hAnsi="Century Gothic" w:cs="Arial"/>
                <w:sz w:val="18"/>
                <w:szCs w:val="18"/>
              </w:rPr>
              <w:t xml:space="preserve">(5 opakowań) </w:t>
            </w:r>
            <w:r w:rsidRPr="00D700B7">
              <w:rPr>
                <w:rFonts w:ascii="Century Gothic" w:hAnsi="Century Gothic" w:cs="Arial"/>
                <w:sz w:val="18"/>
                <w:szCs w:val="18"/>
              </w:rPr>
              <w:t>oraz L</w:t>
            </w:r>
            <w:r w:rsidR="00D700B7" w:rsidRPr="00D700B7">
              <w:rPr>
                <w:rFonts w:ascii="Century Gothic" w:hAnsi="Century Gothic" w:cs="Arial"/>
                <w:sz w:val="18"/>
                <w:szCs w:val="18"/>
              </w:rPr>
              <w:t xml:space="preserve"> (5 opakowań)</w:t>
            </w:r>
            <w:r w:rsidRPr="00D700B7">
              <w:rPr>
                <w:rFonts w:ascii="Century Gothic" w:hAnsi="Century Gothic" w:cs="Arial"/>
                <w:sz w:val="18"/>
                <w:szCs w:val="18"/>
              </w:rPr>
              <w:t xml:space="preserve">.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Ilość sztuk w opakowaniu: nie mniej jak 100. </w:t>
            </w:r>
          </w:p>
          <w:p w:rsidR="004F7C8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6. Rękawice o uniwersalnym kształcie pasującym na obie dłonie.</w:t>
            </w:r>
          </w:p>
        </w:tc>
      </w:tr>
      <w:tr w:rsidR="004F7C88" w:rsidRPr="00B83B78" w:rsidTr="003F0AB5">
        <w:tc>
          <w:tcPr>
            <w:tcW w:w="5228" w:type="dxa"/>
            <w:vAlign w:val="center"/>
          </w:tcPr>
          <w:p w:rsidR="004F7C88" w:rsidRPr="00D700B7" w:rsidRDefault="00FD1899" w:rsidP="00FD1899">
            <w:pPr>
              <w:pStyle w:val="Textbody"/>
              <w:numPr>
                <w:ilvl w:val="0"/>
                <w:numId w:val="2"/>
              </w:numPr>
              <w:jc w:val="both"/>
              <w:rPr>
                <w:rFonts w:ascii="Century Gothic" w:hAnsi="Century Gothic"/>
                <w:sz w:val="20"/>
                <w:szCs w:val="20"/>
              </w:rPr>
            </w:pPr>
            <w:r w:rsidRPr="00D700B7">
              <w:rPr>
                <w:rFonts w:ascii="Century Gothic" w:hAnsi="Century Gothic"/>
                <w:sz w:val="20"/>
                <w:szCs w:val="20"/>
              </w:rPr>
              <w:t>Waga laboratoryjna – 8 szt.</w:t>
            </w:r>
          </w:p>
        </w:tc>
        <w:tc>
          <w:tcPr>
            <w:tcW w:w="5228" w:type="dxa"/>
            <w:vAlign w:val="center"/>
          </w:tcPr>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Szkolna waga laboratoryjna z wyświetlaczem LCD nie mniejszym jak 1,5 cm.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2. Okrągła płyta do ważenia z tworzywa sztucznego, pokrytego przewodzącą farbą, nie mniejsza jak 8 cm.</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Waga z antypoślizgowymi, gumowymi stopkami pozycjonującymi.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Prosta obsługa za pomocą dwóch przycisków. </w:t>
            </w:r>
          </w:p>
          <w:p w:rsidR="004F7C8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Dodatkowo: funkcja tary, funkcja do kontroli zużycia baterii, hak do ważenia </w:t>
            </w:r>
            <w:proofErr w:type="spellStart"/>
            <w:r w:rsidRPr="00D700B7">
              <w:rPr>
                <w:rFonts w:ascii="Century Gothic" w:hAnsi="Century Gothic" w:cs="Arial"/>
                <w:sz w:val="18"/>
                <w:szCs w:val="18"/>
              </w:rPr>
              <w:t>podszalkowego</w:t>
            </w:r>
            <w:proofErr w:type="spellEnd"/>
            <w:r w:rsidRPr="00D700B7">
              <w:rPr>
                <w:rFonts w:ascii="Century Gothic" w:hAnsi="Century Gothic" w:cs="Arial"/>
                <w:sz w:val="18"/>
                <w:szCs w:val="18"/>
              </w:rPr>
              <w:t>.</w:t>
            </w:r>
          </w:p>
        </w:tc>
      </w:tr>
      <w:tr w:rsidR="004F7C88" w:rsidRPr="00B83B78" w:rsidTr="003F0AB5">
        <w:tc>
          <w:tcPr>
            <w:tcW w:w="5228" w:type="dxa"/>
            <w:vAlign w:val="center"/>
          </w:tcPr>
          <w:p w:rsidR="004F7C88" w:rsidRPr="00D700B7" w:rsidRDefault="008B0418" w:rsidP="00FD1899">
            <w:pPr>
              <w:pStyle w:val="Textbody"/>
              <w:numPr>
                <w:ilvl w:val="0"/>
                <w:numId w:val="2"/>
              </w:numPr>
              <w:jc w:val="both"/>
              <w:rPr>
                <w:rFonts w:ascii="Century Gothic" w:hAnsi="Century Gothic"/>
                <w:sz w:val="20"/>
                <w:szCs w:val="20"/>
              </w:rPr>
            </w:pPr>
            <w:proofErr w:type="spellStart"/>
            <w:r w:rsidRPr="00D700B7">
              <w:rPr>
                <w:rFonts w:ascii="Century Gothic" w:hAnsi="Century Gothic"/>
                <w:sz w:val="20"/>
                <w:szCs w:val="20"/>
              </w:rPr>
              <w:t>pH</w:t>
            </w:r>
            <w:proofErr w:type="spellEnd"/>
            <w:r w:rsidRPr="00D700B7">
              <w:rPr>
                <w:rFonts w:ascii="Century Gothic" w:hAnsi="Century Gothic"/>
                <w:sz w:val="20"/>
                <w:szCs w:val="20"/>
              </w:rPr>
              <w:t>-</w:t>
            </w:r>
            <w:r w:rsidR="00FD1899" w:rsidRPr="00D700B7">
              <w:rPr>
                <w:rFonts w:ascii="Century Gothic" w:hAnsi="Century Gothic"/>
                <w:sz w:val="20"/>
                <w:szCs w:val="20"/>
              </w:rPr>
              <w:t xml:space="preserve">metr – 1 szt. </w:t>
            </w:r>
          </w:p>
        </w:tc>
        <w:tc>
          <w:tcPr>
            <w:tcW w:w="5228" w:type="dxa"/>
            <w:vAlign w:val="center"/>
          </w:tcPr>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-metr przeznaczony do bezpośredniego badania.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Dokładny odczyt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 w zakresie 0-14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 z rozdzielczością </w:t>
            </w:r>
            <w:r w:rsidR="00D700B7" w:rsidRPr="00D700B7">
              <w:rPr>
                <w:rFonts w:ascii="Century Gothic" w:hAnsi="Century Gothic" w:cs="Arial"/>
                <w:sz w:val="18"/>
                <w:szCs w:val="18"/>
              </w:rPr>
              <w:t>+/-</w:t>
            </w:r>
            <w:r w:rsidRPr="00D700B7">
              <w:rPr>
                <w:rFonts w:ascii="Century Gothic" w:hAnsi="Century Gothic" w:cs="Arial"/>
                <w:sz w:val="18"/>
                <w:szCs w:val="18"/>
              </w:rPr>
              <w:t xml:space="preserve"> 0,01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Dokładność pomiarów </w:t>
            </w:r>
            <w:r w:rsidR="00D700B7" w:rsidRPr="00D700B7">
              <w:rPr>
                <w:rFonts w:ascii="Century Gothic" w:hAnsi="Century Gothic" w:cs="Arial"/>
                <w:sz w:val="18"/>
                <w:szCs w:val="18"/>
              </w:rPr>
              <w:t xml:space="preserve">+/- </w:t>
            </w:r>
            <w:r w:rsidRPr="00D700B7">
              <w:rPr>
                <w:rFonts w:ascii="Century Gothic" w:hAnsi="Century Gothic" w:cs="Arial"/>
                <w:sz w:val="18"/>
                <w:szCs w:val="18"/>
              </w:rPr>
              <w:t xml:space="preserve">0,2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4. Miernik wyposażony w wyświ</w:t>
            </w:r>
            <w:r w:rsidR="008B0418" w:rsidRPr="00D700B7">
              <w:rPr>
                <w:rFonts w:ascii="Century Gothic" w:hAnsi="Century Gothic" w:cs="Arial"/>
                <w:sz w:val="18"/>
                <w:szCs w:val="18"/>
              </w:rPr>
              <w:t>e</w:t>
            </w:r>
            <w:r w:rsidRPr="00D700B7">
              <w:rPr>
                <w:rFonts w:ascii="Century Gothic" w:hAnsi="Century Gothic" w:cs="Arial"/>
                <w:sz w:val="18"/>
                <w:szCs w:val="18"/>
              </w:rPr>
              <w:t xml:space="preserve">tlacz LCD oraz dwupunktową kalibrację z automatycznym rozpoznawaniem buforu.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Elektroda miernika: łatwo wymienna, odpowiednia do badania </w:t>
            </w:r>
            <w:proofErr w:type="spellStart"/>
            <w:r w:rsidRPr="00D700B7">
              <w:rPr>
                <w:rFonts w:ascii="Century Gothic" w:hAnsi="Century Gothic" w:cs="Arial"/>
                <w:sz w:val="18"/>
                <w:szCs w:val="18"/>
              </w:rPr>
              <w:t>pH</w:t>
            </w:r>
            <w:proofErr w:type="spellEnd"/>
            <w:r w:rsidRPr="00D700B7">
              <w:rPr>
                <w:rFonts w:ascii="Century Gothic" w:hAnsi="Century Gothic" w:cs="Arial"/>
                <w:sz w:val="18"/>
                <w:szCs w:val="18"/>
              </w:rPr>
              <w:t xml:space="preserve"> w probówkach. </w:t>
            </w:r>
          </w:p>
          <w:p w:rsidR="008B041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6. Wymiary miernika nie mniejsze jak 5 cm x 17 cm x 2 cm. 7. Bateria pozwalająca na minimum 1000 h nieprzerwanej pracy. </w:t>
            </w:r>
          </w:p>
          <w:p w:rsidR="004F7C88" w:rsidRPr="00D700B7" w:rsidRDefault="00FD1899" w:rsidP="00FD1899">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8. Dodatkowo: funkcja </w:t>
            </w:r>
            <w:r w:rsidR="008B0418" w:rsidRPr="00D700B7">
              <w:rPr>
                <w:rFonts w:ascii="Century Gothic" w:hAnsi="Century Gothic" w:cs="Arial"/>
                <w:sz w:val="18"/>
                <w:szCs w:val="18"/>
              </w:rPr>
              <w:t>samo wyłączania</w:t>
            </w:r>
            <w:r w:rsidRPr="00D700B7">
              <w:rPr>
                <w:rFonts w:ascii="Century Gothic" w:hAnsi="Century Gothic" w:cs="Arial"/>
                <w:sz w:val="18"/>
                <w:szCs w:val="18"/>
              </w:rPr>
              <w:t>, bufory kalibracyjne oraz roztwór do czyszczenia elektrod.</w:t>
            </w:r>
          </w:p>
        </w:tc>
      </w:tr>
      <w:tr w:rsidR="004F7C88" w:rsidRPr="00B83B78" w:rsidTr="003F0AB5">
        <w:tc>
          <w:tcPr>
            <w:tcW w:w="5228" w:type="dxa"/>
            <w:vAlign w:val="center"/>
          </w:tcPr>
          <w:p w:rsidR="004F7C88" w:rsidRPr="00D700B7" w:rsidRDefault="00294E74" w:rsidP="00294E74">
            <w:pPr>
              <w:pStyle w:val="Textbody"/>
              <w:numPr>
                <w:ilvl w:val="0"/>
                <w:numId w:val="2"/>
              </w:numPr>
              <w:jc w:val="both"/>
              <w:rPr>
                <w:rFonts w:ascii="Century Gothic" w:hAnsi="Century Gothic"/>
                <w:sz w:val="20"/>
                <w:szCs w:val="20"/>
              </w:rPr>
            </w:pPr>
            <w:r w:rsidRPr="00D700B7">
              <w:rPr>
                <w:rFonts w:ascii="Century Gothic" w:hAnsi="Century Gothic"/>
                <w:sz w:val="20"/>
                <w:szCs w:val="20"/>
              </w:rPr>
              <w:t>Miernik pomiarów elektrycznych – 10 szt.</w:t>
            </w:r>
          </w:p>
        </w:tc>
        <w:tc>
          <w:tcPr>
            <w:tcW w:w="5228" w:type="dxa"/>
            <w:vAlign w:val="center"/>
          </w:tcPr>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Urządzenie przeznaczone do dokonywania pomiarów parametrów urządzeń elektronicznych.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2. Ni</w:t>
            </w:r>
            <w:r w:rsidR="00835095" w:rsidRPr="00D700B7">
              <w:rPr>
                <w:rFonts w:ascii="Century Gothic" w:hAnsi="Century Gothic" w:cs="Arial"/>
                <w:sz w:val="18"/>
                <w:szCs w:val="18"/>
              </w:rPr>
              <w:t>e</w:t>
            </w:r>
            <w:r w:rsidRPr="00D700B7">
              <w:rPr>
                <w:rFonts w:ascii="Century Gothic" w:hAnsi="Century Gothic" w:cs="Arial"/>
                <w:sz w:val="18"/>
                <w:szCs w:val="18"/>
              </w:rPr>
              <w:t xml:space="preserve">wielka forma, wymiary około 12,5 cm x 7 cm.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Czytelny, cyfrowy wyświetlacz.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Urządzenie z funkcjami minimum: pomiar napięcia AC/DC, pomiar natężenia DC, pomiar rezystancji, test diody, test tranzystorów. </w:t>
            </w:r>
          </w:p>
          <w:p w:rsidR="004F7C88"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5. Zasilanie bateryjne.</w:t>
            </w:r>
          </w:p>
        </w:tc>
      </w:tr>
      <w:tr w:rsidR="004F7C88" w:rsidRPr="00B83B78" w:rsidTr="003F0AB5">
        <w:tc>
          <w:tcPr>
            <w:tcW w:w="5228" w:type="dxa"/>
            <w:vAlign w:val="center"/>
          </w:tcPr>
          <w:p w:rsidR="004F7C88" w:rsidRPr="00D700B7" w:rsidRDefault="00294E74" w:rsidP="00294E74">
            <w:pPr>
              <w:pStyle w:val="Textbody"/>
              <w:numPr>
                <w:ilvl w:val="0"/>
                <w:numId w:val="2"/>
              </w:numPr>
              <w:jc w:val="both"/>
              <w:rPr>
                <w:rFonts w:ascii="Century Gothic" w:hAnsi="Century Gothic"/>
                <w:sz w:val="20"/>
                <w:szCs w:val="20"/>
              </w:rPr>
            </w:pPr>
            <w:r w:rsidRPr="00D700B7">
              <w:rPr>
                <w:rFonts w:ascii="Century Gothic" w:hAnsi="Century Gothic"/>
                <w:sz w:val="20"/>
                <w:szCs w:val="20"/>
              </w:rPr>
              <w:t>Kurs modelowania 3D – 10 szt.</w:t>
            </w:r>
          </w:p>
        </w:tc>
        <w:tc>
          <w:tcPr>
            <w:tcW w:w="5228" w:type="dxa"/>
            <w:vAlign w:val="center"/>
          </w:tcPr>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Pakiet składający się z dwóch kursów w wersji online: Modelowanie 3D w Fusion 360 oraz Modelowanie 3D pod druk 3D. Kursy przeznaczone do nauki modelowania 3D oraz tworzenia własnych projektów pod druk 3D w technologii FFF/FDM.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Pakiet zawierający min. 70 lekcji o modelowaniu 3D oraz min. 75 praktycznych ćwiczeń. </w:t>
            </w:r>
          </w:p>
          <w:p w:rsidR="004F7C88"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Zakres tematyczny to m.in.: szkicowanie, modelowanie, modyfikowanie obiektów 3D, praktyczne projekty, orientacja modelu, unikanie podpór, poprawne ściany, </w:t>
            </w:r>
            <w:r w:rsidRPr="00D700B7">
              <w:rPr>
                <w:rFonts w:ascii="Century Gothic" w:hAnsi="Century Gothic" w:cs="Arial"/>
                <w:sz w:val="18"/>
                <w:szCs w:val="18"/>
              </w:rPr>
              <w:lastRenderedPageBreak/>
              <w:t>elementy ruchome, modelowanie ze zdjęcia, modyfikowanie, materiały i model.</w:t>
            </w:r>
          </w:p>
        </w:tc>
      </w:tr>
      <w:tr w:rsidR="004F7C88" w:rsidRPr="00B83B78" w:rsidTr="003F0AB5">
        <w:tc>
          <w:tcPr>
            <w:tcW w:w="5228" w:type="dxa"/>
            <w:vAlign w:val="center"/>
          </w:tcPr>
          <w:p w:rsidR="004F7C88" w:rsidRPr="00D700B7" w:rsidRDefault="00294E74" w:rsidP="00294E74">
            <w:pPr>
              <w:pStyle w:val="Textbody"/>
              <w:numPr>
                <w:ilvl w:val="0"/>
                <w:numId w:val="2"/>
              </w:numPr>
              <w:jc w:val="both"/>
              <w:rPr>
                <w:rFonts w:ascii="Century Gothic" w:hAnsi="Century Gothic"/>
                <w:sz w:val="20"/>
                <w:szCs w:val="20"/>
              </w:rPr>
            </w:pPr>
            <w:r w:rsidRPr="00D700B7">
              <w:rPr>
                <w:rFonts w:ascii="Century Gothic" w:hAnsi="Century Gothic"/>
                <w:sz w:val="20"/>
                <w:szCs w:val="20"/>
              </w:rPr>
              <w:lastRenderedPageBreak/>
              <w:t>Zestaw do budowania brył – 15 szt.</w:t>
            </w:r>
          </w:p>
        </w:tc>
        <w:tc>
          <w:tcPr>
            <w:tcW w:w="5228" w:type="dxa"/>
            <w:vAlign w:val="center"/>
          </w:tcPr>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1. Zestaw min. 720 elementów do budowy brył geometrycznych, zapakowanych w plastikowe pudełko z przegródkami.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2. Kolory części zestawu to m.in.: niebieski, żółty, czerwony, biały.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3. Elementy w trzech rozmiarach (krótki, średni, długi). Każdy rozmiar to min. 180 szt.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4. Dodatkowo w zestawie elementy w kształcie kul, nie mniej jak 180 szt. </w:t>
            </w:r>
          </w:p>
          <w:p w:rsidR="00835095"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 xml:space="preserve">5. Zestaw odpowiedni do nauki geometrii w szkołach ponadpodstawowych. </w:t>
            </w:r>
          </w:p>
          <w:p w:rsidR="004F7C88" w:rsidRPr="00D700B7" w:rsidRDefault="00294E74" w:rsidP="00294E74">
            <w:pPr>
              <w:spacing w:after="0" w:line="240" w:lineRule="auto"/>
              <w:jc w:val="both"/>
              <w:rPr>
                <w:rFonts w:ascii="Century Gothic" w:hAnsi="Century Gothic" w:cs="Arial"/>
                <w:sz w:val="18"/>
                <w:szCs w:val="18"/>
              </w:rPr>
            </w:pPr>
            <w:r w:rsidRPr="00D700B7">
              <w:rPr>
                <w:rFonts w:ascii="Century Gothic" w:hAnsi="Century Gothic" w:cs="Arial"/>
                <w:sz w:val="18"/>
                <w:szCs w:val="18"/>
              </w:rPr>
              <w:t>6. Dodatkowo w zestawie instrukcja budowy modeli płaskich, przestrzennych oraz czterowymiarowych.</w:t>
            </w:r>
          </w:p>
        </w:tc>
      </w:tr>
      <w:tr w:rsidR="004F7C88" w:rsidRPr="00B83B78" w:rsidTr="003F0AB5">
        <w:tc>
          <w:tcPr>
            <w:tcW w:w="5228" w:type="dxa"/>
            <w:vAlign w:val="center"/>
          </w:tcPr>
          <w:p w:rsidR="004F7C88" w:rsidRPr="003147B5" w:rsidRDefault="00294E74" w:rsidP="00294E74">
            <w:pPr>
              <w:pStyle w:val="Textbody"/>
              <w:numPr>
                <w:ilvl w:val="0"/>
                <w:numId w:val="2"/>
              </w:numPr>
              <w:jc w:val="both"/>
              <w:rPr>
                <w:rFonts w:ascii="Century Gothic" w:hAnsi="Century Gothic"/>
                <w:sz w:val="20"/>
                <w:szCs w:val="20"/>
              </w:rPr>
            </w:pPr>
            <w:r w:rsidRPr="003147B5">
              <w:rPr>
                <w:rFonts w:ascii="Century Gothic" w:hAnsi="Century Gothic"/>
                <w:sz w:val="20"/>
                <w:szCs w:val="20"/>
              </w:rPr>
              <w:t>Siatki brył geometrycznych – 30 szt.</w:t>
            </w:r>
          </w:p>
        </w:tc>
        <w:tc>
          <w:tcPr>
            <w:tcW w:w="5228" w:type="dxa"/>
            <w:vAlign w:val="center"/>
          </w:tcPr>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1. Zestaw nie mniej jak 10 brył.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2. Wysokość brył: przynajmniej 10 cm.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3. W zestawie </w:t>
            </w:r>
            <w:r w:rsidR="00835095" w:rsidRPr="003147B5">
              <w:rPr>
                <w:rFonts w:ascii="Century Gothic" w:hAnsi="Century Gothic" w:cs="Arial"/>
                <w:sz w:val="18"/>
                <w:szCs w:val="18"/>
              </w:rPr>
              <w:t>m.in.</w:t>
            </w:r>
            <w:r w:rsidRPr="003147B5">
              <w:rPr>
                <w:rFonts w:ascii="Century Gothic" w:hAnsi="Century Gothic" w:cs="Arial"/>
                <w:sz w:val="18"/>
                <w:szCs w:val="18"/>
              </w:rPr>
              <w:t xml:space="preserve">: walec, stożek, sześcian, czworościan, prostopadłościan, graniastosłupy, ostrosłupy.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4. Bryły wykonane z przeźroczystego tworzywa sztucznego.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5. Bryły z wyjmowaną podstawą.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6. Zestaw służący do nauki matematyki w szkołach ponadpodstawowych. </w:t>
            </w:r>
          </w:p>
          <w:p w:rsidR="004F7C88"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7. Dodatkowo w zestawie gwarancja oraz min. 10 siatek wykonanych z tworzywa sztucznego w różnych kolorach. </w:t>
            </w:r>
          </w:p>
        </w:tc>
      </w:tr>
      <w:tr w:rsidR="004F7C88" w:rsidRPr="00B83B78" w:rsidTr="003F0AB5">
        <w:tc>
          <w:tcPr>
            <w:tcW w:w="5228" w:type="dxa"/>
            <w:vAlign w:val="center"/>
          </w:tcPr>
          <w:p w:rsidR="004F7C88" w:rsidRPr="003147B5" w:rsidRDefault="00294E74" w:rsidP="00294E74">
            <w:pPr>
              <w:pStyle w:val="Textbody"/>
              <w:numPr>
                <w:ilvl w:val="0"/>
                <w:numId w:val="2"/>
              </w:numPr>
              <w:jc w:val="both"/>
              <w:rPr>
                <w:rFonts w:ascii="Century Gothic" w:hAnsi="Century Gothic"/>
                <w:sz w:val="20"/>
                <w:szCs w:val="20"/>
              </w:rPr>
            </w:pPr>
            <w:r w:rsidRPr="003147B5">
              <w:rPr>
                <w:rFonts w:ascii="Century Gothic" w:hAnsi="Century Gothic"/>
                <w:sz w:val="20"/>
                <w:szCs w:val="20"/>
              </w:rPr>
              <w:t>Plansze matematyczne – komplet licealny – 1 szt.</w:t>
            </w:r>
          </w:p>
        </w:tc>
        <w:tc>
          <w:tcPr>
            <w:tcW w:w="5228" w:type="dxa"/>
            <w:vAlign w:val="center"/>
          </w:tcPr>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1. Wymiar planszy: nie mniejsza jak 70 cm x 100 cm. </w:t>
            </w:r>
          </w:p>
          <w:p w:rsidR="0083509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2. Plansze ofoliowane, wyposażone w zawieszkę i metalowe listwy obciążające.</w:t>
            </w:r>
          </w:p>
          <w:p w:rsidR="003147B5" w:rsidRPr="003147B5" w:rsidRDefault="00294E74"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3.</w:t>
            </w:r>
            <w:r w:rsidR="00835095" w:rsidRPr="003147B5">
              <w:rPr>
                <w:rFonts w:ascii="Century Gothic" w:hAnsi="Century Gothic" w:cs="Arial"/>
                <w:sz w:val="18"/>
                <w:szCs w:val="18"/>
              </w:rPr>
              <w:t xml:space="preserve"> </w:t>
            </w:r>
            <w:r w:rsidRPr="003147B5">
              <w:rPr>
                <w:rFonts w:ascii="Century Gothic" w:hAnsi="Century Gothic" w:cs="Arial"/>
                <w:sz w:val="18"/>
                <w:szCs w:val="18"/>
              </w:rPr>
              <w:t>W skład zestawu</w:t>
            </w:r>
            <w:r w:rsidR="003147B5" w:rsidRPr="003147B5">
              <w:rPr>
                <w:rFonts w:ascii="Century Gothic" w:hAnsi="Century Gothic" w:cs="Arial"/>
                <w:sz w:val="18"/>
                <w:szCs w:val="18"/>
              </w:rPr>
              <w:t xml:space="preserve"> plansz matematycznych</w:t>
            </w:r>
            <w:r w:rsidRPr="003147B5">
              <w:rPr>
                <w:rFonts w:ascii="Century Gothic" w:hAnsi="Century Gothic" w:cs="Arial"/>
                <w:sz w:val="18"/>
                <w:szCs w:val="18"/>
              </w:rPr>
              <w:t xml:space="preserve"> wchod</w:t>
            </w:r>
            <w:r w:rsidR="00835095" w:rsidRPr="003147B5">
              <w:rPr>
                <w:rFonts w:ascii="Century Gothic" w:hAnsi="Century Gothic" w:cs="Arial"/>
                <w:sz w:val="18"/>
                <w:szCs w:val="18"/>
              </w:rPr>
              <w:t>z</w:t>
            </w:r>
            <w:r w:rsidRPr="003147B5">
              <w:rPr>
                <w:rFonts w:ascii="Century Gothic" w:hAnsi="Century Gothic" w:cs="Arial"/>
                <w:sz w:val="18"/>
                <w:szCs w:val="18"/>
              </w:rPr>
              <w:t>ą min.</w:t>
            </w:r>
            <w:r w:rsidR="003147B5" w:rsidRPr="003147B5">
              <w:rPr>
                <w:rFonts w:ascii="Century Gothic" w:hAnsi="Century Gothic" w:cs="Arial"/>
                <w:sz w:val="18"/>
                <w:szCs w:val="18"/>
              </w:rPr>
              <w:t xml:space="preserve"> plansze o tematyce</w:t>
            </w:r>
            <w:r w:rsidRPr="003147B5">
              <w:rPr>
                <w:rFonts w:ascii="Century Gothic" w:hAnsi="Century Gothic" w:cs="Arial"/>
                <w:sz w:val="18"/>
                <w:szCs w:val="18"/>
              </w:rPr>
              <w:t xml:space="preserve">: </w:t>
            </w:r>
          </w:p>
          <w:p w:rsidR="003147B5" w:rsidRPr="003147B5" w:rsidRDefault="003147B5"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 </w:t>
            </w:r>
            <w:r w:rsidR="00294E74" w:rsidRPr="003147B5">
              <w:rPr>
                <w:rFonts w:ascii="Century Gothic" w:hAnsi="Century Gothic" w:cs="Arial"/>
                <w:sz w:val="18"/>
                <w:szCs w:val="18"/>
              </w:rPr>
              <w:t xml:space="preserve">ostrosłupy, </w:t>
            </w:r>
          </w:p>
          <w:p w:rsidR="003147B5" w:rsidRPr="003147B5" w:rsidRDefault="003147B5"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 </w:t>
            </w:r>
            <w:r w:rsidR="00294E74" w:rsidRPr="003147B5">
              <w:rPr>
                <w:rFonts w:ascii="Century Gothic" w:hAnsi="Century Gothic" w:cs="Arial"/>
                <w:sz w:val="18"/>
                <w:szCs w:val="18"/>
              </w:rPr>
              <w:t xml:space="preserve">graniastosłupy, </w:t>
            </w:r>
          </w:p>
          <w:p w:rsidR="003147B5" w:rsidRPr="003147B5" w:rsidRDefault="003147B5"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 </w:t>
            </w:r>
            <w:r w:rsidR="00294E74" w:rsidRPr="003147B5">
              <w:rPr>
                <w:rFonts w:ascii="Century Gothic" w:hAnsi="Century Gothic" w:cs="Arial"/>
                <w:sz w:val="18"/>
                <w:szCs w:val="18"/>
              </w:rPr>
              <w:t xml:space="preserve">bryły obrotowe, </w:t>
            </w:r>
          </w:p>
          <w:p w:rsidR="003147B5" w:rsidRPr="003147B5" w:rsidRDefault="003147B5"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 </w:t>
            </w:r>
            <w:r w:rsidR="00294E74" w:rsidRPr="003147B5">
              <w:rPr>
                <w:rFonts w:ascii="Century Gothic" w:hAnsi="Century Gothic" w:cs="Arial"/>
                <w:sz w:val="18"/>
                <w:szCs w:val="18"/>
              </w:rPr>
              <w:t xml:space="preserve">pola i objętości figur przestrzennych, </w:t>
            </w:r>
          </w:p>
          <w:p w:rsidR="004F7C88" w:rsidRPr="003147B5" w:rsidRDefault="003147B5" w:rsidP="00294E74">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 </w:t>
            </w:r>
            <w:r w:rsidR="00294E74" w:rsidRPr="003147B5">
              <w:rPr>
                <w:rFonts w:ascii="Century Gothic" w:hAnsi="Century Gothic" w:cs="Arial"/>
                <w:sz w:val="18"/>
                <w:szCs w:val="18"/>
              </w:rPr>
              <w:t>okrąg i koło.</w:t>
            </w:r>
          </w:p>
        </w:tc>
      </w:tr>
      <w:tr w:rsidR="004F7C88" w:rsidRPr="00B83B78" w:rsidTr="003F0AB5">
        <w:tc>
          <w:tcPr>
            <w:tcW w:w="5228" w:type="dxa"/>
            <w:shd w:val="clear" w:color="auto" w:fill="auto"/>
            <w:vAlign w:val="center"/>
          </w:tcPr>
          <w:p w:rsidR="004F7C88" w:rsidRPr="003147B5" w:rsidRDefault="00835095" w:rsidP="00835095">
            <w:pPr>
              <w:pStyle w:val="Textbody"/>
              <w:numPr>
                <w:ilvl w:val="0"/>
                <w:numId w:val="2"/>
              </w:numPr>
              <w:jc w:val="both"/>
              <w:rPr>
                <w:rFonts w:ascii="Century Gothic" w:hAnsi="Century Gothic"/>
                <w:sz w:val="20"/>
                <w:szCs w:val="20"/>
              </w:rPr>
            </w:pPr>
            <w:r w:rsidRPr="003147B5">
              <w:rPr>
                <w:rFonts w:ascii="Century Gothic" w:hAnsi="Century Gothic"/>
                <w:sz w:val="20"/>
                <w:szCs w:val="20"/>
              </w:rPr>
              <w:t xml:space="preserve">Tablica korkowa typ 1 – 1 szt. </w:t>
            </w:r>
          </w:p>
        </w:tc>
        <w:tc>
          <w:tcPr>
            <w:tcW w:w="5228" w:type="dxa"/>
            <w:shd w:val="clear" w:color="auto" w:fill="auto"/>
            <w:vAlign w:val="center"/>
          </w:tcPr>
          <w:p w:rsidR="00835095"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1. Wymiary</w:t>
            </w:r>
            <w:r w:rsidR="003147B5" w:rsidRPr="003147B5">
              <w:rPr>
                <w:rFonts w:ascii="Century Gothic" w:hAnsi="Century Gothic" w:cs="Arial"/>
                <w:sz w:val="18"/>
                <w:szCs w:val="18"/>
              </w:rPr>
              <w:t xml:space="preserve">: nie większa jak </w:t>
            </w:r>
            <w:r w:rsidRPr="003147B5">
              <w:rPr>
                <w:rFonts w:ascii="Century Gothic" w:hAnsi="Century Gothic" w:cs="Arial"/>
                <w:sz w:val="18"/>
                <w:szCs w:val="18"/>
              </w:rPr>
              <w:t xml:space="preserve">100 cm x 120 cm. </w:t>
            </w:r>
          </w:p>
          <w:p w:rsidR="00835095"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2. Możliwość zawieszenia w pionie i poziomie. </w:t>
            </w:r>
          </w:p>
          <w:p w:rsidR="00835095"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3. Rama drewniana nielakierowana. </w:t>
            </w:r>
          </w:p>
          <w:p w:rsidR="00835095"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4. Powierzchnia tablicy z naturalnego korka. </w:t>
            </w:r>
          </w:p>
          <w:p w:rsidR="004F7C88"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5. Dodatkowo w zestawie zestaw do montażu tablicy na ścianie.</w:t>
            </w:r>
          </w:p>
        </w:tc>
      </w:tr>
      <w:tr w:rsidR="004F7C88" w:rsidRPr="00B83B78" w:rsidTr="003F0AB5">
        <w:tc>
          <w:tcPr>
            <w:tcW w:w="5228" w:type="dxa"/>
            <w:vAlign w:val="center"/>
          </w:tcPr>
          <w:p w:rsidR="004F7C88" w:rsidRPr="003147B5" w:rsidRDefault="00835095" w:rsidP="00835095">
            <w:pPr>
              <w:pStyle w:val="Textbody"/>
              <w:numPr>
                <w:ilvl w:val="0"/>
                <w:numId w:val="2"/>
              </w:numPr>
              <w:jc w:val="both"/>
              <w:rPr>
                <w:rFonts w:ascii="Century Gothic" w:hAnsi="Century Gothic"/>
                <w:sz w:val="20"/>
                <w:szCs w:val="20"/>
              </w:rPr>
            </w:pPr>
            <w:r w:rsidRPr="003147B5">
              <w:rPr>
                <w:rFonts w:ascii="Century Gothic" w:hAnsi="Century Gothic"/>
                <w:sz w:val="20"/>
                <w:szCs w:val="20"/>
              </w:rPr>
              <w:t xml:space="preserve">Bryły obrotowe – </w:t>
            </w:r>
            <w:r w:rsidR="007A4A51" w:rsidRPr="003147B5">
              <w:rPr>
                <w:rFonts w:ascii="Century Gothic" w:hAnsi="Century Gothic"/>
                <w:sz w:val="20"/>
                <w:szCs w:val="20"/>
              </w:rPr>
              <w:t>12</w:t>
            </w:r>
            <w:r w:rsidRPr="003147B5">
              <w:rPr>
                <w:rFonts w:ascii="Century Gothic" w:hAnsi="Century Gothic"/>
                <w:sz w:val="20"/>
                <w:szCs w:val="20"/>
              </w:rPr>
              <w:t xml:space="preserve"> szt. </w:t>
            </w:r>
          </w:p>
        </w:tc>
        <w:tc>
          <w:tcPr>
            <w:tcW w:w="5228" w:type="dxa"/>
            <w:vAlign w:val="center"/>
          </w:tcPr>
          <w:p w:rsidR="00481259"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1. Zestaw min. 6 brył </w:t>
            </w:r>
            <w:r w:rsidR="003147B5" w:rsidRPr="003147B5">
              <w:rPr>
                <w:rFonts w:ascii="Century Gothic" w:hAnsi="Century Gothic" w:cs="Arial"/>
                <w:sz w:val="18"/>
                <w:szCs w:val="18"/>
              </w:rPr>
              <w:t>obrotowych</w:t>
            </w:r>
            <w:r w:rsidRPr="003147B5">
              <w:rPr>
                <w:rFonts w:ascii="Century Gothic" w:hAnsi="Century Gothic" w:cs="Arial"/>
                <w:sz w:val="18"/>
                <w:szCs w:val="18"/>
              </w:rPr>
              <w:t xml:space="preserve">. </w:t>
            </w:r>
          </w:p>
          <w:p w:rsidR="00481259"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2. Bryły wykonane z przeźroczystego tworzywa sztucznego z za</w:t>
            </w:r>
            <w:r w:rsidR="00481259" w:rsidRPr="003147B5">
              <w:rPr>
                <w:rFonts w:ascii="Century Gothic" w:hAnsi="Century Gothic" w:cs="Arial"/>
                <w:sz w:val="18"/>
                <w:szCs w:val="18"/>
              </w:rPr>
              <w:t>z</w:t>
            </w:r>
            <w:r w:rsidRPr="003147B5">
              <w:rPr>
                <w:rFonts w:ascii="Century Gothic" w:hAnsi="Century Gothic" w:cs="Arial"/>
                <w:sz w:val="18"/>
                <w:szCs w:val="18"/>
              </w:rPr>
              <w:t>naczonymi wysokościami, przekątnymi i płaszczyznami przek</w:t>
            </w:r>
            <w:r w:rsidR="00481259" w:rsidRPr="003147B5">
              <w:rPr>
                <w:rFonts w:ascii="Century Gothic" w:hAnsi="Century Gothic" w:cs="Arial"/>
                <w:sz w:val="18"/>
                <w:szCs w:val="18"/>
              </w:rPr>
              <w:t>ro</w:t>
            </w:r>
            <w:r w:rsidRPr="003147B5">
              <w:rPr>
                <w:rFonts w:ascii="Century Gothic" w:hAnsi="Century Gothic" w:cs="Arial"/>
                <w:sz w:val="18"/>
                <w:szCs w:val="18"/>
              </w:rPr>
              <w:t xml:space="preserve">ju. </w:t>
            </w:r>
          </w:p>
          <w:p w:rsidR="00481259"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3. Wy</w:t>
            </w:r>
            <w:r w:rsidR="00481259" w:rsidRPr="003147B5">
              <w:rPr>
                <w:rFonts w:ascii="Century Gothic" w:hAnsi="Century Gothic" w:cs="Arial"/>
                <w:sz w:val="18"/>
                <w:szCs w:val="18"/>
              </w:rPr>
              <w:t>s</w:t>
            </w:r>
            <w:r w:rsidRPr="003147B5">
              <w:rPr>
                <w:rFonts w:ascii="Century Gothic" w:hAnsi="Century Gothic" w:cs="Arial"/>
                <w:sz w:val="18"/>
                <w:szCs w:val="18"/>
              </w:rPr>
              <w:t>okość brył min. 1</w:t>
            </w:r>
            <w:r w:rsidR="003147B5" w:rsidRPr="003147B5">
              <w:rPr>
                <w:rFonts w:ascii="Century Gothic" w:hAnsi="Century Gothic" w:cs="Arial"/>
                <w:sz w:val="18"/>
                <w:szCs w:val="18"/>
              </w:rPr>
              <w:t>8</w:t>
            </w:r>
            <w:r w:rsidRPr="003147B5">
              <w:rPr>
                <w:rFonts w:ascii="Century Gothic" w:hAnsi="Century Gothic" w:cs="Arial"/>
                <w:sz w:val="18"/>
                <w:szCs w:val="18"/>
              </w:rPr>
              <w:t xml:space="preserve"> cm. </w:t>
            </w:r>
          </w:p>
          <w:p w:rsidR="004F7C88"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4. Zestaw składający się z min. </w:t>
            </w:r>
            <w:r w:rsidR="003147B5" w:rsidRPr="003147B5">
              <w:rPr>
                <w:rFonts w:ascii="Century Gothic" w:hAnsi="Century Gothic" w:cs="Arial"/>
                <w:sz w:val="18"/>
                <w:szCs w:val="18"/>
              </w:rPr>
              <w:t>walca z zaznaczonymi przekątnymi i wysokością, walca z płaszczyznami, stożka z zaznaczonymi przekątnymi i wysokością, stożka z płaszczyznami, kuli z płaszczyznami i przekątnymi, kuli z zaznaczonymi przekątnymi i wysokością.</w:t>
            </w:r>
          </w:p>
        </w:tc>
      </w:tr>
      <w:tr w:rsidR="004F7C88" w:rsidRPr="00B83B78" w:rsidTr="003F0AB5">
        <w:tc>
          <w:tcPr>
            <w:tcW w:w="5228" w:type="dxa"/>
            <w:vAlign w:val="center"/>
          </w:tcPr>
          <w:p w:rsidR="004F7C88" w:rsidRPr="003147B5" w:rsidRDefault="00835095" w:rsidP="00835095">
            <w:pPr>
              <w:pStyle w:val="Textbody"/>
              <w:numPr>
                <w:ilvl w:val="0"/>
                <w:numId w:val="2"/>
              </w:numPr>
              <w:jc w:val="both"/>
              <w:rPr>
                <w:rFonts w:ascii="Century Gothic" w:hAnsi="Century Gothic"/>
                <w:sz w:val="20"/>
                <w:szCs w:val="20"/>
              </w:rPr>
            </w:pPr>
            <w:r w:rsidRPr="003147B5">
              <w:rPr>
                <w:rFonts w:ascii="Century Gothic" w:hAnsi="Century Gothic"/>
                <w:sz w:val="20"/>
                <w:szCs w:val="20"/>
              </w:rPr>
              <w:t xml:space="preserve">Zestaw do demonstracji powstawania brył obrotowych – 1 szt. </w:t>
            </w:r>
          </w:p>
        </w:tc>
        <w:tc>
          <w:tcPr>
            <w:tcW w:w="5228" w:type="dxa"/>
            <w:vAlign w:val="center"/>
          </w:tcPr>
          <w:p w:rsidR="00481259"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1. W skład zestawu wchodzą min.: ciemna osłona, zasilacz, stelaż z ramieniem do mocowania ramek, plastikowe ramki (min. 16 szt.) </w:t>
            </w:r>
          </w:p>
          <w:p w:rsidR="00481259"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 xml:space="preserve">2. Przyrząd  przedstawia efekty obrotu płaskiej figury wokół osi obrotu. </w:t>
            </w:r>
          </w:p>
          <w:p w:rsidR="004F7C88" w:rsidRPr="003147B5" w:rsidRDefault="00835095" w:rsidP="00835095">
            <w:pPr>
              <w:spacing w:after="0" w:line="240" w:lineRule="auto"/>
              <w:jc w:val="both"/>
              <w:rPr>
                <w:rFonts w:ascii="Century Gothic" w:hAnsi="Century Gothic" w:cs="Arial"/>
                <w:sz w:val="18"/>
                <w:szCs w:val="18"/>
              </w:rPr>
            </w:pPr>
            <w:r w:rsidRPr="003147B5">
              <w:rPr>
                <w:rFonts w:ascii="Century Gothic" w:hAnsi="Century Gothic" w:cs="Arial"/>
                <w:sz w:val="18"/>
                <w:szCs w:val="18"/>
              </w:rPr>
              <w:t>3. Przyrząd odpowiedni dla uczniów szkół ponadpodstawowych.</w:t>
            </w:r>
          </w:p>
        </w:tc>
      </w:tr>
      <w:tr w:rsidR="004F7C88" w:rsidRPr="00B83B78" w:rsidTr="003F0AB5">
        <w:tc>
          <w:tcPr>
            <w:tcW w:w="5228" w:type="dxa"/>
            <w:vAlign w:val="center"/>
          </w:tcPr>
          <w:p w:rsidR="004F7C88" w:rsidRPr="007244F7" w:rsidRDefault="00835095" w:rsidP="00835095">
            <w:pPr>
              <w:pStyle w:val="Textbody"/>
              <w:numPr>
                <w:ilvl w:val="0"/>
                <w:numId w:val="2"/>
              </w:numPr>
              <w:jc w:val="both"/>
              <w:rPr>
                <w:rFonts w:ascii="Century Gothic" w:hAnsi="Century Gothic"/>
                <w:sz w:val="20"/>
                <w:szCs w:val="20"/>
              </w:rPr>
            </w:pPr>
            <w:r w:rsidRPr="007244F7">
              <w:rPr>
                <w:rFonts w:ascii="Century Gothic" w:hAnsi="Century Gothic"/>
                <w:sz w:val="20"/>
                <w:szCs w:val="20"/>
              </w:rPr>
              <w:lastRenderedPageBreak/>
              <w:t>Zestaw pokazowy – owady i pajęczaki – 1 szt.</w:t>
            </w:r>
          </w:p>
        </w:tc>
        <w:tc>
          <w:tcPr>
            <w:tcW w:w="5228" w:type="dxa"/>
            <w:vAlign w:val="center"/>
          </w:tcPr>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1. Zestaw składający się z min. 15 eksponatów owadów i pajęczaków (m.in.. motyl, cykada, konik polny, 3 gatunki pająka, mrówka, termit, osa, pszczoła, skorpion, 4 gatunki chrząszcza).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2. Eksponaty umieszczone w niezniszczalnej żywicy.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3. Wymiary eksponatów: nie mniejsze jak 3 cm x 4,5 cm. </w:t>
            </w:r>
          </w:p>
          <w:p w:rsidR="004F7C88"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4. Dodatkowo: pudełko do przechowywania, przewodnik dla nauczyciela.</w:t>
            </w:r>
          </w:p>
        </w:tc>
      </w:tr>
      <w:tr w:rsidR="004F7C88" w:rsidRPr="00B83B78" w:rsidTr="003F0AB5">
        <w:tc>
          <w:tcPr>
            <w:tcW w:w="5228" w:type="dxa"/>
            <w:vAlign w:val="center"/>
          </w:tcPr>
          <w:p w:rsidR="004F7C88" w:rsidRPr="007244F7" w:rsidRDefault="00835095" w:rsidP="00835095">
            <w:pPr>
              <w:pStyle w:val="Textbody"/>
              <w:numPr>
                <w:ilvl w:val="0"/>
                <w:numId w:val="2"/>
              </w:numPr>
              <w:jc w:val="both"/>
              <w:rPr>
                <w:rFonts w:ascii="Century Gothic" w:hAnsi="Century Gothic"/>
                <w:sz w:val="20"/>
                <w:szCs w:val="20"/>
              </w:rPr>
            </w:pPr>
            <w:r w:rsidRPr="007244F7">
              <w:rPr>
                <w:rFonts w:ascii="Century Gothic" w:hAnsi="Century Gothic"/>
                <w:sz w:val="20"/>
                <w:szCs w:val="20"/>
              </w:rPr>
              <w:t xml:space="preserve">Fizyczny model oka – 1 szt. </w:t>
            </w:r>
          </w:p>
        </w:tc>
        <w:tc>
          <w:tcPr>
            <w:tcW w:w="5228" w:type="dxa"/>
            <w:vAlign w:val="center"/>
          </w:tcPr>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1. Model służący do demonstracji funkcji optycznych ludzkiego oka.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2. W skład zestawu wchodzi min.: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połowa gałki ocznej, na pręcie, z regulowaną przys</w:t>
            </w:r>
            <w:r w:rsidR="00481259" w:rsidRPr="007244F7">
              <w:rPr>
                <w:rFonts w:ascii="Century Gothic" w:hAnsi="Century Gothic" w:cs="Arial"/>
                <w:sz w:val="18"/>
                <w:szCs w:val="18"/>
              </w:rPr>
              <w:t>ł</w:t>
            </w:r>
            <w:r w:rsidRPr="007244F7">
              <w:rPr>
                <w:rFonts w:ascii="Century Gothic" w:hAnsi="Century Gothic" w:cs="Arial"/>
                <w:sz w:val="18"/>
                <w:szCs w:val="18"/>
              </w:rPr>
              <w:t xml:space="preserve">oną tęczówki, uchwytem soczewki i 2 soczewkami wypukłymi (65 mm, 80 mm),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 połowa gałki ocznej, na pręcie, z siatkówką,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 oprawki, na pręcie, z jedną wklęsła i jedną wypukłą soczewką korekcyjną,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 świecznik na pręcie, </w:t>
            </w:r>
          </w:p>
          <w:p w:rsidR="007244F7"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- 2 świece,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 szyna aluminiowa o długości min. 50 cm, z 4 suwakami zaciskowymi. </w:t>
            </w:r>
          </w:p>
          <w:p w:rsidR="004F7C88"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3. Dodatkowo: walizka do przechowywania modelu.</w:t>
            </w:r>
          </w:p>
        </w:tc>
      </w:tr>
      <w:tr w:rsidR="004F7C88" w:rsidRPr="00B83B78" w:rsidTr="003F0AB5">
        <w:tc>
          <w:tcPr>
            <w:tcW w:w="5228" w:type="dxa"/>
            <w:vAlign w:val="center"/>
          </w:tcPr>
          <w:p w:rsidR="004F7C88" w:rsidRPr="007244F7" w:rsidRDefault="00835095" w:rsidP="00835095">
            <w:pPr>
              <w:pStyle w:val="Textbody"/>
              <w:numPr>
                <w:ilvl w:val="0"/>
                <w:numId w:val="2"/>
              </w:numPr>
              <w:jc w:val="both"/>
              <w:rPr>
                <w:rFonts w:ascii="Century Gothic" w:hAnsi="Century Gothic"/>
                <w:sz w:val="20"/>
                <w:szCs w:val="20"/>
              </w:rPr>
            </w:pPr>
            <w:r w:rsidRPr="007244F7">
              <w:rPr>
                <w:rFonts w:ascii="Century Gothic" w:hAnsi="Century Gothic"/>
                <w:sz w:val="20"/>
                <w:szCs w:val="20"/>
              </w:rPr>
              <w:t xml:space="preserve">Płuca – model dydaktyczny – 1 szt. </w:t>
            </w:r>
          </w:p>
        </w:tc>
        <w:tc>
          <w:tcPr>
            <w:tcW w:w="5228" w:type="dxa"/>
            <w:vAlign w:val="center"/>
          </w:tcPr>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1. Wymiary modelu nie mniejsze jak: 10 cm x 25 cm x 35 cm.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2. Waga ok. 2 kg.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3. Model składa się min. z: krtani, tchawicy z drzewem oskrzelowym, 2-częściowego serca, żyły głównej, aorty, tętnicy płucnej, przełyku, 2-częściowego płuca ze ściąganą przednią częścią. </w:t>
            </w:r>
          </w:p>
          <w:p w:rsidR="00481259"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 xml:space="preserve">4. Model zamontowany na podstawie. </w:t>
            </w:r>
          </w:p>
          <w:p w:rsidR="004F7C88" w:rsidRPr="007244F7" w:rsidRDefault="00835095" w:rsidP="00835095">
            <w:pPr>
              <w:spacing w:after="0" w:line="240" w:lineRule="auto"/>
              <w:jc w:val="both"/>
              <w:rPr>
                <w:rFonts w:ascii="Century Gothic" w:hAnsi="Century Gothic" w:cs="Arial"/>
                <w:sz w:val="18"/>
                <w:szCs w:val="18"/>
              </w:rPr>
            </w:pPr>
            <w:r w:rsidRPr="007244F7">
              <w:rPr>
                <w:rFonts w:ascii="Century Gothic" w:hAnsi="Century Gothic" w:cs="Arial"/>
                <w:sz w:val="18"/>
                <w:szCs w:val="18"/>
              </w:rPr>
              <w:t>5. Model używany do nauki anatomii w szkołach ponadpodstawowych.</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Zestaw do elektrolizy – 1 szt. </w:t>
            </w:r>
          </w:p>
        </w:tc>
        <w:tc>
          <w:tcPr>
            <w:tcW w:w="5228" w:type="dxa"/>
            <w:vAlign w:val="center"/>
          </w:tcPr>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Zestaw składa się z: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plastikowej podstawy nie mniejszej jak 13 cm x 20 cm x 2 cm, wyposażonej w gniazda bananowe 4 mm, włącznik, żarówkę 6,2V,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plastikowego naczynia na elektrolit o średnicy min. 7 cm i wysokości min. 7 cm,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min. 4 par elektrod: okrągłych grafitowych (o średnicy nie mniejszej jak 0,6 cm i długości 10 cm), płaskich: miedzianych, cynkowych i ołowianych (o szerokości przynajmniej 2 cm i długości 10 cm).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Dodatkowo w zestawie dwa pręty zakończone z jednej strony wtykiem bananowym, a z drugiej krokodylkiem.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3. Przedmiot przeznaczony do zastosowania edukacyjnego.</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Suszarka laboratoryjna – 1 szt. </w:t>
            </w:r>
          </w:p>
        </w:tc>
        <w:tc>
          <w:tcPr>
            <w:tcW w:w="5228" w:type="dxa"/>
            <w:vAlign w:val="center"/>
          </w:tcPr>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Suszarka wykonana ze stali pokrytej PCV o wymiarach przynajmniej 45 cm x 35 cm.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2. Suszarka zawierająca min. 32 stanowiska na probówki.</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3. Suszarka składa się z</w:t>
            </w:r>
            <w:r w:rsidR="00CF0620" w:rsidRPr="00CF0620">
              <w:rPr>
                <w:rFonts w:ascii="Century Gothic" w:hAnsi="Century Gothic" w:cs="Arial"/>
                <w:sz w:val="18"/>
                <w:szCs w:val="18"/>
              </w:rPr>
              <w:t>:</w:t>
            </w:r>
            <w:r w:rsidRPr="00CF0620">
              <w:rPr>
                <w:rFonts w:ascii="Century Gothic" w:hAnsi="Century Gothic" w:cs="Arial"/>
                <w:sz w:val="18"/>
                <w:szCs w:val="18"/>
              </w:rPr>
              <w:t xml:space="preserve"> płyty dolnej z </w:t>
            </w:r>
            <w:proofErr w:type="spellStart"/>
            <w:r w:rsidRPr="00CF0620">
              <w:rPr>
                <w:rFonts w:ascii="Century Gothic" w:hAnsi="Century Gothic" w:cs="Arial"/>
                <w:sz w:val="18"/>
                <w:szCs w:val="18"/>
              </w:rPr>
              <w:t>ociekaczem</w:t>
            </w:r>
            <w:proofErr w:type="spellEnd"/>
            <w:r w:rsidRPr="00CF0620">
              <w:rPr>
                <w:rFonts w:ascii="Century Gothic" w:hAnsi="Century Gothic" w:cs="Arial"/>
                <w:sz w:val="18"/>
                <w:szCs w:val="18"/>
              </w:rPr>
              <w:t xml:space="preserve">, min. 32 szt. bolców zakończonych gumkami.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Odstępy między bolcami nie mniejsze jak 3 cm, a długość bolca przynajmniej 10 cm.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5. Odpowiednia do suszenia naczyń wykorzystywanych w szkolnych pracowniach chemicznych i przyrodniczych.</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Miernik wielofunkcyjny – 1 szt. </w:t>
            </w:r>
          </w:p>
        </w:tc>
        <w:tc>
          <w:tcPr>
            <w:tcW w:w="5228" w:type="dxa"/>
            <w:vAlign w:val="center"/>
          </w:tcPr>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Przyrząd służący do testowania instalacji elektrycznych pod względem bezpieczeństwa.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W skład zestawu wchodzi min.: sonda pomiarowa, krokodylki pomiarowe, końcówki pomiarowe, przewody pomiarowe, baterie oraz etui.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lastRenderedPageBreak/>
              <w:t>3. Cechy ogólne: zasilanie 8x bateria 1,5V (LR6), wyświetlacz nie mniejszy jak: 12 cm x 3,5 cm, wymiary min. 21 cm x 17 cm x 9 cm</w:t>
            </w:r>
            <w:r w:rsidR="00CF0620" w:rsidRPr="00CF0620">
              <w:rPr>
                <w:rFonts w:ascii="Century Gothic" w:hAnsi="Century Gothic" w:cs="Arial"/>
                <w:sz w:val="18"/>
                <w:szCs w:val="18"/>
              </w:rPr>
              <w:t>.</w:t>
            </w:r>
            <w:r w:rsidRPr="00CF0620">
              <w:rPr>
                <w:rFonts w:ascii="Century Gothic" w:hAnsi="Century Gothic" w:cs="Arial"/>
                <w:sz w:val="18"/>
                <w:szCs w:val="18"/>
              </w:rPr>
              <w:t xml:space="preserv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Dodatkowo: funkcja zerowania, wyświetlacz pomocniczy, </w:t>
            </w:r>
            <w:proofErr w:type="spellStart"/>
            <w:r w:rsidRPr="00CF0620">
              <w:rPr>
                <w:rFonts w:ascii="Century Gothic" w:hAnsi="Century Gothic" w:cs="Arial"/>
                <w:sz w:val="18"/>
                <w:szCs w:val="18"/>
              </w:rPr>
              <w:t>buzzer</w:t>
            </w:r>
            <w:proofErr w:type="spellEnd"/>
            <w:r w:rsidRPr="00CF0620">
              <w:rPr>
                <w:rFonts w:ascii="Century Gothic" w:hAnsi="Century Gothic" w:cs="Arial"/>
                <w:sz w:val="18"/>
                <w:szCs w:val="18"/>
              </w:rPr>
              <w:t xml:space="preserve">, podświetlany ekran LCD, ostrzeżenie o wysokim napięciu, wskaźnik niskiego poziomu baterii, test kolejności faz, ręczna/automatyczna zmiana zakresów pomiarowych.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5. Min. zakresy pomiarowe: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prąd testujący: 0,9 ~ 1,1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prąd zwarcia: &lt; 1,8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test wyłączników różnicowoprądowych RCD,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natężenia prądów testujących (In): 10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 30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 100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 300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 500 </w:t>
            </w:r>
            <w:proofErr w:type="spellStart"/>
            <w:r w:rsidRPr="00CF0620">
              <w:rPr>
                <w:rFonts w:ascii="Century Gothic" w:hAnsi="Century Gothic" w:cs="Arial"/>
                <w:sz w:val="18"/>
                <w:szCs w:val="18"/>
              </w:rPr>
              <w:t>mA</w:t>
            </w:r>
            <w:proofErr w:type="spellEnd"/>
            <w:r w:rsidRPr="00CF0620">
              <w:rPr>
                <w:rFonts w:ascii="Century Gothic" w:hAnsi="Century Gothic" w:cs="Arial"/>
                <w:sz w:val="18"/>
                <w:szCs w:val="18"/>
              </w:rPr>
              <w:t xml:space="preserv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napięcie sieci: 220 V ±10%; 45 ~ 65 </w:t>
            </w:r>
            <w:proofErr w:type="spellStart"/>
            <w:r w:rsidRPr="00CF0620">
              <w:rPr>
                <w:rFonts w:ascii="Century Gothic" w:hAnsi="Century Gothic" w:cs="Arial"/>
                <w:sz w:val="18"/>
                <w:szCs w:val="18"/>
              </w:rPr>
              <w:t>Hz</w:t>
            </w:r>
            <w:proofErr w:type="spellEnd"/>
            <w:r w:rsidRPr="00CF0620">
              <w:rPr>
                <w:rFonts w:ascii="Century Gothic" w:hAnsi="Century Gothic" w:cs="Arial"/>
                <w:sz w:val="18"/>
                <w:szCs w:val="18"/>
              </w:rPr>
              <w:t xml:space="preserve">,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pomiar natężenia prądu narastającego (rampa),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dokładność natężenia prądu wyłączania: 10%,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rezystancja izolacji.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6. Dodatkowe zakresy pomiarowe nie mniejsze jak: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małe rezystancje: 0,01 Ohm ~ 200 Ohm ±(2%+5),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napięcie prądu zmiennego AC: 0 ~ 440 V ±(2%+3),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napięcie prądu stałego DC: 0 ~ 440 V ±(2%+3),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częstotliwość: 20 </w:t>
            </w:r>
            <w:proofErr w:type="spellStart"/>
            <w:r w:rsidRPr="00CF0620">
              <w:rPr>
                <w:rFonts w:ascii="Century Gothic" w:hAnsi="Century Gothic" w:cs="Arial"/>
                <w:sz w:val="18"/>
                <w:szCs w:val="18"/>
              </w:rPr>
              <w:t>Hz</w:t>
            </w:r>
            <w:proofErr w:type="spellEnd"/>
            <w:r w:rsidRPr="00CF0620">
              <w:rPr>
                <w:rFonts w:ascii="Century Gothic" w:hAnsi="Century Gothic" w:cs="Arial"/>
                <w:sz w:val="18"/>
                <w:szCs w:val="18"/>
              </w:rPr>
              <w:t xml:space="preserve"> – 100 </w:t>
            </w:r>
            <w:proofErr w:type="spellStart"/>
            <w:r w:rsidRPr="00CF0620">
              <w:rPr>
                <w:rFonts w:ascii="Century Gothic" w:hAnsi="Century Gothic" w:cs="Arial"/>
                <w:sz w:val="18"/>
                <w:szCs w:val="18"/>
              </w:rPr>
              <w:t>Hz</w:t>
            </w:r>
            <w:proofErr w:type="spellEnd"/>
            <w:r w:rsidRPr="00CF0620">
              <w:rPr>
                <w:rFonts w:ascii="Century Gothic" w:hAnsi="Century Gothic" w:cs="Arial"/>
                <w:sz w:val="18"/>
                <w:szCs w:val="18"/>
              </w:rPr>
              <w:t xml:space="preserve"> (tylko dla celów porównawczych)</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lastRenderedPageBreak/>
              <w:t xml:space="preserve">Zestaw do destylacji – 1 szt. </w:t>
            </w:r>
          </w:p>
        </w:tc>
        <w:tc>
          <w:tcPr>
            <w:tcW w:w="5228" w:type="dxa"/>
            <w:vAlign w:val="center"/>
          </w:tcPr>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Zestaw służący do przeprowadzania doświadczeń związanych z destylacją w szkołach ponadpodstawowych.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W skład zestawu wchodzą min.: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- 3 szt. zakrętek GL 18, z otworem,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uszczelki silikonowej GL 18 z </w:t>
            </w:r>
            <w:proofErr w:type="spellStart"/>
            <w:r w:rsidRPr="00CF0620">
              <w:rPr>
                <w:rFonts w:ascii="Century Gothic" w:hAnsi="Century Gothic" w:cs="Arial"/>
                <w:sz w:val="18"/>
                <w:szCs w:val="18"/>
              </w:rPr>
              <w:t>otw</w:t>
            </w:r>
            <w:proofErr w:type="spellEnd"/>
            <w:r w:rsidRPr="00CF0620">
              <w:rPr>
                <w:rFonts w:ascii="Century Gothic" w:hAnsi="Century Gothic" w:cs="Arial"/>
                <w:sz w:val="18"/>
                <w:szCs w:val="18"/>
              </w:rPr>
              <w:t xml:space="preserve">. Ø8 mm,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uszczelek silikonowych GL 18 z </w:t>
            </w:r>
            <w:proofErr w:type="spellStart"/>
            <w:r w:rsidRPr="00CF0620">
              <w:rPr>
                <w:rFonts w:ascii="Century Gothic" w:hAnsi="Century Gothic" w:cs="Arial"/>
                <w:sz w:val="18"/>
                <w:szCs w:val="18"/>
              </w:rPr>
              <w:t>otw</w:t>
            </w:r>
            <w:proofErr w:type="spellEnd"/>
            <w:r w:rsidRPr="00CF0620">
              <w:rPr>
                <w:rFonts w:ascii="Century Gothic" w:hAnsi="Century Gothic" w:cs="Arial"/>
                <w:sz w:val="18"/>
                <w:szCs w:val="18"/>
              </w:rPr>
              <w:t xml:space="preserve">. Ø10 mm,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zakrętki GL 25, z otworem,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uszczelki silikonowej GL 25 z </w:t>
            </w:r>
            <w:proofErr w:type="spellStart"/>
            <w:r w:rsidRPr="00CF0620">
              <w:rPr>
                <w:rFonts w:ascii="Century Gothic" w:hAnsi="Century Gothic" w:cs="Arial"/>
                <w:sz w:val="18"/>
                <w:szCs w:val="18"/>
              </w:rPr>
              <w:t>otw</w:t>
            </w:r>
            <w:proofErr w:type="spellEnd"/>
            <w:r w:rsidRPr="00CF0620">
              <w:rPr>
                <w:rFonts w:ascii="Century Gothic" w:hAnsi="Century Gothic" w:cs="Arial"/>
                <w:sz w:val="18"/>
                <w:szCs w:val="18"/>
              </w:rPr>
              <w:t xml:space="preserve">. Ø12 mm,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głowicy destylacyjnej,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chłodnicy,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elementów sprzęgających do GL 14, </w:t>
            </w:r>
          </w:p>
          <w:p w:rsidR="005D153B"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uszczelek silikonowych GL 14 z otworem,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kolby </w:t>
            </w:r>
            <w:proofErr w:type="spellStart"/>
            <w:r w:rsidRPr="00CF0620">
              <w:rPr>
                <w:rFonts w:ascii="Century Gothic" w:hAnsi="Century Gothic" w:cs="Arial"/>
                <w:sz w:val="18"/>
                <w:szCs w:val="18"/>
              </w:rPr>
              <w:t>okrągłodennej</w:t>
            </w:r>
            <w:proofErr w:type="spellEnd"/>
            <w:r w:rsidRPr="00CF0620">
              <w:rPr>
                <w:rFonts w:ascii="Century Gothic" w:hAnsi="Century Gothic" w:cs="Arial"/>
                <w:sz w:val="18"/>
                <w:szCs w:val="18"/>
              </w:rPr>
              <w:t xml:space="preserve"> 1-szyjkowa 100 ml,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łącznika destylacyjnego,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termometru -10 / +110°C,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szyny roboczej podstawy,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w:t>
            </w:r>
            <w:proofErr w:type="spellStart"/>
            <w:r w:rsidRPr="00CF0620">
              <w:rPr>
                <w:rFonts w:ascii="Century Gothic" w:hAnsi="Century Gothic" w:cs="Arial"/>
                <w:sz w:val="18"/>
                <w:szCs w:val="18"/>
              </w:rPr>
              <w:t>prętu</w:t>
            </w:r>
            <w:proofErr w:type="spellEnd"/>
            <w:r w:rsidRPr="00CF0620">
              <w:rPr>
                <w:rFonts w:ascii="Century Gothic" w:hAnsi="Century Gothic" w:cs="Arial"/>
                <w:sz w:val="18"/>
                <w:szCs w:val="18"/>
              </w:rPr>
              <w:t xml:space="preserve"> statywu 330 mm,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para stopek do podstawy,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uchwytu przesuwnego,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zacisku krzyżowego ze szczeliną,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uchwytu chłodnicy na pręcie, Ø15 mm,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pierścienia ustalającego, Ø30 mm,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- 1 szt.  trójnogu,</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- 1 szt. spodka metalowego,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zlewki szklanej,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siatki grzejnej,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lampki spirytusowej,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- 2 szt. węża gumowego Ø7 mm,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- 1 szt. smaru silikonowego.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Dodatkowo pojemnik do przechowywania o wymiarach min. 30 cm x 42 cm x 15 cm, wyłożony pianką. </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System do sprawdzenia testów – 1 szt.</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1. System ze sterowaniem radiowym 2.4 GHz, z zasięgiem przynajmniej 60m, do jednoczesnej ob</w:t>
            </w:r>
            <w:r w:rsidR="00CF0620" w:rsidRPr="00CF0620">
              <w:rPr>
                <w:rFonts w:ascii="Century Gothic" w:hAnsi="Century Gothic" w:cs="Arial"/>
                <w:sz w:val="18"/>
                <w:szCs w:val="18"/>
              </w:rPr>
              <w:t>s</w:t>
            </w:r>
            <w:r w:rsidRPr="00CF0620">
              <w:rPr>
                <w:rFonts w:ascii="Century Gothic" w:hAnsi="Century Gothic" w:cs="Arial"/>
                <w:sz w:val="18"/>
                <w:szCs w:val="18"/>
              </w:rPr>
              <w:t>ługi min. 400 słuchaczy.</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lastRenderedPageBreak/>
              <w:t>2. W zestawie min.: 32 piloty dla słuchaczy, 1 pilot</w:t>
            </w:r>
            <w:r w:rsidR="00CF0620" w:rsidRPr="00CF0620">
              <w:rPr>
                <w:rFonts w:ascii="Century Gothic" w:hAnsi="Century Gothic" w:cs="Arial"/>
                <w:sz w:val="18"/>
                <w:szCs w:val="18"/>
              </w:rPr>
              <w:t xml:space="preserve"> dla</w:t>
            </w:r>
            <w:r w:rsidRPr="00CF0620">
              <w:rPr>
                <w:rFonts w:ascii="Century Gothic" w:hAnsi="Century Gothic" w:cs="Arial"/>
                <w:sz w:val="18"/>
                <w:szCs w:val="18"/>
              </w:rPr>
              <w:t xml:space="preserve"> prowadzącego, odbiornik, płyta z oprogramowaniem, walizka do przechowywania, mini śrubokręt, mini USB.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3. Wymiary pilota nie mniejsze jak: 10 cm x 4 cm x 1,5 cm.</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Pilot słuchacza z przyciskami od A do F z możliwością wyboru spośród 6 odpowiedzi oraz przyciskami tak/nie, prawda/fałsz.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5. Pilot prowadzącego wyposażony we wskaźnik laserowy. </w:t>
            </w:r>
            <w:r w:rsidR="00991469" w:rsidRPr="00CF0620">
              <w:rPr>
                <w:rFonts w:ascii="Century Gothic" w:hAnsi="Century Gothic" w:cs="Arial"/>
                <w:sz w:val="18"/>
                <w:szCs w:val="18"/>
              </w:rPr>
              <w:t>6</w:t>
            </w:r>
            <w:r w:rsidRPr="00CF0620">
              <w:rPr>
                <w:rFonts w:ascii="Century Gothic" w:hAnsi="Century Gothic" w:cs="Arial"/>
                <w:sz w:val="18"/>
                <w:szCs w:val="18"/>
              </w:rPr>
              <w:t xml:space="preserve">. Zasilanie pilotów 2 bateriami typu AAA. </w:t>
            </w:r>
          </w:p>
          <w:p w:rsidR="004F7C88" w:rsidRPr="00CF0620" w:rsidRDefault="00991469"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7</w:t>
            </w:r>
            <w:r w:rsidR="005D153B" w:rsidRPr="00CF0620">
              <w:rPr>
                <w:rFonts w:ascii="Century Gothic" w:hAnsi="Century Gothic" w:cs="Arial"/>
                <w:sz w:val="18"/>
                <w:szCs w:val="18"/>
              </w:rPr>
              <w:t>. Dodatkowo: oprogramowanie w j. polskim, możliwość pracy bez projektora, gwarancja min. 24 miesiące.</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lastRenderedPageBreak/>
              <w:t xml:space="preserve">Mapa Polski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Wymiary mapy nie mniejsze niż 140 cm x 100 cm.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2. Skala mapy</w:t>
            </w:r>
            <w:r w:rsidR="00CF0620" w:rsidRPr="00CF0620">
              <w:rPr>
                <w:rFonts w:ascii="Century Gothic" w:hAnsi="Century Gothic" w:cs="Arial"/>
                <w:sz w:val="18"/>
                <w:szCs w:val="18"/>
              </w:rPr>
              <w:t>:</w:t>
            </w:r>
            <w:r w:rsidRPr="00CF0620">
              <w:rPr>
                <w:rFonts w:ascii="Century Gothic" w:hAnsi="Century Gothic" w:cs="Arial"/>
                <w:sz w:val="18"/>
                <w:szCs w:val="18"/>
              </w:rPr>
              <w:t xml:space="preserve"> 1:700 000.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Mapa dwustronna: fizyczna/administracyjna.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Mapa dwustronnie laminowana, oprawiona w rurki </w:t>
            </w:r>
            <w:r w:rsidR="00991469" w:rsidRPr="00CF0620">
              <w:rPr>
                <w:rFonts w:ascii="Century Gothic" w:hAnsi="Century Gothic" w:cs="Arial"/>
                <w:sz w:val="18"/>
                <w:szCs w:val="18"/>
              </w:rPr>
              <w:t>PCV</w:t>
            </w:r>
            <w:r w:rsidRPr="00CF0620">
              <w:rPr>
                <w:rFonts w:ascii="Century Gothic" w:hAnsi="Century Gothic" w:cs="Arial"/>
                <w:sz w:val="18"/>
                <w:szCs w:val="18"/>
              </w:rPr>
              <w:t xml:space="preserve">, z możliwością zawieszenia.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5. Mapa przedstawia ukształtowanie powierzchni Polski w postaci klasycznej siatki poziomic.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6. Mapa fizyczna zawiera przynajmniej: granice państwa, przejścia graniczne, autostrady, autostrady w budowie, drogi ekspresowe, drogi główne, drogi w budowie, parki narodowe, parki krajobrazowe, rezerwaty, porty lotnicze, podziałka wysokości.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7. Mapa administracyjna zawiera nie mniej jak: granice państwa, przejścia graniczne, granice województw, gmin i powiatów, miasta wojewódzkie i powiatowe, siedziby gmin, opis poszczególnych województw, autostrady, drogi ekspresowe, autostrady i drogi w budowie. </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Mapa geologiczna Polski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Dokładna tematyka: tektonika i stratygrafia.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2. Wymiar mapy</w:t>
            </w:r>
            <w:r w:rsidR="00CF0620" w:rsidRPr="00CF0620">
              <w:rPr>
                <w:rFonts w:ascii="Century Gothic" w:hAnsi="Century Gothic" w:cs="Arial"/>
                <w:sz w:val="18"/>
                <w:szCs w:val="18"/>
              </w:rPr>
              <w:t>:</w:t>
            </w:r>
            <w:r w:rsidRPr="00CF0620">
              <w:rPr>
                <w:rFonts w:ascii="Century Gothic" w:hAnsi="Century Gothic" w:cs="Arial"/>
                <w:sz w:val="18"/>
                <w:szCs w:val="18"/>
              </w:rPr>
              <w:t xml:space="preserve"> nie mniejsz</w:t>
            </w:r>
            <w:r w:rsidR="00CF0620" w:rsidRPr="00CF0620">
              <w:rPr>
                <w:rFonts w:ascii="Century Gothic" w:hAnsi="Century Gothic" w:cs="Arial"/>
                <w:sz w:val="18"/>
                <w:szCs w:val="18"/>
              </w:rPr>
              <w:t>a</w:t>
            </w:r>
            <w:r w:rsidRPr="00CF0620">
              <w:rPr>
                <w:rFonts w:ascii="Century Gothic" w:hAnsi="Century Gothic" w:cs="Arial"/>
                <w:sz w:val="18"/>
                <w:szCs w:val="18"/>
              </w:rPr>
              <w:t xml:space="preserve"> jak 160 cm x 120 cm.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Skala mapy: 1:850000.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Mapa dwustronnie laminowana, oprawiona w wałki drewniane lub </w:t>
            </w:r>
            <w:r w:rsidR="00991469" w:rsidRPr="00CF0620">
              <w:rPr>
                <w:rFonts w:ascii="Century Gothic" w:hAnsi="Century Gothic" w:cs="Arial"/>
                <w:sz w:val="18"/>
                <w:szCs w:val="18"/>
              </w:rPr>
              <w:t>PCV</w:t>
            </w:r>
            <w:r w:rsidRPr="00CF0620">
              <w:rPr>
                <w:rFonts w:ascii="Century Gothic" w:hAnsi="Century Gothic" w:cs="Arial"/>
                <w:sz w:val="18"/>
                <w:szCs w:val="18"/>
              </w:rPr>
              <w:t>, ze sznurkiem do zawieszenia.</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 5. Część tektonika zawiera przynajmniej: najważniejsze jednostki </w:t>
            </w:r>
            <w:proofErr w:type="spellStart"/>
            <w:r w:rsidRPr="00CF0620">
              <w:rPr>
                <w:rFonts w:ascii="Century Gothic" w:hAnsi="Century Gothic" w:cs="Arial"/>
                <w:sz w:val="18"/>
                <w:szCs w:val="18"/>
              </w:rPr>
              <w:t>geologiczno</w:t>
            </w:r>
            <w:proofErr w:type="spellEnd"/>
            <w:r w:rsidRPr="00CF0620">
              <w:rPr>
                <w:rFonts w:ascii="Century Gothic" w:hAnsi="Century Gothic" w:cs="Arial"/>
                <w:sz w:val="18"/>
                <w:szCs w:val="18"/>
              </w:rPr>
              <w:t xml:space="preserve"> - tektoniczne Polski oraz ich nazewnictwo.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6. Część stratygrafia przedstawia min.: rozmieszczenie, rodzaj i wiek skał, tabelę stratygraficzną z epokami geologicznymi i ich okresami czasowymi.</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Mapa gleb w Polsce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Wymiary mapy min. 160 cm x 120 cm.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Skala 1:650000.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Mapa laminowana dwustronnie, oprawiona w wałki drewniane lub </w:t>
            </w:r>
            <w:r w:rsidR="00991469" w:rsidRPr="00CF0620">
              <w:rPr>
                <w:rFonts w:ascii="Century Gothic" w:hAnsi="Century Gothic" w:cs="Arial"/>
                <w:sz w:val="18"/>
                <w:szCs w:val="18"/>
              </w:rPr>
              <w:t>PCV,</w:t>
            </w:r>
            <w:r w:rsidRPr="00CF0620">
              <w:rPr>
                <w:rFonts w:ascii="Century Gothic" w:hAnsi="Century Gothic" w:cs="Arial"/>
                <w:sz w:val="18"/>
                <w:szCs w:val="18"/>
              </w:rPr>
              <w:t xml:space="preserve"> ze sznurkiem umożliwiającym zawieszenie.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4. Mapa przedstawia rozmieszczenie najważniejszych typów gleb na obszarze Polski.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5. Dodatkowo opisy wybranych profili glebowych po obu stronach mapy.</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Model płyt tektonicznych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Model wykonany z trwałego tworzywa sztucznego o żywych i jasnych kolorach, o wymiarach nie mniejszych jak: 60 cm x 30 cm x 15 cm.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Model przedstawia płyty tektoniczne, wulkany oraz ukształtowanie terenu w przekroju.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3. Model używany do zobrazowania ruchu płyt tektonicznych w szkołach ponadpodstawowych.</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 xml:space="preserve">Kolekcja minerałów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1. Kolekcja sk</w:t>
            </w:r>
            <w:r w:rsidR="00991469" w:rsidRPr="00CF0620">
              <w:rPr>
                <w:rFonts w:ascii="Century Gothic" w:hAnsi="Century Gothic" w:cs="Arial"/>
                <w:sz w:val="18"/>
                <w:szCs w:val="18"/>
              </w:rPr>
              <w:t>ł</w:t>
            </w:r>
            <w:r w:rsidRPr="00CF0620">
              <w:rPr>
                <w:rFonts w:ascii="Century Gothic" w:hAnsi="Century Gothic" w:cs="Arial"/>
                <w:sz w:val="18"/>
                <w:szCs w:val="18"/>
              </w:rPr>
              <w:t xml:space="preserve">adająca się z min. 12 okazów minerałów.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Wielkość okazów ok. 4 cm.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Okazy umieszczone w pudełku z przegródkami, ponumerowane i opisane w instrukcji.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lastRenderedPageBreak/>
              <w:t xml:space="preserve">4. Kolekcja zawiera m.in.: talk, limonit, selenit, fluoryt, siarkę, kalcyt, piryt, magnetyt, wermikulit, hematyt, </w:t>
            </w:r>
            <w:r w:rsidR="00CF0620" w:rsidRPr="00CF0620">
              <w:rPr>
                <w:rFonts w:ascii="Century Gothic" w:hAnsi="Century Gothic" w:cs="Arial"/>
                <w:sz w:val="18"/>
                <w:szCs w:val="18"/>
              </w:rPr>
              <w:t>kwarc</w:t>
            </w:r>
            <w:r w:rsidRPr="00CF0620">
              <w:rPr>
                <w:rFonts w:ascii="Century Gothic" w:hAnsi="Century Gothic" w:cs="Arial"/>
                <w:sz w:val="18"/>
                <w:szCs w:val="18"/>
              </w:rPr>
              <w:t xml:space="preserve">, </w:t>
            </w:r>
            <w:r w:rsidR="00CF0620" w:rsidRPr="00CF0620">
              <w:rPr>
                <w:rFonts w:ascii="Century Gothic" w:hAnsi="Century Gothic" w:cs="Arial"/>
                <w:sz w:val="18"/>
                <w:szCs w:val="18"/>
              </w:rPr>
              <w:t>mikę</w:t>
            </w:r>
            <w:r w:rsidR="00CF0620">
              <w:rPr>
                <w:rFonts w:ascii="Century Gothic" w:hAnsi="Century Gothic" w:cs="Arial"/>
                <w:sz w:val="18"/>
                <w:szCs w:val="18"/>
              </w:rPr>
              <w:t>.</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lastRenderedPageBreak/>
              <w:t xml:space="preserve">Zestaw próbek gleb – 1 szt. </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1. Zestaw zawierający min. 5 próbek gleb, w tym: glebę gliniastą, glebę piaszczystą, glinę, kredę glini</w:t>
            </w:r>
            <w:r w:rsidR="00CF0620" w:rsidRPr="00CF0620">
              <w:rPr>
                <w:rFonts w:ascii="Century Gothic" w:hAnsi="Century Gothic" w:cs="Arial"/>
                <w:sz w:val="18"/>
                <w:szCs w:val="18"/>
              </w:rPr>
              <w:t>a</w:t>
            </w:r>
            <w:r w:rsidRPr="00CF0620">
              <w:rPr>
                <w:rFonts w:ascii="Century Gothic" w:hAnsi="Century Gothic" w:cs="Arial"/>
                <w:sz w:val="18"/>
                <w:szCs w:val="18"/>
              </w:rPr>
              <w:t xml:space="preserve">stą, glebę kredową.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2. Waga próbki nie mniejsza jak 500 g.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Próbki </w:t>
            </w:r>
            <w:r w:rsidR="00991469" w:rsidRPr="00CF0620">
              <w:rPr>
                <w:rFonts w:ascii="Century Gothic" w:hAnsi="Century Gothic" w:cs="Arial"/>
                <w:sz w:val="18"/>
                <w:szCs w:val="18"/>
              </w:rPr>
              <w:t>zamknięte</w:t>
            </w:r>
            <w:r w:rsidRPr="00CF0620">
              <w:rPr>
                <w:rFonts w:ascii="Century Gothic" w:hAnsi="Century Gothic" w:cs="Arial"/>
                <w:sz w:val="18"/>
                <w:szCs w:val="18"/>
              </w:rPr>
              <w:t xml:space="preserve"> w plastikowych woreczkach strunowych.</w:t>
            </w:r>
          </w:p>
        </w:tc>
      </w:tr>
      <w:tr w:rsidR="004F7C88" w:rsidRPr="00B83B78" w:rsidTr="003F0AB5">
        <w:tc>
          <w:tcPr>
            <w:tcW w:w="5228" w:type="dxa"/>
            <w:vAlign w:val="center"/>
          </w:tcPr>
          <w:p w:rsidR="004F7C88" w:rsidRPr="00CF0620" w:rsidRDefault="005D153B" w:rsidP="005D153B">
            <w:pPr>
              <w:pStyle w:val="Textbody"/>
              <w:numPr>
                <w:ilvl w:val="0"/>
                <w:numId w:val="2"/>
              </w:numPr>
              <w:jc w:val="both"/>
              <w:rPr>
                <w:rFonts w:ascii="Century Gothic" w:hAnsi="Century Gothic"/>
                <w:sz w:val="20"/>
                <w:szCs w:val="20"/>
              </w:rPr>
            </w:pPr>
            <w:r w:rsidRPr="00CF0620">
              <w:rPr>
                <w:rFonts w:ascii="Century Gothic" w:hAnsi="Century Gothic"/>
                <w:sz w:val="20"/>
                <w:szCs w:val="20"/>
              </w:rPr>
              <w:t>Plansza dydaktyczna: Chmury i ich rodzaje – 1 szt.</w:t>
            </w:r>
          </w:p>
        </w:tc>
        <w:tc>
          <w:tcPr>
            <w:tcW w:w="5228" w:type="dxa"/>
            <w:vAlign w:val="center"/>
          </w:tcPr>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1. Plansza o wymiarach nie mniejszych jak: 70 cm x 100 cm. 2. Plansza wykonana z kredowego papieru, ofoliowana. </w:t>
            </w:r>
          </w:p>
          <w:p w:rsidR="00991469"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 xml:space="preserve">3. Plansza wyposażona w metalowe listwy na górze i na dole, z uchwytem </w:t>
            </w:r>
            <w:r w:rsidR="00991469" w:rsidRPr="00CF0620">
              <w:rPr>
                <w:rFonts w:ascii="Century Gothic" w:hAnsi="Century Gothic" w:cs="Arial"/>
                <w:sz w:val="18"/>
                <w:szCs w:val="18"/>
              </w:rPr>
              <w:t>umożliwiającym</w:t>
            </w:r>
            <w:r w:rsidRPr="00CF0620">
              <w:rPr>
                <w:rFonts w:ascii="Century Gothic" w:hAnsi="Century Gothic" w:cs="Arial"/>
                <w:sz w:val="18"/>
                <w:szCs w:val="18"/>
              </w:rPr>
              <w:t xml:space="preserve"> jej zawieszenie. </w:t>
            </w:r>
          </w:p>
          <w:p w:rsidR="004F7C88" w:rsidRPr="00CF0620" w:rsidRDefault="005D153B" w:rsidP="005D153B">
            <w:pPr>
              <w:spacing w:after="0" w:line="240" w:lineRule="auto"/>
              <w:jc w:val="both"/>
              <w:rPr>
                <w:rFonts w:ascii="Century Gothic" w:hAnsi="Century Gothic" w:cs="Arial"/>
                <w:sz w:val="18"/>
                <w:szCs w:val="18"/>
              </w:rPr>
            </w:pPr>
            <w:r w:rsidRPr="00CF0620">
              <w:rPr>
                <w:rFonts w:ascii="Century Gothic" w:hAnsi="Century Gothic" w:cs="Arial"/>
                <w:sz w:val="18"/>
                <w:szCs w:val="18"/>
              </w:rPr>
              <w:t>4. Dodatkowo na planszy: definicja chmury, opisy poszczególnych rodzajów chmur.</w:t>
            </w:r>
          </w:p>
        </w:tc>
      </w:tr>
      <w:tr w:rsidR="004F7C88" w:rsidRPr="00B83B78" w:rsidTr="003F0AB5">
        <w:tc>
          <w:tcPr>
            <w:tcW w:w="5228" w:type="dxa"/>
            <w:vAlign w:val="center"/>
          </w:tcPr>
          <w:p w:rsidR="004F7C88" w:rsidRPr="001F203A" w:rsidRDefault="00F96AA6" w:rsidP="001F203A">
            <w:pPr>
              <w:pStyle w:val="Textbody"/>
              <w:numPr>
                <w:ilvl w:val="0"/>
                <w:numId w:val="2"/>
              </w:numPr>
              <w:jc w:val="both"/>
              <w:rPr>
                <w:rFonts w:ascii="Century Gothic" w:hAnsi="Century Gothic"/>
                <w:sz w:val="20"/>
                <w:szCs w:val="20"/>
              </w:rPr>
            </w:pPr>
            <w:r w:rsidRPr="001F203A">
              <w:rPr>
                <w:rFonts w:ascii="Century Gothic" w:hAnsi="Century Gothic"/>
                <w:sz w:val="20"/>
                <w:szCs w:val="20"/>
              </w:rPr>
              <w:t xml:space="preserve">Program multimedialny do nauki biologii – </w:t>
            </w:r>
            <w:r w:rsidR="001F203A" w:rsidRPr="001F203A">
              <w:rPr>
                <w:rFonts w:ascii="Century Gothic" w:hAnsi="Century Gothic"/>
                <w:sz w:val="20"/>
                <w:szCs w:val="20"/>
              </w:rPr>
              <w:br/>
            </w:r>
            <w:r w:rsidRPr="001F203A">
              <w:rPr>
                <w:rFonts w:ascii="Century Gothic" w:hAnsi="Century Gothic"/>
                <w:sz w:val="20"/>
                <w:szCs w:val="20"/>
              </w:rPr>
              <w:t xml:space="preserve">1 szt. </w:t>
            </w:r>
          </w:p>
        </w:tc>
        <w:tc>
          <w:tcPr>
            <w:tcW w:w="5228" w:type="dxa"/>
            <w:vAlign w:val="center"/>
          </w:tcPr>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1. Program zawierający interaktywne materiały do nauki biologii w szkołach ponadpodstawowych, tj. multimedialne karty pracy do drukowania, filmy, symulacje, doświadczenia, interaktywne testy dla uczniów. </w:t>
            </w:r>
          </w:p>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2. Możl</w:t>
            </w:r>
            <w:r w:rsidR="003A224A" w:rsidRPr="001F203A">
              <w:rPr>
                <w:rFonts w:ascii="Century Gothic" w:hAnsi="Century Gothic" w:cs="Arial"/>
                <w:sz w:val="18"/>
                <w:szCs w:val="18"/>
              </w:rPr>
              <w:t>iwość</w:t>
            </w:r>
            <w:r w:rsidRPr="001F203A">
              <w:rPr>
                <w:rFonts w:ascii="Century Gothic" w:hAnsi="Century Gothic" w:cs="Arial"/>
                <w:sz w:val="18"/>
                <w:szCs w:val="18"/>
              </w:rPr>
              <w:t xml:space="preserve"> wykorzystania programu do lekcji stacjonarnych oraz zdalnych. </w:t>
            </w:r>
          </w:p>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3. Program to 25 zagadnień z podstawy programowej z zakresu podstawowego oraz rozszerzonego. </w:t>
            </w:r>
          </w:p>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4. Zagadnienia obejmują: fotografie preparatów mikroskopowych tkanek roślinnych i zwierzęcych, dokume</w:t>
            </w:r>
            <w:r w:rsidR="003A224A" w:rsidRPr="001F203A">
              <w:rPr>
                <w:rFonts w:ascii="Century Gothic" w:hAnsi="Century Gothic" w:cs="Arial"/>
                <w:sz w:val="18"/>
                <w:szCs w:val="18"/>
              </w:rPr>
              <w:t>n</w:t>
            </w:r>
            <w:r w:rsidRPr="001F203A">
              <w:rPr>
                <w:rFonts w:ascii="Century Gothic" w:hAnsi="Century Gothic" w:cs="Arial"/>
                <w:sz w:val="18"/>
                <w:szCs w:val="18"/>
              </w:rPr>
              <w:t xml:space="preserve">tację z obserwacji roślin i zwierząt, elementy interaktywnego atlasu ludzkiej anatomii, modele 3D wybranych </w:t>
            </w:r>
            <w:r w:rsidR="003A224A" w:rsidRPr="001F203A">
              <w:rPr>
                <w:rFonts w:ascii="Century Gothic" w:hAnsi="Century Gothic" w:cs="Arial"/>
                <w:sz w:val="18"/>
                <w:szCs w:val="18"/>
              </w:rPr>
              <w:t>narządów</w:t>
            </w:r>
            <w:r w:rsidRPr="001F203A">
              <w:rPr>
                <w:rFonts w:ascii="Century Gothic" w:hAnsi="Century Gothic" w:cs="Arial"/>
                <w:sz w:val="18"/>
                <w:szCs w:val="18"/>
              </w:rPr>
              <w:t xml:space="preserve">, możliwość dokonywania pomiarów oraz analiz w symulowanych doświadczeniach, </w:t>
            </w:r>
            <w:r w:rsidR="003A224A" w:rsidRPr="001F203A">
              <w:rPr>
                <w:rFonts w:ascii="Century Gothic" w:hAnsi="Century Gothic" w:cs="Arial"/>
                <w:sz w:val="18"/>
                <w:szCs w:val="18"/>
              </w:rPr>
              <w:t>możliwość</w:t>
            </w:r>
            <w:r w:rsidRPr="001F203A">
              <w:rPr>
                <w:rFonts w:ascii="Century Gothic" w:hAnsi="Century Gothic" w:cs="Arial"/>
                <w:sz w:val="18"/>
                <w:szCs w:val="18"/>
              </w:rPr>
              <w:t xml:space="preserve"> modelowania przebiegu doświadczeń z odczynnikami, sprzętem i wybranym materiałem badawczym. </w:t>
            </w:r>
          </w:p>
          <w:p w:rsidR="004F7C88"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5. Program z licencją bezterminową dla min. 3 nauczycieli oraz min. 90 uczniów.</w:t>
            </w:r>
          </w:p>
        </w:tc>
      </w:tr>
      <w:tr w:rsidR="004F7C88" w:rsidRPr="00B83B78" w:rsidTr="003F0AB5">
        <w:tc>
          <w:tcPr>
            <w:tcW w:w="5228" w:type="dxa"/>
            <w:vAlign w:val="center"/>
          </w:tcPr>
          <w:p w:rsidR="004F7C88" w:rsidRPr="001F203A" w:rsidRDefault="00F96AA6" w:rsidP="00F96AA6">
            <w:pPr>
              <w:pStyle w:val="Textbody"/>
              <w:numPr>
                <w:ilvl w:val="0"/>
                <w:numId w:val="2"/>
              </w:numPr>
              <w:jc w:val="both"/>
              <w:rPr>
                <w:rFonts w:ascii="Century Gothic" w:hAnsi="Century Gothic"/>
                <w:sz w:val="20"/>
                <w:szCs w:val="20"/>
              </w:rPr>
            </w:pPr>
            <w:r w:rsidRPr="001F203A">
              <w:rPr>
                <w:rFonts w:ascii="Century Gothic" w:hAnsi="Century Gothic"/>
                <w:sz w:val="20"/>
                <w:szCs w:val="20"/>
              </w:rPr>
              <w:t xml:space="preserve">Zestaw do analizy gleby – 1 szt. </w:t>
            </w:r>
          </w:p>
        </w:tc>
        <w:tc>
          <w:tcPr>
            <w:tcW w:w="5228" w:type="dxa"/>
            <w:vAlign w:val="center"/>
          </w:tcPr>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1. Zestaw umożliwiający przygotowanie ekstraktów glebowych i wykonania oznaczeń parametrów: fosforany, potas, amoniak, azotany, azotyny, struktura gleby, </w:t>
            </w:r>
            <w:proofErr w:type="spellStart"/>
            <w:r w:rsidRPr="001F203A">
              <w:rPr>
                <w:rFonts w:ascii="Century Gothic" w:hAnsi="Century Gothic" w:cs="Arial"/>
                <w:sz w:val="18"/>
                <w:szCs w:val="18"/>
              </w:rPr>
              <w:t>pH</w:t>
            </w:r>
            <w:proofErr w:type="spellEnd"/>
            <w:r w:rsidRPr="001F203A">
              <w:rPr>
                <w:rFonts w:ascii="Century Gothic" w:hAnsi="Century Gothic" w:cs="Arial"/>
                <w:sz w:val="18"/>
                <w:szCs w:val="18"/>
              </w:rPr>
              <w:t xml:space="preserve">. </w:t>
            </w:r>
          </w:p>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2. Ekstrakty glebowe powinny być przygotowane z roztworem </w:t>
            </w:r>
            <w:proofErr w:type="spellStart"/>
            <w:r w:rsidRPr="001F203A">
              <w:rPr>
                <w:rFonts w:ascii="Century Gothic" w:hAnsi="Century Gothic" w:cs="Arial"/>
                <w:sz w:val="18"/>
                <w:szCs w:val="18"/>
              </w:rPr>
              <w:t>octanomleczanu</w:t>
            </w:r>
            <w:proofErr w:type="spellEnd"/>
            <w:r w:rsidRPr="001F203A">
              <w:rPr>
                <w:rFonts w:ascii="Century Gothic" w:hAnsi="Century Gothic" w:cs="Arial"/>
                <w:sz w:val="18"/>
                <w:szCs w:val="18"/>
              </w:rPr>
              <w:t xml:space="preserve"> wapnia lub z roztworem CaCl2. </w:t>
            </w:r>
          </w:p>
          <w:p w:rsidR="003A224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3. Odczynniki umożliwiają wykonanie nie mniej jak: 110 ekstrakcji z CaCl2, 7 ekstrakcji z CAL i 60 oznaczeń poszczególnych parametrów. </w:t>
            </w:r>
          </w:p>
          <w:p w:rsidR="004F7C88"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4. Zestaw umieszczony w walizce z </w:t>
            </w:r>
            <w:r w:rsidR="003A224A" w:rsidRPr="001F203A">
              <w:rPr>
                <w:rFonts w:ascii="Century Gothic" w:hAnsi="Century Gothic" w:cs="Arial"/>
                <w:sz w:val="18"/>
                <w:szCs w:val="18"/>
              </w:rPr>
              <w:t>wkładką</w:t>
            </w:r>
            <w:r w:rsidRPr="001F203A">
              <w:rPr>
                <w:rFonts w:ascii="Century Gothic" w:hAnsi="Century Gothic" w:cs="Arial"/>
                <w:sz w:val="18"/>
                <w:szCs w:val="18"/>
              </w:rPr>
              <w:t xml:space="preserve"> ciągnioną na gorąco, zawierający niezbędne akcesoria do pobierania gleby, określania jej wilgotności, przesiewania i określania gęstości.</w:t>
            </w:r>
          </w:p>
        </w:tc>
      </w:tr>
      <w:tr w:rsidR="004F7C88" w:rsidRPr="00B83B78" w:rsidTr="003F0AB5">
        <w:tc>
          <w:tcPr>
            <w:tcW w:w="5228" w:type="dxa"/>
            <w:vAlign w:val="center"/>
          </w:tcPr>
          <w:p w:rsidR="004F7C88" w:rsidRPr="001F203A" w:rsidRDefault="00F96AA6" w:rsidP="00F96AA6">
            <w:pPr>
              <w:pStyle w:val="Textbody"/>
              <w:numPr>
                <w:ilvl w:val="0"/>
                <w:numId w:val="2"/>
              </w:numPr>
              <w:jc w:val="both"/>
              <w:rPr>
                <w:rFonts w:ascii="Century Gothic" w:hAnsi="Century Gothic"/>
                <w:sz w:val="20"/>
                <w:szCs w:val="20"/>
              </w:rPr>
            </w:pPr>
            <w:r w:rsidRPr="001F203A">
              <w:rPr>
                <w:rFonts w:ascii="Century Gothic" w:hAnsi="Century Gothic"/>
                <w:sz w:val="20"/>
                <w:szCs w:val="20"/>
              </w:rPr>
              <w:t xml:space="preserve"> Uniwersalny papierek </w:t>
            </w:r>
            <w:proofErr w:type="spellStart"/>
            <w:r w:rsidRPr="001F203A">
              <w:rPr>
                <w:rFonts w:ascii="Century Gothic" w:hAnsi="Century Gothic"/>
                <w:sz w:val="20"/>
                <w:szCs w:val="20"/>
              </w:rPr>
              <w:t>pH</w:t>
            </w:r>
            <w:proofErr w:type="spellEnd"/>
            <w:r w:rsidRPr="001F203A">
              <w:rPr>
                <w:rFonts w:ascii="Century Gothic" w:hAnsi="Century Gothic"/>
                <w:sz w:val="20"/>
                <w:szCs w:val="20"/>
              </w:rPr>
              <w:t xml:space="preserve"> – </w:t>
            </w:r>
            <w:r w:rsidR="00FD3743" w:rsidRPr="001F203A">
              <w:rPr>
                <w:rFonts w:ascii="Century Gothic" w:hAnsi="Century Gothic"/>
                <w:sz w:val="20"/>
                <w:szCs w:val="20"/>
              </w:rPr>
              <w:t>4</w:t>
            </w:r>
            <w:r w:rsidRPr="001F203A">
              <w:rPr>
                <w:rFonts w:ascii="Century Gothic" w:hAnsi="Century Gothic"/>
                <w:sz w:val="20"/>
                <w:szCs w:val="20"/>
              </w:rPr>
              <w:t xml:space="preserve"> szt. </w:t>
            </w:r>
          </w:p>
        </w:tc>
        <w:tc>
          <w:tcPr>
            <w:tcW w:w="5228" w:type="dxa"/>
            <w:vAlign w:val="center"/>
          </w:tcPr>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1. Uniwersalny papierek wskaźnikowy na szpuli o długości </w:t>
            </w:r>
            <w:r w:rsidR="00AC6656" w:rsidRPr="001F203A">
              <w:rPr>
                <w:rFonts w:ascii="Century Gothic" w:hAnsi="Century Gothic" w:cs="Arial"/>
                <w:sz w:val="18"/>
                <w:szCs w:val="18"/>
              </w:rPr>
              <w:t>przynajmniej</w:t>
            </w:r>
            <w:r w:rsidRPr="001F203A">
              <w:rPr>
                <w:rFonts w:ascii="Century Gothic" w:hAnsi="Century Gothic" w:cs="Arial"/>
                <w:sz w:val="18"/>
                <w:szCs w:val="18"/>
              </w:rPr>
              <w:t xml:space="preserve"> 5m. </w:t>
            </w:r>
          </w:p>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2. Papierek umożliwiający badanie wartości </w:t>
            </w:r>
            <w:proofErr w:type="spellStart"/>
            <w:r w:rsidRPr="001F203A">
              <w:rPr>
                <w:rFonts w:ascii="Century Gothic" w:hAnsi="Century Gothic" w:cs="Arial"/>
                <w:sz w:val="18"/>
                <w:szCs w:val="18"/>
              </w:rPr>
              <w:t>pH</w:t>
            </w:r>
            <w:proofErr w:type="spellEnd"/>
            <w:r w:rsidRPr="001F203A">
              <w:rPr>
                <w:rFonts w:ascii="Century Gothic" w:hAnsi="Century Gothic" w:cs="Arial"/>
                <w:sz w:val="18"/>
                <w:szCs w:val="18"/>
              </w:rPr>
              <w:t xml:space="preserve"> roztworu w skali 0-14. </w:t>
            </w:r>
          </w:p>
          <w:p w:rsidR="004F7C88"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3. Papierek </w:t>
            </w:r>
            <w:r w:rsidR="00AC6656" w:rsidRPr="001F203A">
              <w:rPr>
                <w:rFonts w:ascii="Century Gothic" w:hAnsi="Century Gothic" w:cs="Arial"/>
                <w:sz w:val="18"/>
                <w:szCs w:val="18"/>
              </w:rPr>
              <w:t>umożliwiający</w:t>
            </w:r>
            <w:r w:rsidRPr="001F203A">
              <w:rPr>
                <w:rFonts w:ascii="Century Gothic" w:hAnsi="Century Gothic" w:cs="Arial"/>
                <w:sz w:val="18"/>
                <w:szCs w:val="18"/>
              </w:rPr>
              <w:t xml:space="preserve"> przeprowadzenie doświadczeń na lekcjach w szkołach ponadpodstawowych.</w:t>
            </w:r>
          </w:p>
        </w:tc>
      </w:tr>
      <w:tr w:rsidR="004F7C88" w:rsidRPr="00B83B78" w:rsidTr="003F0AB5">
        <w:tc>
          <w:tcPr>
            <w:tcW w:w="5228" w:type="dxa"/>
            <w:vAlign w:val="center"/>
          </w:tcPr>
          <w:p w:rsidR="004F7C88" w:rsidRPr="001F203A" w:rsidRDefault="00F96AA6" w:rsidP="00F96AA6">
            <w:pPr>
              <w:pStyle w:val="Textbody"/>
              <w:numPr>
                <w:ilvl w:val="0"/>
                <w:numId w:val="2"/>
              </w:numPr>
              <w:jc w:val="both"/>
              <w:rPr>
                <w:rFonts w:ascii="Century Gothic" w:hAnsi="Century Gothic"/>
                <w:sz w:val="20"/>
                <w:szCs w:val="20"/>
              </w:rPr>
            </w:pPr>
            <w:r w:rsidRPr="001F203A">
              <w:rPr>
                <w:rFonts w:ascii="Century Gothic" w:hAnsi="Century Gothic"/>
                <w:sz w:val="20"/>
                <w:szCs w:val="20"/>
              </w:rPr>
              <w:t xml:space="preserve">Zestaw do pobierania próbek gleby – 1 szt. </w:t>
            </w:r>
          </w:p>
        </w:tc>
        <w:tc>
          <w:tcPr>
            <w:tcW w:w="5228" w:type="dxa"/>
            <w:vAlign w:val="center"/>
          </w:tcPr>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1. Zestaw </w:t>
            </w:r>
            <w:r w:rsidR="00AC6656" w:rsidRPr="001F203A">
              <w:rPr>
                <w:rFonts w:ascii="Century Gothic" w:hAnsi="Century Gothic" w:cs="Arial"/>
                <w:sz w:val="18"/>
                <w:szCs w:val="18"/>
              </w:rPr>
              <w:t>umożliwiający</w:t>
            </w:r>
            <w:r w:rsidRPr="001F203A">
              <w:rPr>
                <w:rFonts w:ascii="Century Gothic" w:hAnsi="Century Gothic" w:cs="Arial"/>
                <w:sz w:val="18"/>
                <w:szCs w:val="18"/>
              </w:rPr>
              <w:t xml:space="preserve"> pobieranie próbek glebowych, składający się min. z: </w:t>
            </w:r>
          </w:p>
          <w:p w:rsidR="001F203A"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 </w:t>
            </w:r>
            <w:r w:rsidR="00AC6656" w:rsidRPr="001F203A">
              <w:rPr>
                <w:rFonts w:ascii="Century Gothic" w:hAnsi="Century Gothic" w:cs="Arial"/>
                <w:sz w:val="18"/>
                <w:szCs w:val="18"/>
              </w:rPr>
              <w:t>przyrządu</w:t>
            </w:r>
            <w:r w:rsidRPr="001F203A">
              <w:rPr>
                <w:rFonts w:ascii="Century Gothic" w:hAnsi="Century Gothic" w:cs="Arial"/>
                <w:sz w:val="18"/>
                <w:szCs w:val="18"/>
              </w:rPr>
              <w:t xml:space="preserve"> do pobierania próbek i profili glebowych w kształcie metalowego cylindra o długości </w:t>
            </w:r>
            <w:r w:rsidR="00AC6656" w:rsidRPr="001F203A">
              <w:rPr>
                <w:rFonts w:ascii="Century Gothic" w:hAnsi="Century Gothic" w:cs="Arial"/>
                <w:sz w:val="18"/>
                <w:szCs w:val="18"/>
              </w:rPr>
              <w:t>przynajmniej</w:t>
            </w:r>
            <w:r w:rsidRPr="001F203A">
              <w:rPr>
                <w:rFonts w:ascii="Century Gothic" w:hAnsi="Century Gothic" w:cs="Arial"/>
                <w:sz w:val="18"/>
                <w:szCs w:val="18"/>
              </w:rPr>
              <w:t xml:space="preserve"> 35 cm i średnicy </w:t>
            </w:r>
            <w:r w:rsidR="00AC6656" w:rsidRPr="001F203A">
              <w:rPr>
                <w:rFonts w:ascii="Century Gothic" w:hAnsi="Century Gothic" w:cs="Arial"/>
                <w:sz w:val="18"/>
                <w:szCs w:val="18"/>
              </w:rPr>
              <w:t>wewnętrznej</w:t>
            </w:r>
            <w:r w:rsidRPr="001F203A">
              <w:rPr>
                <w:rFonts w:ascii="Century Gothic" w:hAnsi="Century Gothic" w:cs="Arial"/>
                <w:sz w:val="18"/>
                <w:szCs w:val="18"/>
              </w:rPr>
              <w:t xml:space="preserve"> </w:t>
            </w:r>
            <w:r w:rsidR="001F203A" w:rsidRPr="001F203A">
              <w:rPr>
                <w:rFonts w:ascii="Century Gothic" w:hAnsi="Century Gothic" w:cs="Arial"/>
                <w:sz w:val="18"/>
                <w:szCs w:val="18"/>
              </w:rPr>
              <w:t>maks</w:t>
            </w:r>
            <w:r w:rsidRPr="001F203A">
              <w:rPr>
                <w:rFonts w:ascii="Century Gothic" w:hAnsi="Century Gothic" w:cs="Arial"/>
                <w:sz w:val="18"/>
                <w:szCs w:val="18"/>
              </w:rPr>
              <w:t xml:space="preserve">. 16 mm z nacięciem tworzącym rowek długości 20 cm. Do </w:t>
            </w:r>
            <w:r w:rsidR="00AC6656" w:rsidRPr="001F203A">
              <w:rPr>
                <w:rFonts w:ascii="Century Gothic" w:hAnsi="Century Gothic" w:cs="Arial"/>
                <w:sz w:val="18"/>
                <w:szCs w:val="18"/>
              </w:rPr>
              <w:t>przyrządu</w:t>
            </w:r>
            <w:r w:rsidRPr="001F203A">
              <w:rPr>
                <w:rFonts w:ascii="Century Gothic" w:hAnsi="Century Gothic" w:cs="Arial"/>
                <w:sz w:val="18"/>
                <w:szCs w:val="18"/>
              </w:rPr>
              <w:t xml:space="preserve"> wsuwana </w:t>
            </w:r>
            <w:r w:rsidRPr="001F203A">
              <w:rPr>
                <w:rFonts w:ascii="Century Gothic" w:hAnsi="Century Gothic" w:cs="Arial"/>
                <w:sz w:val="18"/>
                <w:szCs w:val="18"/>
              </w:rPr>
              <w:lastRenderedPageBreak/>
              <w:t xml:space="preserve">jest rączka, która może być wykorzystywana  jako tłok. Przyrząd wykonany jest ze stali nierdzewnej i zakończony ukośnie, </w:t>
            </w:r>
          </w:p>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 nierdzewnej łopatki, </w:t>
            </w:r>
          </w:p>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szpatułki dwustronnej z wygiętym jednym końcem,</w:t>
            </w:r>
          </w:p>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 słoja z szeroką nakrętką, </w:t>
            </w:r>
          </w:p>
          <w:p w:rsidR="00AC6656"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xml:space="preserve">- podłużnego pojemnika do gromadzenia próby gleby, </w:t>
            </w:r>
          </w:p>
          <w:p w:rsidR="004F7C88" w:rsidRPr="001F203A" w:rsidRDefault="00F96AA6" w:rsidP="00F96AA6">
            <w:pPr>
              <w:spacing w:after="0" w:line="240" w:lineRule="auto"/>
              <w:jc w:val="both"/>
              <w:rPr>
                <w:rFonts w:ascii="Century Gothic" w:hAnsi="Century Gothic" w:cs="Arial"/>
                <w:sz w:val="18"/>
                <w:szCs w:val="18"/>
              </w:rPr>
            </w:pPr>
            <w:r w:rsidRPr="001F203A">
              <w:rPr>
                <w:rFonts w:ascii="Century Gothic" w:hAnsi="Century Gothic" w:cs="Arial"/>
                <w:sz w:val="18"/>
                <w:szCs w:val="18"/>
              </w:rPr>
              <w:t>- pojemnika</w:t>
            </w:r>
            <w:r w:rsidR="001F203A" w:rsidRPr="001F203A">
              <w:rPr>
                <w:rFonts w:ascii="Century Gothic" w:hAnsi="Century Gothic" w:cs="Arial"/>
                <w:sz w:val="18"/>
                <w:szCs w:val="18"/>
              </w:rPr>
              <w:t>/walizki</w:t>
            </w:r>
            <w:r w:rsidRPr="001F203A">
              <w:rPr>
                <w:rFonts w:ascii="Century Gothic" w:hAnsi="Century Gothic" w:cs="Arial"/>
                <w:sz w:val="18"/>
                <w:szCs w:val="18"/>
              </w:rPr>
              <w:t xml:space="preserve"> ułatwiającego przenoszenie wszystkich </w:t>
            </w:r>
            <w:r w:rsidR="00AC6656" w:rsidRPr="001F203A">
              <w:rPr>
                <w:rFonts w:ascii="Century Gothic" w:hAnsi="Century Gothic" w:cs="Arial"/>
                <w:sz w:val="18"/>
                <w:szCs w:val="18"/>
              </w:rPr>
              <w:t>elementów</w:t>
            </w:r>
            <w:r w:rsidRPr="001F203A">
              <w:rPr>
                <w:rFonts w:ascii="Century Gothic" w:hAnsi="Century Gothic" w:cs="Arial"/>
                <w:sz w:val="18"/>
                <w:szCs w:val="18"/>
              </w:rPr>
              <w:t xml:space="preserve"> zestawu.</w:t>
            </w:r>
          </w:p>
        </w:tc>
      </w:tr>
      <w:tr w:rsidR="00294E74" w:rsidRPr="00B83B78" w:rsidTr="003F0AB5">
        <w:tc>
          <w:tcPr>
            <w:tcW w:w="5228" w:type="dxa"/>
            <w:vAlign w:val="center"/>
          </w:tcPr>
          <w:p w:rsidR="00294E74" w:rsidRPr="0042322A" w:rsidRDefault="00F96AA6" w:rsidP="00F96AA6">
            <w:pPr>
              <w:pStyle w:val="Textbody"/>
              <w:numPr>
                <w:ilvl w:val="0"/>
                <w:numId w:val="2"/>
              </w:numPr>
              <w:jc w:val="both"/>
              <w:rPr>
                <w:rFonts w:ascii="Century Gothic" w:hAnsi="Century Gothic"/>
                <w:sz w:val="20"/>
                <w:szCs w:val="20"/>
              </w:rPr>
            </w:pPr>
            <w:r w:rsidRPr="0042322A">
              <w:rPr>
                <w:rFonts w:ascii="Century Gothic" w:hAnsi="Century Gothic"/>
                <w:sz w:val="20"/>
                <w:szCs w:val="20"/>
              </w:rPr>
              <w:lastRenderedPageBreak/>
              <w:t xml:space="preserve">Zestaw odczynników – </w:t>
            </w:r>
            <w:r w:rsidR="00DB2527" w:rsidRPr="0042322A">
              <w:rPr>
                <w:rFonts w:ascii="Century Gothic" w:hAnsi="Century Gothic"/>
                <w:sz w:val="20"/>
                <w:szCs w:val="20"/>
              </w:rPr>
              <w:t>2</w:t>
            </w:r>
            <w:r w:rsidRPr="0042322A">
              <w:rPr>
                <w:rFonts w:ascii="Century Gothic" w:hAnsi="Century Gothic"/>
                <w:sz w:val="20"/>
                <w:szCs w:val="20"/>
              </w:rPr>
              <w:t xml:space="preserve"> szt. </w:t>
            </w:r>
          </w:p>
        </w:tc>
        <w:tc>
          <w:tcPr>
            <w:tcW w:w="5228" w:type="dxa"/>
            <w:vAlign w:val="center"/>
          </w:tcPr>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1. Zestaw odczynników dla szkół ponadpodstawowych min. 105 sztuk.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2. Do zestawu dołączone karty charakterystyk odczynników na płycie CD.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3. Data ważności odczynników min. 3 lata.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4. Waga zestawu około 10 kg. </w:t>
            </w:r>
          </w:p>
          <w:p w:rsidR="00294E74"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5. W zestawie m.in.: aceton, alkohole, chlorki, cynki,</w:t>
            </w:r>
            <w:r w:rsidR="00AC6656" w:rsidRPr="0042322A">
              <w:rPr>
                <w:rFonts w:ascii="Century Gothic" w:hAnsi="Century Gothic" w:cs="Arial"/>
                <w:sz w:val="18"/>
                <w:szCs w:val="18"/>
              </w:rPr>
              <w:t xml:space="preserve"> </w:t>
            </w:r>
            <w:r w:rsidRPr="0042322A">
              <w:rPr>
                <w:rFonts w:ascii="Century Gothic" w:hAnsi="Century Gothic" w:cs="Arial"/>
                <w:sz w:val="18"/>
                <w:szCs w:val="18"/>
              </w:rPr>
              <w:t>kwasy, octany, siarczany, tlenki, żelazo, węgliki, węglany, wodorotlenki.</w:t>
            </w:r>
          </w:p>
        </w:tc>
      </w:tr>
      <w:tr w:rsidR="00F96AA6" w:rsidRPr="00B83B78" w:rsidTr="003F0AB5">
        <w:tc>
          <w:tcPr>
            <w:tcW w:w="5228" w:type="dxa"/>
            <w:vAlign w:val="center"/>
          </w:tcPr>
          <w:p w:rsidR="00F96AA6" w:rsidRPr="0042322A" w:rsidRDefault="00F96AA6" w:rsidP="00F96AA6">
            <w:pPr>
              <w:pStyle w:val="Textbody"/>
              <w:numPr>
                <w:ilvl w:val="0"/>
                <w:numId w:val="2"/>
              </w:numPr>
              <w:jc w:val="both"/>
              <w:rPr>
                <w:rFonts w:ascii="Century Gothic" w:hAnsi="Century Gothic"/>
                <w:sz w:val="20"/>
                <w:szCs w:val="20"/>
              </w:rPr>
            </w:pPr>
            <w:r w:rsidRPr="0042322A">
              <w:rPr>
                <w:rFonts w:ascii="Century Gothic" w:hAnsi="Century Gothic"/>
                <w:sz w:val="20"/>
                <w:szCs w:val="20"/>
              </w:rPr>
              <w:t xml:space="preserve">Klocki do budowy robotów – 5 szt. </w:t>
            </w:r>
          </w:p>
        </w:tc>
        <w:tc>
          <w:tcPr>
            <w:tcW w:w="5228" w:type="dxa"/>
            <w:vAlign w:val="center"/>
          </w:tcPr>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1. Zestaw przeznaczony do nauki robotyki, składający się z min. 528 elementów.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2. Dostosowany do pracy samodzielnej lub pracy w grupach 2-osobowych.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3. Zestaw oparty o koncepcję STEAM. </w:t>
            </w:r>
          </w:p>
          <w:p w:rsidR="0042322A"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4. W skład zestawu wchodzą min.: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skrzynka z </w:t>
            </w:r>
            <w:proofErr w:type="spellStart"/>
            <w:r w:rsidR="00F96AA6" w:rsidRPr="0042322A">
              <w:rPr>
                <w:rFonts w:ascii="Century Gothic" w:hAnsi="Century Gothic" w:cs="Arial"/>
                <w:sz w:val="18"/>
                <w:szCs w:val="18"/>
              </w:rPr>
              <w:t>organizerem</w:t>
            </w:r>
            <w:proofErr w:type="spellEnd"/>
            <w:r w:rsidR="00F96AA6" w:rsidRPr="0042322A">
              <w:rPr>
                <w:rFonts w:ascii="Century Gothic" w:hAnsi="Century Gothic" w:cs="Arial"/>
                <w:sz w:val="18"/>
                <w:szCs w:val="18"/>
              </w:rPr>
              <w:t xml:space="preserve"> na części,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smart hub z akumulatorem (6 portów, matryca LED 5x5, 6-osiowy żyroskop</w:t>
            </w:r>
            <w:r w:rsidRPr="0042322A">
              <w:rPr>
                <w:rFonts w:ascii="Century Gothic" w:hAnsi="Century Gothic" w:cs="Arial"/>
                <w:sz w:val="18"/>
                <w:szCs w:val="18"/>
              </w:rPr>
              <w:t>,</w:t>
            </w:r>
            <w:r w:rsidR="00F96AA6" w:rsidRPr="0042322A">
              <w:rPr>
                <w:rFonts w:ascii="Century Gothic" w:hAnsi="Century Gothic" w:cs="Arial"/>
                <w:sz w:val="18"/>
                <w:szCs w:val="18"/>
              </w:rPr>
              <w:t xml:space="preserve"> głośnik, Bluetooth, akumulator),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1 szt. dużego silnika,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2 szt. średniego silnika,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czujnik odległości,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czujnik koloru, </w:t>
            </w:r>
          </w:p>
          <w:p w:rsidR="0042322A"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czujnik siły, </w:t>
            </w:r>
          </w:p>
          <w:p w:rsidR="00AC6656" w:rsidRPr="0042322A" w:rsidRDefault="0042322A"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 </w:t>
            </w:r>
            <w:r w:rsidR="00F96AA6" w:rsidRPr="0042322A">
              <w:rPr>
                <w:rFonts w:ascii="Century Gothic" w:hAnsi="Century Gothic" w:cs="Arial"/>
                <w:sz w:val="18"/>
                <w:szCs w:val="18"/>
              </w:rPr>
              <w:t xml:space="preserve">528 szt. elementów do budowy w kolorze: fioletowym, żółtym, błękitnym, białym (m.in. ramka 3x3, płyta podstawy, kółka, klocki, klipsy do uporządkowania kabli). Dodatkowo: materiały dla nauczyciela w języku polskim - scenariusze min. 30 gotowych lekcji oraz kabel USB. </w:t>
            </w:r>
          </w:p>
          <w:p w:rsidR="00AC665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 xml:space="preserve">5. Aplikacja oparta o </w:t>
            </w:r>
            <w:proofErr w:type="spellStart"/>
            <w:r w:rsidRPr="0042322A">
              <w:rPr>
                <w:rFonts w:ascii="Century Gothic" w:hAnsi="Century Gothic" w:cs="Arial"/>
                <w:sz w:val="18"/>
                <w:szCs w:val="18"/>
              </w:rPr>
              <w:t>Scratch</w:t>
            </w:r>
            <w:proofErr w:type="spellEnd"/>
            <w:r w:rsidRPr="0042322A">
              <w:rPr>
                <w:rFonts w:ascii="Century Gothic" w:hAnsi="Century Gothic" w:cs="Arial"/>
                <w:sz w:val="18"/>
                <w:szCs w:val="18"/>
              </w:rPr>
              <w:t xml:space="preserve">, współpracuje m.in. z systemami operacyjnymi: iOS, Chrome, Windows 10, Mac, Android. </w:t>
            </w:r>
          </w:p>
          <w:p w:rsidR="00F96AA6" w:rsidRPr="0042322A" w:rsidRDefault="00F96AA6" w:rsidP="00F96AA6">
            <w:pPr>
              <w:spacing w:after="0" w:line="240" w:lineRule="auto"/>
              <w:jc w:val="both"/>
              <w:rPr>
                <w:rFonts w:ascii="Century Gothic" w:hAnsi="Century Gothic" w:cs="Arial"/>
                <w:sz w:val="18"/>
                <w:szCs w:val="18"/>
              </w:rPr>
            </w:pPr>
            <w:r w:rsidRPr="0042322A">
              <w:rPr>
                <w:rFonts w:ascii="Century Gothic" w:hAnsi="Century Gothic" w:cs="Arial"/>
                <w:sz w:val="18"/>
                <w:szCs w:val="18"/>
              </w:rPr>
              <w:t>6. Sterownik zasilany akumulatorem, ładowany za pomocą kabla USB.</w:t>
            </w:r>
          </w:p>
        </w:tc>
      </w:tr>
      <w:tr w:rsidR="00F96AA6" w:rsidRPr="00B83B78" w:rsidTr="003F0AB5">
        <w:tc>
          <w:tcPr>
            <w:tcW w:w="5228" w:type="dxa"/>
            <w:vAlign w:val="center"/>
          </w:tcPr>
          <w:p w:rsidR="00F96AA6" w:rsidRPr="003C1C16" w:rsidRDefault="004907EE" w:rsidP="0042322A">
            <w:pPr>
              <w:pStyle w:val="Textbody"/>
              <w:numPr>
                <w:ilvl w:val="0"/>
                <w:numId w:val="2"/>
              </w:numPr>
              <w:jc w:val="both"/>
              <w:rPr>
                <w:rFonts w:ascii="Century Gothic" w:hAnsi="Century Gothic"/>
                <w:sz w:val="20"/>
                <w:szCs w:val="20"/>
              </w:rPr>
            </w:pPr>
            <w:r w:rsidRPr="003C1C16">
              <w:rPr>
                <w:rFonts w:ascii="Century Gothic" w:hAnsi="Century Gothic"/>
                <w:sz w:val="20"/>
                <w:szCs w:val="20"/>
              </w:rPr>
              <w:t xml:space="preserve">Multimedialny geograficzny atlas świata – </w:t>
            </w:r>
            <w:r w:rsidR="0042322A" w:rsidRPr="003C1C16">
              <w:rPr>
                <w:rFonts w:ascii="Century Gothic" w:hAnsi="Century Gothic"/>
                <w:sz w:val="20"/>
                <w:szCs w:val="20"/>
              </w:rPr>
              <w:br/>
            </w:r>
            <w:r w:rsidRPr="003C1C16">
              <w:rPr>
                <w:rFonts w:ascii="Century Gothic" w:hAnsi="Century Gothic"/>
                <w:sz w:val="20"/>
                <w:szCs w:val="20"/>
              </w:rPr>
              <w:t xml:space="preserve">1 szt. </w:t>
            </w:r>
          </w:p>
        </w:tc>
        <w:tc>
          <w:tcPr>
            <w:tcW w:w="5228" w:type="dxa"/>
            <w:vAlign w:val="center"/>
          </w:tcPr>
          <w:p w:rsidR="00AC6656" w:rsidRPr="003C1C16" w:rsidRDefault="004907EE"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1. Program komputerowy z bezterminową licencją, upoważniającą do kopiowania i przekazywania atlasu wszystkim rocznikom w obrębie jednej jednostki. </w:t>
            </w:r>
          </w:p>
          <w:p w:rsidR="00AC6656" w:rsidRPr="003C1C16" w:rsidRDefault="004907EE"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2. </w:t>
            </w:r>
            <w:r w:rsidR="00AC6656" w:rsidRPr="003C1C16">
              <w:rPr>
                <w:rFonts w:ascii="Century Gothic" w:hAnsi="Century Gothic" w:cs="Arial"/>
                <w:sz w:val="18"/>
                <w:szCs w:val="18"/>
              </w:rPr>
              <w:t>P</w:t>
            </w:r>
            <w:r w:rsidRPr="003C1C16">
              <w:rPr>
                <w:rFonts w:ascii="Century Gothic" w:hAnsi="Century Gothic" w:cs="Arial"/>
                <w:sz w:val="18"/>
                <w:szCs w:val="18"/>
              </w:rPr>
              <w:t xml:space="preserve">rogram </w:t>
            </w:r>
            <w:r w:rsidR="0098690F" w:rsidRPr="003C1C16">
              <w:rPr>
                <w:rFonts w:ascii="Century Gothic" w:hAnsi="Century Gothic" w:cs="Arial"/>
                <w:sz w:val="18"/>
                <w:szCs w:val="18"/>
              </w:rPr>
              <w:t xml:space="preserve">może być </w:t>
            </w:r>
            <w:r w:rsidRPr="003C1C16">
              <w:rPr>
                <w:rFonts w:ascii="Century Gothic" w:hAnsi="Century Gothic" w:cs="Arial"/>
                <w:sz w:val="18"/>
                <w:szCs w:val="18"/>
              </w:rPr>
              <w:t xml:space="preserve">używany za pomocą </w:t>
            </w:r>
            <w:r w:rsidR="00AC6656" w:rsidRPr="003C1C16">
              <w:rPr>
                <w:rFonts w:ascii="Century Gothic" w:hAnsi="Century Gothic" w:cs="Arial"/>
                <w:sz w:val="18"/>
                <w:szCs w:val="18"/>
              </w:rPr>
              <w:t>komputera</w:t>
            </w:r>
            <w:r w:rsidR="0098690F" w:rsidRPr="003C1C16">
              <w:rPr>
                <w:rFonts w:ascii="Century Gothic" w:hAnsi="Century Gothic" w:cs="Arial"/>
                <w:sz w:val="18"/>
                <w:szCs w:val="18"/>
              </w:rPr>
              <w:t>,</w:t>
            </w:r>
            <w:r w:rsidRPr="003C1C16">
              <w:rPr>
                <w:rFonts w:ascii="Century Gothic" w:hAnsi="Century Gothic" w:cs="Arial"/>
                <w:sz w:val="18"/>
                <w:szCs w:val="18"/>
              </w:rPr>
              <w:t xml:space="preserve"> projektora, oraz tablicy interaktywnej. </w:t>
            </w:r>
          </w:p>
          <w:p w:rsidR="00AC6656" w:rsidRPr="003C1C16" w:rsidRDefault="004907EE"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3. Program zgodny z nową podstawą programową. </w:t>
            </w:r>
          </w:p>
          <w:p w:rsidR="00AC6656" w:rsidRPr="003C1C16" w:rsidRDefault="004907EE"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4. Program zawiera min. 23 interaktywne mapy świata, funkcję umożliwiającą tworzenie własnych map, dynamiczną skalę zmieniającą się w zależności od powiększenia. </w:t>
            </w:r>
          </w:p>
          <w:p w:rsidR="0098690F" w:rsidRPr="003C1C16" w:rsidRDefault="004907EE"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5. Dodatkowe funkcje: </w:t>
            </w:r>
          </w:p>
          <w:p w:rsidR="0098690F" w:rsidRPr="003C1C16" w:rsidRDefault="0098690F"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 </w:t>
            </w:r>
            <w:r w:rsidR="004907EE" w:rsidRPr="003C1C16">
              <w:rPr>
                <w:rFonts w:ascii="Century Gothic" w:hAnsi="Century Gothic" w:cs="Arial"/>
                <w:sz w:val="18"/>
                <w:szCs w:val="18"/>
              </w:rPr>
              <w:t>dostosowanie skali do wielkości ekranu czy tablicy,</w:t>
            </w:r>
          </w:p>
          <w:p w:rsidR="0098690F" w:rsidRPr="003C1C16" w:rsidRDefault="0098690F"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 </w:t>
            </w:r>
            <w:r w:rsidR="004907EE" w:rsidRPr="003C1C16">
              <w:rPr>
                <w:rFonts w:ascii="Century Gothic" w:hAnsi="Century Gothic" w:cs="Arial"/>
                <w:sz w:val="18"/>
                <w:szCs w:val="18"/>
              </w:rPr>
              <w:t xml:space="preserve">legenda sprzężona z projektantem objaśnia tylko elementy wybrane do danej mapy, </w:t>
            </w:r>
          </w:p>
          <w:p w:rsidR="0098690F" w:rsidRPr="003C1C16" w:rsidRDefault="0098690F"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 </w:t>
            </w:r>
            <w:r w:rsidR="004907EE" w:rsidRPr="003C1C16">
              <w:rPr>
                <w:rFonts w:ascii="Century Gothic" w:hAnsi="Century Gothic" w:cs="Arial"/>
                <w:sz w:val="18"/>
                <w:szCs w:val="18"/>
              </w:rPr>
              <w:t xml:space="preserve">mini-mapa lokalizująca na mapie głównej, </w:t>
            </w:r>
          </w:p>
          <w:p w:rsidR="003C1C16" w:rsidRPr="003C1C16" w:rsidRDefault="0098690F"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t xml:space="preserve">- </w:t>
            </w:r>
            <w:r w:rsidR="004907EE" w:rsidRPr="003C1C16">
              <w:rPr>
                <w:rFonts w:ascii="Century Gothic" w:hAnsi="Century Gothic" w:cs="Arial"/>
                <w:sz w:val="18"/>
                <w:szCs w:val="18"/>
              </w:rPr>
              <w:t xml:space="preserve">opcja drukowania umożliwiająca wydruk mapy o wybranym obszarze i zakresie treściowym, </w:t>
            </w:r>
          </w:p>
          <w:p w:rsidR="00F96AA6" w:rsidRPr="003C1C16" w:rsidRDefault="003C1C16" w:rsidP="004907EE">
            <w:pPr>
              <w:spacing w:after="0" w:line="240" w:lineRule="auto"/>
              <w:jc w:val="both"/>
              <w:rPr>
                <w:rFonts w:ascii="Century Gothic" w:hAnsi="Century Gothic" w:cs="Arial"/>
                <w:sz w:val="18"/>
                <w:szCs w:val="18"/>
              </w:rPr>
            </w:pPr>
            <w:r w:rsidRPr="003C1C16">
              <w:rPr>
                <w:rFonts w:ascii="Century Gothic" w:hAnsi="Century Gothic" w:cs="Arial"/>
                <w:sz w:val="18"/>
                <w:szCs w:val="18"/>
              </w:rPr>
              <w:lastRenderedPageBreak/>
              <w:t xml:space="preserve">- </w:t>
            </w:r>
            <w:r w:rsidR="004907EE" w:rsidRPr="003C1C16">
              <w:rPr>
                <w:rFonts w:ascii="Century Gothic" w:hAnsi="Century Gothic" w:cs="Arial"/>
                <w:sz w:val="18"/>
                <w:szCs w:val="18"/>
              </w:rPr>
              <w:t>warstwy interaktywne zawierające materiał ilustracyjny, animacje, definicje, ciekawostki.</w:t>
            </w:r>
          </w:p>
        </w:tc>
      </w:tr>
      <w:tr w:rsidR="00F96AA6" w:rsidRPr="00B83B78" w:rsidTr="003F0AB5">
        <w:tc>
          <w:tcPr>
            <w:tcW w:w="5228" w:type="dxa"/>
            <w:vAlign w:val="center"/>
          </w:tcPr>
          <w:p w:rsidR="00F96AA6" w:rsidRPr="003F0AB5" w:rsidRDefault="00FD3743" w:rsidP="00FD3743">
            <w:pPr>
              <w:pStyle w:val="Textbody"/>
              <w:numPr>
                <w:ilvl w:val="0"/>
                <w:numId w:val="2"/>
              </w:numPr>
              <w:jc w:val="both"/>
              <w:rPr>
                <w:rFonts w:ascii="Century Gothic" w:hAnsi="Century Gothic"/>
                <w:sz w:val="20"/>
                <w:szCs w:val="20"/>
              </w:rPr>
            </w:pPr>
            <w:r w:rsidRPr="003F0AB5">
              <w:rPr>
                <w:rFonts w:ascii="Century Gothic" w:hAnsi="Century Gothic"/>
                <w:sz w:val="20"/>
                <w:szCs w:val="20"/>
              </w:rPr>
              <w:lastRenderedPageBreak/>
              <w:t xml:space="preserve">Box z płytami DVD – 1 szt. </w:t>
            </w:r>
          </w:p>
        </w:tc>
        <w:tc>
          <w:tcPr>
            <w:tcW w:w="5228" w:type="dxa"/>
            <w:vAlign w:val="center"/>
          </w:tcPr>
          <w:p w:rsidR="00AC665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 xml:space="preserve">1. Box składający się z </w:t>
            </w:r>
            <w:r w:rsidR="003F0AB5" w:rsidRPr="003F0AB5">
              <w:rPr>
                <w:rFonts w:ascii="Century Gothic" w:hAnsi="Century Gothic" w:cs="Arial"/>
                <w:sz w:val="18"/>
                <w:szCs w:val="18"/>
              </w:rPr>
              <w:t xml:space="preserve">min. </w:t>
            </w:r>
            <w:r w:rsidRPr="003F0AB5">
              <w:rPr>
                <w:rFonts w:ascii="Century Gothic" w:hAnsi="Century Gothic" w:cs="Arial"/>
                <w:sz w:val="18"/>
                <w:szCs w:val="18"/>
              </w:rPr>
              <w:t xml:space="preserve">11 odcinków serialu o planecie ziemia, o następującej tematyce: dżungle, głębiny oceanów, jaskinie, lasy klimatu umiarkowanego, lodowe krainy, płytkie morza, pustynie, wielkie równiny, woda, od bieguna do bieguna, góry, przyszłość planety. </w:t>
            </w:r>
          </w:p>
          <w:p w:rsidR="00AC665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 xml:space="preserve">2. Czas trwania serialu nie krótszy jak 600 minut. </w:t>
            </w:r>
          </w:p>
          <w:p w:rsidR="00AC665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 xml:space="preserve">3. Dopuszczalny język serialu: j. angielski, z napisami polskimi. </w:t>
            </w:r>
          </w:p>
          <w:p w:rsidR="00F96AA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 xml:space="preserve">4. Dodatkowo płyta o tym, jak powstawała seria oraz </w:t>
            </w:r>
            <w:r w:rsidR="00AC6656" w:rsidRPr="003F0AB5">
              <w:rPr>
                <w:rFonts w:ascii="Century Gothic" w:hAnsi="Century Gothic" w:cs="Arial"/>
                <w:sz w:val="18"/>
                <w:szCs w:val="18"/>
              </w:rPr>
              <w:t>płyta</w:t>
            </w:r>
            <w:r w:rsidRPr="003F0AB5">
              <w:rPr>
                <w:rFonts w:ascii="Century Gothic" w:hAnsi="Century Gothic" w:cs="Arial"/>
                <w:sz w:val="18"/>
                <w:szCs w:val="18"/>
              </w:rPr>
              <w:t xml:space="preserve"> z odcinkami pt.: "Ocalić gatunki", "Pośród dziczy", "Żyjemy razem", wszystkie płyty DVD zapakowane w pudełko.</w:t>
            </w:r>
          </w:p>
        </w:tc>
      </w:tr>
      <w:tr w:rsidR="00F96AA6" w:rsidRPr="00B83B78" w:rsidTr="003F0AB5">
        <w:tc>
          <w:tcPr>
            <w:tcW w:w="5228" w:type="dxa"/>
            <w:vAlign w:val="center"/>
          </w:tcPr>
          <w:p w:rsidR="00F96AA6" w:rsidRPr="003F0AB5" w:rsidRDefault="00FD3743" w:rsidP="00FD3743">
            <w:pPr>
              <w:pStyle w:val="Textbody"/>
              <w:numPr>
                <w:ilvl w:val="0"/>
                <w:numId w:val="2"/>
              </w:numPr>
              <w:jc w:val="both"/>
              <w:rPr>
                <w:rFonts w:ascii="Century Gothic" w:hAnsi="Century Gothic"/>
                <w:sz w:val="20"/>
                <w:szCs w:val="20"/>
              </w:rPr>
            </w:pPr>
            <w:r w:rsidRPr="003F0AB5">
              <w:rPr>
                <w:rFonts w:ascii="Century Gothic" w:hAnsi="Century Gothic"/>
                <w:sz w:val="20"/>
                <w:szCs w:val="20"/>
              </w:rPr>
              <w:t xml:space="preserve">Łyżka do spalań z kołnierzem ochronnym – 20 szt. </w:t>
            </w:r>
          </w:p>
        </w:tc>
        <w:tc>
          <w:tcPr>
            <w:tcW w:w="5228" w:type="dxa"/>
            <w:vAlign w:val="center"/>
          </w:tcPr>
          <w:p w:rsidR="00AC665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 xml:space="preserve">1. Łyżeczka wykorzystywana podczas doświadczeń laboratoryjnych, służy do ogrzewania lub osuszania niewielkich ilości substancji. </w:t>
            </w:r>
          </w:p>
          <w:p w:rsidR="00AC665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2. Wykonana ze stali, posiada przesuwny aluminiowy kołnierz z kor</w:t>
            </w:r>
            <w:r w:rsidR="00AC6656" w:rsidRPr="003F0AB5">
              <w:rPr>
                <w:rFonts w:ascii="Century Gothic" w:hAnsi="Century Gothic" w:cs="Arial"/>
                <w:sz w:val="18"/>
                <w:szCs w:val="18"/>
              </w:rPr>
              <w:t>k</w:t>
            </w:r>
            <w:r w:rsidRPr="003F0AB5">
              <w:rPr>
                <w:rFonts w:ascii="Century Gothic" w:hAnsi="Century Gothic" w:cs="Arial"/>
                <w:sz w:val="18"/>
                <w:szCs w:val="18"/>
              </w:rPr>
              <w:t xml:space="preserve">iem. </w:t>
            </w:r>
          </w:p>
          <w:p w:rsidR="00F96AA6" w:rsidRPr="003F0AB5" w:rsidRDefault="00FD3743" w:rsidP="00FD3743">
            <w:pPr>
              <w:spacing w:after="0" w:line="240" w:lineRule="auto"/>
              <w:jc w:val="both"/>
              <w:rPr>
                <w:rFonts w:ascii="Century Gothic" w:hAnsi="Century Gothic" w:cs="Arial"/>
                <w:sz w:val="18"/>
                <w:szCs w:val="18"/>
              </w:rPr>
            </w:pPr>
            <w:r w:rsidRPr="003F0AB5">
              <w:rPr>
                <w:rFonts w:ascii="Century Gothic" w:hAnsi="Century Gothic" w:cs="Arial"/>
                <w:sz w:val="18"/>
                <w:szCs w:val="18"/>
              </w:rPr>
              <w:t>3.</w:t>
            </w:r>
            <w:r w:rsidR="003F0AB5" w:rsidRPr="003F0AB5">
              <w:rPr>
                <w:rFonts w:ascii="Century Gothic" w:hAnsi="Century Gothic" w:cs="Arial"/>
                <w:sz w:val="18"/>
                <w:szCs w:val="18"/>
              </w:rPr>
              <w:t xml:space="preserve"> </w:t>
            </w:r>
            <w:r w:rsidRPr="003F0AB5">
              <w:rPr>
                <w:rFonts w:ascii="Century Gothic" w:hAnsi="Century Gothic" w:cs="Arial"/>
                <w:sz w:val="18"/>
                <w:szCs w:val="18"/>
              </w:rPr>
              <w:t>Długość pręta ok. 35 cm, średnica łyżki ok. 2 cm, średnica kołnierza ok. 9 cm.</w:t>
            </w:r>
          </w:p>
        </w:tc>
      </w:tr>
      <w:tr w:rsidR="00F96AA6" w:rsidRPr="00B83B78" w:rsidTr="003F0AB5">
        <w:tc>
          <w:tcPr>
            <w:tcW w:w="5228" w:type="dxa"/>
            <w:vAlign w:val="center"/>
          </w:tcPr>
          <w:p w:rsidR="00F96AA6" w:rsidRPr="009A0DB0" w:rsidRDefault="00FD3743" w:rsidP="00FD3743">
            <w:pPr>
              <w:pStyle w:val="Textbody"/>
              <w:numPr>
                <w:ilvl w:val="0"/>
                <w:numId w:val="2"/>
              </w:numPr>
              <w:jc w:val="both"/>
              <w:rPr>
                <w:rFonts w:ascii="Century Gothic" w:hAnsi="Century Gothic"/>
                <w:sz w:val="20"/>
                <w:szCs w:val="20"/>
              </w:rPr>
            </w:pPr>
            <w:r w:rsidRPr="009A0DB0">
              <w:rPr>
                <w:rFonts w:ascii="Century Gothic" w:hAnsi="Century Gothic"/>
                <w:sz w:val="20"/>
                <w:szCs w:val="20"/>
              </w:rPr>
              <w:t xml:space="preserve">Probówki szklane – 1 szt. </w:t>
            </w:r>
          </w:p>
        </w:tc>
        <w:tc>
          <w:tcPr>
            <w:tcW w:w="5228" w:type="dxa"/>
          </w:tcPr>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1. Zestaw min. 100 szt. probówek szklanych.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2. Różne rozmiary, w zakresie długości od 10 cm do 20 cm i średnicy od 1 cm do 1,8 cm.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3. Probówki wykonane z podstawowego szkła laboratoryjnego, z zaokrąglonym dnem. </w:t>
            </w:r>
          </w:p>
          <w:p w:rsidR="00F96AA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4. Probówki nadające się jako wyposażenie szkolnych pracowni chemicznych.</w:t>
            </w:r>
          </w:p>
        </w:tc>
      </w:tr>
      <w:tr w:rsidR="00F96AA6" w:rsidRPr="00B83B78" w:rsidTr="003F0AB5">
        <w:tc>
          <w:tcPr>
            <w:tcW w:w="5228" w:type="dxa"/>
            <w:vAlign w:val="center"/>
          </w:tcPr>
          <w:p w:rsidR="00F96AA6" w:rsidRPr="009A0DB0" w:rsidRDefault="00FD3743" w:rsidP="00FD3743">
            <w:pPr>
              <w:pStyle w:val="Textbody"/>
              <w:numPr>
                <w:ilvl w:val="0"/>
                <w:numId w:val="2"/>
              </w:numPr>
              <w:jc w:val="both"/>
              <w:rPr>
                <w:rFonts w:ascii="Century Gothic" w:hAnsi="Century Gothic"/>
                <w:sz w:val="20"/>
                <w:szCs w:val="20"/>
              </w:rPr>
            </w:pPr>
            <w:r w:rsidRPr="009A0DB0">
              <w:rPr>
                <w:rFonts w:ascii="Century Gothic" w:hAnsi="Century Gothic"/>
                <w:sz w:val="20"/>
                <w:szCs w:val="20"/>
              </w:rPr>
              <w:t xml:space="preserve">Zestaw do podgrzewania, odparowywania i wyprażania – 1 szt. </w:t>
            </w:r>
          </w:p>
        </w:tc>
        <w:tc>
          <w:tcPr>
            <w:tcW w:w="5228" w:type="dxa"/>
          </w:tcPr>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1. Zestaw szkła, przyrządów i wyposażenia laboratoryjnego umożliwiający podgrzewanie, odparowywanie i wyprażanie.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2. W skład zestawu wchodzi min.: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Łapa do probówek, drewniana – 3 sztuki,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Łyżeczka do spalań z kołnierzem ochronnym – 3 sztuki,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Moździerz szorstki z tłuczkiem i wylewem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Palnik gazowy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Palnik spirytusowy z knotem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Parownica porcelanowa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Pęseta metalowa, chromowana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Płytka porcelanowa z wgłębieniami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Probówka szklana, </w:t>
            </w:r>
            <w:proofErr w:type="spellStart"/>
            <w:r w:rsidRPr="009A0DB0">
              <w:rPr>
                <w:rFonts w:ascii="Century Gothic" w:hAnsi="Century Gothic" w:cs="Arial"/>
                <w:sz w:val="18"/>
                <w:szCs w:val="18"/>
              </w:rPr>
              <w:t>borokrzemianowa</w:t>
            </w:r>
            <w:proofErr w:type="spellEnd"/>
            <w:r w:rsidRPr="009A0DB0">
              <w:rPr>
                <w:rFonts w:ascii="Century Gothic" w:hAnsi="Century Gothic" w:cs="Arial"/>
                <w:sz w:val="18"/>
                <w:szCs w:val="18"/>
              </w:rPr>
              <w:t xml:space="preserve"> – 12 sztuk,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Siatka z krążkiem ceramicznym – 2 sztuki,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Szczypce laboratoryjne uniwersalne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Szpatułka dwustronna (płaska/zagięta) – 1 sztuka,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w:t>
            </w:r>
            <w:r w:rsidR="00AC6656" w:rsidRPr="009A0DB0">
              <w:rPr>
                <w:rFonts w:ascii="Century Gothic" w:hAnsi="Century Gothic" w:cs="Arial"/>
                <w:sz w:val="18"/>
                <w:szCs w:val="18"/>
              </w:rPr>
              <w:t xml:space="preserve"> </w:t>
            </w:r>
            <w:r w:rsidRPr="009A0DB0">
              <w:rPr>
                <w:rFonts w:ascii="Century Gothic" w:hAnsi="Century Gothic" w:cs="Arial"/>
                <w:sz w:val="18"/>
                <w:szCs w:val="18"/>
              </w:rPr>
              <w:t xml:space="preserve">Trójnóg laboratoryjny okrągły – 2 sztuki, </w:t>
            </w:r>
          </w:p>
          <w:p w:rsidR="00F96AA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Tygiel porcelanowy – 1 sztuka.</w:t>
            </w:r>
          </w:p>
        </w:tc>
      </w:tr>
      <w:tr w:rsidR="00F96AA6" w:rsidRPr="00B83B78" w:rsidTr="003F0AB5">
        <w:tc>
          <w:tcPr>
            <w:tcW w:w="5228" w:type="dxa"/>
            <w:vAlign w:val="center"/>
          </w:tcPr>
          <w:p w:rsidR="00F96AA6" w:rsidRPr="009A0DB0" w:rsidRDefault="00FD3743" w:rsidP="00FD3743">
            <w:pPr>
              <w:pStyle w:val="Textbody"/>
              <w:numPr>
                <w:ilvl w:val="0"/>
                <w:numId w:val="2"/>
              </w:numPr>
              <w:jc w:val="both"/>
              <w:rPr>
                <w:rFonts w:ascii="Century Gothic" w:hAnsi="Century Gothic"/>
                <w:sz w:val="20"/>
                <w:szCs w:val="20"/>
              </w:rPr>
            </w:pPr>
            <w:r w:rsidRPr="009A0DB0">
              <w:rPr>
                <w:rFonts w:ascii="Century Gothic" w:hAnsi="Century Gothic"/>
                <w:sz w:val="20"/>
                <w:szCs w:val="20"/>
              </w:rPr>
              <w:t xml:space="preserve">Uniwersalny zestaw wskaźników – 1 szt. </w:t>
            </w:r>
          </w:p>
        </w:tc>
        <w:tc>
          <w:tcPr>
            <w:tcW w:w="5228" w:type="dxa"/>
          </w:tcPr>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1. Zestaw min. 23 </w:t>
            </w:r>
            <w:r w:rsidR="00AC6656" w:rsidRPr="009A0DB0">
              <w:rPr>
                <w:rFonts w:ascii="Century Gothic" w:hAnsi="Century Gothic" w:cs="Arial"/>
                <w:sz w:val="18"/>
                <w:szCs w:val="18"/>
              </w:rPr>
              <w:t>wskaźników</w:t>
            </w:r>
            <w:r w:rsidRPr="009A0DB0">
              <w:rPr>
                <w:rFonts w:ascii="Century Gothic" w:hAnsi="Century Gothic" w:cs="Arial"/>
                <w:sz w:val="18"/>
                <w:szCs w:val="18"/>
              </w:rPr>
              <w:t xml:space="preserve"> do pracowni chemicznej, umożliwiających przeprowadzenie testów, eksperymentów oraz doświadczeń szkolnych.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2. W skład zestawu wchodzi  min.: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Eozyna żółtawa G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w:t>
            </w:r>
            <w:proofErr w:type="spellStart"/>
            <w:r w:rsidRPr="009A0DB0">
              <w:rPr>
                <w:rFonts w:ascii="Century Gothic" w:hAnsi="Century Gothic" w:cs="Arial"/>
                <w:sz w:val="18"/>
                <w:szCs w:val="18"/>
              </w:rPr>
              <w:t>Erytrozyna</w:t>
            </w:r>
            <w:proofErr w:type="spellEnd"/>
            <w:r w:rsidRPr="009A0DB0">
              <w:rPr>
                <w:rFonts w:ascii="Century Gothic" w:hAnsi="Century Gothic" w:cs="Arial"/>
                <w:sz w:val="18"/>
                <w:szCs w:val="18"/>
              </w:rPr>
              <w:t xml:space="preserve"> B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Fiolet metylowy r-r 100ml,</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Czerwień krezolowa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Błękit tymolowy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Żółcień dwumetylowa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Błękit </w:t>
            </w:r>
            <w:proofErr w:type="spellStart"/>
            <w:r w:rsidRPr="009A0DB0">
              <w:rPr>
                <w:rFonts w:ascii="Century Gothic" w:hAnsi="Century Gothic" w:cs="Arial"/>
                <w:sz w:val="18"/>
                <w:szCs w:val="18"/>
              </w:rPr>
              <w:t>bromofenolowy</w:t>
            </w:r>
            <w:proofErr w:type="spellEnd"/>
            <w:r w:rsidRPr="009A0DB0">
              <w:rPr>
                <w:rFonts w:ascii="Century Gothic" w:hAnsi="Century Gothic" w:cs="Arial"/>
                <w:sz w:val="18"/>
                <w:szCs w:val="18"/>
              </w:rPr>
              <w:t xml:space="preserve">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Czerwień Kongo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Oranż metylowy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Zieleń </w:t>
            </w:r>
            <w:proofErr w:type="spellStart"/>
            <w:r w:rsidRPr="009A0DB0">
              <w:rPr>
                <w:rFonts w:ascii="Century Gothic" w:hAnsi="Century Gothic" w:cs="Arial"/>
                <w:sz w:val="18"/>
                <w:szCs w:val="18"/>
              </w:rPr>
              <w:t>bromokrezolowa</w:t>
            </w:r>
            <w:proofErr w:type="spellEnd"/>
            <w:r w:rsidRPr="009A0DB0">
              <w:rPr>
                <w:rFonts w:ascii="Century Gothic" w:hAnsi="Century Gothic" w:cs="Arial"/>
                <w:sz w:val="18"/>
                <w:szCs w:val="18"/>
              </w:rPr>
              <w:t xml:space="preserve">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lastRenderedPageBreak/>
              <w:t xml:space="preserve">- Fluoresceina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Czerwień metylowa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Purpura </w:t>
            </w:r>
            <w:proofErr w:type="spellStart"/>
            <w:r w:rsidRPr="009A0DB0">
              <w:rPr>
                <w:rFonts w:ascii="Century Gothic" w:hAnsi="Century Gothic" w:cs="Arial"/>
                <w:sz w:val="18"/>
                <w:szCs w:val="18"/>
              </w:rPr>
              <w:t>bromokrezolowa</w:t>
            </w:r>
            <w:proofErr w:type="spellEnd"/>
            <w:r w:rsidRPr="009A0DB0">
              <w:rPr>
                <w:rFonts w:ascii="Century Gothic" w:hAnsi="Century Gothic" w:cs="Arial"/>
                <w:sz w:val="18"/>
                <w:szCs w:val="18"/>
              </w:rPr>
              <w:t xml:space="preserve">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Lakmus – paski wskaźnikowe 100szt,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Błękit </w:t>
            </w:r>
            <w:proofErr w:type="spellStart"/>
            <w:r w:rsidRPr="009A0DB0">
              <w:rPr>
                <w:rFonts w:ascii="Century Gothic" w:hAnsi="Century Gothic" w:cs="Arial"/>
                <w:sz w:val="18"/>
                <w:szCs w:val="18"/>
              </w:rPr>
              <w:t>bromotymolowy</w:t>
            </w:r>
            <w:proofErr w:type="spellEnd"/>
            <w:r w:rsidRPr="009A0DB0">
              <w:rPr>
                <w:rFonts w:ascii="Century Gothic" w:hAnsi="Century Gothic" w:cs="Arial"/>
                <w:sz w:val="18"/>
                <w:szCs w:val="18"/>
              </w:rPr>
              <w:t xml:space="preserve">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Czerwień fenolowa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Czerwień obojętna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Fenoloftaleina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w:t>
            </w:r>
            <w:proofErr w:type="spellStart"/>
            <w:r w:rsidRPr="009A0DB0">
              <w:rPr>
                <w:rFonts w:ascii="Century Gothic" w:hAnsi="Century Gothic" w:cs="Arial"/>
                <w:sz w:val="18"/>
                <w:szCs w:val="18"/>
              </w:rPr>
              <w:t>Tymoloftaleina</w:t>
            </w:r>
            <w:proofErr w:type="spellEnd"/>
            <w:r w:rsidRPr="009A0DB0">
              <w:rPr>
                <w:rFonts w:ascii="Century Gothic" w:hAnsi="Century Gothic" w:cs="Arial"/>
                <w:sz w:val="18"/>
                <w:szCs w:val="18"/>
              </w:rPr>
              <w:t xml:space="preserve">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Błękit alkaliczny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Żółcień alizarynowa r-r 100ml, </w:t>
            </w:r>
          </w:p>
          <w:p w:rsidR="00AC665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xml:space="preserve">- Indygo karmin r-r 100ml, </w:t>
            </w:r>
          </w:p>
          <w:p w:rsidR="00F96AA6" w:rsidRPr="009A0DB0" w:rsidRDefault="00FD3743" w:rsidP="00FD3743">
            <w:pPr>
              <w:spacing w:after="0" w:line="240" w:lineRule="auto"/>
              <w:jc w:val="both"/>
              <w:rPr>
                <w:rFonts w:ascii="Century Gothic" w:hAnsi="Century Gothic" w:cs="Arial"/>
                <w:sz w:val="18"/>
                <w:szCs w:val="18"/>
              </w:rPr>
            </w:pPr>
            <w:r w:rsidRPr="009A0DB0">
              <w:rPr>
                <w:rFonts w:ascii="Century Gothic" w:hAnsi="Century Gothic" w:cs="Arial"/>
                <w:sz w:val="18"/>
                <w:szCs w:val="18"/>
              </w:rPr>
              <w:t>- Paski wskaźnikowe uniwersalne 100szt</w:t>
            </w:r>
            <w:r w:rsidR="00AC6656" w:rsidRPr="009A0DB0">
              <w:rPr>
                <w:rFonts w:ascii="Century Gothic" w:hAnsi="Century Gothic" w:cs="Arial"/>
                <w:sz w:val="18"/>
                <w:szCs w:val="18"/>
              </w:rPr>
              <w:t>.</w:t>
            </w:r>
          </w:p>
        </w:tc>
      </w:tr>
      <w:tr w:rsidR="00F96AA6" w:rsidRPr="00B83B78" w:rsidTr="003F0AB5">
        <w:tc>
          <w:tcPr>
            <w:tcW w:w="5228" w:type="dxa"/>
            <w:vAlign w:val="center"/>
          </w:tcPr>
          <w:p w:rsidR="00F96AA6" w:rsidRPr="002162C1" w:rsidRDefault="00FD3743" w:rsidP="00FD3743">
            <w:pPr>
              <w:pStyle w:val="Textbody"/>
              <w:numPr>
                <w:ilvl w:val="0"/>
                <w:numId w:val="2"/>
              </w:numPr>
              <w:jc w:val="both"/>
              <w:rPr>
                <w:rFonts w:ascii="Century Gothic" w:hAnsi="Century Gothic"/>
                <w:sz w:val="20"/>
                <w:szCs w:val="20"/>
              </w:rPr>
            </w:pPr>
            <w:r w:rsidRPr="002162C1">
              <w:rPr>
                <w:rFonts w:ascii="Century Gothic" w:hAnsi="Century Gothic"/>
                <w:sz w:val="20"/>
                <w:szCs w:val="20"/>
              </w:rPr>
              <w:lastRenderedPageBreak/>
              <w:t xml:space="preserve">Zestaw do wykrywania i analizy właściwości cukrów – 1 szt. </w:t>
            </w:r>
          </w:p>
        </w:tc>
        <w:tc>
          <w:tcPr>
            <w:tcW w:w="5228" w:type="dxa"/>
          </w:tcPr>
          <w:p w:rsidR="0021688E" w:rsidRPr="002162C1" w:rsidRDefault="00FD3743"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1. Zestaw dydaktyczny zaprojektowany do pracy w 4 grupach uczniowskich, umożliwiający wykr</w:t>
            </w:r>
            <w:r w:rsidR="0021688E" w:rsidRPr="002162C1">
              <w:rPr>
                <w:rFonts w:ascii="Century Gothic" w:hAnsi="Century Gothic" w:cs="Arial"/>
                <w:sz w:val="18"/>
                <w:szCs w:val="18"/>
              </w:rPr>
              <w:t>y</w:t>
            </w:r>
            <w:r w:rsidRPr="002162C1">
              <w:rPr>
                <w:rFonts w:ascii="Century Gothic" w:hAnsi="Century Gothic" w:cs="Arial"/>
                <w:sz w:val="18"/>
                <w:szCs w:val="18"/>
              </w:rPr>
              <w:t xml:space="preserve">cie obecności cukrów prostych i złożonych w artykułach spożywczych, jak również doświadczalne poznanie jego podstawowych właściwości. </w:t>
            </w:r>
          </w:p>
          <w:p w:rsidR="00353DEB" w:rsidRPr="002162C1" w:rsidRDefault="0021688E"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2</w:t>
            </w:r>
            <w:r w:rsidR="00FD3743" w:rsidRPr="002162C1">
              <w:rPr>
                <w:rFonts w:ascii="Century Gothic" w:hAnsi="Century Gothic" w:cs="Arial"/>
                <w:sz w:val="18"/>
                <w:szCs w:val="18"/>
              </w:rPr>
              <w:t xml:space="preserve">. W skład zestawu wchodzi min.: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zlewka miarowa – 4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szalka </w:t>
            </w:r>
            <w:proofErr w:type="spellStart"/>
            <w:r w:rsidR="00FD3743" w:rsidRPr="002162C1">
              <w:rPr>
                <w:rFonts w:ascii="Century Gothic" w:hAnsi="Century Gothic" w:cs="Arial"/>
                <w:sz w:val="18"/>
                <w:szCs w:val="18"/>
              </w:rPr>
              <w:t>Petriego</w:t>
            </w:r>
            <w:proofErr w:type="spellEnd"/>
            <w:r w:rsidR="00FD3743" w:rsidRPr="002162C1">
              <w:rPr>
                <w:rFonts w:ascii="Century Gothic" w:hAnsi="Century Gothic" w:cs="Arial"/>
                <w:sz w:val="18"/>
                <w:szCs w:val="18"/>
              </w:rPr>
              <w:t xml:space="preserve"> – 18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bagietka szklana – 4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szpatułka – 1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probówka szklana – 8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stojak do probówek – 1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łapa do probówek, drewniana – 2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pipeta Pasteura – 10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palnik spirytusowy z knotem i stojakiem – 1 </w:t>
            </w:r>
            <w:proofErr w:type="spellStart"/>
            <w:r w:rsidR="00FD3743" w:rsidRPr="002162C1">
              <w:rPr>
                <w:rFonts w:ascii="Century Gothic" w:hAnsi="Century Gothic" w:cs="Arial"/>
                <w:sz w:val="18"/>
                <w:szCs w:val="18"/>
              </w:rPr>
              <w:t>kpl</w:t>
            </w:r>
            <w:proofErr w:type="spellEnd"/>
            <w:r w:rsidR="00FD3743" w:rsidRPr="002162C1">
              <w:rPr>
                <w:rFonts w:ascii="Century Gothic" w:hAnsi="Century Gothic" w:cs="Arial"/>
                <w:sz w:val="18"/>
                <w:szCs w:val="18"/>
              </w:rPr>
              <w:t xml:space="preserve">.,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paski wskaźnikowe – 1 </w:t>
            </w:r>
            <w:proofErr w:type="spellStart"/>
            <w:r w:rsidR="00FD3743" w:rsidRPr="002162C1">
              <w:rPr>
                <w:rFonts w:ascii="Century Gothic" w:hAnsi="Century Gothic" w:cs="Arial"/>
                <w:sz w:val="18"/>
                <w:szCs w:val="18"/>
              </w:rPr>
              <w:t>kpl</w:t>
            </w:r>
            <w:proofErr w:type="spellEnd"/>
            <w:r w:rsidR="00FD3743" w:rsidRPr="002162C1">
              <w:rPr>
                <w:rFonts w:ascii="Century Gothic" w:hAnsi="Century Gothic" w:cs="Arial"/>
                <w:sz w:val="18"/>
                <w:szCs w:val="18"/>
              </w:rPr>
              <w:t xml:space="preserve">.,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okulary ochronne – 4 szt.,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glukoza – 100 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sacharoza – 100 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skrobia – 100 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azotan srebra – 25 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siarczan miedzi – 250 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wodorotlenek sodu – 1 kg, </w:t>
            </w:r>
          </w:p>
          <w:p w:rsidR="00353DEB"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woda amoniakalna – 250 ml, </w:t>
            </w:r>
          </w:p>
          <w:p w:rsidR="0021688E" w:rsidRPr="002162C1" w:rsidRDefault="00353DEB"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w:t>
            </w:r>
            <w:r w:rsidR="00FD3743" w:rsidRPr="002162C1">
              <w:rPr>
                <w:rFonts w:ascii="Century Gothic" w:hAnsi="Century Gothic" w:cs="Arial"/>
                <w:sz w:val="18"/>
                <w:szCs w:val="18"/>
              </w:rPr>
              <w:t xml:space="preserve">rękawice laboratoryjne – 1 opakowanie. </w:t>
            </w:r>
          </w:p>
          <w:p w:rsidR="00F96AA6" w:rsidRPr="002162C1" w:rsidRDefault="0021688E" w:rsidP="00FD3743">
            <w:pPr>
              <w:spacing w:after="0" w:line="240" w:lineRule="auto"/>
              <w:jc w:val="both"/>
              <w:rPr>
                <w:rFonts w:ascii="Century Gothic" w:hAnsi="Century Gothic" w:cs="Arial"/>
                <w:sz w:val="18"/>
                <w:szCs w:val="18"/>
              </w:rPr>
            </w:pPr>
            <w:r w:rsidRPr="002162C1">
              <w:rPr>
                <w:rFonts w:ascii="Century Gothic" w:hAnsi="Century Gothic" w:cs="Arial"/>
                <w:sz w:val="18"/>
                <w:szCs w:val="18"/>
              </w:rPr>
              <w:t>3</w:t>
            </w:r>
            <w:r w:rsidR="00FD3743" w:rsidRPr="002162C1">
              <w:rPr>
                <w:rFonts w:ascii="Century Gothic" w:hAnsi="Century Gothic" w:cs="Arial"/>
                <w:sz w:val="18"/>
                <w:szCs w:val="18"/>
              </w:rPr>
              <w:t>. Dodatkowo: instrukcja z opisami wybranych doświadczeń oraz kuferek z tworzywa sztucznego do przechowywania.</w:t>
            </w:r>
          </w:p>
        </w:tc>
      </w:tr>
      <w:tr w:rsidR="00F96AA6" w:rsidRPr="00B83B78" w:rsidTr="003F0AB5">
        <w:tc>
          <w:tcPr>
            <w:tcW w:w="5228" w:type="dxa"/>
            <w:vAlign w:val="center"/>
          </w:tcPr>
          <w:p w:rsidR="00F96AA6" w:rsidRPr="00353DEB" w:rsidRDefault="00DB2527" w:rsidP="00DB2527">
            <w:pPr>
              <w:pStyle w:val="Textbody"/>
              <w:numPr>
                <w:ilvl w:val="0"/>
                <w:numId w:val="2"/>
              </w:numPr>
              <w:jc w:val="both"/>
              <w:rPr>
                <w:rFonts w:ascii="Century Gothic" w:hAnsi="Century Gothic"/>
                <w:sz w:val="20"/>
                <w:szCs w:val="20"/>
              </w:rPr>
            </w:pPr>
            <w:r w:rsidRPr="00353DEB">
              <w:rPr>
                <w:rFonts w:ascii="Century Gothic" w:hAnsi="Century Gothic"/>
                <w:sz w:val="20"/>
                <w:szCs w:val="20"/>
              </w:rPr>
              <w:t xml:space="preserve">Chemiczne modele kulkowe – 10 szt. </w:t>
            </w:r>
          </w:p>
        </w:tc>
        <w:tc>
          <w:tcPr>
            <w:tcW w:w="5228" w:type="dxa"/>
          </w:tcPr>
          <w:p w:rsidR="0021688E" w:rsidRPr="00353DEB" w:rsidRDefault="00DB2527" w:rsidP="00DB2527">
            <w:pPr>
              <w:spacing w:after="0" w:line="240" w:lineRule="auto"/>
              <w:jc w:val="both"/>
              <w:rPr>
                <w:rFonts w:ascii="Century Gothic" w:hAnsi="Century Gothic" w:cs="Arial"/>
                <w:sz w:val="18"/>
                <w:szCs w:val="18"/>
              </w:rPr>
            </w:pPr>
            <w:r w:rsidRPr="00353DEB">
              <w:rPr>
                <w:rFonts w:ascii="Century Gothic" w:hAnsi="Century Gothic" w:cs="Arial"/>
                <w:sz w:val="18"/>
                <w:szCs w:val="18"/>
              </w:rPr>
              <w:t xml:space="preserve">1. Zestaw do nauki chemii organicznej i nieorganicznej, elementy wykonane z mocnego tworzywa sztucznego, elastyczne łączniki. </w:t>
            </w:r>
          </w:p>
          <w:p w:rsidR="0021688E" w:rsidRPr="00353DEB" w:rsidRDefault="00DB2527" w:rsidP="00DB2527">
            <w:pPr>
              <w:spacing w:after="0" w:line="240" w:lineRule="auto"/>
              <w:jc w:val="both"/>
              <w:rPr>
                <w:rFonts w:ascii="Century Gothic" w:hAnsi="Century Gothic" w:cs="Arial"/>
                <w:sz w:val="18"/>
                <w:szCs w:val="18"/>
              </w:rPr>
            </w:pPr>
            <w:r w:rsidRPr="00353DEB">
              <w:rPr>
                <w:rFonts w:ascii="Century Gothic" w:hAnsi="Century Gothic" w:cs="Arial"/>
                <w:sz w:val="18"/>
                <w:szCs w:val="18"/>
              </w:rPr>
              <w:t xml:space="preserve">2. Zestaw składa się z min.: 245 atomów (30 x węgiel alkany), 20x węgiel alkeny, 10x węgiel alkiny, 25x halogen/niemetal, 20x siarka/selen, 20x sód/potas, 30x tlen, 30x azot/fosfor, 30x aluminium/chrom, 30x wapń/magnes, 125x wodór z wiązaniem, 150 wiązań kowalencyjnych. </w:t>
            </w:r>
          </w:p>
          <w:p w:rsidR="00F96AA6" w:rsidRPr="00353DEB" w:rsidRDefault="00DB2527" w:rsidP="00DB2527">
            <w:pPr>
              <w:spacing w:after="0" w:line="240" w:lineRule="auto"/>
              <w:jc w:val="both"/>
              <w:rPr>
                <w:rFonts w:ascii="Century Gothic" w:hAnsi="Century Gothic" w:cs="Arial"/>
                <w:sz w:val="18"/>
                <w:szCs w:val="18"/>
              </w:rPr>
            </w:pPr>
            <w:r w:rsidRPr="00353DEB">
              <w:rPr>
                <w:rFonts w:ascii="Century Gothic" w:hAnsi="Century Gothic" w:cs="Arial"/>
                <w:sz w:val="18"/>
                <w:szCs w:val="18"/>
              </w:rPr>
              <w:t>3. Dodatkowo:</w:t>
            </w:r>
            <w:r w:rsidR="00087F08" w:rsidRPr="00353DEB">
              <w:rPr>
                <w:rFonts w:ascii="Century Gothic" w:hAnsi="Century Gothic" w:cs="Arial"/>
                <w:sz w:val="18"/>
                <w:szCs w:val="18"/>
              </w:rPr>
              <w:t xml:space="preserve"> </w:t>
            </w:r>
            <w:r w:rsidRPr="00353DEB">
              <w:rPr>
                <w:rFonts w:ascii="Century Gothic" w:hAnsi="Century Gothic" w:cs="Arial"/>
                <w:sz w:val="18"/>
                <w:szCs w:val="18"/>
              </w:rPr>
              <w:t>instrukcja z kartą pracy.</w:t>
            </w:r>
          </w:p>
        </w:tc>
      </w:tr>
      <w:tr w:rsidR="00F96AA6" w:rsidRPr="00B83B78" w:rsidTr="003F0AB5">
        <w:tc>
          <w:tcPr>
            <w:tcW w:w="5228" w:type="dxa"/>
            <w:vAlign w:val="center"/>
          </w:tcPr>
          <w:p w:rsidR="00F96AA6" w:rsidRPr="002162C1" w:rsidRDefault="003A224A" w:rsidP="003A224A">
            <w:pPr>
              <w:pStyle w:val="Textbody"/>
              <w:numPr>
                <w:ilvl w:val="0"/>
                <w:numId w:val="2"/>
              </w:numPr>
              <w:jc w:val="both"/>
              <w:rPr>
                <w:rFonts w:ascii="Century Gothic" w:hAnsi="Century Gothic"/>
                <w:sz w:val="20"/>
                <w:szCs w:val="20"/>
              </w:rPr>
            </w:pPr>
            <w:r w:rsidRPr="002162C1">
              <w:rPr>
                <w:rFonts w:ascii="Century Gothic" w:hAnsi="Century Gothic"/>
                <w:sz w:val="20"/>
                <w:szCs w:val="20"/>
              </w:rPr>
              <w:t xml:space="preserve">Plansza dydaktyczna: Parki Narodowe w Polsce – 2 szt. </w:t>
            </w:r>
            <w:r w:rsidR="00087F08" w:rsidRPr="002162C1">
              <w:rPr>
                <w:rFonts w:ascii="Century Gothic" w:hAnsi="Century Gothic"/>
                <w:sz w:val="20"/>
                <w:szCs w:val="20"/>
              </w:rPr>
              <w:t xml:space="preserve"> </w:t>
            </w:r>
          </w:p>
        </w:tc>
        <w:tc>
          <w:tcPr>
            <w:tcW w:w="5228" w:type="dxa"/>
          </w:tcPr>
          <w:p w:rsidR="0021688E" w:rsidRPr="002162C1" w:rsidRDefault="00087F08" w:rsidP="00087F08">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1. Plansza o wymiarach nie mniejszych jak: 90 cm x 130 cm. 2. Oprawiona w drewniane drążki, laminowana, z uchwytem umożliwiającym zawieszenie planszy. </w:t>
            </w:r>
          </w:p>
          <w:p w:rsidR="002162C1" w:rsidRPr="002162C1" w:rsidRDefault="00087F08" w:rsidP="00087F08">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3. Plansza przedstawia: </w:t>
            </w:r>
          </w:p>
          <w:p w:rsidR="002162C1" w:rsidRPr="002162C1" w:rsidRDefault="00087F08" w:rsidP="00087F08">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logotypy wszystkich parków narodowych w Polsce, naniesione na mapie Polski, </w:t>
            </w:r>
          </w:p>
          <w:p w:rsidR="002162C1" w:rsidRPr="002162C1" w:rsidRDefault="00087F08" w:rsidP="00087F08">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 gatunki roślin i zwierząt charakterystyczne dla danego parku narodowego, </w:t>
            </w:r>
          </w:p>
          <w:p w:rsidR="00F96AA6" w:rsidRPr="002162C1" w:rsidRDefault="00087F08" w:rsidP="00087F08">
            <w:pPr>
              <w:spacing w:after="0" w:line="240" w:lineRule="auto"/>
              <w:jc w:val="both"/>
              <w:rPr>
                <w:rFonts w:ascii="Century Gothic" w:hAnsi="Century Gothic" w:cs="Arial"/>
                <w:sz w:val="18"/>
                <w:szCs w:val="18"/>
              </w:rPr>
            </w:pPr>
            <w:r w:rsidRPr="002162C1">
              <w:rPr>
                <w:rFonts w:ascii="Century Gothic" w:hAnsi="Century Gothic" w:cs="Arial"/>
                <w:sz w:val="18"/>
                <w:szCs w:val="18"/>
              </w:rPr>
              <w:lastRenderedPageBreak/>
              <w:t>- pełne nazwy wszystkich parków narodowych wraz z dużym logo oraz informacjami min.: rok założenia, obszar całkowity, adresy stron internetowych.</w:t>
            </w:r>
          </w:p>
        </w:tc>
      </w:tr>
      <w:tr w:rsidR="00F96AA6" w:rsidRPr="00B83B78" w:rsidTr="003F0AB5">
        <w:tc>
          <w:tcPr>
            <w:tcW w:w="5228" w:type="dxa"/>
            <w:vAlign w:val="center"/>
          </w:tcPr>
          <w:p w:rsidR="00F96AA6" w:rsidRPr="002162C1" w:rsidRDefault="003A224A" w:rsidP="003A224A">
            <w:pPr>
              <w:pStyle w:val="Textbody"/>
              <w:numPr>
                <w:ilvl w:val="0"/>
                <w:numId w:val="2"/>
              </w:numPr>
              <w:jc w:val="both"/>
              <w:rPr>
                <w:rFonts w:ascii="Century Gothic" w:hAnsi="Century Gothic"/>
                <w:sz w:val="20"/>
                <w:szCs w:val="20"/>
              </w:rPr>
            </w:pPr>
            <w:r w:rsidRPr="002162C1">
              <w:rPr>
                <w:rFonts w:ascii="Century Gothic" w:hAnsi="Century Gothic"/>
                <w:sz w:val="20"/>
                <w:szCs w:val="20"/>
              </w:rPr>
              <w:lastRenderedPageBreak/>
              <w:t xml:space="preserve">Plansza dydaktyczna: Tablica Stratygraficzna – 1 szt. </w:t>
            </w:r>
          </w:p>
        </w:tc>
        <w:tc>
          <w:tcPr>
            <w:tcW w:w="5228" w:type="dxa"/>
          </w:tcPr>
          <w:p w:rsidR="0021688E" w:rsidRPr="002162C1" w:rsidRDefault="003A224A" w:rsidP="003A224A">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1. Plansza o wymiarach min. 130 cm x 90 cm. </w:t>
            </w:r>
          </w:p>
          <w:p w:rsidR="0021688E" w:rsidRPr="002162C1" w:rsidRDefault="003A224A" w:rsidP="003A224A">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2. Oprawiona w drewniane drążki, foliowana, z uchwytem umożliwiającym zawieszenie. </w:t>
            </w:r>
          </w:p>
          <w:p w:rsidR="0021688E" w:rsidRPr="002162C1" w:rsidRDefault="003A224A" w:rsidP="003A224A">
            <w:pPr>
              <w:spacing w:after="0" w:line="240" w:lineRule="auto"/>
              <w:jc w:val="both"/>
              <w:rPr>
                <w:rFonts w:ascii="Century Gothic" w:hAnsi="Century Gothic" w:cs="Arial"/>
                <w:sz w:val="18"/>
                <w:szCs w:val="18"/>
              </w:rPr>
            </w:pPr>
            <w:r w:rsidRPr="002162C1">
              <w:rPr>
                <w:rFonts w:ascii="Century Gothic" w:hAnsi="Century Gothic" w:cs="Arial"/>
                <w:sz w:val="18"/>
                <w:szCs w:val="18"/>
              </w:rPr>
              <w:t xml:space="preserve">3. Plansza przedstawia min.: kolorową tabelę stratygraficzną wraz z fotografiami skamieniałości charakterystycznych dla danego okresu/epoki. </w:t>
            </w:r>
          </w:p>
          <w:p w:rsidR="00F96AA6" w:rsidRPr="002162C1" w:rsidRDefault="003A224A" w:rsidP="003A224A">
            <w:pPr>
              <w:spacing w:after="0" w:line="240" w:lineRule="auto"/>
              <w:jc w:val="both"/>
              <w:rPr>
                <w:rFonts w:ascii="Century Gothic" w:hAnsi="Century Gothic" w:cs="Arial"/>
                <w:sz w:val="18"/>
                <w:szCs w:val="18"/>
              </w:rPr>
            </w:pPr>
            <w:r w:rsidRPr="002162C1">
              <w:rPr>
                <w:rFonts w:ascii="Century Gothic" w:hAnsi="Century Gothic" w:cs="Arial"/>
                <w:sz w:val="18"/>
                <w:szCs w:val="18"/>
              </w:rPr>
              <w:t>4. Zdjęcia skamieniałości przedstawiają charakterystyczne ich cechy budowy lub fosylizacji.</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 xml:space="preserve">Plansza dydaktyczna: Komórki i Tkanki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1. Plansza o wymiarach</w:t>
            </w:r>
            <w:r w:rsidR="002162C1" w:rsidRPr="00A34E1B">
              <w:rPr>
                <w:rFonts w:ascii="Century Gothic" w:hAnsi="Century Gothic" w:cs="Arial"/>
                <w:sz w:val="18"/>
                <w:szCs w:val="18"/>
              </w:rPr>
              <w:t>:</w:t>
            </w:r>
            <w:r w:rsidRPr="00A34E1B">
              <w:rPr>
                <w:rFonts w:ascii="Century Gothic" w:hAnsi="Century Gothic" w:cs="Arial"/>
                <w:sz w:val="18"/>
                <w:szCs w:val="18"/>
              </w:rPr>
              <w:t xml:space="preserve"> 130 cm x 90 cm.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Oprawiona w drewniane drążki, laminowana, z uchwytem umożliwiającym zawieszenie.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3. Plansza przedstawiająca budowę komórki roślinnej, zwierzęcej oraz bakteryjnej.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4. Dodatkowo: ryciny tkanek roślinnych i zwierzęcych wzbogacone o ich zdjęcia spod mi</w:t>
            </w:r>
            <w:r w:rsidR="0021688E" w:rsidRPr="00A34E1B">
              <w:rPr>
                <w:rFonts w:ascii="Century Gothic" w:hAnsi="Century Gothic" w:cs="Arial"/>
                <w:sz w:val="18"/>
                <w:szCs w:val="18"/>
              </w:rPr>
              <w:t>k</w:t>
            </w:r>
            <w:r w:rsidRPr="00A34E1B">
              <w:rPr>
                <w:rFonts w:ascii="Century Gothic" w:hAnsi="Century Gothic" w:cs="Arial"/>
                <w:sz w:val="18"/>
                <w:szCs w:val="18"/>
              </w:rPr>
              <w:t>roskopu biologicznego, kil</w:t>
            </w:r>
            <w:r w:rsidR="002162C1" w:rsidRPr="00A34E1B">
              <w:rPr>
                <w:rFonts w:ascii="Century Gothic" w:hAnsi="Century Gothic" w:cs="Arial"/>
                <w:sz w:val="18"/>
                <w:szCs w:val="18"/>
              </w:rPr>
              <w:t>k</w:t>
            </w:r>
            <w:r w:rsidRPr="00A34E1B">
              <w:rPr>
                <w:rFonts w:ascii="Century Gothic" w:hAnsi="Century Gothic" w:cs="Arial"/>
                <w:sz w:val="18"/>
                <w:szCs w:val="18"/>
              </w:rPr>
              <w:t>a zdjęć mikroskopowych kolonii bakterii.</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 xml:space="preserve">Magnetyczna plansza dydaktyczna: Komórka Roślinna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1. Magnetyczna komórka o wymiarach nie mniejszych jak 46 cm x 61 cm z ruchomymi opisami i dwustronnymi strzałkami.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Plansza wykonana z folii magnetycznej w kształcie komórki, na której nadrukowano kolorowy obraz budowy komórki roślinnej.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3. Dodatkowe elementy: min. 16 szt. magnetycznych napisów w postaci dwustronnych strzałek: 13 szt. z nazwami elementów komórki roślinnej  oraz min. 3 puste do wykorzystania przez nauczyciela.</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 xml:space="preserve">Magnetyczna plansza dydaktyczna: Komórka Zwierzęca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1. Magnetyczna komórka o wymiarach nie mniejszych jak 46 cm x 52 cm z ruchomymi opisami </w:t>
            </w:r>
            <w:r w:rsidR="00A34E1B" w:rsidRPr="00A34E1B">
              <w:rPr>
                <w:rFonts w:ascii="Century Gothic" w:hAnsi="Century Gothic" w:cs="Arial"/>
                <w:sz w:val="18"/>
                <w:szCs w:val="18"/>
              </w:rPr>
              <w:t>i</w:t>
            </w:r>
            <w:r w:rsidRPr="00A34E1B">
              <w:rPr>
                <w:rFonts w:ascii="Century Gothic" w:hAnsi="Century Gothic" w:cs="Arial"/>
                <w:sz w:val="18"/>
                <w:szCs w:val="18"/>
              </w:rPr>
              <w:t xml:space="preserve"> dwustronnymi strzałkami.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Plansza wykonana z folii magnetycznej w kształcie komórki, na której nadrukowano kolorowy obraz budowy komórki zwierzęcej.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3. Dodatkowe elementy: min. 16 szt. magnetycznych napisów w postaci dwustronnych strzałek: 13 szt. z nazwami elementów komórki zwierzęcej oraz min. 3 puste do wykorzystania przez nauczyciela.</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Plansza dydaktyczna: Wirusy Osłonkowe/</w:t>
            </w:r>
            <w:proofErr w:type="spellStart"/>
            <w:r w:rsidRPr="00A34E1B">
              <w:rPr>
                <w:rFonts w:ascii="Century Gothic" w:hAnsi="Century Gothic"/>
                <w:sz w:val="20"/>
                <w:szCs w:val="20"/>
              </w:rPr>
              <w:t>Bezosłonkowe</w:t>
            </w:r>
            <w:proofErr w:type="spellEnd"/>
            <w:r w:rsidRPr="00A34E1B">
              <w:rPr>
                <w:rFonts w:ascii="Century Gothic" w:hAnsi="Century Gothic"/>
                <w:sz w:val="20"/>
                <w:szCs w:val="20"/>
              </w:rPr>
              <w:t xml:space="preserve">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1. Plansza o wymiarach 90 cm x 130 cm, laminowana, oprawiona w drewniane drążki, z uchwytem umożliwiającym zawieszenie.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Plansza przedstawia budowę wirusów z </w:t>
            </w:r>
            <w:r w:rsidR="0021688E" w:rsidRPr="00A34E1B">
              <w:rPr>
                <w:rFonts w:ascii="Century Gothic" w:hAnsi="Century Gothic" w:cs="Arial"/>
                <w:sz w:val="18"/>
                <w:szCs w:val="18"/>
              </w:rPr>
              <w:t>podziałem</w:t>
            </w:r>
            <w:r w:rsidRPr="00A34E1B">
              <w:rPr>
                <w:rFonts w:ascii="Century Gothic" w:hAnsi="Century Gothic" w:cs="Arial"/>
                <w:sz w:val="18"/>
                <w:szCs w:val="18"/>
              </w:rPr>
              <w:t xml:space="preserve"> na wirusy osłonkowe, </w:t>
            </w:r>
            <w:proofErr w:type="spellStart"/>
            <w:r w:rsidRPr="00A34E1B">
              <w:rPr>
                <w:rFonts w:ascii="Century Gothic" w:hAnsi="Century Gothic" w:cs="Arial"/>
                <w:sz w:val="18"/>
                <w:szCs w:val="18"/>
              </w:rPr>
              <w:t>bezosłonkowe</w:t>
            </w:r>
            <w:proofErr w:type="spellEnd"/>
            <w:r w:rsidRPr="00A34E1B">
              <w:rPr>
                <w:rFonts w:ascii="Century Gothic" w:hAnsi="Century Gothic" w:cs="Arial"/>
                <w:sz w:val="18"/>
                <w:szCs w:val="18"/>
              </w:rPr>
              <w:t xml:space="preserve"> oraz przykłady wirusów atakujących organizm człowieka.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3. Dodatkowo: rysunek bakteriofaga oraz sposób atakowania przez niego bakterii, </w:t>
            </w:r>
            <w:proofErr w:type="spellStart"/>
            <w:r w:rsidRPr="00A34E1B">
              <w:rPr>
                <w:rFonts w:ascii="Century Gothic" w:hAnsi="Century Gothic" w:cs="Arial"/>
                <w:sz w:val="18"/>
                <w:szCs w:val="18"/>
              </w:rPr>
              <w:t>lentiwirusa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koronawirusa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ortomiksowirusa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filowirusa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herpeswirusa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adenowierusa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pikornawirusa</w:t>
            </w:r>
            <w:proofErr w:type="spellEnd"/>
            <w:r w:rsidRPr="00A34E1B">
              <w:rPr>
                <w:rFonts w:ascii="Century Gothic" w:hAnsi="Century Gothic" w:cs="Arial"/>
                <w:sz w:val="18"/>
                <w:szCs w:val="18"/>
              </w:rPr>
              <w:t xml:space="preserve">, </w:t>
            </w:r>
            <w:proofErr w:type="spellStart"/>
            <w:r w:rsidRPr="00A34E1B">
              <w:rPr>
                <w:rFonts w:ascii="Century Gothic" w:hAnsi="Century Gothic" w:cs="Arial"/>
                <w:sz w:val="18"/>
                <w:szCs w:val="18"/>
              </w:rPr>
              <w:t>rabdowirusa</w:t>
            </w:r>
            <w:proofErr w:type="spellEnd"/>
            <w:r w:rsidRPr="00A34E1B">
              <w:rPr>
                <w:rFonts w:ascii="Century Gothic" w:hAnsi="Century Gothic" w:cs="Arial"/>
                <w:sz w:val="18"/>
                <w:szCs w:val="18"/>
              </w:rPr>
              <w:t>.</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 xml:space="preserve">Plansza dydaktyczna: Drzewo Genealogiczne Kręgowców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1. Plansza o wymiarach min. 100 cm x 70 cm.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Plansza obustronnie foliowana, na górze i dole zakończona stalowymi listewkami, z uchwytem umożliwiającym zawieszenie.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3. Plansza w pastelowych kolorach (m.in. zielony, żółty i pomarańczowy), najważniejsze informacje, które powinna zawierać plansza: ery, okresy, wiek, okresy panowania ryb, gadów, ssaków.</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t xml:space="preserve">Plansza dydaktyczna: Drzewo </w:t>
            </w:r>
            <w:r w:rsidRPr="00A34E1B">
              <w:rPr>
                <w:rFonts w:ascii="Century Gothic" w:hAnsi="Century Gothic"/>
                <w:sz w:val="20"/>
                <w:szCs w:val="20"/>
              </w:rPr>
              <w:lastRenderedPageBreak/>
              <w:t xml:space="preserve">Genealogiczne Naczelnych – 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lastRenderedPageBreak/>
              <w:t xml:space="preserve">1. Plansza o wymiarach min. 100 cm x 70 cm.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lastRenderedPageBreak/>
              <w:t xml:space="preserve">2. Plansza obustronnie foliowana, na górze i dole zakończona stalowymi listewkami, z uchwytem umożliwiającym zawieszenie. </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3. Kolorowa plansza przedstawiająca min. rodzaje map z kolorową postacią małpy oraz podział na rodziny.</w:t>
            </w:r>
          </w:p>
        </w:tc>
      </w:tr>
      <w:tr w:rsidR="00F96AA6" w:rsidRPr="00B83B78" w:rsidTr="003F0AB5">
        <w:tc>
          <w:tcPr>
            <w:tcW w:w="5228" w:type="dxa"/>
            <w:vAlign w:val="center"/>
          </w:tcPr>
          <w:p w:rsidR="00F96AA6" w:rsidRPr="00A34E1B" w:rsidRDefault="003A224A" w:rsidP="003A224A">
            <w:pPr>
              <w:pStyle w:val="Textbody"/>
              <w:numPr>
                <w:ilvl w:val="0"/>
                <w:numId w:val="2"/>
              </w:numPr>
              <w:jc w:val="both"/>
              <w:rPr>
                <w:rFonts w:ascii="Century Gothic" w:hAnsi="Century Gothic"/>
                <w:sz w:val="20"/>
                <w:szCs w:val="20"/>
              </w:rPr>
            </w:pPr>
            <w:r w:rsidRPr="00A34E1B">
              <w:rPr>
                <w:rFonts w:ascii="Century Gothic" w:hAnsi="Century Gothic"/>
                <w:sz w:val="20"/>
                <w:szCs w:val="20"/>
              </w:rPr>
              <w:lastRenderedPageBreak/>
              <w:t xml:space="preserve">Plansza dydaktyczna: Tkanki Człowieka – </w:t>
            </w:r>
            <w:r w:rsidR="00A34E1B" w:rsidRPr="00A34E1B">
              <w:rPr>
                <w:rFonts w:ascii="Century Gothic" w:hAnsi="Century Gothic"/>
                <w:sz w:val="20"/>
                <w:szCs w:val="20"/>
              </w:rPr>
              <w:br/>
            </w:r>
            <w:r w:rsidRPr="00A34E1B">
              <w:rPr>
                <w:rFonts w:ascii="Century Gothic" w:hAnsi="Century Gothic"/>
                <w:sz w:val="20"/>
                <w:szCs w:val="20"/>
              </w:rPr>
              <w:t xml:space="preserve">1 szt. </w:t>
            </w:r>
          </w:p>
        </w:tc>
        <w:tc>
          <w:tcPr>
            <w:tcW w:w="5228" w:type="dxa"/>
          </w:tcPr>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1. Plansza o wymiarach min. 100 cm x 70 cm. </w:t>
            </w:r>
          </w:p>
          <w:p w:rsidR="0021688E"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 xml:space="preserve">2. Plansza obustronnie foliowana, na górze i na dole zakończona stalowymi listewkami, z uchwytem </w:t>
            </w:r>
            <w:r w:rsidR="0021688E" w:rsidRPr="00A34E1B">
              <w:rPr>
                <w:rFonts w:ascii="Century Gothic" w:hAnsi="Century Gothic" w:cs="Arial"/>
                <w:sz w:val="18"/>
                <w:szCs w:val="18"/>
              </w:rPr>
              <w:t>umożliwiającym</w:t>
            </w:r>
            <w:r w:rsidRPr="00A34E1B">
              <w:rPr>
                <w:rFonts w:ascii="Century Gothic" w:hAnsi="Century Gothic" w:cs="Arial"/>
                <w:sz w:val="18"/>
                <w:szCs w:val="18"/>
              </w:rPr>
              <w:t xml:space="preserve"> zawieszenie.</w:t>
            </w:r>
          </w:p>
          <w:p w:rsidR="00F96AA6" w:rsidRPr="00A34E1B" w:rsidRDefault="003A224A" w:rsidP="003A224A">
            <w:pPr>
              <w:spacing w:after="0" w:line="240" w:lineRule="auto"/>
              <w:jc w:val="both"/>
              <w:rPr>
                <w:rFonts w:ascii="Century Gothic" w:hAnsi="Century Gothic" w:cs="Arial"/>
                <w:sz w:val="18"/>
                <w:szCs w:val="18"/>
              </w:rPr>
            </w:pPr>
            <w:r w:rsidRPr="00A34E1B">
              <w:rPr>
                <w:rFonts w:ascii="Century Gothic" w:hAnsi="Century Gothic" w:cs="Arial"/>
                <w:sz w:val="18"/>
                <w:szCs w:val="18"/>
              </w:rPr>
              <w:t>3. Plansza przedstawia m.in.: nabłonek  jednowarstwowy, nabłonek wielowarstwowy, nabłonek przejściowy, nabłonek wielorzędowy, nabłonek sześcienny, nabłonek gąbek, tkankę mięśniową gładką, tkankę mięśniową poprzecznie prążkowaną, tkankę łączną galaretowatą, tkankę łączną właściwą, tkankę chrzęstną, tkankę kostną zbitą, krew i limfę, tkankę tłuszczową, tkankę nerwową.</w:t>
            </w:r>
          </w:p>
        </w:tc>
      </w:tr>
      <w:tr w:rsidR="00F96AA6" w:rsidRPr="00B83B78" w:rsidTr="003F0AB5">
        <w:tc>
          <w:tcPr>
            <w:tcW w:w="5228" w:type="dxa"/>
            <w:vAlign w:val="center"/>
          </w:tcPr>
          <w:p w:rsidR="00F96AA6" w:rsidRPr="004C1F64" w:rsidRDefault="003A224A" w:rsidP="003A224A">
            <w:pPr>
              <w:pStyle w:val="Textbody"/>
              <w:numPr>
                <w:ilvl w:val="0"/>
                <w:numId w:val="2"/>
              </w:numPr>
              <w:jc w:val="both"/>
              <w:rPr>
                <w:rFonts w:ascii="Century Gothic" w:hAnsi="Century Gothic"/>
                <w:sz w:val="20"/>
                <w:szCs w:val="20"/>
              </w:rPr>
            </w:pPr>
            <w:r w:rsidRPr="004C1F64">
              <w:rPr>
                <w:rFonts w:ascii="Century Gothic" w:hAnsi="Century Gothic"/>
                <w:sz w:val="20"/>
                <w:szCs w:val="20"/>
              </w:rPr>
              <w:t xml:space="preserve">Elektroniczny okular – 1 szt. </w:t>
            </w:r>
          </w:p>
        </w:tc>
        <w:tc>
          <w:tcPr>
            <w:tcW w:w="5228" w:type="dxa"/>
          </w:tcPr>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 Elektroniczny okular z mikroskopem o cechach min.: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USB 2.0 5 MP,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cyfrowy okular 23,2 mm + adapter 30,0 mm</w:t>
            </w:r>
            <w:r w:rsidR="00903852" w:rsidRPr="004C1F64">
              <w:rPr>
                <w:rFonts w:ascii="Century Gothic" w:hAnsi="Century Gothic" w:cs="Arial"/>
                <w:sz w:val="18"/>
                <w:szCs w:val="18"/>
              </w:rPr>
              <w:t xml:space="preserve"> – 1 szt.</w:t>
            </w:r>
            <w:r w:rsidRPr="004C1F64">
              <w:rPr>
                <w:rFonts w:ascii="Century Gothic" w:hAnsi="Century Gothic" w:cs="Arial"/>
                <w:sz w:val="18"/>
                <w:szCs w:val="18"/>
              </w:rPr>
              <w:t xml:space="preserve">,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- 30,5 mm dysk pierścieniowy</w:t>
            </w:r>
            <w:r w:rsidR="004C1F64" w:rsidRPr="004C1F64">
              <w:rPr>
                <w:rFonts w:ascii="Century Gothic" w:hAnsi="Century Gothic" w:cs="Arial"/>
                <w:sz w:val="18"/>
                <w:szCs w:val="18"/>
              </w:rPr>
              <w:t xml:space="preserve"> – 1 szt.</w:t>
            </w:r>
            <w:r w:rsidRPr="004C1F64">
              <w:rPr>
                <w:rFonts w:ascii="Century Gothic" w:hAnsi="Century Gothic" w:cs="Arial"/>
                <w:sz w:val="18"/>
                <w:szCs w:val="18"/>
              </w:rPr>
              <w:t xml:space="preserve">,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typ źródła światła: halogen,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maksymalne powiększenie x1024,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połączony kablem USB, </w:t>
            </w:r>
          </w:p>
          <w:p w:rsidR="00920590"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interfejs optyczny przyjmuje rozmiar okularu odpowiedni do mikroskopów o wewnętrznej średnicy rurki okularu 23,2 mm - 30,5 mm, </w:t>
            </w:r>
          </w:p>
          <w:p w:rsidR="0021688E"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wykonany ze stopu aluminium, </w:t>
            </w:r>
          </w:p>
          <w:p w:rsidR="00F96AA6" w:rsidRPr="004C1F64" w:rsidRDefault="003A224A"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kompatybilne urządzenia: komputer stacjonarny.</w:t>
            </w:r>
          </w:p>
          <w:p w:rsidR="00317A05" w:rsidRPr="004C1F64" w:rsidRDefault="00317A05"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2. </w:t>
            </w:r>
            <w:r w:rsidR="004C1F64" w:rsidRPr="004C1F64">
              <w:rPr>
                <w:rFonts w:ascii="Century Gothic" w:hAnsi="Century Gothic" w:cs="Arial"/>
                <w:sz w:val="18"/>
                <w:szCs w:val="18"/>
              </w:rPr>
              <w:t>Dodatkowo</w:t>
            </w:r>
            <w:r w:rsidRPr="004C1F64">
              <w:rPr>
                <w:rFonts w:ascii="Century Gothic" w:hAnsi="Century Gothic" w:cs="Arial"/>
                <w:sz w:val="18"/>
                <w:szCs w:val="18"/>
              </w:rPr>
              <w:t>: płyta CD z oprogramowaniem, kabel USB.</w:t>
            </w:r>
          </w:p>
        </w:tc>
      </w:tr>
      <w:tr w:rsidR="00F96AA6" w:rsidRPr="00B83B78" w:rsidTr="003F0AB5">
        <w:tc>
          <w:tcPr>
            <w:tcW w:w="5228" w:type="dxa"/>
            <w:vAlign w:val="center"/>
          </w:tcPr>
          <w:p w:rsidR="00F96AA6" w:rsidRPr="004C1F64" w:rsidRDefault="0021688E" w:rsidP="0021688E">
            <w:pPr>
              <w:pStyle w:val="Textbody"/>
              <w:numPr>
                <w:ilvl w:val="0"/>
                <w:numId w:val="2"/>
              </w:numPr>
              <w:jc w:val="both"/>
              <w:rPr>
                <w:rFonts w:ascii="Century Gothic" w:hAnsi="Century Gothic"/>
                <w:sz w:val="20"/>
                <w:szCs w:val="20"/>
              </w:rPr>
            </w:pPr>
            <w:r w:rsidRPr="004C1F64">
              <w:rPr>
                <w:rFonts w:ascii="Century Gothic" w:hAnsi="Century Gothic"/>
                <w:sz w:val="20"/>
                <w:szCs w:val="20"/>
              </w:rPr>
              <w:t xml:space="preserve">Zestaw brył z płaszczyzną magnetyczną – 2 szt. </w:t>
            </w:r>
          </w:p>
        </w:tc>
        <w:tc>
          <w:tcPr>
            <w:tcW w:w="5228" w:type="dxa"/>
          </w:tcPr>
          <w:p w:rsidR="007B240E" w:rsidRPr="004C1F64" w:rsidRDefault="0021688E"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 Ilość brył w zestawie nie mniej jak 13 szt. </w:t>
            </w:r>
          </w:p>
          <w:p w:rsidR="007B240E" w:rsidRPr="004C1F64" w:rsidRDefault="0021688E"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2. Wysokość brył od 10 cm do 16 cm. </w:t>
            </w:r>
          </w:p>
          <w:p w:rsidR="00F96AA6" w:rsidRPr="004C1F64" w:rsidRDefault="0021688E"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3. Bryły w kolorach np.: niebieski, zielony,</w:t>
            </w:r>
            <w:r w:rsidR="00920590" w:rsidRPr="004C1F64">
              <w:rPr>
                <w:rFonts w:ascii="Century Gothic" w:hAnsi="Century Gothic" w:cs="Arial"/>
                <w:sz w:val="18"/>
                <w:szCs w:val="18"/>
              </w:rPr>
              <w:t xml:space="preserve"> </w:t>
            </w:r>
            <w:r w:rsidRPr="004C1F64">
              <w:rPr>
                <w:rFonts w:ascii="Century Gothic" w:hAnsi="Century Gothic" w:cs="Arial"/>
                <w:sz w:val="18"/>
                <w:szCs w:val="18"/>
              </w:rPr>
              <w:t xml:space="preserve">magnetyczne płaszczyzny przecięcia w kolorze czerwonym. </w:t>
            </w:r>
          </w:p>
        </w:tc>
      </w:tr>
      <w:tr w:rsidR="00F96AA6" w:rsidRPr="00B83B78" w:rsidTr="003F0AB5">
        <w:tc>
          <w:tcPr>
            <w:tcW w:w="5228" w:type="dxa"/>
            <w:vAlign w:val="center"/>
          </w:tcPr>
          <w:p w:rsidR="00F96AA6" w:rsidRPr="004C1F64" w:rsidRDefault="007A4A51" w:rsidP="007A4A51">
            <w:pPr>
              <w:pStyle w:val="Textbody"/>
              <w:numPr>
                <w:ilvl w:val="0"/>
                <w:numId w:val="2"/>
              </w:numPr>
              <w:jc w:val="both"/>
              <w:rPr>
                <w:rFonts w:ascii="Century Gothic" w:hAnsi="Century Gothic"/>
                <w:sz w:val="20"/>
                <w:szCs w:val="20"/>
              </w:rPr>
            </w:pPr>
            <w:r w:rsidRPr="004C1F64">
              <w:rPr>
                <w:rFonts w:ascii="Century Gothic" w:hAnsi="Century Gothic"/>
                <w:sz w:val="20"/>
                <w:szCs w:val="20"/>
              </w:rPr>
              <w:t xml:space="preserve">Stacja pogodowa wraz z obudową – 1 szt. </w:t>
            </w:r>
          </w:p>
        </w:tc>
        <w:tc>
          <w:tcPr>
            <w:tcW w:w="5228" w:type="dxa"/>
          </w:tcPr>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 Automatyczna stacja meteorologiczna w konfiguracji z wentylowanym radiatorem.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2. Stacja wyposażona w wentylator zasilany baterią s</w:t>
            </w:r>
            <w:r w:rsidR="007B240E" w:rsidRPr="004C1F64">
              <w:rPr>
                <w:rFonts w:ascii="Century Gothic" w:hAnsi="Century Gothic" w:cs="Arial"/>
                <w:sz w:val="18"/>
                <w:szCs w:val="18"/>
              </w:rPr>
              <w:t>ł</w:t>
            </w:r>
            <w:r w:rsidRPr="004C1F64">
              <w:rPr>
                <w:rFonts w:ascii="Century Gothic" w:hAnsi="Century Gothic" w:cs="Arial"/>
                <w:sz w:val="18"/>
                <w:szCs w:val="18"/>
              </w:rPr>
              <w:t xml:space="preserve">oneczną, który przez 24h/dobę zapewnia swobodny przepływ powietrza wokół czujnika temperatury/wilgotności.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3. Zasięg w terenie otwartym nie mniejszy jak 300 m, możliwość zwiększenia zasięgu do 3km.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4. Stacja wyposażona w metalowe obejmy, które umożliwiają montaż na maszcie kątowym/rurce/maszcie trójnożnym.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5. Długość fabryczna przewodu nie mniejsza jak 12 m.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6. Połączenia wszystkich czujników zintegrowane w jednym nadajniku typu ISS. Możliwość odseparowania wiatromierza od ISS i dokonywania pomiaru na wysokości </w:t>
            </w:r>
            <w:r w:rsidR="004C1F64" w:rsidRPr="004C1F64">
              <w:rPr>
                <w:rFonts w:ascii="Century Gothic" w:hAnsi="Century Gothic" w:cs="Arial"/>
                <w:sz w:val="18"/>
                <w:szCs w:val="18"/>
              </w:rPr>
              <w:t xml:space="preserve">ok. </w:t>
            </w:r>
            <w:r w:rsidRPr="004C1F64">
              <w:rPr>
                <w:rFonts w:ascii="Century Gothic" w:hAnsi="Century Gothic" w:cs="Arial"/>
                <w:sz w:val="18"/>
                <w:szCs w:val="18"/>
              </w:rPr>
              <w:t xml:space="preserve">10 m </w:t>
            </w:r>
            <w:proofErr w:type="spellStart"/>
            <w:r w:rsidRPr="004C1F64">
              <w:rPr>
                <w:rFonts w:ascii="Century Gothic" w:hAnsi="Century Gothic" w:cs="Arial"/>
                <w:sz w:val="18"/>
                <w:szCs w:val="18"/>
              </w:rPr>
              <w:t>n.p.g</w:t>
            </w:r>
            <w:proofErr w:type="spellEnd"/>
            <w:r w:rsidRPr="004C1F64">
              <w:rPr>
                <w:rFonts w:ascii="Century Gothic" w:hAnsi="Century Gothic" w:cs="Arial"/>
                <w:sz w:val="18"/>
                <w:szCs w:val="18"/>
              </w:rPr>
              <w:t xml:space="preserve">. Deszczomierz o powierzchni wlotowej nie mniejszej jak 214 cm2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7. Czujniki zewnętrzna zasilane poprzez baterię słoneczną, wspomagane bateryjnie.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8. Odczyt danych na konsoli LCD, zasilanej z sieci 230V lub bateryjnie.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9. Konsola LCD umożliwia dostęp do danych o maksimach, minimach, wartościach średnich z 24 godzin, dni, miesięcy oraz lat bez podłączania komputera.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10. Możliwość ustawienia alarmów górnych i dolnych dla: temperatury wewnętrznej i zewnętrznej, wilgotności </w:t>
            </w:r>
            <w:r w:rsidRPr="004C1F64">
              <w:rPr>
                <w:rFonts w:ascii="Century Gothic" w:hAnsi="Century Gothic" w:cs="Arial"/>
                <w:sz w:val="18"/>
                <w:szCs w:val="18"/>
              </w:rPr>
              <w:lastRenderedPageBreak/>
              <w:t xml:space="preserve">wewnętrznej i zewnętrznej, temperatury punktu rosy, temperatury odczuwalnej. </w:t>
            </w:r>
          </w:p>
          <w:p w:rsidR="007B240E" w:rsidRPr="004C1F64" w:rsidRDefault="007B240E"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11. </w:t>
            </w:r>
            <w:r w:rsidR="007A4A51" w:rsidRPr="004C1F64">
              <w:rPr>
                <w:rFonts w:ascii="Century Gothic" w:hAnsi="Century Gothic" w:cs="Arial"/>
                <w:sz w:val="18"/>
                <w:szCs w:val="18"/>
              </w:rPr>
              <w:t xml:space="preserve">Możliwość ustawienia alarmów górnych dla: natężenia opadu, sumy opadu, prędkości wiatru, zmian ciśnienia atmosferycznego.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1</w:t>
            </w:r>
            <w:r w:rsidR="007B240E" w:rsidRPr="004C1F64">
              <w:rPr>
                <w:rFonts w:ascii="Century Gothic" w:hAnsi="Century Gothic" w:cs="Arial"/>
                <w:sz w:val="18"/>
                <w:szCs w:val="18"/>
              </w:rPr>
              <w:t>2</w:t>
            </w:r>
            <w:r w:rsidRPr="004C1F64">
              <w:rPr>
                <w:rFonts w:ascii="Century Gothic" w:hAnsi="Century Gothic" w:cs="Arial"/>
                <w:sz w:val="18"/>
                <w:szCs w:val="18"/>
              </w:rPr>
              <w:t xml:space="preserve">. Konsola LCD wyposażona jest w miernik temperatury i wilgotności </w:t>
            </w:r>
            <w:r w:rsidR="007B240E" w:rsidRPr="004C1F64">
              <w:rPr>
                <w:rFonts w:ascii="Century Gothic" w:hAnsi="Century Gothic" w:cs="Arial"/>
                <w:sz w:val="18"/>
                <w:szCs w:val="18"/>
              </w:rPr>
              <w:t>wewnętrznej</w:t>
            </w:r>
            <w:r w:rsidRPr="004C1F64">
              <w:rPr>
                <w:rFonts w:ascii="Century Gothic" w:hAnsi="Century Gothic" w:cs="Arial"/>
                <w:sz w:val="18"/>
                <w:szCs w:val="18"/>
              </w:rPr>
              <w:t xml:space="preserve">, może pracować jako przekaźnik sygnału radiowego do </w:t>
            </w:r>
            <w:r w:rsidR="007B240E" w:rsidRPr="004C1F64">
              <w:rPr>
                <w:rFonts w:ascii="Century Gothic" w:hAnsi="Century Gothic" w:cs="Arial"/>
                <w:sz w:val="18"/>
                <w:szCs w:val="18"/>
              </w:rPr>
              <w:t>i</w:t>
            </w:r>
            <w:r w:rsidRPr="004C1F64">
              <w:rPr>
                <w:rFonts w:ascii="Century Gothic" w:hAnsi="Century Gothic" w:cs="Arial"/>
                <w:sz w:val="18"/>
                <w:szCs w:val="18"/>
              </w:rPr>
              <w:t xml:space="preserve">nnej konsoli.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1</w:t>
            </w:r>
            <w:r w:rsidR="007B240E" w:rsidRPr="004C1F64">
              <w:rPr>
                <w:rFonts w:ascii="Century Gothic" w:hAnsi="Century Gothic" w:cs="Arial"/>
                <w:sz w:val="18"/>
                <w:szCs w:val="18"/>
              </w:rPr>
              <w:t>3</w:t>
            </w:r>
            <w:r w:rsidRPr="004C1F64">
              <w:rPr>
                <w:rFonts w:ascii="Century Gothic" w:hAnsi="Century Gothic" w:cs="Arial"/>
                <w:sz w:val="18"/>
                <w:szCs w:val="18"/>
              </w:rPr>
              <w:t xml:space="preserve">. Parametry pomiaru nie gorsze jak: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w:t>
            </w:r>
            <w:r w:rsidR="007B240E" w:rsidRPr="004C1F64">
              <w:rPr>
                <w:rFonts w:ascii="Century Gothic" w:hAnsi="Century Gothic" w:cs="Arial"/>
                <w:sz w:val="18"/>
                <w:szCs w:val="18"/>
              </w:rPr>
              <w:t xml:space="preserve"> </w:t>
            </w:r>
            <w:r w:rsidRPr="004C1F64">
              <w:rPr>
                <w:rFonts w:ascii="Century Gothic" w:hAnsi="Century Gothic" w:cs="Arial"/>
                <w:sz w:val="18"/>
                <w:szCs w:val="18"/>
              </w:rPr>
              <w:t>temperatura powietrza: od -40°C do +65°C,</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w:t>
            </w:r>
            <w:r w:rsidR="007B240E" w:rsidRPr="004C1F64">
              <w:rPr>
                <w:rFonts w:ascii="Century Gothic" w:hAnsi="Century Gothic" w:cs="Arial"/>
                <w:sz w:val="18"/>
                <w:szCs w:val="18"/>
              </w:rPr>
              <w:t>wilgotność</w:t>
            </w:r>
            <w:r w:rsidRPr="004C1F64">
              <w:rPr>
                <w:rFonts w:ascii="Century Gothic" w:hAnsi="Century Gothic" w:cs="Arial"/>
                <w:sz w:val="18"/>
                <w:szCs w:val="18"/>
              </w:rPr>
              <w:t xml:space="preserve"> powietrza: od 0% do 100%, </w:t>
            </w:r>
          </w:p>
          <w:p w:rsidR="007B240E" w:rsidRPr="004C1F64" w:rsidRDefault="007B240E"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w:t>
            </w:r>
            <w:r w:rsidR="007A4A51" w:rsidRPr="004C1F64">
              <w:rPr>
                <w:rFonts w:ascii="Century Gothic" w:hAnsi="Century Gothic" w:cs="Arial"/>
                <w:sz w:val="18"/>
                <w:szCs w:val="18"/>
              </w:rPr>
              <w:t xml:space="preserve">ciśnienie atmosferyczne: od 610 </w:t>
            </w:r>
            <w:proofErr w:type="spellStart"/>
            <w:r w:rsidR="007A4A51" w:rsidRPr="004C1F64">
              <w:rPr>
                <w:rFonts w:ascii="Century Gothic" w:hAnsi="Century Gothic" w:cs="Arial"/>
                <w:sz w:val="18"/>
                <w:szCs w:val="18"/>
              </w:rPr>
              <w:t>hPA</w:t>
            </w:r>
            <w:proofErr w:type="spellEnd"/>
            <w:r w:rsidR="007A4A51" w:rsidRPr="004C1F64">
              <w:rPr>
                <w:rFonts w:ascii="Century Gothic" w:hAnsi="Century Gothic" w:cs="Arial"/>
                <w:sz w:val="18"/>
                <w:szCs w:val="18"/>
              </w:rPr>
              <w:t xml:space="preserve"> do 1100 </w:t>
            </w:r>
            <w:proofErr w:type="spellStart"/>
            <w:r w:rsidR="007A4A51" w:rsidRPr="004C1F64">
              <w:rPr>
                <w:rFonts w:ascii="Century Gothic" w:hAnsi="Century Gothic" w:cs="Arial"/>
                <w:sz w:val="18"/>
                <w:szCs w:val="18"/>
              </w:rPr>
              <w:t>hPa</w:t>
            </w:r>
            <w:proofErr w:type="spellEnd"/>
            <w:r w:rsidR="007A4A51" w:rsidRPr="004C1F64">
              <w:rPr>
                <w:rFonts w:ascii="Century Gothic" w:hAnsi="Century Gothic" w:cs="Arial"/>
                <w:sz w:val="18"/>
                <w:szCs w:val="18"/>
              </w:rPr>
              <w:t xml:space="preserve">,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prędkość wiatru: od 0,5 do 89 m/s, od 1 do 322 km/h,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kierunek wiatru: od </w:t>
            </w:r>
            <w:proofErr w:type="spellStart"/>
            <w:r w:rsidRPr="004C1F64">
              <w:rPr>
                <w:rFonts w:ascii="Century Gothic" w:hAnsi="Century Gothic" w:cs="Arial"/>
                <w:sz w:val="18"/>
                <w:szCs w:val="18"/>
              </w:rPr>
              <w:t>od</w:t>
            </w:r>
            <w:proofErr w:type="spellEnd"/>
            <w:r w:rsidRPr="004C1F64">
              <w:rPr>
                <w:rFonts w:ascii="Century Gothic" w:hAnsi="Century Gothic" w:cs="Arial"/>
                <w:sz w:val="18"/>
                <w:szCs w:val="18"/>
              </w:rPr>
              <w:t xml:space="preserve"> 0 do 359° (format literowy i c</w:t>
            </w:r>
            <w:r w:rsidR="007B240E" w:rsidRPr="004C1F64">
              <w:rPr>
                <w:rFonts w:ascii="Century Gothic" w:hAnsi="Century Gothic" w:cs="Arial"/>
                <w:sz w:val="18"/>
                <w:szCs w:val="18"/>
              </w:rPr>
              <w:t>y</w:t>
            </w:r>
            <w:r w:rsidRPr="004C1F64">
              <w:rPr>
                <w:rFonts w:ascii="Century Gothic" w:hAnsi="Century Gothic" w:cs="Arial"/>
                <w:sz w:val="18"/>
                <w:szCs w:val="18"/>
              </w:rPr>
              <w:t xml:space="preserve">frowy),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opad deszczu 24h: od 0 do 999,8 mm/m2,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odpad deszczu całkowity: od 0 do 9999 mm/m2,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temperatura odczuwalna: od -79°C do +57°C,</w:t>
            </w:r>
          </w:p>
          <w:p w:rsidR="007B240E" w:rsidRPr="004C1F64" w:rsidRDefault="007B240E"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w:t>
            </w:r>
            <w:r w:rsidR="007A4A51" w:rsidRPr="004C1F64">
              <w:rPr>
                <w:rFonts w:ascii="Century Gothic" w:hAnsi="Century Gothic" w:cs="Arial"/>
                <w:sz w:val="18"/>
                <w:szCs w:val="18"/>
              </w:rPr>
              <w:t xml:space="preserve">temperatura punktu rosy: od -76°C do +54°C. </w:t>
            </w:r>
          </w:p>
          <w:p w:rsidR="007B240E"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1</w:t>
            </w:r>
            <w:r w:rsidR="007B240E" w:rsidRPr="004C1F64">
              <w:rPr>
                <w:rFonts w:ascii="Century Gothic" w:hAnsi="Century Gothic" w:cs="Arial"/>
                <w:sz w:val="18"/>
                <w:szCs w:val="18"/>
              </w:rPr>
              <w:t>4</w:t>
            </w:r>
            <w:r w:rsidRPr="004C1F64">
              <w:rPr>
                <w:rFonts w:ascii="Century Gothic" w:hAnsi="Century Gothic" w:cs="Arial"/>
                <w:sz w:val="18"/>
                <w:szCs w:val="18"/>
              </w:rPr>
              <w:t xml:space="preserve">. W skład zestawu wchodzi min.: zestaw czujników temperatury i wilgotności w osłonie radiacyjnej, deszczomierz, wiatromierz - przewód 12m, wentylowany radiator, bateria słoneczna, konsola LCD, zasilacz do konsoli, instrukcja, zestaw montażowy - m.in. obejmy i śruby, uchwyt montażowy o wymiarach: 32-44 mm. </w:t>
            </w:r>
          </w:p>
          <w:p w:rsidR="00F96AA6" w:rsidRPr="004C1F64" w:rsidRDefault="007A4A51" w:rsidP="007B240E">
            <w:pPr>
              <w:spacing w:after="0" w:line="240" w:lineRule="auto"/>
              <w:jc w:val="both"/>
              <w:rPr>
                <w:rFonts w:ascii="Century Gothic" w:hAnsi="Century Gothic" w:cs="Arial"/>
                <w:sz w:val="18"/>
                <w:szCs w:val="18"/>
              </w:rPr>
            </w:pPr>
            <w:r w:rsidRPr="004C1F64">
              <w:rPr>
                <w:rFonts w:ascii="Century Gothic" w:hAnsi="Century Gothic" w:cs="Arial"/>
                <w:sz w:val="18"/>
                <w:szCs w:val="18"/>
              </w:rPr>
              <w:t>15. Dodatkowo: obudowa do stacji meteo</w:t>
            </w:r>
            <w:r w:rsidR="00317A05" w:rsidRPr="004C1F64">
              <w:rPr>
                <w:rFonts w:ascii="Century Gothic" w:hAnsi="Century Gothic" w:cs="Arial"/>
                <w:sz w:val="18"/>
                <w:szCs w:val="18"/>
              </w:rPr>
              <w:t xml:space="preserve"> o wymiarach odpowiednich do zaoferowanego modelu stacji pogodowej.</w:t>
            </w:r>
          </w:p>
        </w:tc>
      </w:tr>
      <w:tr w:rsidR="00F96AA6" w:rsidRPr="00B83B78" w:rsidTr="003F0AB5">
        <w:tc>
          <w:tcPr>
            <w:tcW w:w="5228" w:type="dxa"/>
            <w:vAlign w:val="center"/>
          </w:tcPr>
          <w:p w:rsidR="00F96AA6" w:rsidRPr="004C1F64" w:rsidRDefault="007A4A51" w:rsidP="007A4A51">
            <w:pPr>
              <w:pStyle w:val="Textbody"/>
              <w:numPr>
                <w:ilvl w:val="0"/>
                <w:numId w:val="2"/>
              </w:numPr>
              <w:jc w:val="both"/>
              <w:rPr>
                <w:rFonts w:ascii="Century Gothic" w:hAnsi="Century Gothic"/>
                <w:sz w:val="20"/>
                <w:szCs w:val="20"/>
              </w:rPr>
            </w:pPr>
            <w:r w:rsidRPr="004C1F64">
              <w:rPr>
                <w:rFonts w:ascii="Century Gothic" w:hAnsi="Century Gothic"/>
                <w:sz w:val="20"/>
                <w:szCs w:val="20"/>
              </w:rPr>
              <w:lastRenderedPageBreak/>
              <w:t xml:space="preserve">Szkielet człowieka – 1 szt.  </w:t>
            </w:r>
          </w:p>
        </w:tc>
        <w:tc>
          <w:tcPr>
            <w:tcW w:w="5228" w:type="dxa"/>
          </w:tcPr>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 Szkielet człowieka z zaznaczonymi mięśniami i więzadłami do nauki anatomii, o </w:t>
            </w:r>
            <w:r w:rsidR="007B240E" w:rsidRPr="004C1F64">
              <w:rPr>
                <w:rFonts w:ascii="Century Gothic" w:hAnsi="Century Gothic" w:cs="Arial"/>
                <w:sz w:val="18"/>
                <w:szCs w:val="18"/>
              </w:rPr>
              <w:t>naturalnej</w:t>
            </w:r>
            <w:r w:rsidRPr="004C1F64">
              <w:rPr>
                <w:rFonts w:ascii="Century Gothic" w:hAnsi="Century Gothic" w:cs="Arial"/>
                <w:sz w:val="18"/>
                <w:szCs w:val="18"/>
              </w:rPr>
              <w:t xml:space="preserve"> wielkości człowieka.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2. Umożliwia demonstrację ruchów czaszki.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3. Szkielet posiada elastyczny kręgosłup umożliwiający ustawienie szkieletu w naturalnych pozycjach.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4. Szkielet składa się z ponad 600 ręcznie oznakowanych struktur anatomicznych.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5. Ręcznie malowane przyczep</w:t>
            </w:r>
            <w:r w:rsidR="004C1F64" w:rsidRPr="004C1F64">
              <w:rPr>
                <w:rFonts w:ascii="Century Gothic" w:hAnsi="Century Gothic" w:cs="Arial"/>
                <w:sz w:val="18"/>
                <w:szCs w:val="18"/>
              </w:rPr>
              <w:t xml:space="preserve">y </w:t>
            </w:r>
            <w:r w:rsidRPr="004C1F64">
              <w:rPr>
                <w:rFonts w:ascii="Century Gothic" w:hAnsi="Century Gothic" w:cs="Arial"/>
                <w:sz w:val="18"/>
                <w:szCs w:val="18"/>
              </w:rPr>
              <w:t xml:space="preserve">mięśni.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6. Elastyczny kręgosłup i więzadła.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7. Wypadający dysk między 3 a 4 kręgiem kręgosłupa.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8. Widoczne nerwy rdzeniowe i żyły główne.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9. 3-częściowa czaszka z osobno montowanymi zębami.</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10.</w:t>
            </w:r>
            <w:r w:rsidR="004C1F64" w:rsidRPr="004C1F64">
              <w:rPr>
                <w:rFonts w:ascii="Century Gothic" w:hAnsi="Century Gothic" w:cs="Arial"/>
                <w:sz w:val="18"/>
                <w:szCs w:val="18"/>
              </w:rPr>
              <w:t xml:space="preserve"> </w:t>
            </w:r>
            <w:r w:rsidRPr="004C1F64">
              <w:rPr>
                <w:rFonts w:ascii="Century Gothic" w:hAnsi="Century Gothic" w:cs="Arial"/>
                <w:sz w:val="18"/>
                <w:szCs w:val="18"/>
              </w:rPr>
              <w:t xml:space="preserve">Dodatkowo: szkielet wykonany z łatwo zmywalnego plastiku, </w:t>
            </w:r>
            <w:r w:rsidR="004C1F64" w:rsidRPr="004C1F64">
              <w:rPr>
                <w:rFonts w:ascii="Century Gothic" w:hAnsi="Century Gothic" w:cs="Arial"/>
                <w:sz w:val="18"/>
                <w:szCs w:val="18"/>
              </w:rPr>
              <w:t xml:space="preserve">szkielet </w:t>
            </w:r>
            <w:r w:rsidRPr="004C1F64">
              <w:rPr>
                <w:rFonts w:ascii="Century Gothic" w:hAnsi="Century Gothic" w:cs="Arial"/>
                <w:sz w:val="18"/>
                <w:szCs w:val="18"/>
              </w:rPr>
              <w:t>zbliżony wagowo do</w:t>
            </w:r>
            <w:r w:rsidR="004C1F64" w:rsidRPr="004C1F64">
              <w:rPr>
                <w:rFonts w:ascii="Century Gothic" w:hAnsi="Century Gothic" w:cs="Arial"/>
                <w:sz w:val="18"/>
                <w:szCs w:val="18"/>
              </w:rPr>
              <w:t xml:space="preserve"> wagi</w:t>
            </w:r>
            <w:r w:rsidRPr="004C1F64">
              <w:rPr>
                <w:rFonts w:ascii="Century Gothic" w:hAnsi="Century Gothic" w:cs="Arial"/>
                <w:sz w:val="18"/>
                <w:szCs w:val="18"/>
              </w:rPr>
              <w:t xml:space="preserve"> rzeczywistego </w:t>
            </w:r>
            <w:r w:rsidR="007B240E" w:rsidRPr="004C1F64">
              <w:rPr>
                <w:rFonts w:ascii="Century Gothic" w:hAnsi="Century Gothic" w:cs="Arial"/>
                <w:sz w:val="18"/>
                <w:szCs w:val="18"/>
              </w:rPr>
              <w:t>szkieletu</w:t>
            </w:r>
            <w:r w:rsidRPr="004C1F64">
              <w:rPr>
                <w:rFonts w:ascii="Century Gothic" w:hAnsi="Century Gothic" w:cs="Arial"/>
                <w:sz w:val="18"/>
                <w:szCs w:val="18"/>
              </w:rPr>
              <w:t xml:space="preserve"> ludzkiego, szkielet wyposażony w stojak i 5-cio ramienny statyw, możliwość demontażu szkieletu ze stojaka, możliwość demontażu kończyn, pokrowiec na szkielet. </w:t>
            </w:r>
          </w:p>
          <w:p w:rsidR="00F96AA6"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11. Szkielet posiada dodatkowo w pełni ruchome kończyny oraz ruchomy staw kolanowy i biodrowy, a także ograniczony ruchomo staw łokciowy i barkowy.</w:t>
            </w:r>
          </w:p>
        </w:tc>
      </w:tr>
      <w:tr w:rsidR="00F96AA6" w:rsidRPr="00B83B78" w:rsidTr="003F0AB5">
        <w:tc>
          <w:tcPr>
            <w:tcW w:w="5228" w:type="dxa"/>
            <w:vAlign w:val="center"/>
          </w:tcPr>
          <w:p w:rsidR="00F96AA6" w:rsidRPr="004C1F64" w:rsidRDefault="007A4A51" w:rsidP="007A4A51">
            <w:pPr>
              <w:pStyle w:val="Textbody"/>
              <w:numPr>
                <w:ilvl w:val="0"/>
                <w:numId w:val="2"/>
              </w:numPr>
              <w:jc w:val="both"/>
              <w:rPr>
                <w:rFonts w:ascii="Century Gothic" w:hAnsi="Century Gothic"/>
                <w:sz w:val="20"/>
                <w:szCs w:val="20"/>
              </w:rPr>
            </w:pPr>
            <w:r w:rsidRPr="004C1F64">
              <w:rPr>
                <w:rFonts w:ascii="Century Gothic" w:hAnsi="Century Gothic"/>
                <w:sz w:val="20"/>
                <w:szCs w:val="20"/>
              </w:rPr>
              <w:t xml:space="preserve">Model tułowia ludzkiego – 1 szt. </w:t>
            </w:r>
          </w:p>
        </w:tc>
        <w:tc>
          <w:tcPr>
            <w:tcW w:w="5228" w:type="dxa"/>
          </w:tcPr>
          <w:p w:rsidR="007B240E"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1. Model t</w:t>
            </w:r>
            <w:r w:rsidR="007B240E" w:rsidRPr="004C1F64">
              <w:rPr>
                <w:rFonts w:ascii="Century Gothic" w:hAnsi="Century Gothic" w:cs="Arial"/>
                <w:sz w:val="18"/>
                <w:szCs w:val="18"/>
              </w:rPr>
              <w:t>u</w:t>
            </w:r>
            <w:r w:rsidRPr="004C1F64">
              <w:rPr>
                <w:rFonts w:ascii="Century Gothic" w:hAnsi="Century Gothic" w:cs="Arial"/>
                <w:sz w:val="18"/>
                <w:szCs w:val="18"/>
              </w:rPr>
              <w:t xml:space="preserve">łowia ludzkiego z głową </w:t>
            </w:r>
            <w:r w:rsidR="007B240E" w:rsidRPr="004C1F64">
              <w:rPr>
                <w:rFonts w:ascii="Century Gothic" w:hAnsi="Century Gothic" w:cs="Arial"/>
                <w:sz w:val="18"/>
                <w:szCs w:val="18"/>
              </w:rPr>
              <w:t>naturalnej</w:t>
            </w:r>
            <w:r w:rsidRPr="004C1F64">
              <w:rPr>
                <w:rFonts w:ascii="Century Gothic" w:hAnsi="Century Gothic" w:cs="Arial"/>
                <w:sz w:val="18"/>
                <w:szCs w:val="18"/>
              </w:rPr>
              <w:t xml:space="preserve"> wielkości, nie mniejszy jak 90 cm. </w:t>
            </w:r>
          </w:p>
          <w:p w:rsidR="007B240E"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2. Wykonany z trwałego tworzywa sztucznego. </w:t>
            </w:r>
          </w:p>
          <w:p w:rsidR="007B240E"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3. Model posiada wymienne elementy płci (genitalia męskie - 4 części, genitalia żeńskie - 2 części, z modelem 3-miesięcznego płodu). </w:t>
            </w:r>
          </w:p>
          <w:p w:rsidR="007B240E"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4. W modelu widoczne m.in. </w:t>
            </w:r>
            <w:r w:rsidR="007B240E" w:rsidRPr="004C1F64">
              <w:rPr>
                <w:rFonts w:ascii="Century Gothic" w:hAnsi="Century Gothic" w:cs="Arial"/>
                <w:sz w:val="18"/>
                <w:szCs w:val="18"/>
              </w:rPr>
              <w:t>w</w:t>
            </w:r>
            <w:r w:rsidRPr="004C1F64">
              <w:rPr>
                <w:rFonts w:ascii="Century Gothic" w:hAnsi="Century Gothic" w:cs="Arial"/>
                <w:sz w:val="18"/>
                <w:szCs w:val="18"/>
              </w:rPr>
              <w:t xml:space="preserve">nętrze jamy nosowej i policzkowej, oko z nerwem oraz połówka mózgu. </w:t>
            </w:r>
          </w:p>
          <w:p w:rsidR="007B240E"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5. Model rozkładany na min. 28 części, w tym m.in. głowa, 2 połówki płuca, 2-częściowe serce, wątroba z </w:t>
            </w:r>
            <w:r w:rsidRPr="004C1F64">
              <w:rPr>
                <w:rFonts w:ascii="Century Gothic" w:hAnsi="Century Gothic" w:cs="Arial"/>
                <w:sz w:val="18"/>
                <w:szCs w:val="18"/>
              </w:rPr>
              <w:lastRenderedPageBreak/>
              <w:t xml:space="preserve">pęcherzykiem żółciowym, 2-częściowy żołądek, jelito grube i cienkie (z możliwością odkrycia wyrostka robaczkowego), część nerki. </w:t>
            </w:r>
          </w:p>
          <w:p w:rsidR="00F96AA6" w:rsidRPr="004C1F64" w:rsidRDefault="007A4A51" w:rsidP="007A4A51">
            <w:pPr>
              <w:spacing w:after="0" w:line="240" w:lineRule="auto"/>
              <w:jc w:val="both"/>
              <w:rPr>
                <w:rFonts w:ascii="Century Gothic" w:hAnsi="Century Gothic" w:cs="Arial"/>
                <w:sz w:val="18"/>
                <w:szCs w:val="18"/>
              </w:rPr>
            </w:pPr>
            <w:r w:rsidRPr="004C1F64">
              <w:rPr>
                <w:rFonts w:ascii="Century Gothic" w:hAnsi="Century Gothic" w:cs="Arial"/>
                <w:sz w:val="18"/>
                <w:szCs w:val="18"/>
              </w:rPr>
              <w:t>6. Dodatkowo: otwarte plecy i szyja, z możliwością wyjęcia kręgu piersiowego, kręgu a 1., 5. oraz 7.</w:t>
            </w:r>
          </w:p>
        </w:tc>
      </w:tr>
      <w:tr w:rsidR="003A224A" w:rsidRPr="00B83B78" w:rsidTr="003F0AB5">
        <w:tc>
          <w:tcPr>
            <w:tcW w:w="5228" w:type="dxa"/>
            <w:vAlign w:val="center"/>
          </w:tcPr>
          <w:p w:rsidR="003A224A" w:rsidRPr="004C1F64" w:rsidRDefault="007A4A51" w:rsidP="007A4A51">
            <w:pPr>
              <w:pStyle w:val="Textbody"/>
              <w:numPr>
                <w:ilvl w:val="0"/>
                <w:numId w:val="2"/>
              </w:numPr>
              <w:jc w:val="both"/>
              <w:rPr>
                <w:rFonts w:ascii="Century Gothic" w:hAnsi="Century Gothic"/>
                <w:sz w:val="20"/>
                <w:szCs w:val="20"/>
              </w:rPr>
            </w:pPr>
            <w:r w:rsidRPr="004C1F64">
              <w:rPr>
                <w:rFonts w:ascii="Century Gothic" w:hAnsi="Century Gothic"/>
                <w:sz w:val="20"/>
                <w:szCs w:val="20"/>
              </w:rPr>
              <w:lastRenderedPageBreak/>
              <w:t xml:space="preserve">Mikroskop typ 1 – 25 szt. </w:t>
            </w:r>
          </w:p>
        </w:tc>
        <w:tc>
          <w:tcPr>
            <w:tcW w:w="5228" w:type="dxa"/>
          </w:tcPr>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1. Dane techniczne: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obrotowa głowica jednooczna,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min. 3 obiektywy achromatyczne: 4x, 10x, 40x, dodatkowo obiektyw </w:t>
            </w:r>
            <w:r w:rsidR="007B240E" w:rsidRPr="004C1F64">
              <w:rPr>
                <w:rFonts w:ascii="Century Gothic" w:hAnsi="Century Gothic" w:cs="Arial"/>
                <w:sz w:val="18"/>
                <w:szCs w:val="18"/>
              </w:rPr>
              <w:t>immersyjny</w:t>
            </w:r>
            <w:r w:rsidRPr="004C1F64">
              <w:rPr>
                <w:rFonts w:ascii="Century Gothic" w:hAnsi="Century Gothic" w:cs="Arial"/>
                <w:sz w:val="18"/>
                <w:szCs w:val="18"/>
              </w:rPr>
              <w:t xml:space="preserve"> 100x,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okular min. WF10x,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powiększenie </w:t>
            </w:r>
            <w:r w:rsidR="004C1F64" w:rsidRPr="004C1F64">
              <w:rPr>
                <w:rFonts w:ascii="Century Gothic" w:hAnsi="Century Gothic" w:cs="Arial"/>
                <w:sz w:val="18"/>
                <w:szCs w:val="18"/>
              </w:rPr>
              <w:t xml:space="preserve">w przedziale nie gorszym jak </w:t>
            </w:r>
            <w:r w:rsidRPr="004C1F64">
              <w:rPr>
                <w:rFonts w:ascii="Century Gothic" w:hAnsi="Century Gothic" w:cs="Arial"/>
                <w:sz w:val="18"/>
                <w:szCs w:val="18"/>
              </w:rPr>
              <w:t xml:space="preserve">od 40x do 100x.,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oświetlenie diodowe LED,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możliwość pracy bez podłączenia do sieci elektrycznej dzięki wbudowanemu modułowi zasilania akumulatorowego (3 szt. akumulatorów AA w zestawie),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na wyposażeniu kondensor </w:t>
            </w:r>
            <w:proofErr w:type="spellStart"/>
            <w:r w:rsidRPr="004C1F64">
              <w:rPr>
                <w:rFonts w:ascii="Century Gothic" w:hAnsi="Century Gothic" w:cs="Arial"/>
                <w:sz w:val="18"/>
                <w:szCs w:val="18"/>
              </w:rPr>
              <w:t>Abbego</w:t>
            </w:r>
            <w:proofErr w:type="spellEnd"/>
            <w:r w:rsidRPr="004C1F64">
              <w:rPr>
                <w:rFonts w:ascii="Century Gothic" w:hAnsi="Century Gothic" w:cs="Arial"/>
                <w:sz w:val="18"/>
                <w:szCs w:val="18"/>
              </w:rPr>
              <w:t xml:space="preserve"> N.A. 1,25 z regulowaną przysłoną irysową, gniazdem filtrów i regulacją wysokości,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współosiowe pokrętła </w:t>
            </w:r>
            <w:proofErr w:type="spellStart"/>
            <w:r w:rsidRPr="004C1F64">
              <w:rPr>
                <w:rFonts w:ascii="Century Gothic" w:hAnsi="Century Gothic" w:cs="Arial"/>
                <w:sz w:val="18"/>
                <w:szCs w:val="18"/>
              </w:rPr>
              <w:t>makrometryczne</w:t>
            </w:r>
            <w:proofErr w:type="spellEnd"/>
            <w:r w:rsidRPr="004C1F64">
              <w:rPr>
                <w:rFonts w:ascii="Century Gothic" w:hAnsi="Century Gothic" w:cs="Arial"/>
                <w:sz w:val="18"/>
                <w:szCs w:val="18"/>
              </w:rPr>
              <w:t xml:space="preserve"> i mikrometryczne po obu stronach statywu,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stolik krzyżowy ruchomy</w:t>
            </w:r>
            <w:r w:rsidR="007B240E" w:rsidRPr="004C1F64">
              <w:rPr>
                <w:rFonts w:ascii="Century Gothic" w:hAnsi="Century Gothic" w:cs="Arial"/>
                <w:sz w:val="18"/>
                <w:szCs w:val="18"/>
              </w:rPr>
              <w:t>,</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pokrętła przesuwu X/Y współosiowe umieszczone pod stolikiem, </w:t>
            </w:r>
          </w:p>
          <w:p w:rsidR="007B240E"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 czterogniazdowa miska rewolwerowa. </w:t>
            </w:r>
          </w:p>
          <w:p w:rsidR="003A224A" w:rsidRPr="004C1F64" w:rsidRDefault="007A4A51" w:rsidP="003A224A">
            <w:pPr>
              <w:spacing w:after="0" w:line="240" w:lineRule="auto"/>
              <w:jc w:val="both"/>
              <w:rPr>
                <w:rFonts w:ascii="Century Gothic" w:hAnsi="Century Gothic" w:cs="Arial"/>
                <w:sz w:val="18"/>
                <w:szCs w:val="18"/>
              </w:rPr>
            </w:pPr>
            <w:r w:rsidRPr="004C1F64">
              <w:rPr>
                <w:rFonts w:ascii="Century Gothic" w:hAnsi="Century Gothic" w:cs="Arial"/>
                <w:sz w:val="18"/>
                <w:szCs w:val="18"/>
              </w:rPr>
              <w:t xml:space="preserve">2. Dodatkowo w zestawie: zasilacz DC 5V 1000 </w:t>
            </w:r>
            <w:proofErr w:type="spellStart"/>
            <w:r w:rsidRPr="004C1F64">
              <w:rPr>
                <w:rFonts w:ascii="Century Gothic" w:hAnsi="Century Gothic" w:cs="Arial"/>
                <w:sz w:val="18"/>
                <w:szCs w:val="18"/>
              </w:rPr>
              <w:t>mA</w:t>
            </w:r>
            <w:proofErr w:type="spellEnd"/>
            <w:r w:rsidRPr="004C1F64">
              <w:rPr>
                <w:rFonts w:ascii="Century Gothic" w:hAnsi="Century Gothic" w:cs="Arial"/>
                <w:sz w:val="18"/>
                <w:szCs w:val="18"/>
              </w:rPr>
              <w:t xml:space="preserve">, olejek </w:t>
            </w:r>
            <w:r w:rsidR="007B240E" w:rsidRPr="004C1F64">
              <w:rPr>
                <w:rFonts w:ascii="Century Gothic" w:hAnsi="Century Gothic" w:cs="Arial"/>
                <w:sz w:val="18"/>
                <w:szCs w:val="18"/>
              </w:rPr>
              <w:t>immersyjny</w:t>
            </w:r>
            <w:r w:rsidRPr="004C1F64">
              <w:rPr>
                <w:rFonts w:ascii="Century Gothic" w:hAnsi="Century Gothic" w:cs="Arial"/>
                <w:sz w:val="18"/>
                <w:szCs w:val="18"/>
              </w:rPr>
              <w:t>, pokrowiec.</w:t>
            </w:r>
          </w:p>
        </w:tc>
      </w:tr>
      <w:tr w:rsidR="003A224A" w:rsidRPr="00B83B78" w:rsidTr="003F0AB5">
        <w:tc>
          <w:tcPr>
            <w:tcW w:w="5228" w:type="dxa"/>
            <w:vAlign w:val="center"/>
          </w:tcPr>
          <w:p w:rsidR="003A224A" w:rsidRPr="000E5F35" w:rsidRDefault="007A4A51" w:rsidP="007A4A51">
            <w:pPr>
              <w:pStyle w:val="Textbody"/>
              <w:numPr>
                <w:ilvl w:val="0"/>
                <w:numId w:val="2"/>
              </w:numPr>
              <w:jc w:val="both"/>
              <w:rPr>
                <w:rFonts w:ascii="Century Gothic" w:hAnsi="Century Gothic"/>
                <w:sz w:val="20"/>
                <w:szCs w:val="20"/>
              </w:rPr>
            </w:pPr>
            <w:r w:rsidRPr="000E5F35">
              <w:rPr>
                <w:rFonts w:ascii="Century Gothic" w:hAnsi="Century Gothic"/>
                <w:sz w:val="20"/>
                <w:szCs w:val="20"/>
              </w:rPr>
              <w:t xml:space="preserve">Zestaw mikroskopowych preparatów biologicznych – 5 szt. </w:t>
            </w:r>
          </w:p>
        </w:tc>
        <w:tc>
          <w:tcPr>
            <w:tcW w:w="5228" w:type="dxa"/>
          </w:tcPr>
          <w:p w:rsidR="007B240E" w:rsidRPr="000E5F35" w:rsidRDefault="007A4A51"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W zestawie min. 100 preparatów. </w:t>
            </w:r>
          </w:p>
          <w:p w:rsidR="00B8019D" w:rsidRPr="000E5F35" w:rsidRDefault="007A4A51"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2. Zestaw zawierający min. następujące preparaty: Trzy rodzaje bakterii</w:t>
            </w:r>
            <w:r w:rsidR="00B8019D" w:rsidRPr="000E5F35">
              <w:rPr>
                <w:rFonts w:ascii="Century Gothic" w:hAnsi="Century Gothic" w:cs="Arial"/>
                <w:sz w:val="18"/>
                <w:szCs w:val="18"/>
              </w:rPr>
              <w:t xml:space="preserve">, </w:t>
            </w:r>
            <w:r w:rsidRPr="000E5F35">
              <w:rPr>
                <w:rFonts w:ascii="Century Gothic" w:hAnsi="Century Gothic" w:cs="Arial"/>
                <w:sz w:val="18"/>
                <w:szCs w:val="18"/>
              </w:rPr>
              <w:t xml:space="preserve">Penicylina, Kropidlak, </w:t>
            </w:r>
            <w:proofErr w:type="spellStart"/>
            <w:r w:rsidRPr="000E5F35">
              <w:rPr>
                <w:rFonts w:ascii="Century Gothic" w:hAnsi="Century Gothic" w:cs="Arial"/>
                <w:sz w:val="18"/>
                <w:szCs w:val="18"/>
              </w:rPr>
              <w:t>Rhizopus</w:t>
            </w:r>
            <w:proofErr w:type="spellEnd"/>
            <w:r w:rsidRPr="000E5F35">
              <w:rPr>
                <w:rFonts w:ascii="Century Gothic" w:hAnsi="Century Gothic" w:cs="Arial"/>
                <w:sz w:val="18"/>
                <w:szCs w:val="18"/>
              </w:rPr>
              <w:t xml:space="preserve"> - grzyb, Promieniowiec (</w:t>
            </w:r>
            <w:proofErr w:type="spellStart"/>
            <w:r w:rsidRPr="000E5F35">
              <w:rPr>
                <w:rFonts w:ascii="Century Gothic" w:hAnsi="Century Gothic" w:cs="Arial"/>
                <w:sz w:val="18"/>
                <w:szCs w:val="18"/>
              </w:rPr>
              <w:t>Actinomyces</w:t>
            </w:r>
            <w:proofErr w:type="spellEnd"/>
            <w:r w:rsidRPr="000E5F35">
              <w:rPr>
                <w:rFonts w:ascii="Century Gothic" w:hAnsi="Century Gothic" w:cs="Arial"/>
                <w:sz w:val="18"/>
                <w:szCs w:val="18"/>
              </w:rPr>
              <w:t xml:space="preserve">), </w:t>
            </w:r>
            <w:proofErr w:type="spellStart"/>
            <w:r w:rsidRPr="000E5F35">
              <w:rPr>
                <w:rFonts w:ascii="Century Gothic" w:hAnsi="Century Gothic" w:cs="Arial"/>
                <w:sz w:val="18"/>
                <w:szCs w:val="18"/>
              </w:rPr>
              <w:t>Zawłotnia</w:t>
            </w:r>
            <w:proofErr w:type="spellEnd"/>
            <w:r w:rsidRPr="000E5F35">
              <w:rPr>
                <w:rFonts w:ascii="Century Gothic" w:hAnsi="Century Gothic" w:cs="Arial"/>
                <w:sz w:val="18"/>
                <w:szCs w:val="18"/>
              </w:rPr>
              <w:t xml:space="preserve">, </w:t>
            </w:r>
            <w:proofErr w:type="spellStart"/>
            <w:r w:rsidRPr="000E5F35">
              <w:rPr>
                <w:rFonts w:ascii="Century Gothic" w:hAnsi="Century Gothic" w:cs="Arial"/>
                <w:sz w:val="18"/>
                <w:szCs w:val="18"/>
              </w:rPr>
              <w:t>Diatomy</w:t>
            </w:r>
            <w:proofErr w:type="spellEnd"/>
            <w:r w:rsidRPr="000E5F35">
              <w:rPr>
                <w:rFonts w:ascii="Century Gothic" w:hAnsi="Century Gothic" w:cs="Arial"/>
                <w:sz w:val="18"/>
                <w:szCs w:val="18"/>
              </w:rPr>
              <w:t xml:space="preserve">, </w:t>
            </w:r>
            <w:proofErr w:type="spellStart"/>
            <w:r w:rsidRPr="000E5F35">
              <w:rPr>
                <w:rFonts w:ascii="Century Gothic" w:hAnsi="Century Gothic" w:cs="Arial"/>
                <w:sz w:val="18"/>
                <w:szCs w:val="18"/>
              </w:rPr>
              <w:t>Closterium</w:t>
            </w:r>
            <w:proofErr w:type="spellEnd"/>
            <w:r w:rsidRPr="000E5F35">
              <w:rPr>
                <w:rFonts w:ascii="Century Gothic" w:hAnsi="Century Gothic" w:cs="Arial"/>
                <w:sz w:val="18"/>
                <w:szCs w:val="18"/>
              </w:rPr>
              <w:t xml:space="preserve"> - glon, Skrętnica, Koniugacja skrętnic, Porost, Liść paproci, Przedrośle paproci, Liść jaśminu </w:t>
            </w:r>
            <w:proofErr w:type="spellStart"/>
            <w:r w:rsidRPr="000E5F35">
              <w:rPr>
                <w:rFonts w:ascii="Century Gothic" w:hAnsi="Century Gothic" w:cs="Arial"/>
                <w:sz w:val="18"/>
                <w:szCs w:val="18"/>
              </w:rPr>
              <w:t>nagokwiatowego</w:t>
            </w:r>
            <w:proofErr w:type="spellEnd"/>
            <w:r w:rsidRPr="000E5F35">
              <w:rPr>
                <w:rFonts w:ascii="Century Gothic" w:hAnsi="Century Gothic" w:cs="Arial"/>
                <w:sz w:val="18"/>
                <w:szCs w:val="18"/>
              </w:rPr>
              <w:t xml:space="preserve">, Łodyga moczarki, Liść moczarki, Igła sosny, Męski kłos zarodnionośny sosny, Żeński kłos zarodnionośny sosny, Liść kauczukowca, Stożek wzrostu na czubku korzenia kukurydzy, Młody korzeń bobu, Łodyga kukurydzy (1), Łodyga kukurydzy (2), Łodyga dyni (1), Łodyga dyni (2), Łodyga słonecznika, Pylnik mchu, Rodnia mchu, Splątek mchu, Pień lipy (1), Pień lipy (2), Łodyga pelargonii, Liść fasoli, Kiełkujący pyłek kwiatowy, Pyłek kwiatowy (2), Owoc pomidora, Korzeń powietrzny storczyka, Mitoza komórek stożka wzrostu cebuli, Ziarno kukurydzy z bielmem, </w:t>
            </w:r>
            <w:proofErr w:type="spellStart"/>
            <w:r w:rsidRPr="000E5F35">
              <w:rPr>
                <w:rFonts w:ascii="Century Gothic" w:hAnsi="Century Gothic" w:cs="Arial"/>
                <w:sz w:val="18"/>
                <w:szCs w:val="18"/>
              </w:rPr>
              <w:t>Plazmodesma</w:t>
            </w:r>
            <w:proofErr w:type="spellEnd"/>
            <w:r w:rsidRPr="000E5F35">
              <w:rPr>
                <w:rFonts w:ascii="Century Gothic" w:hAnsi="Century Gothic" w:cs="Arial"/>
                <w:sz w:val="18"/>
                <w:szCs w:val="18"/>
              </w:rPr>
              <w:t xml:space="preserve">, Zalążnia lilii, Pylnik lilii, Liść lilii, Tasznik pospolity (embrion), Tasznik pospolity (młody embrion), Skórka czosnku, Euglena, Orzęsek </w:t>
            </w:r>
            <w:proofErr w:type="spellStart"/>
            <w:r w:rsidRPr="000E5F35">
              <w:rPr>
                <w:rFonts w:ascii="Century Gothic" w:hAnsi="Century Gothic" w:cs="Arial"/>
                <w:sz w:val="18"/>
                <w:szCs w:val="18"/>
              </w:rPr>
              <w:t>Paramecium</w:t>
            </w:r>
            <w:proofErr w:type="spellEnd"/>
            <w:r w:rsidRPr="000E5F35">
              <w:rPr>
                <w:rFonts w:ascii="Century Gothic" w:hAnsi="Century Gothic" w:cs="Arial"/>
                <w:sz w:val="18"/>
                <w:szCs w:val="18"/>
              </w:rPr>
              <w:t xml:space="preserve">, Stułbia (1), Stułbia (2), Płaziniec, </w:t>
            </w:r>
            <w:proofErr w:type="spellStart"/>
            <w:r w:rsidRPr="000E5F35">
              <w:rPr>
                <w:rFonts w:ascii="Century Gothic" w:hAnsi="Century Gothic" w:cs="Arial"/>
                <w:sz w:val="18"/>
                <w:szCs w:val="18"/>
              </w:rPr>
              <w:t>Schistosoma</w:t>
            </w:r>
            <w:proofErr w:type="spellEnd"/>
            <w:r w:rsidRPr="000E5F35">
              <w:rPr>
                <w:rFonts w:ascii="Century Gothic" w:hAnsi="Century Gothic" w:cs="Arial"/>
                <w:sz w:val="18"/>
                <w:szCs w:val="18"/>
              </w:rPr>
              <w:t xml:space="preserve"> (przywra krwi - samiec), </w:t>
            </w:r>
            <w:proofErr w:type="spellStart"/>
            <w:r w:rsidRPr="000E5F35">
              <w:rPr>
                <w:rFonts w:ascii="Century Gothic" w:hAnsi="Century Gothic" w:cs="Arial"/>
                <w:sz w:val="18"/>
                <w:szCs w:val="18"/>
              </w:rPr>
              <w:t>Schistosoma</w:t>
            </w:r>
            <w:proofErr w:type="spellEnd"/>
            <w:r w:rsidRPr="000E5F35">
              <w:rPr>
                <w:rFonts w:ascii="Century Gothic" w:hAnsi="Century Gothic" w:cs="Arial"/>
                <w:sz w:val="18"/>
                <w:szCs w:val="18"/>
              </w:rPr>
              <w:t xml:space="preserve"> (przywra krwi - samica), Glista (samiec i samica), Dżdżownica, Skóra węża, Wioślarka, Wrotek, Aparat gębowy samicy komara, Aparat gębowy pszczoły miodnej, Tylne odnóże pszczoły miodnej, Aparat gębowy motyla, Aparat gębowy muchy, Aparat gębowy świerszcza, Mrówka, Łuska ryby, Płaziniec, Tchawka świerszcza, Skrzela mięczaka, Wymaz krwi ludzkiej, Wymaz krwi ryby, Nabłonek rzęskowy, Nabłonek płaski, Nabłonek wielowarstwowy, Mitoza w jajach glisty końskiej, Jelito cienkie, Tkanka kostna, Ścięgno psa, Tkanka łączna, Mięsień szkieletowy, Mięsień sercowy, Rdzeń kręgowy, Nerw motoryczny, Mięsień gładki w fazie skurczu, Płuco, Żołądek, Wątroba, Węzeł chłonny, Płuco </w:t>
            </w:r>
            <w:r w:rsidRPr="000E5F35">
              <w:rPr>
                <w:rFonts w:ascii="Century Gothic" w:hAnsi="Century Gothic" w:cs="Arial"/>
                <w:sz w:val="18"/>
                <w:szCs w:val="18"/>
              </w:rPr>
              <w:lastRenderedPageBreak/>
              <w:t xml:space="preserve">szczura z wybarwionymi naczyniami krwionośnymi, Nerka szczura z wybarwionymi naczyniami krwionośnymi, Nerka szczura, Jądra, Jajnik kota, Ludzki nabłonek wielowarstwowy, DNA, RNA, Mitochondria w gruczole trzustkowym, Aparaty Golgiego w jaju żaby, Ludzkie chromosomy Y, Ludzkie chromosomy X. </w:t>
            </w:r>
          </w:p>
          <w:p w:rsidR="003A224A" w:rsidRPr="000E5F35" w:rsidRDefault="007A4A51"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3. Dodatkowo preparaty z podpisami, o wymiarach nie mniejszych jak 7,5 x 2,5 x 0,1 cm, zapakowane w drewnianą skrzynkę.</w:t>
            </w:r>
          </w:p>
        </w:tc>
      </w:tr>
      <w:tr w:rsidR="003A224A" w:rsidRPr="00B83B78" w:rsidTr="003F0AB5">
        <w:tc>
          <w:tcPr>
            <w:tcW w:w="5228" w:type="dxa"/>
            <w:vAlign w:val="center"/>
          </w:tcPr>
          <w:p w:rsidR="003A224A" w:rsidRPr="000E5F35" w:rsidRDefault="007A4A51" w:rsidP="007A4A51">
            <w:pPr>
              <w:pStyle w:val="Textbody"/>
              <w:numPr>
                <w:ilvl w:val="0"/>
                <w:numId w:val="2"/>
              </w:numPr>
              <w:jc w:val="both"/>
              <w:rPr>
                <w:rFonts w:ascii="Century Gothic" w:hAnsi="Century Gothic"/>
                <w:sz w:val="20"/>
                <w:szCs w:val="20"/>
              </w:rPr>
            </w:pPr>
            <w:r w:rsidRPr="000E5F35">
              <w:rPr>
                <w:rFonts w:ascii="Century Gothic" w:hAnsi="Century Gothic"/>
                <w:sz w:val="20"/>
                <w:szCs w:val="20"/>
              </w:rPr>
              <w:lastRenderedPageBreak/>
              <w:t xml:space="preserve">Zestaw preparatów tkankowych – 5 szt. </w:t>
            </w:r>
          </w:p>
        </w:tc>
        <w:tc>
          <w:tcPr>
            <w:tcW w:w="5228" w:type="dxa"/>
          </w:tcPr>
          <w:p w:rsidR="00B8019D" w:rsidRPr="000E5F35" w:rsidRDefault="007A4A51"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Zestaw zawierający min. 30 opisanych, preparatów, m.in.: Nabłonek płaski, widok z góry, Nabłonek wielowarstwowy płaski (przekrój), Tkanka łączna luźna, Tkanka chrzęstna (przekrój), Tkanka kostna zbita (przekrój), Krew ludzka, rozmaz, Tkanka mięśniowa gładka, pojedyncze włókna, Tkanka mięśniowa poprzecznie prążkowana (przekrój podłużny i przekrój poprzeczny), Rdzeń kręgowy królika, Zakończenia komórek nerwowych królika, Ściana żołądka, Jelito cienkie (przekrój poprzeczny), Jelito grube (przekrój poprzeczny), Trzustka, Pęcherzyk żółciowy (przekrój ściany), Płuco (przekrój), Tętnica i żyła (przekrój poprzeczny), Nerka (przekrój podłużny), Nerka z naczyniami krwionośnymi, Jajnik, pęcherzyk Graafa (przekrój), Jajowód (przekrój poprzeczny), Węzeł chłonny (przekrój), Cebulka włosowa (przekrój), Wątroba świni (przekrój), Tchawica (przekrój poprzeczny), Jądro, kanaliki nasienne (przekrój poprzeczny), Chromosomy człowieka, Tkanka kostna (przekrój), Nabłonek płaski ze złuszczających się ust, Nabłonek urzęsiony (przekrój). </w:t>
            </w:r>
          </w:p>
          <w:p w:rsidR="003A224A" w:rsidRPr="000E5F35" w:rsidRDefault="007A4A51"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2. Dodatkowo: drewniane pudełko do przechowywania, o wymiarach ok. 11 cm x 17 cm x 3,5 cm.</w:t>
            </w:r>
          </w:p>
        </w:tc>
      </w:tr>
      <w:tr w:rsidR="003A224A" w:rsidRPr="00B83B78" w:rsidTr="003F0AB5">
        <w:tc>
          <w:tcPr>
            <w:tcW w:w="5228" w:type="dxa"/>
            <w:vAlign w:val="center"/>
          </w:tcPr>
          <w:p w:rsidR="003A224A" w:rsidRPr="000E5F35" w:rsidRDefault="007A4A51" w:rsidP="007A4A51">
            <w:pPr>
              <w:pStyle w:val="Textbody"/>
              <w:numPr>
                <w:ilvl w:val="0"/>
                <w:numId w:val="2"/>
              </w:numPr>
              <w:jc w:val="both"/>
              <w:rPr>
                <w:rFonts w:ascii="Century Gothic" w:hAnsi="Century Gothic"/>
                <w:sz w:val="20"/>
                <w:szCs w:val="20"/>
              </w:rPr>
            </w:pPr>
            <w:proofErr w:type="spellStart"/>
            <w:r w:rsidRPr="000E5F35">
              <w:rPr>
                <w:rFonts w:ascii="Century Gothic" w:hAnsi="Century Gothic"/>
                <w:sz w:val="20"/>
                <w:szCs w:val="20"/>
              </w:rPr>
              <w:t>Monokularowy</w:t>
            </w:r>
            <w:proofErr w:type="spellEnd"/>
            <w:r w:rsidRPr="000E5F35">
              <w:rPr>
                <w:rFonts w:ascii="Century Gothic" w:hAnsi="Century Gothic"/>
                <w:sz w:val="20"/>
                <w:szCs w:val="20"/>
              </w:rPr>
              <w:t xml:space="preserve"> mikroskop cyfrowy – 12 szt.</w:t>
            </w:r>
          </w:p>
        </w:tc>
        <w:tc>
          <w:tcPr>
            <w:tcW w:w="5228" w:type="dxa"/>
          </w:tcPr>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Dane techniczne: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laboratoryjny mikroskop </w:t>
            </w:r>
            <w:proofErr w:type="spellStart"/>
            <w:r w:rsidRPr="000E5F35">
              <w:rPr>
                <w:rFonts w:ascii="Century Gothic" w:hAnsi="Century Gothic" w:cs="Arial"/>
                <w:sz w:val="18"/>
                <w:szCs w:val="18"/>
              </w:rPr>
              <w:t>monokularowy</w:t>
            </w:r>
            <w:proofErr w:type="spellEnd"/>
            <w:r w:rsidRPr="000E5F35">
              <w:rPr>
                <w:rFonts w:ascii="Century Gothic" w:hAnsi="Century Gothic" w:cs="Arial"/>
                <w:sz w:val="18"/>
                <w:szCs w:val="18"/>
              </w:rPr>
              <w:t xml:space="preserve"> z kamerą wideo 3,1 </w:t>
            </w:r>
            <w:proofErr w:type="spellStart"/>
            <w:r w:rsidRPr="000E5F35">
              <w:rPr>
                <w:rFonts w:ascii="Century Gothic" w:hAnsi="Century Gothic" w:cs="Arial"/>
                <w:sz w:val="18"/>
                <w:szCs w:val="18"/>
              </w:rPr>
              <w:t>Mpix</w:t>
            </w:r>
            <w:proofErr w:type="spellEnd"/>
            <w:r w:rsidRPr="000E5F35">
              <w:rPr>
                <w:rFonts w:ascii="Century Gothic" w:hAnsi="Century Gothic" w:cs="Arial"/>
                <w:sz w:val="18"/>
                <w:szCs w:val="18"/>
              </w:rPr>
              <w:t xml:space="preserve"> odpowiedni do tworzenia dokumentacji cyfrowej,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zakres powiększenia w granicach nie </w:t>
            </w:r>
            <w:r w:rsidR="000E5F35" w:rsidRPr="000E5F35">
              <w:rPr>
                <w:rFonts w:ascii="Century Gothic" w:hAnsi="Century Gothic" w:cs="Arial"/>
                <w:sz w:val="18"/>
                <w:szCs w:val="18"/>
              </w:rPr>
              <w:t>gorszych</w:t>
            </w:r>
            <w:r w:rsidRPr="000E5F35">
              <w:rPr>
                <w:rFonts w:ascii="Century Gothic" w:hAnsi="Century Gothic" w:cs="Arial"/>
                <w:sz w:val="18"/>
                <w:szCs w:val="18"/>
              </w:rPr>
              <w:t xml:space="preserve"> jak: 40x do 1600x,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obiektywy achromatyczne umożliwiające obserwacje bez aberracji: 4x, 10x, 40x,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obiektyw 100x,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dwa okulary o szerokim polu widzenia ze wskaźnikiem: WF10x oraz WF16x,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filtry światła: niebieskiego, zielonego i żółtego,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stolik ze skalą mechaniczną,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dwa pokrętła regulacji zgrubnej i precyzyjnej,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pod stolikiem znajduje się kondensor </w:t>
            </w:r>
            <w:proofErr w:type="spellStart"/>
            <w:r w:rsidRPr="000E5F35">
              <w:rPr>
                <w:rFonts w:ascii="Century Gothic" w:hAnsi="Century Gothic" w:cs="Arial"/>
                <w:sz w:val="18"/>
                <w:szCs w:val="18"/>
              </w:rPr>
              <w:t>Abbego</w:t>
            </w:r>
            <w:proofErr w:type="spellEnd"/>
            <w:r w:rsidRPr="000E5F35">
              <w:rPr>
                <w:rFonts w:ascii="Century Gothic" w:hAnsi="Century Gothic" w:cs="Arial"/>
                <w:sz w:val="18"/>
                <w:szCs w:val="18"/>
              </w:rPr>
              <w:t xml:space="preserve"> z przysłoną irysową,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oświetlenie LED 0,75 W z regulacją jasności,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zasilanie sieciowe lub akumulatorowe,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kamera cyfrowa zamontowana w tubusie umożliwiająca robienie zdjęć i nagrywanie filmów,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maksymalna rozdzielczość </w:t>
            </w:r>
            <w:proofErr w:type="spellStart"/>
            <w:r w:rsidRPr="000E5F35">
              <w:rPr>
                <w:rFonts w:ascii="Century Gothic" w:hAnsi="Century Gothic" w:cs="Arial"/>
                <w:sz w:val="18"/>
                <w:szCs w:val="18"/>
              </w:rPr>
              <w:t>przesyłu</w:t>
            </w:r>
            <w:proofErr w:type="spellEnd"/>
            <w:r w:rsidRPr="000E5F35">
              <w:rPr>
                <w:rFonts w:ascii="Century Gothic" w:hAnsi="Century Gothic" w:cs="Arial"/>
                <w:sz w:val="18"/>
                <w:szCs w:val="18"/>
              </w:rPr>
              <w:t xml:space="preserve"> obrazu w czasie rzeczywistym: 2048x1536 pikseli. </w:t>
            </w:r>
          </w:p>
          <w:p w:rsidR="00B8019D"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2. Dodatkowo w zestawie: olejek immersyjny, akumulatory AA - 3 szt., przewód USB, instalacyjna płyta CD do kamery cyfrowej, adapter kamery, zasilacz USB, osłona </w:t>
            </w:r>
            <w:proofErr w:type="spellStart"/>
            <w:r w:rsidRPr="000E5F35">
              <w:rPr>
                <w:rFonts w:ascii="Century Gothic" w:hAnsi="Century Gothic" w:cs="Arial"/>
                <w:sz w:val="18"/>
                <w:szCs w:val="18"/>
              </w:rPr>
              <w:t>przeciwkurzowa</w:t>
            </w:r>
            <w:proofErr w:type="spellEnd"/>
            <w:r w:rsidRPr="000E5F35">
              <w:rPr>
                <w:rFonts w:ascii="Century Gothic" w:hAnsi="Century Gothic" w:cs="Arial"/>
                <w:sz w:val="18"/>
                <w:szCs w:val="18"/>
              </w:rPr>
              <w:t>, instrukcja obsługi, karta gwarancyjna.</w:t>
            </w:r>
          </w:p>
          <w:p w:rsidR="003A224A" w:rsidRPr="000E5F35" w:rsidRDefault="007A4A51" w:rsidP="007B240E">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3. Pojedyncze ładowanie akumulatorów wystarcza na min. 10 h ciągłej pracy. </w:t>
            </w:r>
          </w:p>
        </w:tc>
      </w:tr>
      <w:tr w:rsidR="003A224A" w:rsidRPr="00B83B78" w:rsidTr="003F0AB5">
        <w:tc>
          <w:tcPr>
            <w:tcW w:w="5228" w:type="dxa"/>
            <w:vAlign w:val="center"/>
          </w:tcPr>
          <w:p w:rsidR="003A224A" w:rsidRPr="000E5F35" w:rsidRDefault="005E0CB5" w:rsidP="005E0CB5">
            <w:pPr>
              <w:pStyle w:val="Textbody"/>
              <w:numPr>
                <w:ilvl w:val="0"/>
                <w:numId w:val="2"/>
              </w:numPr>
              <w:jc w:val="both"/>
              <w:rPr>
                <w:rFonts w:ascii="Century Gothic" w:hAnsi="Century Gothic"/>
                <w:sz w:val="20"/>
                <w:szCs w:val="20"/>
              </w:rPr>
            </w:pPr>
            <w:r w:rsidRPr="000E5F35">
              <w:rPr>
                <w:rFonts w:ascii="Century Gothic" w:hAnsi="Century Gothic"/>
                <w:sz w:val="20"/>
                <w:szCs w:val="20"/>
              </w:rPr>
              <w:lastRenderedPageBreak/>
              <w:t xml:space="preserve">Zestaw preparacyjny – 12 szt. </w:t>
            </w:r>
          </w:p>
        </w:tc>
        <w:tc>
          <w:tcPr>
            <w:tcW w:w="5228" w:type="dxa"/>
          </w:tcPr>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Zestaw narzędzi preparacyjnych służący do </w:t>
            </w:r>
            <w:r w:rsidR="00B8019D" w:rsidRPr="000E5F35">
              <w:rPr>
                <w:rFonts w:ascii="Century Gothic" w:hAnsi="Century Gothic" w:cs="Arial"/>
                <w:sz w:val="18"/>
                <w:szCs w:val="18"/>
              </w:rPr>
              <w:t>przygotowania</w:t>
            </w:r>
            <w:r w:rsidRPr="000E5F35">
              <w:rPr>
                <w:rFonts w:ascii="Century Gothic" w:hAnsi="Century Gothic" w:cs="Arial"/>
                <w:sz w:val="18"/>
                <w:szCs w:val="18"/>
              </w:rPr>
              <w:t xml:space="preserve"> preparatów mikroskopowych oraz pobierania próbek.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2. Zestaw składający się z min. 8 elementów, w tym: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igła preparacyjna (czarny uchwyt, chromowana, stalowa igła) - 1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stalowa pęseta zakończona ostro (min. 13 cm długości, wykonana ze stali nierdzewnej) - 1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stalowe nożyczki sekcyjne zakończone ostro (min. 11 cm długości) - 1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stalowy skalpel (uchwyt do montażu ostrzy) - 1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ostrza skalpela - 2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plastikowa pipeta Pasteura o pojemności min. 1 cm3 - 1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plastikowa </w:t>
            </w:r>
            <w:proofErr w:type="spellStart"/>
            <w:r w:rsidRPr="000E5F35">
              <w:rPr>
                <w:rFonts w:ascii="Century Gothic" w:hAnsi="Century Gothic" w:cs="Arial"/>
                <w:sz w:val="18"/>
                <w:szCs w:val="18"/>
              </w:rPr>
              <w:t>okrągłodenna</w:t>
            </w:r>
            <w:proofErr w:type="spellEnd"/>
            <w:r w:rsidRPr="000E5F35">
              <w:rPr>
                <w:rFonts w:ascii="Century Gothic" w:hAnsi="Century Gothic" w:cs="Arial"/>
                <w:sz w:val="18"/>
                <w:szCs w:val="18"/>
              </w:rPr>
              <w:t xml:space="preserve"> probówka z korkiem - 1 szt. </w:t>
            </w:r>
          </w:p>
          <w:p w:rsidR="003A224A"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3. Dodatkowo: czarne etui do przechowywania.</w:t>
            </w:r>
          </w:p>
        </w:tc>
      </w:tr>
      <w:tr w:rsidR="003A224A" w:rsidRPr="00B83B78" w:rsidTr="003F0AB5">
        <w:tc>
          <w:tcPr>
            <w:tcW w:w="5228" w:type="dxa"/>
            <w:vAlign w:val="center"/>
          </w:tcPr>
          <w:p w:rsidR="003A224A" w:rsidRPr="000E5F35" w:rsidRDefault="005E0CB5" w:rsidP="005E0CB5">
            <w:pPr>
              <w:pStyle w:val="Textbody"/>
              <w:numPr>
                <w:ilvl w:val="0"/>
                <w:numId w:val="2"/>
              </w:numPr>
              <w:jc w:val="both"/>
              <w:rPr>
                <w:rFonts w:ascii="Century Gothic" w:hAnsi="Century Gothic"/>
                <w:sz w:val="20"/>
                <w:szCs w:val="20"/>
              </w:rPr>
            </w:pPr>
            <w:r w:rsidRPr="000E5F35">
              <w:rPr>
                <w:rFonts w:ascii="Century Gothic" w:hAnsi="Century Gothic"/>
                <w:sz w:val="20"/>
                <w:szCs w:val="20"/>
              </w:rPr>
              <w:t xml:space="preserve">Lupa – 6 szt. </w:t>
            </w:r>
          </w:p>
        </w:tc>
        <w:tc>
          <w:tcPr>
            <w:tcW w:w="5228" w:type="dxa"/>
          </w:tcPr>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Dane techniczne: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wymienne soczewki - 3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stabilny stojak z elastycznym uchwytem z wbudowanym oświetleniem LED (2 diody), kieszenią z papierem ściernym, zapięciem do mocowania soczewek, przegrodą na akcesoria</w:t>
            </w:r>
            <w:r w:rsidR="00B8019D" w:rsidRPr="000E5F35">
              <w:rPr>
                <w:rFonts w:ascii="Century Gothic" w:hAnsi="Century Gothic" w:cs="Arial"/>
                <w:sz w:val="18"/>
                <w:szCs w:val="18"/>
              </w:rPr>
              <w:t>,</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 lupa wyposażona w zaciski i uchwyt do lutownicy oraz uchwyt pomocniczy (tzw. trzecia ręka) - 3 szt.,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- 6-diodowe oświetlenie LED z regulacją kąta padania światła,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oświetlenie zasilane bateriami lub za pomocą zasilacza sieciowego,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 możliwość zamocowania soczewek w uchwycie lub rękojeści. </w:t>
            </w:r>
          </w:p>
          <w:p w:rsidR="003A224A"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2. Dodatkowo w zestawie: instrukcja obsługi, karta </w:t>
            </w:r>
            <w:r w:rsidR="00B8019D" w:rsidRPr="000E5F35">
              <w:rPr>
                <w:rFonts w:ascii="Century Gothic" w:hAnsi="Century Gothic" w:cs="Arial"/>
                <w:sz w:val="18"/>
                <w:szCs w:val="18"/>
              </w:rPr>
              <w:t>gwarancyjna</w:t>
            </w:r>
            <w:r w:rsidRPr="000E5F35">
              <w:rPr>
                <w:rFonts w:ascii="Century Gothic" w:hAnsi="Century Gothic" w:cs="Arial"/>
                <w:sz w:val="18"/>
                <w:szCs w:val="18"/>
              </w:rPr>
              <w:t xml:space="preserve">, zasilacz sieciowy, zdejmowany plafon do oświetlenia, rękojeść z zapięciem na soczewki. </w:t>
            </w:r>
          </w:p>
        </w:tc>
      </w:tr>
      <w:tr w:rsidR="003A224A" w:rsidRPr="00B83B78" w:rsidTr="003F0AB5">
        <w:tc>
          <w:tcPr>
            <w:tcW w:w="5228" w:type="dxa"/>
            <w:vAlign w:val="center"/>
          </w:tcPr>
          <w:p w:rsidR="003A224A" w:rsidRPr="000E5F35" w:rsidRDefault="005E0CB5" w:rsidP="005E0CB5">
            <w:pPr>
              <w:pStyle w:val="Textbody"/>
              <w:numPr>
                <w:ilvl w:val="0"/>
                <w:numId w:val="2"/>
              </w:numPr>
              <w:jc w:val="both"/>
              <w:rPr>
                <w:rFonts w:ascii="Century Gothic" w:hAnsi="Century Gothic"/>
                <w:sz w:val="20"/>
                <w:szCs w:val="20"/>
              </w:rPr>
            </w:pPr>
            <w:r w:rsidRPr="000E5F35">
              <w:rPr>
                <w:rFonts w:ascii="Century Gothic" w:hAnsi="Century Gothic"/>
                <w:sz w:val="20"/>
                <w:szCs w:val="20"/>
              </w:rPr>
              <w:t>Tablica biała – 2 szt.</w:t>
            </w:r>
          </w:p>
        </w:tc>
        <w:tc>
          <w:tcPr>
            <w:tcW w:w="5228" w:type="dxa"/>
          </w:tcPr>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Wymiary min.: 200 cm x 120 cm.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2. Powierzchnia: w kolorze białym, lakierowana, gładka, magnetyczna, </w:t>
            </w:r>
            <w:proofErr w:type="spellStart"/>
            <w:r w:rsidRPr="000E5F35">
              <w:rPr>
                <w:rFonts w:ascii="Century Gothic" w:hAnsi="Century Gothic" w:cs="Arial"/>
                <w:sz w:val="18"/>
                <w:szCs w:val="18"/>
              </w:rPr>
              <w:t>suchościeralna</w:t>
            </w:r>
            <w:proofErr w:type="spellEnd"/>
            <w:r w:rsidRPr="000E5F35">
              <w:rPr>
                <w:rFonts w:ascii="Century Gothic" w:hAnsi="Century Gothic" w:cs="Arial"/>
                <w:sz w:val="18"/>
                <w:szCs w:val="18"/>
              </w:rPr>
              <w:t xml:space="preserve">.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3. Obramowanie: z profilu aluminiowego w kolorze srebrnym, narożniki tablicy zakończone plastikowymi elementami z systemem mocującym.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4. Możliwość zawieszenia tablicy w pionie i poziomie.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5. Tył tablicy wzmocniony folią aluminiową.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6. Dodatkowe wyposażenie: półeczka na przybory, elementy mocujące. </w:t>
            </w:r>
          </w:p>
          <w:p w:rsidR="003A224A"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7. Min. 2 lata gwarancji.</w:t>
            </w:r>
          </w:p>
        </w:tc>
      </w:tr>
      <w:tr w:rsidR="003A224A" w:rsidRPr="00906553" w:rsidTr="003F0AB5">
        <w:tc>
          <w:tcPr>
            <w:tcW w:w="5228" w:type="dxa"/>
            <w:vAlign w:val="center"/>
          </w:tcPr>
          <w:p w:rsidR="003A224A" w:rsidRPr="000E5F35" w:rsidRDefault="005E0CB5" w:rsidP="005E0CB5">
            <w:pPr>
              <w:pStyle w:val="Textbody"/>
              <w:numPr>
                <w:ilvl w:val="0"/>
                <w:numId w:val="2"/>
              </w:numPr>
              <w:jc w:val="both"/>
              <w:rPr>
                <w:rFonts w:ascii="Century Gothic" w:hAnsi="Century Gothic"/>
                <w:sz w:val="20"/>
                <w:szCs w:val="20"/>
              </w:rPr>
            </w:pPr>
            <w:r w:rsidRPr="000E5F35">
              <w:rPr>
                <w:rFonts w:ascii="Century Gothic" w:hAnsi="Century Gothic"/>
                <w:sz w:val="20"/>
                <w:szCs w:val="20"/>
              </w:rPr>
              <w:t xml:space="preserve">Tablica korkowa </w:t>
            </w:r>
            <w:r w:rsidR="003147B5" w:rsidRPr="000E5F35">
              <w:rPr>
                <w:rFonts w:ascii="Century Gothic" w:hAnsi="Century Gothic"/>
                <w:sz w:val="20"/>
                <w:szCs w:val="20"/>
              </w:rPr>
              <w:t>typ 2</w:t>
            </w:r>
            <w:r w:rsidRPr="000E5F35">
              <w:rPr>
                <w:rFonts w:ascii="Century Gothic" w:hAnsi="Century Gothic"/>
                <w:sz w:val="20"/>
                <w:szCs w:val="20"/>
              </w:rPr>
              <w:t xml:space="preserve">– 2 szt. </w:t>
            </w:r>
          </w:p>
        </w:tc>
        <w:tc>
          <w:tcPr>
            <w:tcW w:w="5228" w:type="dxa"/>
          </w:tcPr>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1. Wymiary min.: 200 cm x 120 cm.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2. Materiał powierzchni: korek.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3 Obramowanie: z anodowanego profilu aluminiowego w kolorze srebrnym, plastikowe narożniki z systemem mocującym.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4. Możliwość zawieszenia tablicy w pionie i poziomie. </w:t>
            </w:r>
          </w:p>
          <w:p w:rsidR="00B8019D"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 xml:space="preserve">5. Tył tablicy wykonany z pilśni. </w:t>
            </w:r>
          </w:p>
          <w:p w:rsidR="003A224A" w:rsidRPr="000E5F35" w:rsidRDefault="005E0CB5" w:rsidP="003A224A">
            <w:pPr>
              <w:spacing w:after="0" w:line="240" w:lineRule="auto"/>
              <w:jc w:val="both"/>
              <w:rPr>
                <w:rFonts w:ascii="Century Gothic" w:hAnsi="Century Gothic" w:cs="Arial"/>
                <w:sz w:val="18"/>
                <w:szCs w:val="18"/>
              </w:rPr>
            </w:pPr>
            <w:r w:rsidRPr="000E5F35">
              <w:rPr>
                <w:rFonts w:ascii="Century Gothic" w:hAnsi="Century Gothic" w:cs="Arial"/>
                <w:sz w:val="18"/>
                <w:szCs w:val="18"/>
              </w:rPr>
              <w:t>6. Dodatkowo: komplet elementów mocujących.</w:t>
            </w:r>
          </w:p>
        </w:tc>
      </w:tr>
    </w:tbl>
    <w:p w:rsidR="004F7C88" w:rsidRPr="006151A8" w:rsidRDefault="004F7C88" w:rsidP="004F7C88">
      <w:pPr>
        <w:pStyle w:val="Textbody"/>
        <w:jc w:val="both"/>
        <w:rPr>
          <w:rFonts w:ascii="Century Gothic" w:hAnsi="Century Gothic"/>
          <w:sz w:val="20"/>
          <w:szCs w:val="20"/>
        </w:rPr>
      </w:pPr>
    </w:p>
    <w:sectPr w:rsidR="004F7C88" w:rsidRPr="006151A8" w:rsidSect="00374CCD">
      <w:headerReference w:type="default" r:id="rId7"/>
      <w:footerReference w:type="default" r:id="rId8"/>
      <w:pgSz w:w="11906" w:h="16838"/>
      <w:pgMar w:top="720" w:right="720" w:bottom="720" w:left="720" w:header="708" w:footer="1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12D" w:rsidRDefault="0099312D" w:rsidP="00E03E4E">
      <w:pPr>
        <w:spacing w:after="0" w:line="240" w:lineRule="auto"/>
      </w:pPr>
      <w:r>
        <w:separator/>
      </w:r>
    </w:p>
  </w:endnote>
  <w:endnote w:type="continuationSeparator" w:id="0">
    <w:p w:rsidR="0099312D" w:rsidRDefault="0099312D" w:rsidP="00E0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641291"/>
      <w:docPartObj>
        <w:docPartGallery w:val="Page Numbers (Bottom of Page)"/>
        <w:docPartUnique/>
      </w:docPartObj>
    </w:sdtPr>
    <w:sdtEndPr/>
    <w:sdtContent>
      <w:p w:rsidR="00920590" w:rsidRDefault="00920590">
        <w:pPr>
          <w:pStyle w:val="Stopka"/>
          <w:jc w:val="right"/>
        </w:pPr>
        <w:r>
          <w:fldChar w:fldCharType="begin"/>
        </w:r>
        <w:r>
          <w:instrText>PAGE   \* MERGEFORMAT</w:instrText>
        </w:r>
        <w:r>
          <w:fldChar w:fldCharType="separate"/>
        </w:r>
        <w:r>
          <w:t>2</w:t>
        </w:r>
        <w:r>
          <w:fldChar w:fldCharType="end"/>
        </w:r>
      </w:p>
    </w:sdtContent>
  </w:sdt>
  <w:p w:rsidR="00920590" w:rsidRDefault="00920590" w:rsidP="00880076">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12D" w:rsidRDefault="0099312D" w:rsidP="00E03E4E">
      <w:pPr>
        <w:spacing w:after="0" w:line="240" w:lineRule="auto"/>
      </w:pPr>
      <w:r>
        <w:separator/>
      </w:r>
    </w:p>
  </w:footnote>
  <w:footnote w:type="continuationSeparator" w:id="0">
    <w:p w:rsidR="0099312D" w:rsidRDefault="0099312D" w:rsidP="00E03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590" w:rsidRDefault="00920590" w:rsidP="00374CCD">
    <w:pPr>
      <w:pStyle w:val="Nagwek"/>
      <w:tabs>
        <w:tab w:val="clear" w:pos="4536"/>
        <w:tab w:val="clear" w:pos="9072"/>
        <w:tab w:val="center" w:pos="0"/>
        <w:tab w:val="right" w:pos="10773"/>
      </w:tabs>
      <w:jc w:val="center"/>
      <w:rPr>
        <w:rFonts w:ascii="Arial" w:hAnsi="Arial" w:cs="Arial"/>
        <w:sz w:val="20"/>
        <w:szCs w:val="20"/>
      </w:rPr>
    </w:pPr>
    <w:r>
      <w:rPr>
        <w:noProof/>
      </w:rPr>
      <w:drawing>
        <wp:inline distT="0" distB="0" distL="0" distR="0" wp14:anchorId="406D40A8" wp14:editId="3A564C6A">
          <wp:extent cx="6645910" cy="91567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15670"/>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10456"/>
    </w:tblGrid>
    <w:tr w:rsidR="00920590" w:rsidTr="00880076">
      <w:tc>
        <w:tcPr>
          <w:tcW w:w="10456" w:type="dxa"/>
          <w:tcBorders>
            <w:top w:val="nil"/>
            <w:left w:val="nil"/>
            <w:bottom w:val="single" w:sz="4" w:space="0" w:color="auto"/>
            <w:right w:val="nil"/>
          </w:tcBorders>
        </w:tcPr>
        <w:p w:rsidR="00920590" w:rsidRDefault="00920590" w:rsidP="00880076">
          <w:pPr>
            <w:pStyle w:val="Nagwek"/>
            <w:tabs>
              <w:tab w:val="clear" w:pos="4536"/>
              <w:tab w:val="clear" w:pos="9072"/>
              <w:tab w:val="center" w:pos="0"/>
              <w:tab w:val="right" w:pos="10773"/>
            </w:tabs>
            <w:jc w:val="center"/>
            <w:rPr>
              <w:rFonts w:ascii="Arial" w:hAnsi="Arial" w:cs="Arial"/>
              <w:sz w:val="16"/>
              <w:szCs w:val="16"/>
            </w:rPr>
          </w:pPr>
          <w:r w:rsidRPr="00374CCD">
            <w:rPr>
              <w:rFonts w:ascii="Arial" w:hAnsi="Arial" w:cs="Arial"/>
              <w:sz w:val="16"/>
              <w:szCs w:val="16"/>
            </w:rPr>
            <w:t>Projekt „</w:t>
          </w:r>
          <w:proofErr w:type="spellStart"/>
          <w:r w:rsidRPr="00374CCD">
            <w:rPr>
              <w:rFonts w:ascii="Arial" w:hAnsi="Arial" w:cs="Arial"/>
              <w:sz w:val="16"/>
              <w:szCs w:val="16"/>
            </w:rPr>
            <w:t>Międzypowiatowa</w:t>
          </w:r>
          <w:proofErr w:type="spellEnd"/>
          <w:r w:rsidRPr="00374CCD">
            <w:rPr>
              <w:rFonts w:ascii="Arial" w:hAnsi="Arial" w:cs="Arial"/>
              <w:sz w:val="16"/>
              <w:szCs w:val="16"/>
            </w:rPr>
            <w:t xml:space="preserve"> droga do edukacyjnego sukcesu szkół ogólnokształcących powiatów dzierżoniowskiego, kłodzkiego i świdnickiego”</w:t>
          </w:r>
        </w:p>
        <w:p w:rsidR="00920590" w:rsidRDefault="00920590" w:rsidP="00374CCD">
          <w:pPr>
            <w:pStyle w:val="Nagwek"/>
            <w:tabs>
              <w:tab w:val="clear" w:pos="4536"/>
              <w:tab w:val="clear" w:pos="9072"/>
              <w:tab w:val="center" w:pos="0"/>
              <w:tab w:val="right" w:pos="10773"/>
            </w:tabs>
            <w:jc w:val="center"/>
            <w:rPr>
              <w:rFonts w:ascii="Arial" w:hAnsi="Arial" w:cs="Arial"/>
              <w:sz w:val="16"/>
              <w:szCs w:val="16"/>
            </w:rPr>
          </w:pPr>
        </w:p>
      </w:tc>
    </w:tr>
  </w:tbl>
  <w:p w:rsidR="00920590" w:rsidRPr="00374CCD" w:rsidRDefault="00920590" w:rsidP="00374CCD">
    <w:pPr>
      <w:pStyle w:val="Nagwek"/>
      <w:tabs>
        <w:tab w:val="clear" w:pos="4536"/>
        <w:tab w:val="clear" w:pos="9072"/>
        <w:tab w:val="center" w:pos="0"/>
        <w:tab w:val="right" w:pos="10773"/>
      </w:tabs>
      <w:jc w:val="cent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42BC9"/>
    <w:multiLevelType w:val="multilevel"/>
    <w:tmpl w:val="D042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97301A"/>
    <w:multiLevelType w:val="hybridMultilevel"/>
    <w:tmpl w:val="9A9CF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6EB7678"/>
    <w:multiLevelType w:val="hybridMultilevel"/>
    <w:tmpl w:val="29B694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143471D"/>
    <w:multiLevelType w:val="multilevel"/>
    <w:tmpl w:val="B19E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E4E"/>
    <w:rsid w:val="00087F08"/>
    <w:rsid w:val="000B6D57"/>
    <w:rsid w:val="000E5F35"/>
    <w:rsid w:val="001F203A"/>
    <w:rsid w:val="002162C1"/>
    <w:rsid w:val="0021688E"/>
    <w:rsid w:val="00232478"/>
    <w:rsid w:val="00260264"/>
    <w:rsid w:val="00294E74"/>
    <w:rsid w:val="003147B5"/>
    <w:rsid w:val="00317A05"/>
    <w:rsid w:val="00322CB1"/>
    <w:rsid w:val="00353DEB"/>
    <w:rsid w:val="00364DEB"/>
    <w:rsid w:val="00367003"/>
    <w:rsid w:val="00374CCD"/>
    <w:rsid w:val="003A224A"/>
    <w:rsid w:val="003C1C16"/>
    <w:rsid w:val="003F0AB5"/>
    <w:rsid w:val="0040319B"/>
    <w:rsid w:val="0042322A"/>
    <w:rsid w:val="00447C50"/>
    <w:rsid w:val="00481259"/>
    <w:rsid w:val="004907EE"/>
    <w:rsid w:val="004C1F64"/>
    <w:rsid w:val="004F7C88"/>
    <w:rsid w:val="00530B7A"/>
    <w:rsid w:val="00586FB1"/>
    <w:rsid w:val="005D153B"/>
    <w:rsid w:val="005D17CA"/>
    <w:rsid w:val="005E0CB5"/>
    <w:rsid w:val="006151A8"/>
    <w:rsid w:val="00657F5D"/>
    <w:rsid w:val="00660122"/>
    <w:rsid w:val="00684402"/>
    <w:rsid w:val="00693295"/>
    <w:rsid w:val="006A5229"/>
    <w:rsid w:val="006E54C7"/>
    <w:rsid w:val="007244F7"/>
    <w:rsid w:val="00795134"/>
    <w:rsid w:val="007A4A51"/>
    <w:rsid w:val="007B135F"/>
    <w:rsid w:val="007B240E"/>
    <w:rsid w:val="00835095"/>
    <w:rsid w:val="00880076"/>
    <w:rsid w:val="00891498"/>
    <w:rsid w:val="008B0418"/>
    <w:rsid w:val="00903852"/>
    <w:rsid w:val="00906553"/>
    <w:rsid w:val="00920590"/>
    <w:rsid w:val="009244C3"/>
    <w:rsid w:val="009567C0"/>
    <w:rsid w:val="00963698"/>
    <w:rsid w:val="00970968"/>
    <w:rsid w:val="0098690F"/>
    <w:rsid w:val="00991469"/>
    <w:rsid w:val="0099312D"/>
    <w:rsid w:val="009A0DB0"/>
    <w:rsid w:val="009B4387"/>
    <w:rsid w:val="009E4389"/>
    <w:rsid w:val="00A34E1B"/>
    <w:rsid w:val="00A5684A"/>
    <w:rsid w:val="00AA000D"/>
    <w:rsid w:val="00AC6656"/>
    <w:rsid w:val="00AF4F6E"/>
    <w:rsid w:val="00B073AE"/>
    <w:rsid w:val="00B8019D"/>
    <w:rsid w:val="00B83B78"/>
    <w:rsid w:val="00BD1BAA"/>
    <w:rsid w:val="00C71EFD"/>
    <w:rsid w:val="00C94250"/>
    <w:rsid w:val="00CF0620"/>
    <w:rsid w:val="00D54E09"/>
    <w:rsid w:val="00D700B7"/>
    <w:rsid w:val="00D751F4"/>
    <w:rsid w:val="00DB2527"/>
    <w:rsid w:val="00DD52FA"/>
    <w:rsid w:val="00DF1CD8"/>
    <w:rsid w:val="00E03E4E"/>
    <w:rsid w:val="00E27651"/>
    <w:rsid w:val="00EB0830"/>
    <w:rsid w:val="00ED1976"/>
    <w:rsid w:val="00ED246B"/>
    <w:rsid w:val="00EE2BE5"/>
    <w:rsid w:val="00EF23FE"/>
    <w:rsid w:val="00F23DED"/>
    <w:rsid w:val="00F8511E"/>
    <w:rsid w:val="00F96AA6"/>
    <w:rsid w:val="00FB398C"/>
    <w:rsid w:val="00FB46C9"/>
    <w:rsid w:val="00FB768E"/>
    <w:rsid w:val="00FD1899"/>
    <w:rsid w:val="00FD3743"/>
    <w:rsid w:val="00FF1A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B8980"/>
  <w15:chartTrackingRefBased/>
  <w15:docId w15:val="{72765007-7A79-4F05-AD52-4082428A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4DEB"/>
    <w:pPr>
      <w:spacing w:after="200" w:line="276" w:lineRule="auto"/>
    </w:pPr>
    <w:rPr>
      <w:rFonts w:eastAsiaTheme="minorEastAsia"/>
      <w:color w:val="00000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03E4E"/>
    <w:pPr>
      <w:tabs>
        <w:tab w:val="center" w:pos="4536"/>
        <w:tab w:val="right" w:pos="9072"/>
      </w:tabs>
      <w:spacing w:after="0" w:line="240" w:lineRule="auto"/>
    </w:pPr>
    <w:rPr>
      <w:rFonts w:eastAsiaTheme="minorHAnsi"/>
      <w:color w:val="auto"/>
      <w:lang w:eastAsia="en-US"/>
    </w:rPr>
  </w:style>
  <w:style w:type="character" w:customStyle="1" w:styleId="NagwekZnak">
    <w:name w:val="Nagłówek Znak"/>
    <w:basedOn w:val="Domylnaczcionkaakapitu"/>
    <w:link w:val="Nagwek"/>
    <w:uiPriority w:val="99"/>
    <w:rsid w:val="00E03E4E"/>
  </w:style>
  <w:style w:type="paragraph" w:styleId="Stopka">
    <w:name w:val="footer"/>
    <w:basedOn w:val="Normalny"/>
    <w:link w:val="StopkaZnak"/>
    <w:uiPriority w:val="99"/>
    <w:unhideWhenUsed/>
    <w:rsid w:val="00E03E4E"/>
    <w:pPr>
      <w:tabs>
        <w:tab w:val="center" w:pos="4536"/>
        <w:tab w:val="right" w:pos="9072"/>
      </w:tabs>
      <w:spacing w:after="0" w:line="240" w:lineRule="auto"/>
    </w:pPr>
    <w:rPr>
      <w:rFonts w:eastAsiaTheme="minorHAnsi"/>
      <w:color w:val="auto"/>
      <w:lang w:eastAsia="en-US"/>
    </w:rPr>
  </w:style>
  <w:style w:type="character" w:customStyle="1" w:styleId="StopkaZnak">
    <w:name w:val="Stopka Znak"/>
    <w:basedOn w:val="Domylnaczcionkaakapitu"/>
    <w:link w:val="Stopka"/>
    <w:uiPriority w:val="99"/>
    <w:rsid w:val="00E03E4E"/>
  </w:style>
  <w:style w:type="character" w:styleId="Hipercze">
    <w:name w:val="Hyperlink"/>
    <w:basedOn w:val="Domylnaczcionkaakapitu"/>
    <w:uiPriority w:val="99"/>
    <w:unhideWhenUsed/>
    <w:rsid w:val="00E03E4E"/>
    <w:rPr>
      <w:color w:val="0563C1" w:themeColor="hyperlink"/>
      <w:u w:val="single"/>
    </w:rPr>
  </w:style>
  <w:style w:type="character" w:styleId="Nierozpoznanawzmianka">
    <w:name w:val="Unresolved Mention"/>
    <w:basedOn w:val="Domylnaczcionkaakapitu"/>
    <w:uiPriority w:val="99"/>
    <w:semiHidden/>
    <w:unhideWhenUsed/>
    <w:rsid w:val="00E27651"/>
    <w:rPr>
      <w:color w:val="605E5C"/>
      <w:shd w:val="clear" w:color="auto" w:fill="E1DFDD"/>
    </w:rPr>
  </w:style>
  <w:style w:type="table" w:styleId="Tabela-Siatka">
    <w:name w:val="Table Grid"/>
    <w:basedOn w:val="Standardowy"/>
    <w:uiPriority w:val="39"/>
    <w:rsid w:val="0088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ny"/>
    <w:rsid w:val="00364DEB"/>
    <w:pPr>
      <w:widowControl w:val="0"/>
      <w:suppressAutoHyphens/>
      <w:autoSpaceDN w:val="0"/>
      <w:spacing w:after="140" w:line="288" w:lineRule="auto"/>
      <w:textAlignment w:val="baseline"/>
    </w:pPr>
    <w:rPr>
      <w:rFonts w:ascii="Liberation Serif" w:eastAsia="Droid Sans Fallback" w:hAnsi="Liberation Serif" w:cs="FreeSans"/>
      <w:color w:val="auto"/>
      <w:kern w:val="3"/>
      <w:sz w:val="24"/>
      <w:szCs w:val="24"/>
      <w:lang w:eastAsia="zh-CN" w:bidi="hi-IN"/>
    </w:rPr>
  </w:style>
  <w:style w:type="paragraph" w:styleId="Bezodstpw">
    <w:name w:val="No Spacing"/>
    <w:uiPriority w:val="1"/>
    <w:qFormat/>
    <w:rsid w:val="00D54E09"/>
    <w:pPr>
      <w:spacing w:after="0" w:line="240" w:lineRule="auto"/>
    </w:pPr>
    <w:rPr>
      <w:rFonts w:eastAsiaTheme="minorEastAsia"/>
      <w:color w:val="00000A"/>
      <w:lang w:eastAsia="pl-PL"/>
    </w:rPr>
  </w:style>
  <w:style w:type="paragraph" w:styleId="Akapitzlist">
    <w:name w:val="List Paragraph"/>
    <w:basedOn w:val="Normalny"/>
    <w:uiPriority w:val="34"/>
    <w:qFormat/>
    <w:rsid w:val="004F7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7810">
      <w:bodyDiv w:val="1"/>
      <w:marLeft w:val="0"/>
      <w:marRight w:val="0"/>
      <w:marTop w:val="0"/>
      <w:marBottom w:val="0"/>
      <w:divBdr>
        <w:top w:val="none" w:sz="0" w:space="0" w:color="auto"/>
        <w:left w:val="none" w:sz="0" w:space="0" w:color="auto"/>
        <w:bottom w:val="none" w:sz="0" w:space="0" w:color="auto"/>
        <w:right w:val="none" w:sz="0" w:space="0" w:color="auto"/>
      </w:divBdr>
    </w:div>
    <w:div w:id="44068048">
      <w:bodyDiv w:val="1"/>
      <w:marLeft w:val="0"/>
      <w:marRight w:val="0"/>
      <w:marTop w:val="0"/>
      <w:marBottom w:val="0"/>
      <w:divBdr>
        <w:top w:val="none" w:sz="0" w:space="0" w:color="auto"/>
        <w:left w:val="none" w:sz="0" w:space="0" w:color="auto"/>
        <w:bottom w:val="none" w:sz="0" w:space="0" w:color="auto"/>
        <w:right w:val="none" w:sz="0" w:space="0" w:color="auto"/>
      </w:divBdr>
    </w:div>
    <w:div w:id="57559748">
      <w:bodyDiv w:val="1"/>
      <w:marLeft w:val="0"/>
      <w:marRight w:val="0"/>
      <w:marTop w:val="0"/>
      <w:marBottom w:val="0"/>
      <w:divBdr>
        <w:top w:val="none" w:sz="0" w:space="0" w:color="auto"/>
        <w:left w:val="none" w:sz="0" w:space="0" w:color="auto"/>
        <w:bottom w:val="none" w:sz="0" w:space="0" w:color="auto"/>
        <w:right w:val="none" w:sz="0" w:space="0" w:color="auto"/>
      </w:divBdr>
    </w:div>
    <w:div w:id="85884020">
      <w:bodyDiv w:val="1"/>
      <w:marLeft w:val="0"/>
      <w:marRight w:val="0"/>
      <w:marTop w:val="0"/>
      <w:marBottom w:val="0"/>
      <w:divBdr>
        <w:top w:val="none" w:sz="0" w:space="0" w:color="auto"/>
        <w:left w:val="none" w:sz="0" w:space="0" w:color="auto"/>
        <w:bottom w:val="none" w:sz="0" w:space="0" w:color="auto"/>
        <w:right w:val="none" w:sz="0" w:space="0" w:color="auto"/>
      </w:divBdr>
    </w:div>
    <w:div w:id="128982938">
      <w:bodyDiv w:val="1"/>
      <w:marLeft w:val="0"/>
      <w:marRight w:val="0"/>
      <w:marTop w:val="0"/>
      <w:marBottom w:val="0"/>
      <w:divBdr>
        <w:top w:val="none" w:sz="0" w:space="0" w:color="auto"/>
        <w:left w:val="none" w:sz="0" w:space="0" w:color="auto"/>
        <w:bottom w:val="none" w:sz="0" w:space="0" w:color="auto"/>
        <w:right w:val="none" w:sz="0" w:space="0" w:color="auto"/>
      </w:divBdr>
    </w:div>
    <w:div w:id="137308402">
      <w:bodyDiv w:val="1"/>
      <w:marLeft w:val="0"/>
      <w:marRight w:val="0"/>
      <w:marTop w:val="0"/>
      <w:marBottom w:val="0"/>
      <w:divBdr>
        <w:top w:val="none" w:sz="0" w:space="0" w:color="auto"/>
        <w:left w:val="none" w:sz="0" w:space="0" w:color="auto"/>
        <w:bottom w:val="none" w:sz="0" w:space="0" w:color="auto"/>
        <w:right w:val="none" w:sz="0" w:space="0" w:color="auto"/>
      </w:divBdr>
    </w:div>
    <w:div w:id="210653843">
      <w:bodyDiv w:val="1"/>
      <w:marLeft w:val="0"/>
      <w:marRight w:val="0"/>
      <w:marTop w:val="0"/>
      <w:marBottom w:val="0"/>
      <w:divBdr>
        <w:top w:val="none" w:sz="0" w:space="0" w:color="auto"/>
        <w:left w:val="none" w:sz="0" w:space="0" w:color="auto"/>
        <w:bottom w:val="none" w:sz="0" w:space="0" w:color="auto"/>
        <w:right w:val="none" w:sz="0" w:space="0" w:color="auto"/>
      </w:divBdr>
    </w:div>
    <w:div w:id="211844822">
      <w:bodyDiv w:val="1"/>
      <w:marLeft w:val="0"/>
      <w:marRight w:val="0"/>
      <w:marTop w:val="0"/>
      <w:marBottom w:val="0"/>
      <w:divBdr>
        <w:top w:val="none" w:sz="0" w:space="0" w:color="auto"/>
        <w:left w:val="none" w:sz="0" w:space="0" w:color="auto"/>
        <w:bottom w:val="none" w:sz="0" w:space="0" w:color="auto"/>
        <w:right w:val="none" w:sz="0" w:space="0" w:color="auto"/>
      </w:divBdr>
    </w:div>
    <w:div w:id="223226394">
      <w:bodyDiv w:val="1"/>
      <w:marLeft w:val="0"/>
      <w:marRight w:val="0"/>
      <w:marTop w:val="0"/>
      <w:marBottom w:val="0"/>
      <w:divBdr>
        <w:top w:val="none" w:sz="0" w:space="0" w:color="auto"/>
        <w:left w:val="none" w:sz="0" w:space="0" w:color="auto"/>
        <w:bottom w:val="none" w:sz="0" w:space="0" w:color="auto"/>
        <w:right w:val="none" w:sz="0" w:space="0" w:color="auto"/>
      </w:divBdr>
    </w:div>
    <w:div w:id="227036662">
      <w:bodyDiv w:val="1"/>
      <w:marLeft w:val="0"/>
      <w:marRight w:val="0"/>
      <w:marTop w:val="0"/>
      <w:marBottom w:val="0"/>
      <w:divBdr>
        <w:top w:val="none" w:sz="0" w:space="0" w:color="auto"/>
        <w:left w:val="none" w:sz="0" w:space="0" w:color="auto"/>
        <w:bottom w:val="none" w:sz="0" w:space="0" w:color="auto"/>
        <w:right w:val="none" w:sz="0" w:space="0" w:color="auto"/>
      </w:divBdr>
    </w:div>
    <w:div w:id="251087685">
      <w:bodyDiv w:val="1"/>
      <w:marLeft w:val="0"/>
      <w:marRight w:val="0"/>
      <w:marTop w:val="0"/>
      <w:marBottom w:val="0"/>
      <w:divBdr>
        <w:top w:val="none" w:sz="0" w:space="0" w:color="auto"/>
        <w:left w:val="none" w:sz="0" w:space="0" w:color="auto"/>
        <w:bottom w:val="none" w:sz="0" w:space="0" w:color="auto"/>
        <w:right w:val="none" w:sz="0" w:space="0" w:color="auto"/>
      </w:divBdr>
    </w:div>
    <w:div w:id="265769274">
      <w:bodyDiv w:val="1"/>
      <w:marLeft w:val="0"/>
      <w:marRight w:val="0"/>
      <w:marTop w:val="0"/>
      <w:marBottom w:val="0"/>
      <w:divBdr>
        <w:top w:val="none" w:sz="0" w:space="0" w:color="auto"/>
        <w:left w:val="none" w:sz="0" w:space="0" w:color="auto"/>
        <w:bottom w:val="none" w:sz="0" w:space="0" w:color="auto"/>
        <w:right w:val="none" w:sz="0" w:space="0" w:color="auto"/>
      </w:divBdr>
    </w:div>
    <w:div w:id="271789965">
      <w:bodyDiv w:val="1"/>
      <w:marLeft w:val="0"/>
      <w:marRight w:val="0"/>
      <w:marTop w:val="0"/>
      <w:marBottom w:val="0"/>
      <w:divBdr>
        <w:top w:val="none" w:sz="0" w:space="0" w:color="auto"/>
        <w:left w:val="none" w:sz="0" w:space="0" w:color="auto"/>
        <w:bottom w:val="none" w:sz="0" w:space="0" w:color="auto"/>
        <w:right w:val="none" w:sz="0" w:space="0" w:color="auto"/>
      </w:divBdr>
    </w:div>
    <w:div w:id="273902326">
      <w:bodyDiv w:val="1"/>
      <w:marLeft w:val="0"/>
      <w:marRight w:val="0"/>
      <w:marTop w:val="0"/>
      <w:marBottom w:val="0"/>
      <w:divBdr>
        <w:top w:val="none" w:sz="0" w:space="0" w:color="auto"/>
        <w:left w:val="none" w:sz="0" w:space="0" w:color="auto"/>
        <w:bottom w:val="none" w:sz="0" w:space="0" w:color="auto"/>
        <w:right w:val="none" w:sz="0" w:space="0" w:color="auto"/>
      </w:divBdr>
    </w:div>
    <w:div w:id="303464275">
      <w:bodyDiv w:val="1"/>
      <w:marLeft w:val="0"/>
      <w:marRight w:val="0"/>
      <w:marTop w:val="0"/>
      <w:marBottom w:val="0"/>
      <w:divBdr>
        <w:top w:val="none" w:sz="0" w:space="0" w:color="auto"/>
        <w:left w:val="none" w:sz="0" w:space="0" w:color="auto"/>
        <w:bottom w:val="none" w:sz="0" w:space="0" w:color="auto"/>
        <w:right w:val="none" w:sz="0" w:space="0" w:color="auto"/>
      </w:divBdr>
    </w:div>
    <w:div w:id="317803729">
      <w:bodyDiv w:val="1"/>
      <w:marLeft w:val="0"/>
      <w:marRight w:val="0"/>
      <w:marTop w:val="0"/>
      <w:marBottom w:val="0"/>
      <w:divBdr>
        <w:top w:val="none" w:sz="0" w:space="0" w:color="auto"/>
        <w:left w:val="none" w:sz="0" w:space="0" w:color="auto"/>
        <w:bottom w:val="none" w:sz="0" w:space="0" w:color="auto"/>
        <w:right w:val="none" w:sz="0" w:space="0" w:color="auto"/>
      </w:divBdr>
    </w:div>
    <w:div w:id="349987696">
      <w:bodyDiv w:val="1"/>
      <w:marLeft w:val="0"/>
      <w:marRight w:val="0"/>
      <w:marTop w:val="0"/>
      <w:marBottom w:val="0"/>
      <w:divBdr>
        <w:top w:val="none" w:sz="0" w:space="0" w:color="auto"/>
        <w:left w:val="none" w:sz="0" w:space="0" w:color="auto"/>
        <w:bottom w:val="none" w:sz="0" w:space="0" w:color="auto"/>
        <w:right w:val="none" w:sz="0" w:space="0" w:color="auto"/>
      </w:divBdr>
    </w:div>
    <w:div w:id="356734118">
      <w:bodyDiv w:val="1"/>
      <w:marLeft w:val="0"/>
      <w:marRight w:val="0"/>
      <w:marTop w:val="0"/>
      <w:marBottom w:val="0"/>
      <w:divBdr>
        <w:top w:val="none" w:sz="0" w:space="0" w:color="auto"/>
        <w:left w:val="none" w:sz="0" w:space="0" w:color="auto"/>
        <w:bottom w:val="none" w:sz="0" w:space="0" w:color="auto"/>
        <w:right w:val="none" w:sz="0" w:space="0" w:color="auto"/>
      </w:divBdr>
    </w:div>
    <w:div w:id="363291315">
      <w:bodyDiv w:val="1"/>
      <w:marLeft w:val="0"/>
      <w:marRight w:val="0"/>
      <w:marTop w:val="0"/>
      <w:marBottom w:val="0"/>
      <w:divBdr>
        <w:top w:val="none" w:sz="0" w:space="0" w:color="auto"/>
        <w:left w:val="none" w:sz="0" w:space="0" w:color="auto"/>
        <w:bottom w:val="none" w:sz="0" w:space="0" w:color="auto"/>
        <w:right w:val="none" w:sz="0" w:space="0" w:color="auto"/>
      </w:divBdr>
    </w:div>
    <w:div w:id="450516325">
      <w:bodyDiv w:val="1"/>
      <w:marLeft w:val="0"/>
      <w:marRight w:val="0"/>
      <w:marTop w:val="0"/>
      <w:marBottom w:val="0"/>
      <w:divBdr>
        <w:top w:val="none" w:sz="0" w:space="0" w:color="auto"/>
        <w:left w:val="none" w:sz="0" w:space="0" w:color="auto"/>
        <w:bottom w:val="none" w:sz="0" w:space="0" w:color="auto"/>
        <w:right w:val="none" w:sz="0" w:space="0" w:color="auto"/>
      </w:divBdr>
    </w:div>
    <w:div w:id="510489911">
      <w:bodyDiv w:val="1"/>
      <w:marLeft w:val="0"/>
      <w:marRight w:val="0"/>
      <w:marTop w:val="0"/>
      <w:marBottom w:val="0"/>
      <w:divBdr>
        <w:top w:val="none" w:sz="0" w:space="0" w:color="auto"/>
        <w:left w:val="none" w:sz="0" w:space="0" w:color="auto"/>
        <w:bottom w:val="none" w:sz="0" w:space="0" w:color="auto"/>
        <w:right w:val="none" w:sz="0" w:space="0" w:color="auto"/>
      </w:divBdr>
    </w:div>
    <w:div w:id="541867498">
      <w:bodyDiv w:val="1"/>
      <w:marLeft w:val="0"/>
      <w:marRight w:val="0"/>
      <w:marTop w:val="0"/>
      <w:marBottom w:val="0"/>
      <w:divBdr>
        <w:top w:val="none" w:sz="0" w:space="0" w:color="auto"/>
        <w:left w:val="none" w:sz="0" w:space="0" w:color="auto"/>
        <w:bottom w:val="none" w:sz="0" w:space="0" w:color="auto"/>
        <w:right w:val="none" w:sz="0" w:space="0" w:color="auto"/>
      </w:divBdr>
    </w:div>
    <w:div w:id="569123926">
      <w:bodyDiv w:val="1"/>
      <w:marLeft w:val="0"/>
      <w:marRight w:val="0"/>
      <w:marTop w:val="0"/>
      <w:marBottom w:val="0"/>
      <w:divBdr>
        <w:top w:val="none" w:sz="0" w:space="0" w:color="auto"/>
        <w:left w:val="none" w:sz="0" w:space="0" w:color="auto"/>
        <w:bottom w:val="none" w:sz="0" w:space="0" w:color="auto"/>
        <w:right w:val="none" w:sz="0" w:space="0" w:color="auto"/>
      </w:divBdr>
    </w:div>
    <w:div w:id="583153384">
      <w:bodyDiv w:val="1"/>
      <w:marLeft w:val="0"/>
      <w:marRight w:val="0"/>
      <w:marTop w:val="0"/>
      <w:marBottom w:val="0"/>
      <w:divBdr>
        <w:top w:val="none" w:sz="0" w:space="0" w:color="auto"/>
        <w:left w:val="none" w:sz="0" w:space="0" w:color="auto"/>
        <w:bottom w:val="none" w:sz="0" w:space="0" w:color="auto"/>
        <w:right w:val="none" w:sz="0" w:space="0" w:color="auto"/>
      </w:divBdr>
    </w:div>
    <w:div w:id="585647993">
      <w:bodyDiv w:val="1"/>
      <w:marLeft w:val="0"/>
      <w:marRight w:val="0"/>
      <w:marTop w:val="0"/>
      <w:marBottom w:val="0"/>
      <w:divBdr>
        <w:top w:val="none" w:sz="0" w:space="0" w:color="auto"/>
        <w:left w:val="none" w:sz="0" w:space="0" w:color="auto"/>
        <w:bottom w:val="none" w:sz="0" w:space="0" w:color="auto"/>
        <w:right w:val="none" w:sz="0" w:space="0" w:color="auto"/>
      </w:divBdr>
    </w:div>
    <w:div w:id="586962327">
      <w:bodyDiv w:val="1"/>
      <w:marLeft w:val="0"/>
      <w:marRight w:val="0"/>
      <w:marTop w:val="0"/>
      <w:marBottom w:val="0"/>
      <w:divBdr>
        <w:top w:val="none" w:sz="0" w:space="0" w:color="auto"/>
        <w:left w:val="none" w:sz="0" w:space="0" w:color="auto"/>
        <w:bottom w:val="none" w:sz="0" w:space="0" w:color="auto"/>
        <w:right w:val="none" w:sz="0" w:space="0" w:color="auto"/>
      </w:divBdr>
    </w:div>
    <w:div w:id="589968788">
      <w:bodyDiv w:val="1"/>
      <w:marLeft w:val="0"/>
      <w:marRight w:val="0"/>
      <w:marTop w:val="0"/>
      <w:marBottom w:val="0"/>
      <w:divBdr>
        <w:top w:val="none" w:sz="0" w:space="0" w:color="auto"/>
        <w:left w:val="none" w:sz="0" w:space="0" w:color="auto"/>
        <w:bottom w:val="none" w:sz="0" w:space="0" w:color="auto"/>
        <w:right w:val="none" w:sz="0" w:space="0" w:color="auto"/>
      </w:divBdr>
    </w:div>
    <w:div w:id="598175188">
      <w:bodyDiv w:val="1"/>
      <w:marLeft w:val="0"/>
      <w:marRight w:val="0"/>
      <w:marTop w:val="0"/>
      <w:marBottom w:val="0"/>
      <w:divBdr>
        <w:top w:val="none" w:sz="0" w:space="0" w:color="auto"/>
        <w:left w:val="none" w:sz="0" w:space="0" w:color="auto"/>
        <w:bottom w:val="none" w:sz="0" w:space="0" w:color="auto"/>
        <w:right w:val="none" w:sz="0" w:space="0" w:color="auto"/>
      </w:divBdr>
    </w:div>
    <w:div w:id="605239018">
      <w:bodyDiv w:val="1"/>
      <w:marLeft w:val="0"/>
      <w:marRight w:val="0"/>
      <w:marTop w:val="0"/>
      <w:marBottom w:val="0"/>
      <w:divBdr>
        <w:top w:val="none" w:sz="0" w:space="0" w:color="auto"/>
        <w:left w:val="none" w:sz="0" w:space="0" w:color="auto"/>
        <w:bottom w:val="none" w:sz="0" w:space="0" w:color="auto"/>
        <w:right w:val="none" w:sz="0" w:space="0" w:color="auto"/>
      </w:divBdr>
    </w:div>
    <w:div w:id="662513550">
      <w:bodyDiv w:val="1"/>
      <w:marLeft w:val="0"/>
      <w:marRight w:val="0"/>
      <w:marTop w:val="0"/>
      <w:marBottom w:val="0"/>
      <w:divBdr>
        <w:top w:val="none" w:sz="0" w:space="0" w:color="auto"/>
        <w:left w:val="none" w:sz="0" w:space="0" w:color="auto"/>
        <w:bottom w:val="none" w:sz="0" w:space="0" w:color="auto"/>
        <w:right w:val="none" w:sz="0" w:space="0" w:color="auto"/>
      </w:divBdr>
    </w:div>
    <w:div w:id="665211616">
      <w:bodyDiv w:val="1"/>
      <w:marLeft w:val="0"/>
      <w:marRight w:val="0"/>
      <w:marTop w:val="0"/>
      <w:marBottom w:val="0"/>
      <w:divBdr>
        <w:top w:val="none" w:sz="0" w:space="0" w:color="auto"/>
        <w:left w:val="none" w:sz="0" w:space="0" w:color="auto"/>
        <w:bottom w:val="none" w:sz="0" w:space="0" w:color="auto"/>
        <w:right w:val="none" w:sz="0" w:space="0" w:color="auto"/>
      </w:divBdr>
    </w:div>
    <w:div w:id="697312197">
      <w:bodyDiv w:val="1"/>
      <w:marLeft w:val="0"/>
      <w:marRight w:val="0"/>
      <w:marTop w:val="0"/>
      <w:marBottom w:val="0"/>
      <w:divBdr>
        <w:top w:val="none" w:sz="0" w:space="0" w:color="auto"/>
        <w:left w:val="none" w:sz="0" w:space="0" w:color="auto"/>
        <w:bottom w:val="none" w:sz="0" w:space="0" w:color="auto"/>
        <w:right w:val="none" w:sz="0" w:space="0" w:color="auto"/>
      </w:divBdr>
    </w:div>
    <w:div w:id="715079172">
      <w:bodyDiv w:val="1"/>
      <w:marLeft w:val="0"/>
      <w:marRight w:val="0"/>
      <w:marTop w:val="0"/>
      <w:marBottom w:val="0"/>
      <w:divBdr>
        <w:top w:val="none" w:sz="0" w:space="0" w:color="auto"/>
        <w:left w:val="none" w:sz="0" w:space="0" w:color="auto"/>
        <w:bottom w:val="none" w:sz="0" w:space="0" w:color="auto"/>
        <w:right w:val="none" w:sz="0" w:space="0" w:color="auto"/>
      </w:divBdr>
    </w:div>
    <w:div w:id="724568791">
      <w:bodyDiv w:val="1"/>
      <w:marLeft w:val="0"/>
      <w:marRight w:val="0"/>
      <w:marTop w:val="0"/>
      <w:marBottom w:val="0"/>
      <w:divBdr>
        <w:top w:val="none" w:sz="0" w:space="0" w:color="auto"/>
        <w:left w:val="none" w:sz="0" w:space="0" w:color="auto"/>
        <w:bottom w:val="none" w:sz="0" w:space="0" w:color="auto"/>
        <w:right w:val="none" w:sz="0" w:space="0" w:color="auto"/>
      </w:divBdr>
    </w:div>
    <w:div w:id="726297623">
      <w:bodyDiv w:val="1"/>
      <w:marLeft w:val="0"/>
      <w:marRight w:val="0"/>
      <w:marTop w:val="0"/>
      <w:marBottom w:val="0"/>
      <w:divBdr>
        <w:top w:val="none" w:sz="0" w:space="0" w:color="auto"/>
        <w:left w:val="none" w:sz="0" w:space="0" w:color="auto"/>
        <w:bottom w:val="none" w:sz="0" w:space="0" w:color="auto"/>
        <w:right w:val="none" w:sz="0" w:space="0" w:color="auto"/>
      </w:divBdr>
    </w:div>
    <w:div w:id="737754378">
      <w:bodyDiv w:val="1"/>
      <w:marLeft w:val="0"/>
      <w:marRight w:val="0"/>
      <w:marTop w:val="0"/>
      <w:marBottom w:val="0"/>
      <w:divBdr>
        <w:top w:val="none" w:sz="0" w:space="0" w:color="auto"/>
        <w:left w:val="none" w:sz="0" w:space="0" w:color="auto"/>
        <w:bottom w:val="none" w:sz="0" w:space="0" w:color="auto"/>
        <w:right w:val="none" w:sz="0" w:space="0" w:color="auto"/>
      </w:divBdr>
    </w:div>
    <w:div w:id="748693435">
      <w:bodyDiv w:val="1"/>
      <w:marLeft w:val="0"/>
      <w:marRight w:val="0"/>
      <w:marTop w:val="0"/>
      <w:marBottom w:val="0"/>
      <w:divBdr>
        <w:top w:val="none" w:sz="0" w:space="0" w:color="auto"/>
        <w:left w:val="none" w:sz="0" w:space="0" w:color="auto"/>
        <w:bottom w:val="none" w:sz="0" w:space="0" w:color="auto"/>
        <w:right w:val="none" w:sz="0" w:space="0" w:color="auto"/>
      </w:divBdr>
    </w:div>
    <w:div w:id="766120557">
      <w:bodyDiv w:val="1"/>
      <w:marLeft w:val="0"/>
      <w:marRight w:val="0"/>
      <w:marTop w:val="0"/>
      <w:marBottom w:val="0"/>
      <w:divBdr>
        <w:top w:val="none" w:sz="0" w:space="0" w:color="auto"/>
        <w:left w:val="none" w:sz="0" w:space="0" w:color="auto"/>
        <w:bottom w:val="none" w:sz="0" w:space="0" w:color="auto"/>
        <w:right w:val="none" w:sz="0" w:space="0" w:color="auto"/>
      </w:divBdr>
    </w:div>
    <w:div w:id="767118855">
      <w:bodyDiv w:val="1"/>
      <w:marLeft w:val="0"/>
      <w:marRight w:val="0"/>
      <w:marTop w:val="0"/>
      <w:marBottom w:val="0"/>
      <w:divBdr>
        <w:top w:val="none" w:sz="0" w:space="0" w:color="auto"/>
        <w:left w:val="none" w:sz="0" w:space="0" w:color="auto"/>
        <w:bottom w:val="none" w:sz="0" w:space="0" w:color="auto"/>
        <w:right w:val="none" w:sz="0" w:space="0" w:color="auto"/>
      </w:divBdr>
    </w:div>
    <w:div w:id="873424474">
      <w:bodyDiv w:val="1"/>
      <w:marLeft w:val="0"/>
      <w:marRight w:val="0"/>
      <w:marTop w:val="0"/>
      <w:marBottom w:val="0"/>
      <w:divBdr>
        <w:top w:val="none" w:sz="0" w:space="0" w:color="auto"/>
        <w:left w:val="none" w:sz="0" w:space="0" w:color="auto"/>
        <w:bottom w:val="none" w:sz="0" w:space="0" w:color="auto"/>
        <w:right w:val="none" w:sz="0" w:space="0" w:color="auto"/>
      </w:divBdr>
    </w:div>
    <w:div w:id="885213829">
      <w:bodyDiv w:val="1"/>
      <w:marLeft w:val="0"/>
      <w:marRight w:val="0"/>
      <w:marTop w:val="0"/>
      <w:marBottom w:val="0"/>
      <w:divBdr>
        <w:top w:val="none" w:sz="0" w:space="0" w:color="auto"/>
        <w:left w:val="none" w:sz="0" w:space="0" w:color="auto"/>
        <w:bottom w:val="none" w:sz="0" w:space="0" w:color="auto"/>
        <w:right w:val="none" w:sz="0" w:space="0" w:color="auto"/>
      </w:divBdr>
    </w:div>
    <w:div w:id="894049102">
      <w:bodyDiv w:val="1"/>
      <w:marLeft w:val="0"/>
      <w:marRight w:val="0"/>
      <w:marTop w:val="0"/>
      <w:marBottom w:val="0"/>
      <w:divBdr>
        <w:top w:val="none" w:sz="0" w:space="0" w:color="auto"/>
        <w:left w:val="none" w:sz="0" w:space="0" w:color="auto"/>
        <w:bottom w:val="none" w:sz="0" w:space="0" w:color="auto"/>
        <w:right w:val="none" w:sz="0" w:space="0" w:color="auto"/>
      </w:divBdr>
    </w:div>
    <w:div w:id="912619386">
      <w:bodyDiv w:val="1"/>
      <w:marLeft w:val="0"/>
      <w:marRight w:val="0"/>
      <w:marTop w:val="0"/>
      <w:marBottom w:val="0"/>
      <w:divBdr>
        <w:top w:val="none" w:sz="0" w:space="0" w:color="auto"/>
        <w:left w:val="none" w:sz="0" w:space="0" w:color="auto"/>
        <w:bottom w:val="none" w:sz="0" w:space="0" w:color="auto"/>
        <w:right w:val="none" w:sz="0" w:space="0" w:color="auto"/>
      </w:divBdr>
    </w:div>
    <w:div w:id="935677045">
      <w:bodyDiv w:val="1"/>
      <w:marLeft w:val="0"/>
      <w:marRight w:val="0"/>
      <w:marTop w:val="0"/>
      <w:marBottom w:val="0"/>
      <w:divBdr>
        <w:top w:val="none" w:sz="0" w:space="0" w:color="auto"/>
        <w:left w:val="none" w:sz="0" w:space="0" w:color="auto"/>
        <w:bottom w:val="none" w:sz="0" w:space="0" w:color="auto"/>
        <w:right w:val="none" w:sz="0" w:space="0" w:color="auto"/>
      </w:divBdr>
    </w:div>
    <w:div w:id="976683412">
      <w:bodyDiv w:val="1"/>
      <w:marLeft w:val="0"/>
      <w:marRight w:val="0"/>
      <w:marTop w:val="0"/>
      <w:marBottom w:val="0"/>
      <w:divBdr>
        <w:top w:val="none" w:sz="0" w:space="0" w:color="auto"/>
        <w:left w:val="none" w:sz="0" w:space="0" w:color="auto"/>
        <w:bottom w:val="none" w:sz="0" w:space="0" w:color="auto"/>
        <w:right w:val="none" w:sz="0" w:space="0" w:color="auto"/>
      </w:divBdr>
    </w:div>
    <w:div w:id="1021857362">
      <w:bodyDiv w:val="1"/>
      <w:marLeft w:val="0"/>
      <w:marRight w:val="0"/>
      <w:marTop w:val="0"/>
      <w:marBottom w:val="0"/>
      <w:divBdr>
        <w:top w:val="none" w:sz="0" w:space="0" w:color="auto"/>
        <w:left w:val="none" w:sz="0" w:space="0" w:color="auto"/>
        <w:bottom w:val="none" w:sz="0" w:space="0" w:color="auto"/>
        <w:right w:val="none" w:sz="0" w:space="0" w:color="auto"/>
      </w:divBdr>
    </w:div>
    <w:div w:id="1086072902">
      <w:bodyDiv w:val="1"/>
      <w:marLeft w:val="0"/>
      <w:marRight w:val="0"/>
      <w:marTop w:val="0"/>
      <w:marBottom w:val="0"/>
      <w:divBdr>
        <w:top w:val="none" w:sz="0" w:space="0" w:color="auto"/>
        <w:left w:val="none" w:sz="0" w:space="0" w:color="auto"/>
        <w:bottom w:val="none" w:sz="0" w:space="0" w:color="auto"/>
        <w:right w:val="none" w:sz="0" w:space="0" w:color="auto"/>
      </w:divBdr>
    </w:div>
    <w:div w:id="1144659365">
      <w:bodyDiv w:val="1"/>
      <w:marLeft w:val="0"/>
      <w:marRight w:val="0"/>
      <w:marTop w:val="0"/>
      <w:marBottom w:val="0"/>
      <w:divBdr>
        <w:top w:val="none" w:sz="0" w:space="0" w:color="auto"/>
        <w:left w:val="none" w:sz="0" w:space="0" w:color="auto"/>
        <w:bottom w:val="none" w:sz="0" w:space="0" w:color="auto"/>
        <w:right w:val="none" w:sz="0" w:space="0" w:color="auto"/>
      </w:divBdr>
    </w:div>
    <w:div w:id="1145510853">
      <w:bodyDiv w:val="1"/>
      <w:marLeft w:val="0"/>
      <w:marRight w:val="0"/>
      <w:marTop w:val="0"/>
      <w:marBottom w:val="0"/>
      <w:divBdr>
        <w:top w:val="none" w:sz="0" w:space="0" w:color="auto"/>
        <w:left w:val="none" w:sz="0" w:space="0" w:color="auto"/>
        <w:bottom w:val="none" w:sz="0" w:space="0" w:color="auto"/>
        <w:right w:val="none" w:sz="0" w:space="0" w:color="auto"/>
      </w:divBdr>
    </w:div>
    <w:div w:id="1204905571">
      <w:bodyDiv w:val="1"/>
      <w:marLeft w:val="0"/>
      <w:marRight w:val="0"/>
      <w:marTop w:val="0"/>
      <w:marBottom w:val="0"/>
      <w:divBdr>
        <w:top w:val="none" w:sz="0" w:space="0" w:color="auto"/>
        <w:left w:val="none" w:sz="0" w:space="0" w:color="auto"/>
        <w:bottom w:val="none" w:sz="0" w:space="0" w:color="auto"/>
        <w:right w:val="none" w:sz="0" w:space="0" w:color="auto"/>
      </w:divBdr>
    </w:div>
    <w:div w:id="1217662044">
      <w:bodyDiv w:val="1"/>
      <w:marLeft w:val="0"/>
      <w:marRight w:val="0"/>
      <w:marTop w:val="0"/>
      <w:marBottom w:val="0"/>
      <w:divBdr>
        <w:top w:val="none" w:sz="0" w:space="0" w:color="auto"/>
        <w:left w:val="none" w:sz="0" w:space="0" w:color="auto"/>
        <w:bottom w:val="none" w:sz="0" w:space="0" w:color="auto"/>
        <w:right w:val="none" w:sz="0" w:space="0" w:color="auto"/>
      </w:divBdr>
    </w:div>
    <w:div w:id="1278559259">
      <w:bodyDiv w:val="1"/>
      <w:marLeft w:val="0"/>
      <w:marRight w:val="0"/>
      <w:marTop w:val="0"/>
      <w:marBottom w:val="0"/>
      <w:divBdr>
        <w:top w:val="none" w:sz="0" w:space="0" w:color="auto"/>
        <w:left w:val="none" w:sz="0" w:space="0" w:color="auto"/>
        <w:bottom w:val="none" w:sz="0" w:space="0" w:color="auto"/>
        <w:right w:val="none" w:sz="0" w:space="0" w:color="auto"/>
      </w:divBdr>
    </w:div>
    <w:div w:id="1343044844">
      <w:bodyDiv w:val="1"/>
      <w:marLeft w:val="0"/>
      <w:marRight w:val="0"/>
      <w:marTop w:val="0"/>
      <w:marBottom w:val="0"/>
      <w:divBdr>
        <w:top w:val="none" w:sz="0" w:space="0" w:color="auto"/>
        <w:left w:val="none" w:sz="0" w:space="0" w:color="auto"/>
        <w:bottom w:val="none" w:sz="0" w:space="0" w:color="auto"/>
        <w:right w:val="none" w:sz="0" w:space="0" w:color="auto"/>
      </w:divBdr>
    </w:div>
    <w:div w:id="1346131388">
      <w:bodyDiv w:val="1"/>
      <w:marLeft w:val="0"/>
      <w:marRight w:val="0"/>
      <w:marTop w:val="0"/>
      <w:marBottom w:val="0"/>
      <w:divBdr>
        <w:top w:val="none" w:sz="0" w:space="0" w:color="auto"/>
        <w:left w:val="none" w:sz="0" w:space="0" w:color="auto"/>
        <w:bottom w:val="none" w:sz="0" w:space="0" w:color="auto"/>
        <w:right w:val="none" w:sz="0" w:space="0" w:color="auto"/>
      </w:divBdr>
    </w:div>
    <w:div w:id="1392774140">
      <w:bodyDiv w:val="1"/>
      <w:marLeft w:val="0"/>
      <w:marRight w:val="0"/>
      <w:marTop w:val="0"/>
      <w:marBottom w:val="0"/>
      <w:divBdr>
        <w:top w:val="none" w:sz="0" w:space="0" w:color="auto"/>
        <w:left w:val="none" w:sz="0" w:space="0" w:color="auto"/>
        <w:bottom w:val="none" w:sz="0" w:space="0" w:color="auto"/>
        <w:right w:val="none" w:sz="0" w:space="0" w:color="auto"/>
      </w:divBdr>
    </w:div>
    <w:div w:id="1401126212">
      <w:bodyDiv w:val="1"/>
      <w:marLeft w:val="0"/>
      <w:marRight w:val="0"/>
      <w:marTop w:val="0"/>
      <w:marBottom w:val="0"/>
      <w:divBdr>
        <w:top w:val="none" w:sz="0" w:space="0" w:color="auto"/>
        <w:left w:val="none" w:sz="0" w:space="0" w:color="auto"/>
        <w:bottom w:val="none" w:sz="0" w:space="0" w:color="auto"/>
        <w:right w:val="none" w:sz="0" w:space="0" w:color="auto"/>
      </w:divBdr>
    </w:div>
    <w:div w:id="1402756127">
      <w:bodyDiv w:val="1"/>
      <w:marLeft w:val="0"/>
      <w:marRight w:val="0"/>
      <w:marTop w:val="0"/>
      <w:marBottom w:val="0"/>
      <w:divBdr>
        <w:top w:val="none" w:sz="0" w:space="0" w:color="auto"/>
        <w:left w:val="none" w:sz="0" w:space="0" w:color="auto"/>
        <w:bottom w:val="none" w:sz="0" w:space="0" w:color="auto"/>
        <w:right w:val="none" w:sz="0" w:space="0" w:color="auto"/>
      </w:divBdr>
    </w:div>
    <w:div w:id="1404986117">
      <w:bodyDiv w:val="1"/>
      <w:marLeft w:val="0"/>
      <w:marRight w:val="0"/>
      <w:marTop w:val="0"/>
      <w:marBottom w:val="0"/>
      <w:divBdr>
        <w:top w:val="none" w:sz="0" w:space="0" w:color="auto"/>
        <w:left w:val="none" w:sz="0" w:space="0" w:color="auto"/>
        <w:bottom w:val="none" w:sz="0" w:space="0" w:color="auto"/>
        <w:right w:val="none" w:sz="0" w:space="0" w:color="auto"/>
      </w:divBdr>
    </w:div>
    <w:div w:id="1416123053">
      <w:bodyDiv w:val="1"/>
      <w:marLeft w:val="0"/>
      <w:marRight w:val="0"/>
      <w:marTop w:val="0"/>
      <w:marBottom w:val="0"/>
      <w:divBdr>
        <w:top w:val="none" w:sz="0" w:space="0" w:color="auto"/>
        <w:left w:val="none" w:sz="0" w:space="0" w:color="auto"/>
        <w:bottom w:val="none" w:sz="0" w:space="0" w:color="auto"/>
        <w:right w:val="none" w:sz="0" w:space="0" w:color="auto"/>
      </w:divBdr>
    </w:div>
    <w:div w:id="1439182047">
      <w:bodyDiv w:val="1"/>
      <w:marLeft w:val="0"/>
      <w:marRight w:val="0"/>
      <w:marTop w:val="0"/>
      <w:marBottom w:val="0"/>
      <w:divBdr>
        <w:top w:val="none" w:sz="0" w:space="0" w:color="auto"/>
        <w:left w:val="none" w:sz="0" w:space="0" w:color="auto"/>
        <w:bottom w:val="none" w:sz="0" w:space="0" w:color="auto"/>
        <w:right w:val="none" w:sz="0" w:space="0" w:color="auto"/>
      </w:divBdr>
    </w:div>
    <w:div w:id="1453864626">
      <w:bodyDiv w:val="1"/>
      <w:marLeft w:val="0"/>
      <w:marRight w:val="0"/>
      <w:marTop w:val="0"/>
      <w:marBottom w:val="0"/>
      <w:divBdr>
        <w:top w:val="none" w:sz="0" w:space="0" w:color="auto"/>
        <w:left w:val="none" w:sz="0" w:space="0" w:color="auto"/>
        <w:bottom w:val="none" w:sz="0" w:space="0" w:color="auto"/>
        <w:right w:val="none" w:sz="0" w:space="0" w:color="auto"/>
      </w:divBdr>
    </w:div>
    <w:div w:id="1454861063">
      <w:bodyDiv w:val="1"/>
      <w:marLeft w:val="0"/>
      <w:marRight w:val="0"/>
      <w:marTop w:val="0"/>
      <w:marBottom w:val="0"/>
      <w:divBdr>
        <w:top w:val="none" w:sz="0" w:space="0" w:color="auto"/>
        <w:left w:val="none" w:sz="0" w:space="0" w:color="auto"/>
        <w:bottom w:val="none" w:sz="0" w:space="0" w:color="auto"/>
        <w:right w:val="none" w:sz="0" w:space="0" w:color="auto"/>
      </w:divBdr>
    </w:div>
    <w:div w:id="1467315327">
      <w:bodyDiv w:val="1"/>
      <w:marLeft w:val="0"/>
      <w:marRight w:val="0"/>
      <w:marTop w:val="0"/>
      <w:marBottom w:val="0"/>
      <w:divBdr>
        <w:top w:val="none" w:sz="0" w:space="0" w:color="auto"/>
        <w:left w:val="none" w:sz="0" w:space="0" w:color="auto"/>
        <w:bottom w:val="none" w:sz="0" w:space="0" w:color="auto"/>
        <w:right w:val="none" w:sz="0" w:space="0" w:color="auto"/>
      </w:divBdr>
    </w:div>
    <w:div w:id="1475682919">
      <w:bodyDiv w:val="1"/>
      <w:marLeft w:val="0"/>
      <w:marRight w:val="0"/>
      <w:marTop w:val="0"/>
      <w:marBottom w:val="0"/>
      <w:divBdr>
        <w:top w:val="none" w:sz="0" w:space="0" w:color="auto"/>
        <w:left w:val="none" w:sz="0" w:space="0" w:color="auto"/>
        <w:bottom w:val="none" w:sz="0" w:space="0" w:color="auto"/>
        <w:right w:val="none" w:sz="0" w:space="0" w:color="auto"/>
      </w:divBdr>
    </w:div>
    <w:div w:id="1476099328">
      <w:bodyDiv w:val="1"/>
      <w:marLeft w:val="0"/>
      <w:marRight w:val="0"/>
      <w:marTop w:val="0"/>
      <w:marBottom w:val="0"/>
      <w:divBdr>
        <w:top w:val="none" w:sz="0" w:space="0" w:color="auto"/>
        <w:left w:val="none" w:sz="0" w:space="0" w:color="auto"/>
        <w:bottom w:val="none" w:sz="0" w:space="0" w:color="auto"/>
        <w:right w:val="none" w:sz="0" w:space="0" w:color="auto"/>
      </w:divBdr>
    </w:div>
    <w:div w:id="1510481176">
      <w:bodyDiv w:val="1"/>
      <w:marLeft w:val="0"/>
      <w:marRight w:val="0"/>
      <w:marTop w:val="0"/>
      <w:marBottom w:val="0"/>
      <w:divBdr>
        <w:top w:val="none" w:sz="0" w:space="0" w:color="auto"/>
        <w:left w:val="none" w:sz="0" w:space="0" w:color="auto"/>
        <w:bottom w:val="none" w:sz="0" w:space="0" w:color="auto"/>
        <w:right w:val="none" w:sz="0" w:space="0" w:color="auto"/>
      </w:divBdr>
    </w:div>
    <w:div w:id="1518740001">
      <w:bodyDiv w:val="1"/>
      <w:marLeft w:val="0"/>
      <w:marRight w:val="0"/>
      <w:marTop w:val="0"/>
      <w:marBottom w:val="0"/>
      <w:divBdr>
        <w:top w:val="none" w:sz="0" w:space="0" w:color="auto"/>
        <w:left w:val="none" w:sz="0" w:space="0" w:color="auto"/>
        <w:bottom w:val="none" w:sz="0" w:space="0" w:color="auto"/>
        <w:right w:val="none" w:sz="0" w:space="0" w:color="auto"/>
      </w:divBdr>
    </w:div>
    <w:div w:id="1619526428">
      <w:bodyDiv w:val="1"/>
      <w:marLeft w:val="0"/>
      <w:marRight w:val="0"/>
      <w:marTop w:val="0"/>
      <w:marBottom w:val="0"/>
      <w:divBdr>
        <w:top w:val="none" w:sz="0" w:space="0" w:color="auto"/>
        <w:left w:val="none" w:sz="0" w:space="0" w:color="auto"/>
        <w:bottom w:val="none" w:sz="0" w:space="0" w:color="auto"/>
        <w:right w:val="none" w:sz="0" w:space="0" w:color="auto"/>
      </w:divBdr>
    </w:div>
    <w:div w:id="1643147721">
      <w:bodyDiv w:val="1"/>
      <w:marLeft w:val="0"/>
      <w:marRight w:val="0"/>
      <w:marTop w:val="0"/>
      <w:marBottom w:val="0"/>
      <w:divBdr>
        <w:top w:val="none" w:sz="0" w:space="0" w:color="auto"/>
        <w:left w:val="none" w:sz="0" w:space="0" w:color="auto"/>
        <w:bottom w:val="none" w:sz="0" w:space="0" w:color="auto"/>
        <w:right w:val="none" w:sz="0" w:space="0" w:color="auto"/>
      </w:divBdr>
    </w:div>
    <w:div w:id="1662537776">
      <w:bodyDiv w:val="1"/>
      <w:marLeft w:val="0"/>
      <w:marRight w:val="0"/>
      <w:marTop w:val="0"/>
      <w:marBottom w:val="0"/>
      <w:divBdr>
        <w:top w:val="none" w:sz="0" w:space="0" w:color="auto"/>
        <w:left w:val="none" w:sz="0" w:space="0" w:color="auto"/>
        <w:bottom w:val="none" w:sz="0" w:space="0" w:color="auto"/>
        <w:right w:val="none" w:sz="0" w:space="0" w:color="auto"/>
      </w:divBdr>
    </w:div>
    <w:div w:id="1684210470">
      <w:bodyDiv w:val="1"/>
      <w:marLeft w:val="0"/>
      <w:marRight w:val="0"/>
      <w:marTop w:val="0"/>
      <w:marBottom w:val="0"/>
      <w:divBdr>
        <w:top w:val="none" w:sz="0" w:space="0" w:color="auto"/>
        <w:left w:val="none" w:sz="0" w:space="0" w:color="auto"/>
        <w:bottom w:val="none" w:sz="0" w:space="0" w:color="auto"/>
        <w:right w:val="none" w:sz="0" w:space="0" w:color="auto"/>
      </w:divBdr>
    </w:div>
    <w:div w:id="1720860996">
      <w:bodyDiv w:val="1"/>
      <w:marLeft w:val="0"/>
      <w:marRight w:val="0"/>
      <w:marTop w:val="0"/>
      <w:marBottom w:val="0"/>
      <w:divBdr>
        <w:top w:val="none" w:sz="0" w:space="0" w:color="auto"/>
        <w:left w:val="none" w:sz="0" w:space="0" w:color="auto"/>
        <w:bottom w:val="none" w:sz="0" w:space="0" w:color="auto"/>
        <w:right w:val="none" w:sz="0" w:space="0" w:color="auto"/>
      </w:divBdr>
    </w:div>
    <w:div w:id="1735540967">
      <w:bodyDiv w:val="1"/>
      <w:marLeft w:val="0"/>
      <w:marRight w:val="0"/>
      <w:marTop w:val="0"/>
      <w:marBottom w:val="0"/>
      <w:divBdr>
        <w:top w:val="none" w:sz="0" w:space="0" w:color="auto"/>
        <w:left w:val="none" w:sz="0" w:space="0" w:color="auto"/>
        <w:bottom w:val="none" w:sz="0" w:space="0" w:color="auto"/>
        <w:right w:val="none" w:sz="0" w:space="0" w:color="auto"/>
      </w:divBdr>
    </w:div>
    <w:div w:id="1752458421">
      <w:bodyDiv w:val="1"/>
      <w:marLeft w:val="0"/>
      <w:marRight w:val="0"/>
      <w:marTop w:val="0"/>
      <w:marBottom w:val="0"/>
      <w:divBdr>
        <w:top w:val="none" w:sz="0" w:space="0" w:color="auto"/>
        <w:left w:val="none" w:sz="0" w:space="0" w:color="auto"/>
        <w:bottom w:val="none" w:sz="0" w:space="0" w:color="auto"/>
        <w:right w:val="none" w:sz="0" w:space="0" w:color="auto"/>
      </w:divBdr>
    </w:div>
    <w:div w:id="1800104262">
      <w:bodyDiv w:val="1"/>
      <w:marLeft w:val="0"/>
      <w:marRight w:val="0"/>
      <w:marTop w:val="0"/>
      <w:marBottom w:val="0"/>
      <w:divBdr>
        <w:top w:val="none" w:sz="0" w:space="0" w:color="auto"/>
        <w:left w:val="none" w:sz="0" w:space="0" w:color="auto"/>
        <w:bottom w:val="none" w:sz="0" w:space="0" w:color="auto"/>
        <w:right w:val="none" w:sz="0" w:space="0" w:color="auto"/>
      </w:divBdr>
    </w:div>
    <w:div w:id="1814133995">
      <w:bodyDiv w:val="1"/>
      <w:marLeft w:val="0"/>
      <w:marRight w:val="0"/>
      <w:marTop w:val="0"/>
      <w:marBottom w:val="0"/>
      <w:divBdr>
        <w:top w:val="none" w:sz="0" w:space="0" w:color="auto"/>
        <w:left w:val="none" w:sz="0" w:space="0" w:color="auto"/>
        <w:bottom w:val="none" w:sz="0" w:space="0" w:color="auto"/>
        <w:right w:val="none" w:sz="0" w:space="0" w:color="auto"/>
      </w:divBdr>
    </w:div>
    <w:div w:id="1833984077">
      <w:bodyDiv w:val="1"/>
      <w:marLeft w:val="0"/>
      <w:marRight w:val="0"/>
      <w:marTop w:val="0"/>
      <w:marBottom w:val="0"/>
      <w:divBdr>
        <w:top w:val="none" w:sz="0" w:space="0" w:color="auto"/>
        <w:left w:val="none" w:sz="0" w:space="0" w:color="auto"/>
        <w:bottom w:val="none" w:sz="0" w:space="0" w:color="auto"/>
        <w:right w:val="none" w:sz="0" w:space="0" w:color="auto"/>
      </w:divBdr>
    </w:div>
    <w:div w:id="1851210896">
      <w:bodyDiv w:val="1"/>
      <w:marLeft w:val="0"/>
      <w:marRight w:val="0"/>
      <w:marTop w:val="0"/>
      <w:marBottom w:val="0"/>
      <w:divBdr>
        <w:top w:val="none" w:sz="0" w:space="0" w:color="auto"/>
        <w:left w:val="none" w:sz="0" w:space="0" w:color="auto"/>
        <w:bottom w:val="none" w:sz="0" w:space="0" w:color="auto"/>
        <w:right w:val="none" w:sz="0" w:space="0" w:color="auto"/>
      </w:divBdr>
    </w:div>
    <w:div w:id="1917938255">
      <w:bodyDiv w:val="1"/>
      <w:marLeft w:val="0"/>
      <w:marRight w:val="0"/>
      <w:marTop w:val="0"/>
      <w:marBottom w:val="0"/>
      <w:divBdr>
        <w:top w:val="none" w:sz="0" w:space="0" w:color="auto"/>
        <w:left w:val="none" w:sz="0" w:space="0" w:color="auto"/>
        <w:bottom w:val="none" w:sz="0" w:space="0" w:color="auto"/>
        <w:right w:val="none" w:sz="0" w:space="0" w:color="auto"/>
      </w:divBdr>
    </w:div>
    <w:div w:id="1944025105">
      <w:bodyDiv w:val="1"/>
      <w:marLeft w:val="0"/>
      <w:marRight w:val="0"/>
      <w:marTop w:val="0"/>
      <w:marBottom w:val="0"/>
      <w:divBdr>
        <w:top w:val="none" w:sz="0" w:space="0" w:color="auto"/>
        <w:left w:val="none" w:sz="0" w:space="0" w:color="auto"/>
        <w:bottom w:val="none" w:sz="0" w:space="0" w:color="auto"/>
        <w:right w:val="none" w:sz="0" w:space="0" w:color="auto"/>
      </w:divBdr>
    </w:div>
    <w:div w:id="1961716826">
      <w:bodyDiv w:val="1"/>
      <w:marLeft w:val="0"/>
      <w:marRight w:val="0"/>
      <w:marTop w:val="0"/>
      <w:marBottom w:val="0"/>
      <w:divBdr>
        <w:top w:val="none" w:sz="0" w:space="0" w:color="auto"/>
        <w:left w:val="none" w:sz="0" w:space="0" w:color="auto"/>
        <w:bottom w:val="none" w:sz="0" w:space="0" w:color="auto"/>
        <w:right w:val="none" w:sz="0" w:space="0" w:color="auto"/>
      </w:divBdr>
    </w:div>
    <w:div w:id="1982540107">
      <w:bodyDiv w:val="1"/>
      <w:marLeft w:val="0"/>
      <w:marRight w:val="0"/>
      <w:marTop w:val="0"/>
      <w:marBottom w:val="0"/>
      <w:divBdr>
        <w:top w:val="none" w:sz="0" w:space="0" w:color="auto"/>
        <w:left w:val="none" w:sz="0" w:space="0" w:color="auto"/>
        <w:bottom w:val="none" w:sz="0" w:space="0" w:color="auto"/>
        <w:right w:val="none" w:sz="0" w:space="0" w:color="auto"/>
      </w:divBdr>
    </w:div>
    <w:div w:id="2057007568">
      <w:bodyDiv w:val="1"/>
      <w:marLeft w:val="0"/>
      <w:marRight w:val="0"/>
      <w:marTop w:val="0"/>
      <w:marBottom w:val="0"/>
      <w:divBdr>
        <w:top w:val="none" w:sz="0" w:space="0" w:color="auto"/>
        <w:left w:val="none" w:sz="0" w:space="0" w:color="auto"/>
        <w:bottom w:val="none" w:sz="0" w:space="0" w:color="auto"/>
        <w:right w:val="none" w:sz="0" w:space="0" w:color="auto"/>
      </w:divBdr>
    </w:div>
    <w:div w:id="2085831519">
      <w:bodyDiv w:val="1"/>
      <w:marLeft w:val="0"/>
      <w:marRight w:val="0"/>
      <w:marTop w:val="0"/>
      <w:marBottom w:val="0"/>
      <w:divBdr>
        <w:top w:val="none" w:sz="0" w:space="0" w:color="auto"/>
        <w:left w:val="none" w:sz="0" w:space="0" w:color="auto"/>
        <w:bottom w:val="none" w:sz="0" w:space="0" w:color="auto"/>
        <w:right w:val="none" w:sz="0" w:space="0" w:color="auto"/>
      </w:divBdr>
    </w:div>
    <w:div w:id="2086877756">
      <w:bodyDiv w:val="1"/>
      <w:marLeft w:val="0"/>
      <w:marRight w:val="0"/>
      <w:marTop w:val="0"/>
      <w:marBottom w:val="0"/>
      <w:divBdr>
        <w:top w:val="none" w:sz="0" w:space="0" w:color="auto"/>
        <w:left w:val="none" w:sz="0" w:space="0" w:color="auto"/>
        <w:bottom w:val="none" w:sz="0" w:space="0" w:color="auto"/>
        <w:right w:val="none" w:sz="0" w:space="0" w:color="auto"/>
      </w:divBdr>
    </w:div>
    <w:div w:id="209967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20</Pages>
  <Words>7642</Words>
  <Characters>45853</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Fundacja Krzyżowa dla Porozumienia Europejskiego</Company>
  <LinksUpToDate>false</LinksUpToDate>
  <CharactersWithSpaces>53389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dc:creator>
  <cp:keywords/>
  <dc:description/>
  <cp:lastModifiedBy>Magdalena</cp:lastModifiedBy>
  <cp:revision>31</cp:revision>
  <dcterms:created xsi:type="dcterms:W3CDTF">2024-05-29T12:19:00Z</dcterms:created>
  <dcterms:modified xsi:type="dcterms:W3CDTF">2024-11-27T08:44:00Z</dcterms:modified>
</cp:coreProperties>
</file>