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B857A" w14:textId="77777777" w:rsidR="00414BDD" w:rsidRDefault="00414BDD" w:rsidP="00C035B7">
      <w:pPr>
        <w:pStyle w:val="Tytu"/>
        <w:rPr>
          <w:rFonts w:eastAsia="Times New Roman"/>
          <w:lang w:eastAsia="pl-PL"/>
        </w:rPr>
      </w:pPr>
    </w:p>
    <w:p w14:paraId="7A110E40" w14:textId="063FCFFA" w:rsidR="0091444A" w:rsidRPr="005B42F1" w:rsidRDefault="0091444A" w:rsidP="0091444A">
      <w:pPr>
        <w:spacing w:before="100" w:beforeAutospacing="1" w:after="100" w:afterAutospacing="1" w:line="240" w:lineRule="auto"/>
        <w:jc w:val="right"/>
        <w:rPr>
          <w:rFonts w:ascii="Aptos" w:eastAsia="Times New Roman" w:hAnsi="Aptos" w:cs="Times New Roman"/>
          <w:kern w:val="0"/>
          <w:lang w:eastAsia="pl-PL"/>
          <w14:ligatures w14:val="none"/>
        </w:rPr>
      </w:pPr>
      <w:r w:rsidRPr="005B42F1">
        <w:rPr>
          <w:rFonts w:ascii="Aptos" w:eastAsia="Times New Roman" w:hAnsi="Aptos" w:cs="Times New Roman"/>
          <w:kern w:val="0"/>
          <w:lang w:eastAsia="pl-PL"/>
          <w14:ligatures w14:val="none"/>
        </w:rPr>
        <w:t xml:space="preserve">Lublin, dnia </w:t>
      </w:r>
      <w:r w:rsidR="00213EA5" w:rsidRPr="005B42F1">
        <w:rPr>
          <w:rFonts w:ascii="Aptos" w:eastAsia="Times New Roman" w:hAnsi="Aptos" w:cs="Times New Roman"/>
          <w:kern w:val="0"/>
          <w:lang w:eastAsia="pl-PL"/>
          <w14:ligatures w14:val="none"/>
        </w:rPr>
        <w:t>2</w:t>
      </w:r>
      <w:r w:rsidR="005B42F1" w:rsidRPr="005B42F1">
        <w:rPr>
          <w:rFonts w:ascii="Aptos" w:eastAsia="Times New Roman" w:hAnsi="Aptos" w:cs="Times New Roman"/>
          <w:kern w:val="0"/>
          <w:lang w:eastAsia="pl-PL"/>
          <w14:ligatures w14:val="none"/>
        </w:rPr>
        <w:t>6</w:t>
      </w:r>
      <w:r w:rsidRPr="005B42F1">
        <w:rPr>
          <w:rFonts w:ascii="Aptos" w:eastAsia="Times New Roman" w:hAnsi="Aptos" w:cs="Times New Roman"/>
          <w:kern w:val="0"/>
          <w:lang w:eastAsia="pl-PL"/>
          <w14:ligatures w14:val="none"/>
        </w:rPr>
        <w:t xml:space="preserve"> listopada 2024 r.</w:t>
      </w:r>
    </w:p>
    <w:p w14:paraId="60D894E1" w14:textId="7FC7A651" w:rsidR="0091444A" w:rsidRPr="00BF7B14" w:rsidRDefault="0091444A" w:rsidP="0091444A">
      <w:pPr>
        <w:spacing w:before="100" w:beforeAutospacing="1" w:after="100" w:afterAutospacing="1" w:line="240" w:lineRule="auto"/>
        <w:jc w:val="center"/>
        <w:rPr>
          <w:rFonts w:eastAsia="Times New Roman" w:cstheme="minorHAnsi"/>
          <w:b/>
          <w:bCs/>
          <w:kern w:val="0"/>
          <w:lang w:eastAsia="pl-PL"/>
          <w14:ligatures w14:val="none"/>
        </w:rPr>
      </w:pPr>
      <w:r w:rsidRPr="00BF7B14">
        <w:rPr>
          <w:rFonts w:eastAsia="Times New Roman" w:cstheme="minorHAnsi"/>
          <w:b/>
          <w:bCs/>
          <w:kern w:val="0"/>
          <w:lang w:eastAsia="pl-PL"/>
          <w14:ligatures w14:val="none"/>
        </w:rPr>
        <w:t>Zapytanie ofertowe</w:t>
      </w:r>
    </w:p>
    <w:p w14:paraId="3637AD84" w14:textId="166C8745" w:rsidR="000A0931" w:rsidRPr="00BF7B14" w:rsidRDefault="000A0931" w:rsidP="000A0931">
      <w:pPr>
        <w:spacing w:after="217" w:line="264" w:lineRule="exact"/>
        <w:jc w:val="both"/>
        <w:rPr>
          <w:rFonts w:cstheme="minorHAnsi"/>
        </w:rPr>
      </w:pPr>
      <w:r w:rsidRPr="00BF7B14">
        <w:rPr>
          <w:rFonts w:cstheme="minorHAnsi"/>
        </w:rPr>
        <w:t>dotyczące złożenia oferty</w:t>
      </w:r>
      <w:r w:rsidR="005F148C">
        <w:rPr>
          <w:rFonts w:cstheme="minorHAnsi"/>
        </w:rPr>
        <w:t xml:space="preserve"> w zakresie</w:t>
      </w:r>
      <w:r w:rsidRPr="00BF7B14">
        <w:rPr>
          <w:rFonts w:cstheme="minorHAnsi"/>
        </w:rPr>
        <w:t xml:space="preserve"> dorad</w:t>
      </w:r>
      <w:r w:rsidR="005F148C">
        <w:rPr>
          <w:rFonts w:cstheme="minorHAnsi"/>
        </w:rPr>
        <w:t>ztwa</w:t>
      </w:r>
      <w:r w:rsidRPr="00BF7B14">
        <w:rPr>
          <w:rFonts w:cstheme="minorHAnsi"/>
        </w:rPr>
        <w:t xml:space="preserve"> zawodowego </w:t>
      </w:r>
      <w:r w:rsidR="00DB256A">
        <w:rPr>
          <w:rFonts w:cstheme="minorHAnsi"/>
        </w:rPr>
        <w:t xml:space="preserve">oraz </w:t>
      </w:r>
      <w:r w:rsidR="005F148C">
        <w:rPr>
          <w:rFonts w:cstheme="minorHAnsi"/>
        </w:rPr>
        <w:t xml:space="preserve">konsultacji </w:t>
      </w:r>
      <w:r w:rsidR="00DB256A">
        <w:rPr>
          <w:rFonts w:cstheme="minorHAnsi"/>
        </w:rPr>
        <w:t>logoped</w:t>
      </w:r>
      <w:r w:rsidR="005F148C">
        <w:rPr>
          <w:rFonts w:cstheme="minorHAnsi"/>
        </w:rPr>
        <w:t>ycznej</w:t>
      </w:r>
      <w:r w:rsidR="00DB256A">
        <w:rPr>
          <w:rFonts w:cstheme="minorHAnsi"/>
        </w:rPr>
        <w:t xml:space="preserve"> </w:t>
      </w:r>
      <w:r w:rsidRPr="00BF7B14">
        <w:rPr>
          <w:rFonts w:cstheme="minorHAnsi"/>
        </w:rPr>
        <w:t xml:space="preserve">dla uczestników projektu </w:t>
      </w:r>
      <w:r w:rsidR="00BF13C2" w:rsidRPr="00BF7B14">
        <w:rPr>
          <w:rFonts w:cstheme="minorHAnsi"/>
        </w:rPr>
        <w:t xml:space="preserve">pn. </w:t>
      </w:r>
      <w:bookmarkStart w:id="0" w:name="_Hlk181688695"/>
      <w:r w:rsidR="00BF13C2" w:rsidRPr="00BF7B14">
        <w:rPr>
          <w:rFonts w:cstheme="minorHAnsi"/>
        </w:rPr>
        <w:t>„</w:t>
      </w:r>
      <w:r w:rsidR="00BF13C2" w:rsidRPr="00BF7B14">
        <w:rPr>
          <w:rFonts w:cstheme="minorHAnsi"/>
          <w:color w:val="212121"/>
          <w:spacing w:val="2"/>
          <w:shd w:val="clear" w:color="auto" w:fill="FFFFFF"/>
        </w:rPr>
        <w:t xml:space="preserve">Realizacja programu kompleksowej rehabilitacji uwzględniającej aktywizację zawodową i wsparcie w powrocie do pracy” </w:t>
      </w:r>
      <w:bookmarkEnd w:id="0"/>
      <w:r w:rsidRPr="00BF7B14">
        <w:rPr>
          <w:rFonts w:cstheme="minorHAnsi"/>
        </w:rPr>
        <w:t xml:space="preserve">współfinasowanego ze środków Unii Europejskiej </w:t>
      </w:r>
      <w:bookmarkStart w:id="1" w:name="_Hlk181614348"/>
      <w:r w:rsidR="00BF7B14" w:rsidRPr="00BF7B14">
        <w:rPr>
          <w:rFonts w:cstheme="minorHAnsi"/>
          <w:color w:val="1B1B1B"/>
          <w:shd w:val="clear" w:color="auto" w:fill="F5F7FB"/>
        </w:rPr>
        <w:t xml:space="preserve">w ramach naboru nr FELU.09.05-IZ.00-001/24 Działania 9.5 Ochrona środowiska pracy (typ projektu nr 2) Priorytetu IX Zaspokajanie potrzeb rynku pracy programu </w:t>
      </w:r>
      <w:bookmarkStart w:id="2" w:name="_Hlk181688745"/>
      <w:r w:rsidR="00BF7B14" w:rsidRPr="00BF7B14">
        <w:rPr>
          <w:rFonts w:cstheme="minorHAnsi"/>
          <w:color w:val="1B1B1B"/>
          <w:shd w:val="clear" w:color="auto" w:fill="F5F7FB"/>
        </w:rPr>
        <w:t>Fundusze Europejskie dla Lubelskiego 2021-2027.</w:t>
      </w:r>
      <w:bookmarkEnd w:id="1"/>
      <w:bookmarkEnd w:id="2"/>
    </w:p>
    <w:p w14:paraId="110881FD" w14:textId="77777777" w:rsidR="000A0931" w:rsidRDefault="000A0931" w:rsidP="000A0931">
      <w:pPr>
        <w:pStyle w:val="Nagwek10"/>
        <w:keepNext/>
        <w:keepLines/>
        <w:numPr>
          <w:ilvl w:val="0"/>
          <w:numId w:val="7"/>
        </w:numPr>
        <w:shd w:val="clear" w:color="auto" w:fill="auto"/>
        <w:tabs>
          <w:tab w:val="left" w:pos="262"/>
        </w:tabs>
        <w:spacing w:before="0" w:after="216"/>
        <w:ind w:left="320"/>
        <w:jc w:val="both"/>
      </w:pPr>
      <w:bookmarkStart w:id="3" w:name="bookmark1"/>
      <w:r>
        <w:t>ZAMAWIAJĄCY</w:t>
      </w:r>
      <w:bookmarkEnd w:id="3"/>
    </w:p>
    <w:p w14:paraId="0E6F8302" w14:textId="7CBDA80B" w:rsidR="000A0931" w:rsidRDefault="003F12DE" w:rsidP="003F12DE">
      <w:pPr>
        <w:spacing w:after="0" w:line="240" w:lineRule="auto"/>
        <w:ind w:right="4882"/>
      </w:pPr>
      <w:r>
        <w:t xml:space="preserve">Wojewódzki Ośrodek Medycyny Pracy </w:t>
      </w:r>
    </w:p>
    <w:p w14:paraId="683E203E" w14:textId="4E2DED18" w:rsidR="003F12DE" w:rsidRDefault="003F12DE" w:rsidP="003F12DE">
      <w:pPr>
        <w:spacing w:after="0" w:line="240" w:lineRule="auto"/>
        <w:ind w:right="4882"/>
      </w:pPr>
      <w:r>
        <w:t>Centrum Profilaktyczno-Lecznicze</w:t>
      </w:r>
    </w:p>
    <w:p w14:paraId="007B32CB" w14:textId="5EE98524" w:rsidR="003F12DE" w:rsidRDefault="003F12DE" w:rsidP="003F12DE">
      <w:pPr>
        <w:spacing w:after="0" w:line="240" w:lineRule="auto"/>
        <w:ind w:right="4882"/>
      </w:pPr>
      <w:r>
        <w:t xml:space="preserve">w Lublinie </w:t>
      </w:r>
    </w:p>
    <w:p w14:paraId="4F7D65CC" w14:textId="36411779" w:rsidR="003F12DE" w:rsidRDefault="003F12DE" w:rsidP="003F12DE">
      <w:pPr>
        <w:spacing w:after="0" w:line="240" w:lineRule="auto"/>
        <w:ind w:right="4882"/>
      </w:pPr>
      <w:r>
        <w:t>ul. Nałęczowska 27</w:t>
      </w:r>
    </w:p>
    <w:p w14:paraId="600F32E8" w14:textId="5137FBC6" w:rsidR="003F12DE" w:rsidRDefault="003F12DE" w:rsidP="003F12DE">
      <w:pPr>
        <w:spacing w:after="0" w:line="240" w:lineRule="auto"/>
        <w:ind w:right="4882"/>
      </w:pPr>
      <w:r>
        <w:t xml:space="preserve">20-701 Lublin </w:t>
      </w:r>
    </w:p>
    <w:p w14:paraId="446FDEE5" w14:textId="77777777" w:rsidR="003F12DE" w:rsidRDefault="003F12DE" w:rsidP="003F12DE">
      <w:pPr>
        <w:spacing w:after="0" w:line="240" w:lineRule="auto"/>
        <w:ind w:right="4882"/>
      </w:pPr>
    </w:p>
    <w:p w14:paraId="67018AC3" w14:textId="77777777" w:rsidR="000A0931" w:rsidRDefault="000A0931" w:rsidP="000A0931">
      <w:pPr>
        <w:pStyle w:val="Nagwek10"/>
        <w:keepNext/>
        <w:keepLines/>
        <w:numPr>
          <w:ilvl w:val="0"/>
          <w:numId w:val="7"/>
        </w:numPr>
        <w:shd w:val="clear" w:color="auto" w:fill="auto"/>
        <w:tabs>
          <w:tab w:val="left" w:pos="289"/>
        </w:tabs>
        <w:spacing w:before="0" w:after="216"/>
        <w:ind w:left="320"/>
        <w:jc w:val="both"/>
      </w:pPr>
      <w:bookmarkStart w:id="4" w:name="bookmark2"/>
      <w:r>
        <w:t>OSOBA UPRAWNIONA DO KONTAKTÓW</w:t>
      </w:r>
      <w:bookmarkEnd w:id="4"/>
    </w:p>
    <w:p w14:paraId="41354D08" w14:textId="645EDEF6" w:rsidR="000A0931" w:rsidRDefault="000A0931" w:rsidP="000A0931">
      <w:pPr>
        <w:widowControl w:val="0"/>
        <w:numPr>
          <w:ilvl w:val="0"/>
          <w:numId w:val="8"/>
        </w:numPr>
        <w:tabs>
          <w:tab w:val="left" w:pos="265"/>
        </w:tabs>
        <w:spacing w:after="0" w:line="274" w:lineRule="exact"/>
        <w:ind w:left="320" w:hanging="320"/>
        <w:jc w:val="both"/>
      </w:pPr>
      <w:r>
        <w:t>Oświadczenia, wnioski, zawiadomienia oraz informacje Zamawiający oraz Wykonawcy przekazują pisemnie</w:t>
      </w:r>
      <w:r w:rsidR="00C035B7">
        <w:t xml:space="preserve"> </w:t>
      </w:r>
      <w:r>
        <w:t>lub drogą elektroniczną.</w:t>
      </w:r>
    </w:p>
    <w:p w14:paraId="34D8FEDA" w14:textId="33B6F8AB" w:rsidR="000A0931" w:rsidRDefault="000A0931" w:rsidP="000A0931">
      <w:pPr>
        <w:widowControl w:val="0"/>
        <w:numPr>
          <w:ilvl w:val="0"/>
          <w:numId w:val="8"/>
        </w:numPr>
        <w:tabs>
          <w:tab w:val="left" w:pos="274"/>
        </w:tabs>
        <w:spacing w:after="225" w:line="274" w:lineRule="exact"/>
        <w:ind w:left="320" w:hanging="320"/>
        <w:jc w:val="both"/>
      </w:pPr>
      <w:r>
        <w:t xml:space="preserve">Osoba uprawniona do kontaktu ze strony Zamawiającego w kwestiach merytorycznych i proceduralnych: </w:t>
      </w:r>
      <w:r w:rsidR="003F12DE">
        <w:t>Tomasz Nowosad</w:t>
      </w:r>
      <w:r>
        <w:t xml:space="preserve"> </w:t>
      </w:r>
      <w:r w:rsidR="003F12DE">
        <w:t>–</w:t>
      </w:r>
      <w:r>
        <w:t xml:space="preserve"> </w:t>
      </w:r>
      <w:r w:rsidR="003F12DE">
        <w:t xml:space="preserve">starszy specjalista w WOMP CP-L w Lublinie, </w:t>
      </w:r>
      <w:r>
        <w:t xml:space="preserve">e-mail: </w:t>
      </w:r>
      <w:hyperlink r:id="rId8" w:history="1">
        <w:r w:rsidR="003F12DE" w:rsidRPr="00F5216D">
          <w:rPr>
            <w:rStyle w:val="Hipercze"/>
          </w:rPr>
          <w:t>womp@womp.lublin.pl</w:t>
        </w:r>
      </w:hyperlink>
      <w:r w:rsidR="003F12DE">
        <w:t xml:space="preserve"> </w:t>
      </w:r>
      <w:r w:rsidRPr="007D057D">
        <w:rPr>
          <w:lang w:bidi="en-US"/>
        </w:rPr>
        <w:t xml:space="preserve"> </w:t>
      </w:r>
      <w:r>
        <w:t xml:space="preserve">tel. </w:t>
      </w:r>
      <w:r w:rsidR="003F12DE">
        <w:t xml:space="preserve">081 533-00-34 wew. 0210. </w:t>
      </w:r>
    </w:p>
    <w:p w14:paraId="03B5CDF6" w14:textId="77777777" w:rsidR="000A0931" w:rsidRDefault="000A0931" w:rsidP="000A0931">
      <w:pPr>
        <w:pStyle w:val="Nagwek10"/>
        <w:keepNext/>
        <w:keepLines/>
        <w:numPr>
          <w:ilvl w:val="0"/>
          <w:numId w:val="7"/>
        </w:numPr>
        <w:shd w:val="clear" w:color="auto" w:fill="auto"/>
        <w:tabs>
          <w:tab w:val="left" w:pos="351"/>
        </w:tabs>
        <w:spacing w:before="0" w:after="219"/>
        <w:ind w:left="320"/>
        <w:jc w:val="both"/>
      </w:pPr>
      <w:bookmarkStart w:id="5" w:name="bookmark3"/>
      <w:r>
        <w:t>TRYB UDZIELANIA ZAMÓWIENIA</w:t>
      </w:r>
      <w:bookmarkEnd w:id="5"/>
    </w:p>
    <w:p w14:paraId="70AB04E5" w14:textId="6479B706" w:rsidR="000A0931" w:rsidRDefault="000A0931" w:rsidP="000A0931">
      <w:pPr>
        <w:widowControl w:val="0"/>
        <w:numPr>
          <w:ilvl w:val="0"/>
          <w:numId w:val="9"/>
        </w:numPr>
        <w:tabs>
          <w:tab w:val="left" w:pos="284"/>
        </w:tabs>
        <w:spacing w:after="0" w:line="269" w:lineRule="exact"/>
        <w:jc w:val="both"/>
      </w:pPr>
      <w:r>
        <w:t xml:space="preserve">Postępowanie o udzielenie zamówienia prowadzone jest zgodnie z zasadą konkurencyjności określoną </w:t>
      </w:r>
      <w:r w:rsidR="004723AD">
        <w:br/>
      </w:r>
      <w:r>
        <w:t>w Wytycznych w zakresie kwalifikow</w:t>
      </w:r>
      <w:r w:rsidR="003F12DE">
        <w:t>alności</w:t>
      </w:r>
      <w:r>
        <w:t xml:space="preserve"> wydatków na lata 20</w:t>
      </w:r>
      <w:r w:rsidR="003F12DE">
        <w:t>21</w:t>
      </w:r>
      <w:r>
        <w:t xml:space="preserve"> - 202</w:t>
      </w:r>
      <w:r w:rsidR="003F12DE">
        <w:t>7</w:t>
      </w:r>
      <w:r>
        <w:t xml:space="preserve">. Zamówienie stanowiące przedmiot niniejszego zapytania jest współfinansowane przez Unię Europejską w ramach </w:t>
      </w:r>
      <w:r w:rsidR="003F12DE" w:rsidRPr="00BF7B14">
        <w:rPr>
          <w:rFonts w:cstheme="minorHAnsi"/>
          <w:color w:val="1B1B1B"/>
          <w:shd w:val="clear" w:color="auto" w:fill="F5F7FB"/>
        </w:rPr>
        <w:t>Fundusze Europejskie dla Lubelskiego 2021-2027.</w:t>
      </w:r>
    </w:p>
    <w:p w14:paraId="6BE7BDAC" w14:textId="52A08DFF" w:rsidR="000A0931" w:rsidRDefault="000A0931" w:rsidP="000A0931">
      <w:pPr>
        <w:widowControl w:val="0"/>
        <w:numPr>
          <w:ilvl w:val="0"/>
          <w:numId w:val="9"/>
        </w:numPr>
        <w:tabs>
          <w:tab w:val="left" w:pos="279"/>
        </w:tabs>
        <w:spacing w:after="221" w:line="269" w:lineRule="exact"/>
        <w:jc w:val="both"/>
      </w:pPr>
      <w:r>
        <w:t>Zamawiający zastrzega sobie prawo do odstąpienia bądź unieważnienia Zapytania ofertowego bez podania przyczyny</w:t>
      </w:r>
      <w:r w:rsidR="00C035B7">
        <w:t>.</w:t>
      </w:r>
    </w:p>
    <w:p w14:paraId="346472AF" w14:textId="77777777" w:rsidR="000A0931" w:rsidRDefault="000A0931" w:rsidP="000A0931">
      <w:pPr>
        <w:pStyle w:val="Nagwek10"/>
        <w:keepNext/>
        <w:keepLines/>
        <w:numPr>
          <w:ilvl w:val="0"/>
          <w:numId w:val="7"/>
        </w:numPr>
        <w:shd w:val="clear" w:color="auto" w:fill="auto"/>
        <w:tabs>
          <w:tab w:val="left" w:pos="361"/>
        </w:tabs>
        <w:spacing w:before="0" w:after="185"/>
        <w:ind w:left="320"/>
        <w:jc w:val="both"/>
      </w:pPr>
      <w:bookmarkStart w:id="6" w:name="bookmark4"/>
      <w:r>
        <w:t>WSPÓLNY SŁOWNIK ZAMÓWIEŃ (CPV)</w:t>
      </w:r>
      <w:bookmarkEnd w:id="6"/>
    </w:p>
    <w:p w14:paraId="0C907F84" w14:textId="77777777" w:rsidR="000A0931" w:rsidRDefault="000A0931" w:rsidP="003F12DE">
      <w:pPr>
        <w:spacing w:after="0" w:line="240" w:lineRule="auto"/>
        <w:ind w:left="320" w:hanging="320"/>
        <w:jc w:val="both"/>
      </w:pPr>
      <w:r>
        <w:t>85312320-8 Usługi doradztwa</w:t>
      </w:r>
    </w:p>
    <w:p w14:paraId="109FBAEE" w14:textId="77777777" w:rsidR="00DB256A" w:rsidRDefault="000A0931" w:rsidP="003F12DE">
      <w:pPr>
        <w:spacing w:after="0" w:line="240" w:lineRule="auto"/>
        <w:ind w:right="3640"/>
      </w:pPr>
      <w:r>
        <w:t xml:space="preserve">80570000-0 Usługi szkolenia w dziedzinie rozwoju osobistego </w:t>
      </w:r>
    </w:p>
    <w:p w14:paraId="234EA22C" w14:textId="77777777" w:rsidR="009217D8" w:rsidRDefault="009217D8" w:rsidP="003F12DE">
      <w:pPr>
        <w:spacing w:after="0" w:line="240" w:lineRule="auto"/>
        <w:ind w:right="3640"/>
      </w:pPr>
      <w:r>
        <w:t>80340000-9 Usługi edukacji specjalnej</w:t>
      </w:r>
    </w:p>
    <w:p w14:paraId="3C754CAA" w14:textId="41F9B2D6" w:rsidR="003F12DE" w:rsidRPr="009217D8" w:rsidRDefault="009217D8" w:rsidP="003F12DE">
      <w:pPr>
        <w:spacing w:after="0" w:line="240" w:lineRule="auto"/>
        <w:ind w:right="3640"/>
      </w:pPr>
      <w:r>
        <w:t xml:space="preserve"> </w:t>
      </w:r>
    </w:p>
    <w:p w14:paraId="13A7DC0B" w14:textId="77777777" w:rsidR="000A0931" w:rsidRDefault="000A0931" w:rsidP="000A0931">
      <w:pPr>
        <w:pStyle w:val="Nagwek10"/>
        <w:keepNext/>
        <w:keepLines/>
        <w:numPr>
          <w:ilvl w:val="0"/>
          <w:numId w:val="7"/>
        </w:numPr>
        <w:shd w:val="clear" w:color="auto" w:fill="auto"/>
        <w:tabs>
          <w:tab w:val="left" w:pos="361"/>
        </w:tabs>
        <w:spacing w:before="0" w:after="223"/>
        <w:ind w:left="320"/>
        <w:jc w:val="both"/>
      </w:pPr>
      <w:bookmarkStart w:id="7" w:name="bookmark5"/>
      <w:r>
        <w:t>PRZEDMIOT ZAMÓWIENIA</w:t>
      </w:r>
      <w:bookmarkEnd w:id="7"/>
    </w:p>
    <w:p w14:paraId="29B14459" w14:textId="1E21A840" w:rsidR="000A0931" w:rsidRDefault="000A0931" w:rsidP="000A0931">
      <w:pPr>
        <w:widowControl w:val="0"/>
        <w:numPr>
          <w:ilvl w:val="0"/>
          <w:numId w:val="10"/>
        </w:numPr>
        <w:tabs>
          <w:tab w:val="left" w:pos="274"/>
        </w:tabs>
        <w:spacing w:after="0" w:line="264" w:lineRule="exact"/>
        <w:ind w:left="320" w:hanging="320"/>
        <w:jc w:val="both"/>
      </w:pPr>
      <w:r>
        <w:t>Przedmiotem zamówienia jest wybór doradc</w:t>
      </w:r>
      <w:r w:rsidR="00EA3E9F">
        <w:t>y</w:t>
      </w:r>
      <w:r>
        <w:t xml:space="preserve"> zawodow</w:t>
      </w:r>
      <w:r w:rsidR="00EA3E9F">
        <w:t>ego oraz logopedy</w:t>
      </w:r>
      <w:r>
        <w:t xml:space="preserve"> świadczących usługi</w:t>
      </w:r>
      <w:r w:rsidR="004723AD">
        <w:t xml:space="preserve"> - </w:t>
      </w:r>
      <w:r>
        <w:t xml:space="preserve">doradztwa zawodowego </w:t>
      </w:r>
      <w:r w:rsidR="004723AD">
        <w:t>oraz</w:t>
      </w:r>
      <w:r w:rsidR="00C87124">
        <w:t xml:space="preserve"> konsultacji logopedycznych </w:t>
      </w:r>
      <w:r>
        <w:t xml:space="preserve">dla uczestników projektu </w:t>
      </w:r>
      <w:r w:rsidR="00C87124">
        <w:t xml:space="preserve">pn. </w:t>
      </w:r>
      <w:r w:rsidR="00C87124" w:rsidRPr="00BF7B14">
        <w:rPr>
          <w:rFonts w:cstheme="minorHAnsi"/>
        </w:rPr>
        <w:t>„</w:t>
      </w:r>
      <w:r w:rsidR="00C87124" w:rsidRPr="00BF7B14">
        <w:rPr>
          <w:rFonts w:cstheme="minorHAnsi"/>
          <w:color w:val="212121"/>
          <w:spacing w:val="2"/>
          <w:shd w:val="clear" w:color="auto" w:fill="FFFFFF"/>
        </w:rPr>
        <w:t>Realizacja programu kompleksowej rehabilitacji uwzględniającej aktywizację zawodową i wsparcie w powrocie do pracy”</w:t>
      </w:r>
      <w:r>
        <w:t>, współfinansowanego ze środków Unii Europejskiej w</w:t>
      </w:r>
      <w:r w:rsidR="00C87124" w:rsidRPr="00BF7B14">
        <w:rPr>
          <w:rFonts w:cstheme="minorHAnsi"/>
          <w:color w:val="1B1B1B"/>
          <w:shd w:val="clear" w:color="auto" w:fill="F5F7FB"/>
        </w:rPr>
        <w:t xml:space="preserve"> ramach naboru nr FELU.09.05-IZ.00-001/24 Działania 9.5 Ochrona środowiska pracy (typ projektu nr 2) Priorytetu IX Zaspokajanie potrzeb rynku pracy programu Fundusze Europejskie dla Lubelskiego 2021-2027.</w:t>
      </w:r>
    </w:p>
    <w:p w14:paraId="6949BA32" w14:textId="642245F0" w:rsidR="0001048D" w:rsidRDefault="000A0931" w:rsidP="000A0931">
      <w:pPr>
        <w:spacing w:after="0" w:line="269" w:lineRule="exact"/>
        <w:ind w:left="320"/>
        <w:jc w:val="both"/>
      </w:pPr>
      <w:r>
        <w:lastRenderedPageBreak/>
        <w:t>Z</w:t>
      </w:r>
      <w:r w:rsidR="006F0F3F">
        <w:t>amawiający</w:t>
      </w:r>
      <w:r>
        <w:t xml:space="preserve"> przewiduje zatrudnienie</w:t>
      </w:r>
      <w:r w:rsidR="0001048D">
        <w:t>:</w:t>
      </w:r>
    </w:p>
    <w:p w14:paraId="0F5B4994" w14:textId="5676EAB5" w:rsidR="000A0931" w:rsidRDefault="002E7D89" w:rsidP="000A0931">
      <w:pPr>
        <w:spacing w:after="0" w:line="269" w:lineRule="exact"/>
        <w:ind w:left="320"/>
        <w:jc w:val="both"/>
      </w:pPr>
      <w:r>
        <w:t>I –</w:t>
      </w:r>
      <w:r w:rsidR="000A0931">
        <w:t xml:space="preserve"> </w:t>
      </w:r>
      <w:r>
        <w:t xml:space="preserve">jednego </w:t>
      </w:r>
      <w:r w:rsidR="000A0931">
        <w:t>doradcy zawodowego d</w:t>
      </w:r>
      <w:r w:rsidR="0009442E">
        <w:t xml:space="preserve">o </w:t>
      </w:r>
      <w:r w:rsidR="000A0931">
        <w:t xml:space="preserve">każdej </w:t>
      </w:r>
      <w:r w:rsidR="00A41B3E">
        <w:t>z VI edycji</w:t>
      </w:r>
      <w:r w:rsidR="000A0931">
        <w:t xml:space="preserve"> </w:t>
      </w:r>
      <w:r w:rsidR="0009442E">
        <w:t>programu (</w:t>
      </w:r>
      <w:r w:rsidR="004723AD">
        <w:t>VI</w:t>
      </w:r>
      <w:r w:rsidR="000A0931">
        <w:t xml:space="preserve"> </w:t>
      </w:r>
      <w:r w:rsidR="00E2587E">
        <w:t>edycji</w:t>
      </w:r>
      <w:r w:rsidR="0009442E">
        <w:t xml:space="preserve"> po</w:t>
      </w:r>
      <w:r w:rsidR="000A0931">
        <w:t xml:space="preserve"> </w:t>
      </w:r>
      <w:r w:rsidR="0009442E">
        <w:t>18</w:t>
      </w:r>
      <w:r w:rsidR="000A0931">
        <w:t xml:space="preserve"> osób</w:t>
      </w:r>
      <w:r w:rsidR="0009442E">
        <w:t>, łącznie 108 osób</w:t>
      </w:r>
      <w:r w:rsidR="000A0931">
        <w:t xml:space="preserve">) </w:t>
      </w:r>
      <w:bookmarkStart w:id="8" w:name="_Hlk181777820"/>
      <w:r w:rsidR="00BA14B8">
        <w:t>w wymiarze:</w:t>
      </w:r>
      <w:r w:rsidR="000A0931">
        <w:t xml:space="preserve"> </w:t>
      </w:r>
      <w:r w:rsidR="0009442E">
        <w:t>24</w:t>
      </w:r>
      <w:r w:rsidR="000A0931">
        <w:t xml:space="preserve"> godzin</w:t>
      </w:r>
      <w:r w:rsidR="0009442E">
        <w:t>y</w:t>
      </w:r>
      <w:r w:rsidR="000A0931">
        <w:t xml:space="preserve"> </w:t>
      </w:r>
      <w:r w:rsidR="00E87480">
        <w:t>uczestnictwa</w:t>
      </w:r>
      <w:r w:rsidR="000A0931">
        <w:t xml:space="preserve"> </w:t>
      </w:r>
      <w:r w:rsidR="0009442E">
        <w:t xml:space="preserve">w zespole interdyscyplinarnym podczas narad konsultacyjnych dotyczących stanu uczestników programu (analiza przypadku) oraz 216 godzin </w:t>
      </w:r>
      <w:r w:rsidR="0028408D">
        <w:t>doradztwa</w:t>
      </w:r>
      <w:r w:rsidR="0009442E">
        <w:t xml:space="preserve"> </w:t>
      </w:r>
      <w:r w:rsidR="0028408D">
        <w:t>indywidualnego</w:t>
      </w:r>
      <w:r w:rsidR="0009442E">
        <w:t xml:space="preserve"> </w:t>
      </w:r>
      <w:r w:rsidR="000A0931">
        <w:t>dla uczestnika z każdej grupy</w:t>
      </w:r>
      <w:r w:rsidR="0028408D">
        <w:t xml:space="preserve"> (2 godziny dla każdego pacjenta)</w:t>
      </w:r>
      <w:r w:rsidR="000A0931">
        <w:t xml:space="preserve">. </w:t>
      </w:r>
      <w:bookmarkEnd w:id="8"/>
      <w:r w:rsidR="0028408D">
        <w:t>Doradztwo</w:t>
      </w:r>
      <w:r w:rsidR="000A0931">
        <w:t xml:space="preserve"> prowadzone będ</w:t>
      </w:r>
      <w:r w:rsidR="0028408D">
        <w:t>zie</w:t>
      </w:r>
      <w:r w:rsidR="000A0931">
        <w:t xml:space="preserve"> </w:t>
      </w:r>
      <w:r>
        <w:t xml:space="preserve">w terminie </w:t>
      </w:r>
      <w:r w:rsidR="000A0931">
        <w:t>od dnia podpisania umowy do 3</w:t>
      </w:r>
      <w:r w:rsidR="00A13936">
        <w:t>0</w:t>
      </w:r>
      <w:r w:rsidR="0028408D">
        <w:t>.11.</w:t>
      </w:r>
      <w:r w:rsidR="000A0931">
        <w:t>202</w:t>
      </w:r>
      <w:r w:rsidR="0028408D">
        <w:t xml:space="preserve">6 </w:t>
      </w:r>
      <w:r w:rsidR="000A0931">
        <w:t>r.</w:t>
      </w:r>
    </w:p>
    <w:p w14:paraId="31351867" w14:textId="129B243B" w:rsidR="0001048D" w:rsidRDefault="002E7D89" w:rsidP="00A13936">
      <w:pPr>
        <w:spacing w:after="0" w:line="269" w:lineRule="exact"/>
        <w:ind w:left="320"/>
        <w:jc w:val="both"/>
      </w:pPr>
      <w:r>
        <w:t xml:space="preserve">II </w:t>
      </w:r>
      <w:r w:rsidR="0001048D">
        <w:t>-</w:t>
      </w:r>
      <w:r>
        <w:t xml:space="preserve"> jednego</w:t>
      </w:r>
      <w:r w:rsidR="0001048D">
        <w:t xml:space="preserve"> logopedy </w:t>
      </w:r>
      <w:r w:rsidR="00A13936">
        <w:t>do każdej z VI edycji programu (</w:t>
      </w:r>
      <w:r w:rsidR="004723AD">
        <w:t>VI</w:t>
      </w:r>
      <w:r w:rsidR="00A13936">
        <w:t xml:space="preserve"> </w:t>
      </w:r>
      <w:r w:rsidR="00E2587E">
        <w:t>edycji</w:t>
      </w:r>
      <w:r w:rsidR="00A13936">
        <w:t xml:space="preserve"> po 18 osób, łącznie 108 osób) </w:t>
      </w:r>
      <w:r w:rsidR="00BA14B8">
        <w:t>w wymiarze:</w:t>
      </w:r>
      <w:r w:rsidR="00A13936">
        <w:t xml:space="preserve"> </w:t>
      </w:r>
      <w:r w:rsidR="00E2587E">
        <w:t xml:space="preserve">do </w:t>
      </w:r>
      <w:r w:rsidR="00A13936">
        <w:t xml:space="preserve">24 godzin </w:t>
      </w:r>
      <w:r w:rsidR="00E87480">
        <w:t>uczestnictwa</w:t>
      </w:r>
      <w:r w:rsidR="00A13936">
        <w:t xml:space="preserve"> w zespole interdyscyplinarnym podczas narad konsultacyjnych dotyczących stanu uczestników programu (analiza przypadku) oraz </w:t>
      </w:r>
      <w:r w:rsidR="00E2587E">
        <w:t xml:space="preserve">do </w:t>
      </w:r>
      <w:r w:rsidR="00A13936">
        <w:t xml:space="preserve">72 godzin </w:t>
      </w:r>
      <w:r w:rsidR="009327EF">
        <w:t>konsultacji</w:t>
      </w:r>
      <w:r w:rsidR="00A13936">
        <w:t xml:space="preserve"> indywidualne</w:t>
      </w:r>
      <w:r w:rsidR="009327EF">
        <w:t>j</w:t>
      </w:r>
      <w:r w:rsidR="00A13936">
        <w:t xml:space="preserve"> dla uczestników (przewidziane jest wsparcie </w:t>
      </w:r>
      <w:r w:rsidR="00310D30">
        <w:t xml:space="preserve">maksymalnie </w:t>
      </w:r>
      <w:r w:rsidR="00A13936">
        <w:t xml:space="preserve">12 osób </w:t>
      </w:r>
      <w:r w:rsidR="00687C89">
        <w:t>po</w:t>
      </w:r>
      <w:r w:rsidR="00BA14B8">
        <w:t xml:space="preserve"> </w:t>
      </w:r>
      <w:r w:rsidR="00A13936">
        <w:t>2 godziny dla każdego</w:t>
      </w:r>
      <w:r w:rsidR="00687C89">
        <w:t xml:space="preserve"> uczestnika</w:t>
      </w:r>
      <w:r w:rsidR="009327EF">
        <w:t xml:space="preserve"> w ramach 6 spotkań</w:t>
      </w:r>
      <w:r w:rsidR="00A13936">
        <w:t>). Konsultacje będą prowadzone</w:t>
      </w:r>
      <w:r>
        <w:t xml:space="preserve"> w terminie</w:t>
      </w:r>
      <w:r w:rsidR="00A13936">
        <w:t xml:space="preserve"> od dnia podpisania umowy do 3</w:t>
      </w:r>
      <w:r w:rsidR="003F6393">
        <w:t>0</w:t>
      </w:r>
      <w:r w:rsidR="00A13936">
        <w:t>.11.2026 r.</w:t>
      </w:r>
    </w:p>
    <w:p w14:paraId="44134C6B" w14:textId="22546B5B" w:rsidR="002C00DB" w:rsidRDefault="000A0931" w:rsidP="000A0931">
      <w:pPr>
        <w:widowControl w:val="0"/>
        <w:numPr>
          <w:ilvl w:val="0"/>
          <w:numId w:val="10"/>
        </w:numPr>
        <w:tabs>
          <w:tab w:val="left" w:pos="279"/>
        </w:tabs>
        <w:spacing w:after="0" w:line="269" w:lineRule="exact"/>
        <w:ind w:left="320" w:hanging="320"/>
        <w:jc w:val="both"/>
      </w:pPr>
      <w:r>
        <w:t xml:space="preserve">Przedmiotem zamówienia </w:t>
      </w:r>
      <w:r w:rsidR="00687C89">
        <w:t xml:space="preserve">w zakresie </w:t>
      </w:r>
      <w:r w:rsidR="002E7D89">
        <w:t xml:space="preserve">części I tj. </w:t>
      </w:r>
      <w:r w:rsidR="00687C89">
        <w:t>doradztwa zawodowego</w:t>
      </w:r>
      <w:r w:rsidR="002C00DB">
        <w:t xml:space="preserve"> </w:t>
      </w:r>
      <w:r w:rsidR="00687C89">
        <w:t xml:space="preserve"> </w:t>
      </w:r>
      <w:r w:rsidR="002C00DB">
        <w:t xml:space="preserve">będą: </w:t>
      </w:r>
    </w:p>
    <w:p w14:paraId="68219964" w14:textId="47E98CD3" w:rsidR="002C00DB" w:rsidRPr="002C00DB" w:rsidRDefault="002C00DB" w:rsidP="002C00DB">
      <w:pPr>
        <w:widowControl w:val="0"/>
        <w:tabs>
          <w:tab w:val="left" w:pos="279"/>
        </w:tabs>
        <w:spacing w:after="0" w:line="269" w:lineRule="exact"/>
        <w:ind w:left="320"/>
        <w:jc w:val="both"/>
        <w:rPr>
          <w:rFonts w:cstheme="minorHAnsi"/>
        </w:rPr>
      </w:pPr>
      <w:r w:rsidRPr="002C00DB">
        <w:rPr>
          <w:rFonts w:cstheme="minorHAnsi"/>
        </w:rPr>
        <w:t xml:space="preserve">- </w:t>
      </w:r>
      <w:r w:rsidRPr="002C00DB">
        <w:rPr>
          <w:rFonts w:cstheme="minorHAnsi"/>
          <w:color w:val="212121"/>
          <w:spacing w:val="2"/>
          <w:shd w:val="clear" w:color="auto" w:fill="FFFFFF"/>
        </w:rPr>
        <w:t xml:space="preserve">spotkania w ramach interdyscyplinarnego zespołu konsultacyjnego, które będą odbywać się w siedzibie WOMP CP-L w Lublinie przy ul. Nałęczowskiej 27 i będą organizowane dwukrotnie w ciągu jednego cyklu IPKR i będą obejmowały narady konsultacyjne dotyczące stanu pacjentów (analiza przypadku), trudności </w:t>
      </w:r>
      <w:r w:rsidR="002E7D89">
        <w:rPr>
          <w:rFonts w:cstheme="minorHAnsi"/>
          <w:color w:val="212121"/>
          <w:spacing w:val="2"/>
          <w:shd w:val="clear" w:color="auto" w:fill="FFFFFF"/>
        </w:rPr>
        <w:br/>
      </w:r>
      <w:r w:rsidRPr="002C00DB">
        <w:rPr>
          <w:rFonts w:cstheme="minorHAnsi"/>
          <w:color w:val="212121"/>
          <w:spacing w:val="2"/>
          <w:shd w:val="clear" w:color="auto" w:fill="FFFFFF"/>
        </w:rPr>
        <w:t>w przebiegu poszczególnych modułów i proponowanych rozwiązań w przypadku problemów terapeutycznych</w:t>
      </w:r>
      <w:r w:rsidR="00E2587E">
        <w:rPr>
          <w:rFonts w:cstheme="minorHAnsi"/>
          <w:color w:val="212121"/>
          <w:spacing w:val="2"/>
          <w:shd w:val="clear" w:color="auto" w:fill="FFFFFF"/>
        </w:rPr>
        <w:t xml:space="preserve"> i organizacyjnych</w:t>
      </w:r>
      <w:r w:rsidRPr="002C00DB">
        <w:rPr>
          <w:rFonts w:cstheme="minorHAnsi"/>
          <w:color w:val="212121"/>
          <w:spacing w:val="2"/>
          <w:shd w:val="clear" w:color="auto" w:fill="FFFFFF"/>
        </w:rPr>
        <w:t>. Ponadto przewidziane jest spotkanie całości zespołu na początku realizacji projektu oraz podsumowujące na jego zakończenie. Zespół weźmie udział w opracowywaniu podsumowania realizacji projektu.</w:t>
      </w:r>
    </w:p>
    <w:p w14:paraId="1409A2EE" w14:textId="65CC6832" w:rsidR="00E25B83" w:rsidRDefault="002C00DB" w:rsidP="00E25B83">
      <w:pPr>
        <w:widowControl w:val="0"/>
        <w:tabs>
          <w:tab w:val="left" w:pos="279"/>
        </w:tabs>
        <w:spacing w:after="0" w:line="269" w:lineRule="exact"/>
        <w:ind w:left="320"/>
        <w:jc w:val="both"/>
      </w:pPr>
      <w:r>
        <w:t>-</w:t>
      </w:r>
      <w:r w:rsidR="00E25B83">
        <w:t xml:space="preserve"> w obszarze doradztwa zawodowego, w zależności od potrzeb realizowane będą nast. działania: rozwiązywanie problemów związanych z przekwalifikowaniem, podwyższeniem posiadanych kwalifikacji zawodowych </w:t>
      </w:r>
      <w:r w:rsidR="002E7D89">
        <w:br/>
      </w:r>
      <w:r w:rsidR="00E25B83">
        <w:t>i planowaniem kariery zawodowej, podejmowaniem decyzji, samopoznaniem, motywacji do pracy, autoprezentacji, metod poszukiwania pracy, pisania CV i listu motywacyjnego, przygotowania się do rozmowy kwalifikacyjnej z pracodawcą oraz przekazaniem informacji o rynku pracy, w tym o zawodach, szkołach, kursach. Ponadto w przypadku osób z niepełnosprawnościami wskazanie rynku pracy dedykowanego temu obszarowi: zakłady pracy chronionej, warsztaty terapii zajęciowej i zakłady aktywizacji zawodowej. Na konsultację z doradcą przewidziano 2 h dla każdego pacjenta (konsultacje będą miały charakter indywidualny). Doradca realizujący moduł wsparcia zawodowego na bieżąco współpracuje z pozostałymi członkami zespołu interdyscyplinarnego, stale wymieniając i sygnalizując informacje dotyczące przebiegu spotkań i postępów pacjenta. Informacje dotyczące stanu pacjenta odnotowuje w dokumentacji.</w:t>
      </w:r>
    </w:p>
    <w:p w14:paraId="0C34F0C5" w14:textId="1228F271" w:rsidR="00E25B83" w:rsidRPr="00E25B83" w:rsidRDefault="00E25B83" w:rsidP="003F6393">
      <w:pPr>
        <w:pStyle w:val="Akapitzlist"/>
        <w:widowControl w:val="0"/>
        <w:numPr>
          <w:ilvl w:val="0"/>
          <w:numId w:val="10"/>
        </w:numPr>
        <w:tabs>
          <w:tab w:val="left" w:pos="279"/>
        </w:tabs>
        <w:spacing w:after="0" w:line="269" w:lineRule="exact"/>
        <w:ind w:hanging="720"/>
        <w:jc w:val="both"/>
      </w:pPr>
      <w:r>
        <w:t xml:space="preserve">Przedmiotem zamówienia w zakresie </w:t>
      </w:r>
      <w:r w:rsidR="002E7D89">
        <w:t xml:space="preserve">części II tj. </w:t>
      </w:r>
      <w:r>
        <w:t>k</w:t>
      </w:r>
      <w:r w:rsidR="0095430F" w:rsidRPr="0095430F">
        <w:t>onsultacj</w:t>
      </w:r>
      <w:r>
        <w:t>i</w:t>
      </w:r>
      <w:r w:rsidR="0095430F" w:rsidRPr="0095430F">
        <w:t xml:space="preserve"> logopedyczn</w:t>
      </w:r>
      <w:r>
        <w:t xml:space="preserve">ej </w:t>
      </w:r>
      <w:r w:rsidR="003F6393">
        <w:t>obejmuje:</w:t>
      </w:r>
    </w:p>
    <w:p w14:paraId="04E3C194" w14:textId="31626405" w:rsidR="00E25B83" w:rsidRPr="00E25B83" w:rsidRDefault="00E25B83" w:rsidP="00E25B83">
      <w:pPr>
        <w:widowControl w:val="0"/>
        <w:tabs>
          <w:tab w:val="left" w:pos="279"/>
        </w:tabs>
        <w:spacing w:after="0" w:line="269" w:lineRule="exact"/>
        <w:ind w:left="284"/>
        <w:jc w:val="both"/>
        <w:rPr>
          <w:rFonts w:cstheme="minorHAnsi"/>
        </w:rPr>
      </w:pPr>
      <w:r w:rsidRPr="00E25B83">
        <w:rPr>
          <w:rFonts w:cstheme="minorHAnsi"/>
        </w:rPr>
        <w:t xml:space="preserve"> - </w:t>
      </w:r>
      <w:r w:rsidRPr="00E25B83">
        <w:rPr>
          <w:rFonts w:cstheme="minorHAnsi"/>
          <w:color w:val="212121"/>
          <w:spacing w:val="2"/>
          <w:shd w:val="clear" w:color="auto" w:fill="FFFFFF"/>
        </w:rPr>
        <w:t>spotkania w ramach interdyscyplinarnego zespołu konsultacyjnego, które będą odbywać się w siedzibie WOMP CP-L w Lublinie przy ul. Nałęczowskiej 27 i będą organizowane dwukrotnie w ciągu jednego cyklu IPKR i będą obejmowały narady konsultacyjne dotyczące stanu pacjentów (analiza przypadku), trudności w przebiegu poszczególnych modułów i proponowanych rozwiązań w przypadku problemów terapeutycznych</w:t>
      </w:r>
      <w:r w:rsidR="00E2587E">
        <w:rPr>
          <w:rFonts w:cstheme="minorHAnsi"/>
          <w:color w:val="212121"/>
          <w:spacing w:val="2"/>
          <w:shd w:val="clear" w:color="auto" w:fill="FFFFFF"/>
        </w:rPr>
        <w:t xml:space="preserve"> i organizacyjnych</w:t>
      </w:r>
      <w:r w:rsidRPr="00E25B83">
        <w:rPr>
          <w:rFonts w:cstheme="minorHAnsi"/>
          <w:color w:val="212121"/>
          <w:spacing w:val="2"/>
          <w:shd w:val="clear" w:color="auto" w:fill="FFFFFF"/>
        </w:rPr>
        <w:t>. Ponadto przewidziane jest spotkanie całości zespołu na początku realizacji projektu oraz podsumowujące na jego zakończenie. Zespół weźmie udział w opracowywaniu podsumowania realizacji projektu.</w:t>
      </w:r>
    </w:p>
    <w:p w14:paraId="0D5D59D9" w14:textId="67611617" w:rsidR="000A0931" w:rsidRDefault="00E25B83" w:rsidP="003F6393">
      <w:pPr>
        <w:pStyle w:val="Akapitzlist"/>
        <w:widowControl w:val="0"/>
        <w:tabs>
          <w:tab w:val="left" w:pos="279"/>
        </w:tabs>
        <w:spacing w:after="0" w:line="269" w:lineRule="exact"/>
        <w:ind w:left="284"/>
        <w:jc w:val="both"/>
      </w:pPr>
      <w:r>
        <w:t>-</w:t>
      </w:r>
      <w:r w:rsidR="0095430F" w:rsidRPr="0095430F">
        <w:t xml:space="preserve"> dla pacjentów z deficytami w obszarze mowy, które są w większości efektem udarów, mechanicznych urazów czaszkowo-mózgowych czy też chorób neurodegeneracyjnych przewidziane są konsultacje z logopedą w ilości </w:t>
      </w:r>
      <w:r w:rsidR="00E2587E">
        <w:br/>
      </w:r>
      <w:r w:rsidR="0095430F" w:rsidRPr="0095430F">
        <w:t xml:space="preserve">6 spotkań (1 - diagnozujące i 5 - terapeutycznych). Moduł logopedyczny przewidziany jest dla </w:t>
      </w:r>
      <w:r w:rsidR="00E2587E">
        <w:t xml:space="preserve">maksymalnie </w:t>
      </w:r>
      <w:r w:rsidR="0095430F" w:rsidRPr="0095430F">
        <w:t xml:space="preserve">12 osób w całym projekcie. Logopeda zdiagnozuje umiejętności komunikacji poznawczej, zdolności motoryczne mowy i inne obszary związane z komunikacją oraz dobierze dostosowane indywidualnie techniki i metody pracy np. terapia komunikacji: poprawa technicznej strony mowy, odbudowa utraconego zasobu słownictwa jak </w:t>
      </w:r>
      <w:r w:rsidR="00A423D8">
        <w:br/>
      </w:r>
      <w:r w:rsidR="0095430F" w:rsidRPr="0095430F">
        <w:t xml:space="preserve">i zahamowaniu mowy spontanicznej, ćwiczenia obejmujące zakres grafi, kalkuli, funkcji poznawczych </w:t>
      </w:r>
      <w:r w:rsidR="00A423D8">
        <w:br/>
      </w:r>
      <w:r w:rsidR="0095430F" w:rsidRPr="0095430F">
        <w:t>i wykonawczych, trening koncentracji uwagi, treningi oddechowe, treningi pamięci i inne.</w:t>
      </w:r>
    </w:p>
    <w:p w14:paraId="514C8CC8" w14:textId="2C787F66" w:rsidR="000A0931" w:rsidRPr="003F6393" w:rsidRDefault="000A0931" w:rsidP="000A0931">
      <w:pPr>
        <w:widowControl w:val="0"/>
        <w:numPr>
          <w:ilvl w:val="0"/>
          <w:numId w:val="10"/>
        </w:numPr>
        <w:tabs>
          <w:tab w:val="left" w:pos="284"/>
        </w:tabs>
        <w:spacing w:after="0" w:line="269" w:lineRule="exact"/>
        <w:ind w:left="320" w:hanging="320"/>
        <w:jc w:val="both"/>
        <w:rPr>
          <w:rStyle w:val="Teksttreci2Pogrubienie"/>
          <w:rFonts w:asciiTheme="minorHAnsi" w:eastAsiaTheme="minorHAnsi" w:hAnsiTheme="minorHAnsi" w:cstheme="minorBidi"/>
          <w:b w:val="0"/>
          <w:bCs w:val="0"/>
          <w:color w:val="auto"/>
          <w:lang w:eastAsia="en-US" w:bidi="ar-SA"/>
        </w:rPr>
      </w:pPr>
      <w:r>
        <w:t xml:space="preserve">Zajęcia z doradcą zawodowym prowadzone będą po </w:t>
      </w:r>
      <w:r w:rsidR="003F6393">
        <w:t>2</w:t>
      </w:r>
      <w:r>
        <w:t xml:space="preserve"> godzin</w:t>
      </w:r>
      <w:r w:rsidR="003F6393">
        <w:t>y</w:t>
      </w:r>
      <w:r>
        <w:t xml:space="preserve"> dla uczestnika z każdej grupy, od dnia podpisania umowy do 3</w:t>
      </w:r>
      <w:r w:rsidR="00E87480">
        <w:t>0</w:t>
      </w:r>
      <w:r>
        <w:t>-1</w:t>
      </w:r>
      <w:r w:rsidR="00E87480">
        <w:t>1</w:t>
      </w:r>
      <w:r>
        <w:t>-202</w:t>
      </w:r>
      <w:r w:rsidR="00E87480">
        <w:t>6</w:t>
      </w:r>
      <w:r>
        <w:t xml:space="preserve"> r. </w:t>
      </w:r>
      <w:r>
        <w:rPr>
          <w:rStyle w:val="Teksttreci2Pogrubienie"/>
        </w:rPr>
        <w:t>Łącznie zamówienie obejmuje przeprowadzenie</w:t>
      </w:r>
      <w:r w:rsidR="003F6393">
        <w:rPr>
          <w:rStyle w:val="Teksttreci2Pogrubienie"/>
        </w:rPr>
        <w:t xml:space="preserve"> 216</w:t>
      </w:r>
      <w:r>
        <w:rPr>
          <w:rStyle w:val="Teksttreci2Pogrubienie"/>
        </w:rPr>
        <w:t xml:space="preserve"> godzin doradztwa zawodoweg</w:t>
      </w:r>
      <w:r w:rsidR="003F6393">
        <w:rPr>
          <w:rStyle w:val="Teksttreci2Pogrubienie"/>
        </w:rPr>
        <w:t xml:space="preserve">o oraz 24 godziny  doradztwa w zespole </w:t>
      </w:r>
      <w:r w:rsidR="00E87480">
        <w:rPr>
          <w:rStyle w:val="Teksttreci2Pogrubienie"/>
        </w:rPr>
        <w:t>interdyscyplinarnym</w:t>
      </w:r>
      <w:r w:rsidR="003F6393">
        <w:rPr>
          <w:rStyle w:val="Teksttreci2Pogrubienie"/>
        </w:rPr>
        <w:t>.</w:t>
      </w:r>
      <w:r>
        <w:rPr>
          <w:rStyle w:val="Teksttreci2Pogrubienie"/>
        </w:rPr>
        <w:t xml:space="preserve"> Godzina zajęć równa się 60 minut.</w:t>
      </w:r>
    </w:p>
    <w:p w14:paraId="3BD8A00D" w14:textId="3818AF25" w:rsidR="003F6393" w:rsidRDefault="003F6393" w:rsidP="000A0931">
      <w:pPr>
        <w:widowControl w:val="0"/>
        <w:numPr>
          <w:ilvl w:val="0"/>
          <w:numId w:val="10"/>
        </w:numPr>
        <w:tabs>
          <w:tab w:val="left" w:pos="284"/>
        </w:tabs>
        <w:spacing w:after="0" w:line="269" w:lineRule="exact"/>
        <w:ind w:left="320" w:hanging="320"/>
        <w:jc w:val="both"/>
      </w:pPr>
      <w:r>
        <w:t xml:space="preserve">Zajęcia z logopedą prowadzone będą </w:t>
      </w:r>
      <w:r w:rsidR="00E87480">
        <w:t xml:space="preserve">po 2 godziny dla </w:t>
      </w:r>
      <w:r w:rsidR="00E2587E">
        <w:t xml:space="preserve">maksymalnie </w:t>
      </w:r>
      <w:r w:rsidR="00E87480">
        <w:t>12 osób</w:t>
      </w:r>
      <w:r w:rsidR="009327EF">
        <w:t xml:space="preserve"> w ramach 6 spotkań</w:t>
      </w:r>
      <w:r w:rsidR="00E87480">
        <w:t xml:space="preserve">, od dnia podpisania umowy do 30-11-2026 r. </w:t>
      </w:r>
      <w:r w:rsidR="00E87480">
        <w:rPr>
          <w:rStyle w:val="Teksttreci2Pogrubienie"/>
        </w:rPr>
        <w:t xml:space="preserve">Łącznie zamówienie obejmuje przeprowadzenie </w:t>
      </w:r>
      <w:r w:rsidR="00E2587E">
        <w:rPr>
          <w:rStyle w:val="Teksttreci2Pogrubienie"/>
        </w:rPr>
        <w:t xml:space="preserve">do </w:t>
      </w:r>
      <w:r w:rsidR="009327EF">
        <w:rPr>
          <w:rStyle w:val="Teksttreci2Pogrubienie"/>
        </w:rPr>
        <w:t>72</w:t>
      </w:r>
      <w:r w:rsidR="00E87480">
        <w:rPr>
          <w:rStyle w:val="Teksttreci2Pogrubienie"/>
        </w:rPr>
        <w:t xml:space="preserve"> godzin </w:t>
      </w:r>
      <w:r w:rsidR="009327EF">
        <w:rPr>
          <w:rStyle w:val="Teksttreci2Pogrubienie"/>
        </w:rPr>
        <w:t xml:space="preserve">konsultacji </w:t>
      </w:r>
      <w:r w:rsidR="009327EF">
        <w:rPr>
          <w:rStyle w:val="Teksttreci2Pogrubienie"/>
        </w:rPr>
        <w:lastRenderedPageBreak/>
        <w:t>logopedycznej</w:t>
      </w:r>
      <w:r w:rsidR="00E87480">
        <w:rPr>
          <w:rStyle w:val="Teksttreci2Pogrubienie"/>
        </w:rPr>
        <w:t xml:space="preserve"> oraz </w:t>
      </w:r>
      <w:r w:rsidR="00E2587E">
        <w:rPr>
          <w:rStyle w:val="Teksttreci2Pogrubienie"/>
        </w:rPr>
        <w:t xml:space="preserve">do </w:t>
      </w:r>
      <w:r w:rsidR="00E87480">
        <w:rPr>
          <w:rStyle w:val="Teksttreci2Pogrubienie"/>
        </w:rPr>
        <w:t>24 godzin</w:t>
      </w:r>
      <w:r w:rsidR="00E2587E">
        <w:rPr>
          <w:rStyle w:val="Teksttreci2Pogrubienie"/>
        </w:rPr>
        <w:t xml:space="preserve"> </w:t>
      </w:r>
      <w:r w:rsidR="009327EF">
        <w:rPr>
          <w:rStyle w:val="Teksttreci2Pogrubienie"/>
        </w:rPr>
        <w:t xml:space="preserve">uczestnictwa </w:t>
      </w:r>
      <w:r w:rsidR="00E87480">
        <w:rPr>
          <w:rStyle w:val="Teksttreci2Pogrubienie"/>
        </w:rPr>
        <w:t>w zespole interdyscyplinarnym. Godzina zajęć równa się 60 minut</w:t>
      </w:r>
      <w:r w:rsidR="009327EF">
        <w:rPr>
          <w:rStyle w:val="Teksttreci2Pogrubienie"/>
        </w:rPr>
        <w:t>.</w:t>
      </w:r>
    </w:p>
    <w:p w14:paraId="00C1C248" w14:textId="77777777" w:rsidR="000A0931" w:rsidRDefault="000A0931" w:rsidP="000A0931">
      <w:pPr>
        <w:widowControl w:val="0"/>
        <w:numPr>
          <w:ilvl w:val="0"/>
          <w:numId w:val="10"/>
        </w:numPr>
        <w:tabs>
          <w:tab w:val="left" w:pos="284"/>
        </w:tabs>
        <w:spacing w:after="0" w:line="269" w:lineRule="exact"/>
        <w:ind w:left="320" w:hanging="320"/>
        <w:jc w:val="both"/>
      </w:pPr>
      <w:r>
        <w:t>Przedmiot zamówienia został nazwany i podzielony na 2 części następująco:</w:t>
      </w:r>
    </w:p>
    <w:p w14:paraId="2446EDAB" w14:textId="675602DA" w:rsidR="000A0931" w:rsidRDefault="000A0931" w:rsidP="00767278">
      <w:pPr>
        <w:spacing w:after="0" w:line="269" w:lineRule="exact"/>
        <w:ind w:left="740"/>
        <w:jc w:val="both"/>
      </w:pPr>
      <w:r>
        <w:t xml:space="preserve">CZĘŚĆ 1: zajęcia z doradcą zawodowym </w:t>
      </w:r>
      <w:r w:rsidR="009327EF">
        <w:t>dla uczestników programu:</w:t>
      </w:r>
      <w:r>
        <w:t xml:space="preserve"> </w:t>
      </w:r>
      <w:r w:rsidR="009327EF">
        <w:t>216</w:t>
      </w:r>
      <w:r>
        <w:t xml:space="preserve"> h na cały okres umowy </w:t>
      </w:r>
      <w:r w:rsidR="00767278">
        <w:t xml:space="preserve">zajęć indywidualnych </w:t>
      </w:r>
      <w:r w:rsidR="002608E7">
        <w:t xml:space="preserve">oraz 24 godziny uczestnictwa w zespole interdyscyplinarnym. </w:t>
      </w:r>
    </w:p>
    <w:p w14:paraId="501884B9" w14:textId="7CCD9D19" w:rsidR="000A0931" w:rsidRDefault="000A0931" w:rsidP="007C4FEB">
      <w:pPr>
        <w:spacing w:after="0" w:line="269" w:lineRule="exact"/>
        <w:ind w:left="740"/>
        <w:jc w:val="both"/>
      </w:pPr>
      <w:r>
        <w:t xml:space="preserve">CZĘŚĆ 2: </w:t>
      </w:r>
      <w:r w:rsidR="00B400B0">
        <w:t>konsultacje z logopedą</w:t>
      </w:r>
      <w:r>
        <w:t xml:space="preserve"> </w:t>
      </w:r>
      <w:r w:rsidR="00B400B0">
        <w:t>dla uczestników programu</w:t>
      </w:r>
      <w:r>
        <w:t xml:space="preserve">: </w:t>
      </w:r>
      <w:r w:rsidR="004723AD">
        <w:t xml:space="preserve">do </w:t>
      </w:r>
      <w:r w:rsidR="00B400B0">
        <w:t>72</w:t>
      </w:r>
      <w:r>
        <w:t xml:space="preserve"> h na cały okres umowy </w:t>
      </w:r>
      <w:r w:rsidR="007C4FEB">
        <w:t>konsultacji indywidualnych</w:t>
      </w:r>
      <w:r w:rsidR="00B400B0">
        <w:t xml:space="preserve"> oraz </w:t>
      </w:r>
      <w:r w:rsidR="004723AD">
        <w:t xml:space="preserve">do </w:t>
      </w:r>
      <w:r w:rsidR="00B400B0">
        <w:t>24 godziny uczestnictwa w zespole interdyscyplinarnym.</w:t>
      </w:r>
    </w:p>
    <w:p w14:paraId="57A89D1C" w14:textId="6B541D0A" w:rsidR="000A0931" w:rsidRDefault="000A0931" w:rsidP="000A0931">
      <w:pPr>
        <w:widowControl w:val="0"/>
        <w:numPr>
          <w:ilvl w:val="0"/>
          <w:numId w:val="10"/>
        </w:numPr>
        <w:tabs>
          <w:tab w:val="left" w:pos="284"/>
        </w:tabs>
        <w:spacing w:after="0" w:line="269" w:lineRule="exact"/>
        <w:ind w:left="320" w:hanging="320"/>
        <w:jc w:val="both"/>
      </w:pPr>
      <w:r>
        <w:t>Zamawiający dopuszcza możliwość składania ofert częściowych - Wykonawca może złożyć ofertę na daną część np. 1 lub całość zamówienia. Na każdą część zatrudnion</w:t>
      </w:r>
      <w:r w:rsidR="00B400B0">
        <w:t>a</w:t>
      </w:r>
      <w:r>
        <w:t xml:space="preserve"> zostanie 1 </w:t>
      </w:r>
      <w:r w:rsidR="00B400B0">
        <w:t>osoba.</w:t>
      </w:r>
    </w:p>
    <w:p w14:paraId="7AA032E7" w14:textId="08F887BF" w:rsidR="000A0931" w:rsidRDefault="000A0931" w:rsidP="000A0931">
      <w:pPr>
        <w:spacing w:after="0" w:line="269" w:lineRule="exact"/>
        <w:ind w:left="320"/>
        <w:jc w:val="both"/>
      </w:pPr>
      <w:r>
        <w:t xml:space="preserve">Dokonanie wyboru oferty najkorzystniejszej będzie następowało zgodnie </w:t>
      </w:r>
      <w:r w:rsidR="004723AD">
        <w:t xml:space="preserve">z </w:t>
      </w:r>
      <w:r>
        <w:t>systemem wskazanym w Rozdziale X</w:t>
      </w:r>
      <w:r w:rsidRPr="00E47A72">
        <w:rPr>
          <w:b/>
          <w:bCs/>
        </w:rPr>
        <w:t xml:space="preserve">: </w:t>
      </w:r>
      <w:r w:rsidRPr="00E47A72">
        <w:rPr>
          <w:rStyle w:val="Teksttreci2Pogrubienie"/>
          <w:b w:val="0"/>
          <w:bCs w:val="0"/>
        </w:rPr>
        <w:t>Opis sposobu przyznawania punktacji za spełnienie danego kryterium oceny ofert</w:t>
      </w:r>
      <w:r>
        <w:rPr>
          <w:rStyle w:val="Teksttreci2Pogrubienie"/>
        </w:rPr>
        <w:t>.</w:t>
      </w:r>
    </w:p>
    <w:p w14:paraId="6ECDD228" w14:textId="4118531E" w:rsidR="000A0931" w:rsidRDefault="000A0931" w:rsidP="000A0931">
      <w:pPr>
        <w:widowControl w:val="0"/>
        <w:numPr>
          <w:ilvl w:val="0"/>
          <w:numId w:val="10"/>
        </w:numPr>
        <w:tabs>
          <w:tab w:val="left" w:pos="284"/>
        </w:tabs>
        <w:spacing w:after="0" w:line="269" w:lineRule="exact"/>
        <w:ind w:left="320" w:hanging="320"/>
        <w:jc w:val="both"/>
      </w:pPr>
      <w:r>
        <w:t>Wykonawca zobowiązany jest do osobiste</w:t>
      </w:r>
      <w:r w:rsidR="00B400B0">
        <w:t>go</w:t>
      </w:r>
      <w:r>
        <w:t xml:space="preserve"> wykonywania umowy.</w:t>
      </w:r>
    </w:p>
    <w:p w14:paraId="69044DAD" w14:textId="3E4F7A77" w:rsidR="000A0931" w:rsidRDefault="000A0931" w:rsidP="000A0931">
      <w:pPr>
        <w:widowControl w:val="0"/>
        <w:numPr>
          <w:ilvl w:val="0"/>
          <w:numId w:val="10"/>
        </w:numPr>
        <w:tabs>
          <w:tab w:val="left" w:pos="284"/>
        </w:tabs>
        <w:spacing w:after="241" w:line="269" w:lineRule="exact"/>
        <w:ind w:left="320" w:hanging="320"/>
        <w:jc w:val="both"/>
      </w:pPr>
      <w:r>
        <w:t xml:space="preserve">Wykonawca zobowiązuje się w toku realizacji umowy do bezwzględnego stosowania </w:t>
      </w:r>
      <w:r w:rsidR="00B400B0">
        <w:t>Wytycznych w zakresie kwalifikowalności wydatków na lata 2021 - 2027</w:t>
      </w:r>
      <w:r w:rsidRPr="00FB76B0">
        <w:t>, w szczególności w zakresie maksymalnego dopuszczalnego limitu zaangażowania zawodowego. Łączne zaangażowanie zawodowe Wykonawcy w realizację wszystkich projektów finansowanych z funduszy strukturalnych, Funduszu Spójności oraz działań finansowych z innych źródeł, w tym środków własnych beneficjenta i innych podmiotów, nie może przekraczać 276 godzin miesięcznie. Zaangażowanie zawodowe, o którym mowa powyżej, dotyczy wszystkich jego form dla przykładu stosunku pracy, stosunku cywilnoprawnego, samozatrudnienia oraz innych prawnie dopuszczalnych form zaangażowania zawodowego.</w:t>
      </w:r>
      <w:r w:rsidR="00FB76B0" w:rsidRPr="00FB76B0">
        <w:t xml:space="preserve"> Wykonawca przedłoży oświadczenie w tym zakresie (zał. nr 3). </w:t>
      </w:r>
    </w:p>
    <w:p w14:paraId="6524DD82" w14:textId="77777777" w:rsidR="000A0931" w:rsidRDefault="000A0931" w:rsidP="000A0931">
      <w:pPr>
        <w:pStyle w:val="Nagwek10"/>
        <w:keepNext/>
        <w:keepLines/>
        <w:numPr>
          <w:ilvl w:val="0"/>
          <w:numId w:val="7"/>
        </w:numPr>
        <w:shd w:val="clear" w:color="auto" w:fill="auto"/>
        <w:tabs>
          <w:tab w:val="left" w:pos="370"/>
        </w:tabs>
        <w:spacing w:before="0" w:after="243"/>
        <w:ind w:left="320"/>
        <w:jc w:val="both"/>
      </w:pPr>
      <w:bookmarkStart w:id="9" w:name="bookmark6"/>
      <w:r>
        <w:t>TERMIN I MIEJSCE REALIZACJI ZAMÓWIENIA</w:t>
      </w:r>
      <w:bookmarkEnd w:id="9"/>
    </w:p>
    <w:p w14:paraId="5252A123" w14:textId="3C171B3A" w:rsidR="000A0931" w:rsidRDefault="000A0931" w:rsidP="000A0931">
      <w:pPr>
        <w:widowControl w:val="0"/>
        <w:numPr>
          <w:ilvl w:val="0"/>
          <w:numId w:val="11"/>
        </w:numPr>
        <w:tabs>
          <w:tab w:val="left" w:pos="270"/>
        </w:tabs>
        <w:spacing w:after="0" w:line="264" w:lineRule="exact"/>
        <w:ind w:left="320" w:hanging="320"/>
        <w:jc w:val="both"/>
      </w:pPr>
      <w:r>
        <w:t xml:space="preserve">Zajęcia z doradcą zawodowym </w:t>
      </w:r>
      <w:r w:rsidR="00D736A0">
        <w:t xml:space="preserve">a także konsultacje logopedyczne </w:t>
      </w:r>
      <w:r>
        <w:t>dla uczestników projektu będą realizowane w okresie od dnia podpisania umowy do 3</w:t>
      </w:r>
      <w:r w:rsidR="00D736A0">
        <w:t>0</w:t>
      </w:r>
      <w:r>
        <w:t>-1</w:t>
      </w:r>
      <w:r w:rsidR="00D736A0">
        <w:t>1</w:t>
      </w:r>
      <w:r>
        <w:t>-202</w:t>
      </w:r>
      <w:r w:rsidR="00D736A0">
        <w:t>6</w:t>
      </w:r>
      <w:r>
        <w:t xml:space="preserve"> r.</w:t>
      </w:r>
    </w:p>
    <w:p w14:paraId="46FC9E8C" w14:textId="08084D86" w:rsidR="000A0931" w:rsidRDefault="000A0931" w:rsidP="000A0931">
      <w:pPr>
        <w:widowControl w:val="0"/>
        <w:numPr>
          <w:ilvl w:val="0"/>
          <w:numId w:val="11"/>
        </w:numPr>
        <w:tabs>
          <w:tab w:val="left" w:pos="274"/>
        </w:tabs>
        <w:spacing w:after="0" w:line="264" w:lineRule="exact"/>
        <w:ind w:left="320" w:hanging="320"/>
        <w:jc w:val="both"/>
      </w:pPr>
      <w:r>
        <w:t>Zajęcia</w:t>
      </w:r>
      <w:r w:rsidR="00D736A0">
        <w:t xml:space="preserve"> oraz konsultacje</w:t>
      </w:r>
      <w:r>
        <w:t xml:space="preserve"> będą realizowane w lokalizacji wskazanej przez Zamawiającego.</w:t>
      </w:r>
    </w:p>
    <w:p w14:paraId="50B0EC2D" w14:textId="3C1A8066" w:rsidR="000A0931" w:rsidRPr="00A27D55" w:rsidRDefault="00B400B0" w:rsidP="00E47A72">
      <w:pPr>
        <w:spacing w:before="100" w:beforeAutospacing="1" w:after="100" w:afterAutospacing="1" w:line="240" w:lineRule="auto"/>
        <w:jc w:val="both"/>
      </w:pPr>
      <w:r w:rsidRPr="00A27D55">
        <w:t xml:space="preserve">Doradztwo zawodowe oraz konsultacje logopedyczne </w:t>
      </w:r>
      <w:r w:rsidR="000A0931" w:rsidRPr="00A27D55">
        <w:t>prowadzone będą zgodnie z ustalonym harmonogramem</w:t>
      </w:r>
      <w:r w:rsidR="00E2587E" w:rsidRPr="00A27D55">
        <w:t>.</w:t>
      </w:r>
      <w:r w:rsidR="000A0931" w:rsidRPr="00A27D55">
        <w:t xml:space="preserve"> Szczegółowe harmonogramy zajęć zostaną ustalone z Wykonawcą po podpisaniu umowy.</w:t>
      </w:r>
    </w:p>
    <w:p w14:paraId="62AD8077" w14:textId="667B8E15" w:rsidR="000A0931" w:rsidRPr="00A27D55" w:rsidRDefault="000A0931" w:rsidP="000A0931">
      <w:pPr>
        <w:pStyle w:val="Nagwek10"/>
        <w:keepNext/>
        <w:keepLines/>
        <w:numPr>
          <w:ilvl w:val="0"/>
          <w:numId w:val="7"/>
        </w:numPr>
        <w:shd w:val="clear" w:color="auto" w:fill="auto"/>
        <w:tabs>
          <w:tab w:val="left" w:pos="518"/>
        </w:tabs>
        <w:spacing w:before="0" w:after="232" w:line="259" w:lineRule="exact"/>
        <w:ind w:firstLine="0"/>
        <w:jc w:val="both"/>
      </w:pPr>
      <w:r w:rsidRPr="00A27D55">
        <w:t>WARUNKI UDZIAŁU W POSTĘPOWANIU ORAZ OPIS SPOSOBU DOKONYWANIA OCENY ICH SPEŁNIENIA</w:t>
      </w:r>
    </w:p>
    <w:p w14:paraId="35263C2F" w14:textId="799E9244" w:rsidR="000A0931" w:rsidRPr="00A27D55" w:rsidRDefault="000A0931" w:rsidP="000A0931">
      <w:pPr>
        <w:widowControl w:val="0"/>
        <w:numPr>
          <w:ilvl w:val="0"/>
          <w:numId w:val="12"/>
        </w:numPr>
        <w:tabs>
          <w:tab w:val="left" w:pos="274"/>
        </w:tabs>
        <w:spacing w:after="0" w:line="269" w:lineRule="exact"/>
        <w:ind w:left="320" w:hanging="320"/>
        <w:jc w:val="both"/>
      </w:pPr>
      <w:r w:rsidRPr="00A27D55">
        <w:t>O udzielenie niniejszego zamówienia mogą ubiegać się Wykonawcy, którzy</w:t>
      </w:r>
      <w:r w:rsidR="0099566E" w:rsidRPr="00A27D55">
        <w:t>:</w:t>
      </w:r>
    </w:p>
    <w:p w14:paraId="60BECB56" w14:textId="1D7358B1" w:rsidR="0099566E" w:rsidRPr="00A27D55" w:rsidRDefault="0099566E" w:rsidP="0099566E">
      <w:pPr>
        <w:widowControl w:val="0"/>
        <w:tabs>
          <w:tab w:val="left" w:pos="274"/>
        </w:tabs>
        <w:spacing w:after="0" w:line="269" w:lineRule="exact"/>
        <w:ind w:left="320"/>
        <w:jc w:val="both"/>
      </w:pPr>
      <w:r w:rsidRPr="00A27D55">
        <w:t>- w części 1 zamówienia:</w:t>
      </w:r>
    </w:p>
    <w:p w14:paraId="16DFA095" w14:textId="67DCB519" w:rsidR="000A0931" w:rsidRPr="00A27D55" w:rsidRDefault="000A0931" w:rsidP="0099566E">
      <w:pPr>
        <w:widowControl w:val="0"/>
        <w:numPr>
          <w:ilvl w:val="0"/>
          <w:numId w:val="13"/>
        </w:numPr>
        <w:tabs>
          <w:tab w:val="left" w:pos="604"/>
        </w:tabs>
        <w:spacing w:after="0" w:line="269" w:lineRule="exact"/>
        <w:ind w:left="600" w:hanging="280"/>
        <w:jc w:val="both"/>
      </w:pPr>
      <w:r w:rsidRPr="00A27D55">
        <w:t>posiadają kompetencje lub uprawnienia do prowadzenia działalności</w:t>
      </w:r>
      <w:r w:rsidR="0099566E" w:rsidRPr="00A27D55">
        <w:t xml:space="preserve"> w zakresie doradztwa zawodowego, </w:t>
      </w:r>
      <w:r w:rsidR="0099566E" w:rsidRPr="00A27D55">
        <w:rPr>
          <w:rStyle w:val="Teksttreci2Pogrubienie"/>
          <w:b w:val="0"/>
          <w:bCs w:val="0"/>
          <w:color w:val="auto"/>
        </w:rPr>
        <w:t xml:space="preserve">potwierdzone: </w:t>
      </w:r>
      <w:r w:rsidR="00FE50E0" w:rsidRPr="00A27D55">
        <w:rPr>
          <w:rStyle w:val="Teksttreci2Pogrubienie"/>
          <w:b w:val="0"/>
          <w:bCs w:val="0"/>
          <w:color w:val="auto"/>
        </w:rPr>
        <w:t>dyplom</w:t>
      </w:r>
      <w:r w:rsidR="0099566E" w:rsidRPr="00A27D55">
        <w:rPr>
          <w:rStyle w:val="Teksttreci2Pogrubienie"/>
          <w:b w:val="0"/>
          <w:bCs w:val="0"/>
          <w:color w:val="auto"/>
        </w:rPr>
        <w:t>ami</w:t>
      </w:r>
      <w:r w:rsidR="00FE50E0" w:rsidRPr="00A27D55">
        <w:rPr>
          <w:rStyle w:val="Teksttreci2Pogrubienie"/>
          <w:b w:val="0"/>
          <w:bCs w:val="0"/>
          <w:color w:val="auto"/>
        </w:rPr>
        <w:t>, świadectwa</w:t>
      </w:r>
      <w:r w:rsidR="0099566E" w:rsidRPr="00A27D55">
        <w:rPr>
          <w:rStyle w:val="Teksttreci2Pogrubienie"/>
          <w:b w:val="0"/>
          <w:bCs w:val="0"/>
          <w:color w:val="auto"/>
        </w:rPr>
        <w:t xml:space="preserve">mi, </w:t>
      </w:r>
      <w:r w:rsidR="00FE50E0" w:rsidRPr="00A27D55">
        <w:rPr>
          <w:rStyle w:val="Teksttreci2Pogrubienie"/>
          <w:b w:val="0"/>
          <w:bCs w:val="0"/>
          <w:color w:val="auto"/>
        </w:rPr>
        <w:t>certyfikat</w:t>
      </w:r>
      <w:r w:rsidR="0099566E" w:rsidRPr="00A27D55">
        <w:rPr>
          <w:rStyle w:val="Teksttreci2Pogrubienie"/>
          <w:b w:val="0"/>
          <w:bCs w:val="0"/>
          <w:color w:val="auto"/>
        </w:rPr>
        <w:t>ami</w:t>
      </w:r>
      <w:r w:rsidR="00FE50E0" w:rsidRPr="00A27D55">
        <w:rPr>
          <w:rStyle w:val="Teksttreci2Pogrubienie"/>
          <w:b w:val="0"/>
          <w:bCs w:val="0"/>
          <w:color w:val="auto"/>
        </w:rPr>
        <w:t>, zaświadczenia</w:t>
      </w:r>
      <w:r w:rsidR="0099566E" w:rsidRPr="00A27D55">
        <w:rPr>
          <w:rStyle w:val="Teksttreci2Pogrubienie"/>
          <w:b w:val="0"/>
          <w:bCs w:val="0"/>
          <w:color w:val="auto"/>
        </w:rPr>
        <w:t>mi</w:t>
      </w:r>
      <w:r w:rsidR="00FE50E0" w:rsidRPr="00A27D55">
        <w:rPr>
          <w:rStyle w:val="Teksttreci2Pogrubienie"/>
          <w:b w:val="0"/>
          <w:bCs w:val="0"/>
          <w:color w:val="auto"/>
        </w:rPr>
        <w:t>, suplement</w:t>
      </w:r>
      <w:r w:rsidR="0099566E" w:rsidRPr="00A27D55">
        <w:rPr>
          <w:rStyle w:val="Teksttreci2Pogrubienie"/>
          <w:b w:val="0"/>
          <w:bCs w:val="0"/>
          <w:color w:val="auto"/>
        </w:rPr>
        <w:t>ami</w:t>
      </w:r>
      <w:r w:rsidR="00FE50E0" w:rsidRPr="00A27D55">
        <w:rPr>
          <w:rStyle w:val="Teksttreci2Pogrubienie"/>
          <w:b w:val="0"/>
          <w:bCs w:val="0"/>
          <w:color w:val="auto"/>
        </w:rPr>
        <w:t xml:space="preserve"> </w:t>
      </w:r>
      <w:r w:rsidR="00B118BE" w:rsidRPr="00A27D55">
        <w:rPr>
          <w:rStyle w:val="Teksttreci2Pogrubienie"/>
          <w:b w:val="0"/>
          <w:bCs w:val="0"/>
          <w:color w:val="auto"/>
        </w:rPr>
        <w:t>do dyplomów</w:t>
      </w:r>
      <w:r w:rsidRPr="00A27D55">
        <w:rPr>
          <w:b/>
          <w:bCs/>
        </w:rPr>
        <w:t>;</w:t>
      </w:r>
    </w:p>
    <w:p w14:paraId="1C202EE0" w14:textId="77777777" w:rsidR="000A0931" w:rsidRPr="00A27D55" w:rsidRDefault="000A0931" w:rsidP="0099566E">
      <w:pPr>
        <w:widowControl w:val="0"/>
        <w:numPr>
          <w:ilvl w:val="0"/>
          <w:numId w:val="13"/>
        </w:numPr>
        <w:tabs>
          <w:tab w:val="left" w:pos="609"/>
        </w:tabs>
        <w:spacing w:after="0" w:line="269" w:lineRule="exact"/>
        <w:ind w:left="600" w:hanging="280"/>
        <w:jc w:val="both"/>
      </w:pPr>
      <w:r w:rsidRPr="00A27D55">
        <w:t>znajdują się w sytuacji ekonomicznej i finansowej zapewniającej wykonanie zamówienia;</w:t>
      </w:r>
    </w:p>
    <w:p w14:paraId="19B30A70" w14:textId="788B5EAA" w:rsidR="000A0931" w:rsidRPr="00A27D55" w:rsidRDefault="000A0931" w:rsidP="0099566E">
      <w:pPr>
        <w:widowControl w:val="0"/>
        <w:numPr>
          <w:ilvl w:val="0"/>
          <w:numId w:val="13"/>
        </w:numPr>
        <w:tabs>
          <w:tab w:val="left" w:pos="609"/>
        </w:tabs>
        <w:spacing w:after="0" w:line="269" w:lineRule="exact"/>
        <w:ind w:left="600" w:hanging="280"/>
        <w:jc w:val="both"/>
      </w:pPr>
      <w:r w:rsidRPr="00A27D55">
        <w:t>posiadają zdolności techniczne i zawodowe zapewniające wykonanie zamówienia</w:t>
      </w:r>
      <w:r w:rsidR="000B0491" w:rsidRPr="00A27D55">
        <w:t>;</w:t>
      </w:r>
    </w:p>
    <w:p w14:paraId="3036C964" w14:textId="536D2C5E" w:rsidR="000B0491" w:rsidRPr="00A27D55" w:rsidRDefault="00D1521C" w:rsidP="0099566E">
      <w:pPr>
        <w:widowControl w:val="0"/>
        <w:numPr>
          <w:ilvl w:val="0"/>
          <w:numId w:val="13"/>
        </w:numPr>
        <w:tabs>
          <w:tab w:val="left" w:pos="609"/>
        </w:tabs>
        <w:spacing w:after="0" w:line="269" w:lineRule="exact"/>
        <w:ind w:left="600" w:hanging="280"/>
        <w:jc w:val="both"/>
      </w:pPr>
      <w:r w:rsidRPr="00A27D55">
        <w:t>p</w:t>
      </w:r>
      <w:r w:rsidR="000B0491" w:rsidRPr="00A27D55">
        <w:t>osiadają niezbędne doświadcz</w:t>
      </w:r>
      <w:r w:rsidR="0099566E" w:rsidRPr="00A27D55">
        <w:t>e</w:t>
      </w:r>
      <w:r w:rsidR="000B0491" w:rsidRPr="00A27D55">
        <w:t>nie do realizacji zamówieni</w:t>
      </w:r>
      <w:r w:rsidR="00FE50E0" w:rsidRPr="00A27D55">
        <w:t>a</w:t>
      </w:r>
      <w:r w:rsidR="000B0491" w:rsidRPr="00A27D55">
        <w:t xml:space="preserve"> (minimum 1-roczne)</w:t>
      </w:r>
      <w:r w:rsidR="0099566E" w:rsidRPr="00A27D55">
        <w:t>, potwierdzone: kopiami zakresu obowiązków, kopiami referencji, kopiami listów polecających, kopiami świadectw pracy, kopiami zaświadczeń od pracodawcy.</w:t>
      </w:r>
      <w:r w:rsidR="000B0491" w:rsidRPr="00A27D55">
        <w:t xml:space="preserve"> </w:t>
      </w:r>
    </w:p>
    <w:p w14:paraId="1EED4C71" w14:textId="10516E44" w:rsidR="0099566E" w:rsidRPr="00A27D55" w:rsidRDefault="0099566E" w:rsidP="0099566E">
      <w:pPr>
        <w:widowControl w:val="0"/>
        <w:tabs>
          <w:tab w:val="left" w:pos="609"/>
        </w:tabs>
        <w:spacing w:after="0" w:line="269" w:lineRule="exact"/>
        <w:ind w:left="320"/>
        <w:jc w:val="both"/>
      </w:pPr>
      <w:r w:rsidRPr="00A27D55">
        <w:t xml:space="preserve"> - w części </w:t>
      </w:r>
      <w:r w:rsidR="00D260F7" w:rsidRPr="00A27D55">
        <w:t>2</w:t>
      </w:r>
      <w:r w:rsidRPr="00A27D55">
        <w:t xml:space="preserve"> zamówienia: </w:t>
      </w:r>
    </w:p>
    <w:p w14:paraId="741435F6" w14:textId="1AEF0AF3" w:rsidR="0099566E" w:rsidRPr="00A27D55" w:rsidRDefault="0099566E" w:rsidP="0099566E">
      <w:pPr>
        <w:pStyle w:val="Akapitzlist"/>
        <w:widowControl w:val="0"/>
        <w:numPr>
          <w:ilvl w:val="0"/>
          <w:numId w:val="35"/>
        </w:numPr>
        <w:tabs>
          <w:tab w:val="left" w:pos="284"/>
        </w:tabs>
        <w:spacing w:after="0" w:line="269" w:lineRule="exact"/>
        <w:ind w:left="567" w:hanging="283"/>
        <w:jc w:val="both"/>
      </w:pPr>
      <w:r w:rsidRPr="00A27D55">
        <w:t xml:space="preserve">posiadają kompetencje lub uprawnienia do prowadzenia działalności w zakresie udzielania konsultacji logopedycznych, </w:t>
      </w:r>
      <w:r w:rsidRPr="00A27D55">
        <w:rPr>
          <w:rStyle w:val="Teksttreci2Pogrubienie"/>
          <w:b w:val="0"/>
          <w:bCs w:val="0"/>
          <w:color w:val="auto"/>
        </w:rPr>
        <w:t>potwierdzone: dyplomami, świadectwami, certyfikatami, zaświadczeniami, suplementami do dyplomów</w:t>
      </w:r>
      <w:r w:rsidRPr="00A27D55">
        <w:rPr>
          <w:b/>
          <w:bCs/>
        </w:rPr>
        <w:t>;</w:t>
      </w:r>
    </w:p>
    <w:p w14:paraId="46671AE6" w14:textId="77777777" w:rsidR="0099566E" w:rsidRPr="00A27D55" w:rsidRDefault="0099566E" w:rsidP="0099566E">
      <w:pPr>
        <w:widowControl w:val="0"/>
        <w:numPr>
          <w:ilvl w:val="0"/>
          <w:numId w:val="35"/>
        </w:numPr>
        <w:tabs>
          <w:tab w:val="left" w:pos="609"/>
        </w:tabs>
        <w:spacing w:after="0" w:line="269" w:lineRule="exact"/>
        <w:ind w:hanging="676"/>
        <w:jc w:val="both"/>
      </w:pPr>
      <w:r w:rsidRPr="00A27D55">
        <w:t>znajdują się w sytuacji ekonomicznej i finansowej zapewniającej wykonanie zamówienia;</w:t>
      </w:r>
    </w:p>
    <w:p w14:paraId="7C7FBF32" w14:textId="77777777" w:rsidR="0099566E" w:rsidRPr="00A27D55" w:rsidRDefault="0099566E" w:rsidP="0099566E">
      <w:pPr>
        <w:widowControl w:val="0"/>
        <w:numPr>
          <w:ilvl w:val="0"/>
          <w:numId w:val="35"/>
        </w:numPr>
        <w:tabs>
          <w:tab w:val="left" w:pos="609"/>
        </w:tabs>
        <w:spacing w:after="0" w:line="269" w:lineRule="exact"/>
        <w:ind w:left="567" w:hanging="283"/>
        <w:jc w:val="both"/>
      </w:pPr>
      <w:r w:rsidRPr="00A27D55">
        <w:t>posiadają zdolności techniczne i zawodowe zapewniające wykonanie zamówienia;</w:t>
      </w:r>
    </w:p>
    <w:p w14:paraId="248742A3" w14:textId="045DD4DF" w:rsidR="0099566E" w:rsidRPr="00A27D55" w:rsidRDefault="0099566E" w:rsidP="0099566E">
      <w:pPr>
        <w:widowControl w:val="0"/>
        <w:numPr>
          <w:ilvl w:val="0"/>
          <w:numId w:val="35"/>
        </w:numPr>
        <w:tabs>
          <w:tab w:val="left" w:pos="609"/>
        </w:tabs>
        <w:spacing w:after="0" w:line="269" w:lineRule="exact"/>
        <w:ind w:left="567" w:hanging="283"/>
        <w:jc w:val="both"/>
      </w:pPr>
      <w:r w:rsidRPr="00A27D55">
        <w:t xml:space="preserve">posiadają niezbędne doświadczenie do realizacji zamówienia (minimum 1-roczne), potwierdzone: kopiami zakresu obowiązków, kopiami referencji, kopiami listów polecających, kopiami świadectw pracy, kopiami zaświadczeń od pracodawcy.  </w:t>
      </w:r>
    </w:p>
    <w:p w14:paraId="52559C08" w14:textId="09AE4363" w:rsidR="000A0931" w:rsidRPr="00A27D55" w:rsidRDefault="000A0931" w:rsidP="00FE50E0">
      <w:pPr>
        <w:widowControl w:val="0"/>
        <w:numPr>
          <w:ilvl w:val="0"/>
          <w:numId w:val="12"/>
        </w:numPr>
        <w:tabs>
          <w:tab w:val="left" w:pos="289"/>
        </w:tabs>
        <w:spacing w:after="0" w:line="240" w:lineRule="auto"/>
        <w:ind w:left="318" w:hanging="318"/>
        <w:jc w:val="both"/>
      </w:pPr>
      <w:r w:rsidRPr="00A27D55">
        <w:t xml:space="preserve">Jeżeli Wykonawca nie wykaże spełnienia warunków udziału w postępowaniu zostanie wykluczony </w:t>
      </w:r>
      <w:r w:rsidR="0099566E" w:rsidRPr="00A27D55">
        <w:br/>
      </w:r>
      <w:r w:rsidRPr="00A27D55">
        <w:lastRenderedPageBreak/>
        <w:t>z postępowania a jego oferta zostanie odrzucona.</w:t>
      </w:r>
    </w:p>
    <w:p w14:paraId="5FE21DF8" w14:textId="13FFB2C7" w:rsidR="00E47A72" w:rsidRPr="00A27D55" w:rsidRDefault="000A0931" w:rsidP="00FE50E0">
      <w:pPr>
        <w:widowControl w:val="0"/>
        <w:numPr>
          <w:ilvl w:val="0"/>
          <w:numId w:val="12"/>
        </w:numPr>
        <w:tabs>
          <w:tab w:val="left" w:pos="289"/>
        </w:tabs>
        <w:spacing w:after="0" w:line="240" w:lineRule="auto"/>
        <w:ind w:left="318" w:hanging="318"/>
        <w:jc w:val="both"/>
      </w:pPr>
      <w:r w:rsidRPr="00A27D55">
        <w:t>Zamawiający może na każdym etapie postępowania uznać, że Wykonawca nie posiada wymaganych zdolności, jeżeli zaangażowanie zasobów technicznych lub zawodowych Wykonawcy w inne przedsięwzięcia gospodarcze może mieć negatywny wpływ na realizację zamówienia.</w:t>
      </w:r>
    </w:p>
    <w:p w14:paraId="52D53ED7" w14:textId="0D97D00E" w:rsidR="00FE50E0" w:rsidRPr="00A27D55" w:rsidRDefault="00FE50E0" w:rsidP="00FE50E0">
      <w:pPr>
        <w:widowControl w:val="0"/>
        <w:numPr>
          <w:ilvl w:val="0"/>
          <w:numId w:val="12"/>
        </w:numPr>
        <w:tabs>
          <w:tab w:val="left" w:pos="289"/>
        </w:tabs>
        <w:spacing w:after="0" w:line="240" w:lineRule="auto"/>
        <w:ind w:left="318" w:hanging="318"/>
        <w:jc w:val="both"/>
      </w:pPr>
      <w:r w:rsidRPr="00A27D55">
        <w:t xml:space="preserve">Na potwierdzenie doświadczenia Wykonawca przedłoży </w:t>
      </w:r>
      <w:r w:rsidR="005F3EC2" w:rsidRPr="00A27D55">
        <w:t xml:space="preserve">kopie </w:t>
      </w:r>
      <w:r w:rsidRPr="00A27D55">
        <w:t>dokument</w:t>
      </w:r>
      <w:r w:rsidR="005F3EC2" w:rsidRPr="00A27D55">
        <w:t>ó</w:t>
      </w:r>
      <w:r w:rsidR="005F3EC2" w:rsidRPr="00A27D55">
        <w:fldChar w:fldCharType="begin"/>
      </w:r>
      <w:r w:rsidR="005F3EC2" w:rsidRPr="00A27D55">
        <w:instrText xml:space="preserve"> LISTNUM </w:instrText>
      </w:r>
      <w:r w:rsidR="005F3EC2" w:rsidRPr="00A27D55">
        <w:fldChar w:fldCharType="end"/>
      </w:r>
      <w:r w:rsidR="005F3EC2" w:rsidRPr="00A27D55">
        <w:t>w</w:t>
      </w:r>
      <w:r w:rsidRPr="00A27D55">
        <w:t xml:space="preserve"> taki</w:t>
      </w:r>
      <w:r w:rsidR="005F3EC2" w:rsidRPr="00A27D55">
        <w:t>ch</w:t>
      </w:r>
      <w:r w:rsidRPr="00A27D55">
        <w:t xml:space="preserve"> jak: świadectwa pracy, zaświadczenie od pracodawcy, zakresy obowiązków, referencje</w:t>
      </w:r>
      <w:r w:rsidR="005F3EC2" w:rsidRPr="00A27D55">
        <w:t>, listy polecające</w:t>
      </w:r>
      <w:r w:rsidRPr="00A27D55">
        <w:t xml:space="preserve"> itp.  </w:t>
      </w:r>
    </w:p>
    <w:p w14:paraId="0186125B" w14:textId="77777777" w:rsidR="00FE50E0" w:rsidRPr="00A27D55" w:rsidRDefault="00FE50E0" w:rsidP="00FE50E0">
      <w:pPr>
        <w:widowControl w:val="0"/>
        <w:tabs>
          <w:tab w:val="left" w:pos="289"/>
        </w:tabs>
        <w:spacing w:after="0" w:line="240" w:lineRule="auto"/>
        <w:ind w:left="318"/>
        <w:jc w:val="both"/>
      </w:pPr>
    </w:p>
    <w:p w14:paraId="4588A55D" w14:textId="77777777" w:rsidR="000A0931" w:rsidRDefault="000A0931" w:rsidP="000A0931">
      <w:pPr>
        <w:pStyle w:val="Nagwek10"/>
        <w:keepNext/>
        <w:keepLines/>
        <w:numPr>
          <w:ilvl w:val="0"/>
          <w:numId w:val="7"/>
        </w:numPr>
        <w:shd w:val="clear" w:color="auto" w:fill="auto"/>
        <w:tabs>
          <w:tab w:val="left" w:pos="518"/>
        </w:tabs>
        <w:spacing w:before="0" w:after="239"/>
        <w:ind w:left="320"/>
        <w:jc w:val="both"/>
      </w:pPr>
      <w:bookmarkStart w:id="10" w:name="bookmark8"/>
      <w:r>
        <w:t>WYKAZ DOKUMENTÓW DO ZŁOŻENIA WRAZ Z OFERTĄ</w:t>
      </w:r>
      <w:bookmarkEnd w:id="10"/>
    </w:p>
    <w:p w14:paraId="263CC7AA" w14:textId="77777777" w:rsidR="000A0931" w:rsidRDefault="000A0931" w:rsidP="000A0931">
      <w:pPr>
        <w:widowControl w:val="0"/>
        <w:numPr>
          <w:ilvl w:val="0"/>
          <w:numId w:val="14"/>
        </w:numPr>
        <w:tabs>
          <w:tab w:val="left" w:pos="270"/>
        </w:tabs>
        <w:spacing w:after="0" w:line="269" w:lineRule="exact"/>
        <w:ind w:left="320" w:hanging="320"/>
        <w:jc w:val="both"/>
      </w:pPr>
      <w:r>
        <w:t>Wykonawca winien złożyć z ofertą:</w:t>
      </w:r>
    </w:p>
    <w:p w14:paraId="04C4874C" w14:textId="77777777" w:rsidR="000A0931" w:rsidRDefault="000A0931" w:rsidP="000A0931">
      <w:pPr>
        <w:widowControl w:val="0"/>
        <w:numPr>
          <w:ilvl w:val="0"/>
          <w:numId w:val="15"/>
        </w:numPr>
        <w:tabs>
          <w:tab w:val="left" w:pos="604"/>
        </w:tabs>
        <w:spacing w:after="0" w:line="269" w:lineRule="exact"/>
        <w:ind w:left="600" w:hanging="280"/>
      </w:pPr>
      <w:r>
        <w:t>prawidłowo wypełniony i podpisany Formularz ofertowy, stanowiący załącznik nr 1 do Zapytania ofertowego;</w:t>
      </w:r>
    </w:p>
    <w:p w14:paraId="02872D7A" w14:textId="77777777" w:rsidR="000A0931" w:rsidRDefault="000A0931" w:rsidP="000A0931">
      <w:pPr>
        <w:widowControl w:val="0"/>
        <w:numPr>
          <w:ilvl w:val="0"/>
          <w:numId w:val="15"/>
        </w:numPr>
        <w:tabs>
          <w:tab w:val="left" w:pos="609"/>
        </w:tabs>
        <w:spacing w:after="0" w:line="269" w:lineRule="exact"/>
        <w:ind w:left="600" w:hanging="280"/>
      </w:pPr>
      <w:r>
        <w:t>odpis właściwego rejestru lub z centralnej ewidencji i informacji o działalności gospodarczej, jeżeli odrębne przepisy wymagają wpisu do rejestru lub ewidencji - jeśli dotyczy;</w:t>
      </w:r>
    </w:p>
    <w:p w14:paraId="16E86402" w14:textId="2D7050C1" w:rsidR="000A0931" w:rsidRDefault="000A0931" w:rsidP="000A0931">
      <w:pPr>
        <w:widowControl w:val="0"/>
        <w:numPr>
          <w:ilvl w:val="0"/>
          <w:numId w:val="15"/>
        </w:numPr>
        <w:tabs>
          <w:tab w:val="left" w:pos="714"/>
        </w:tabs>
        <w:spacing w:after="0" w:line="269" w:lineRule="exact"/>
        <w:ind w:left="600" w:hanging="280"/>
      </w:pPr>
      <w:r>
        <w:t xml:space="preserve">pełnomocnictwo dotyczące podpisania oferty lub poświadczoną </w:t>
      </w:r>
      <w:r w:rsidR="000B0491">
        <w:t xml:space="preserve">przez Wykonawcę </w:t>
      </w:r>
      <w:r>
        <w:t>kopi</w:t>
      </w:r>
      <w:r w:rsidR="000B0491">
        <w:t>ę</w:t>
      </w:r>
      <w:r>
        <w:t xml:space="preserve"> pełnomocnictwa - jeżeli dotyczy;</w:t>
      </w:r>
    </w:p>
    <w:p w14:paraId="6C516D87" w14:textId="77777777" w:rsidR="000A0931" w:rsidRDefault="000A0931" w:rsidP="000A0931">
      <w:pPr>
        <w:widowControl w:val="0"/>
        <w:numPr>
          <w:ilvl w:val="0"/>
          <w:numId w:val="15"/>
        </w:numPr>
        <w:tabs>
          <w:tab w:val="left" w:pos="618"/>
        </w:tabs>
        <w:spacing w:after="0" w:line="269" w:lineRule="exact"/>
        <w:ind w:left="600" w:hanging="280"/>
      </w:pPr>
      <w:r>
        <w:t>oświadczenie o braku powiązań kapitałowych i / lub osobowych, wg wzoru stanowiącego załącznik nr 2 do Zapytania ofertowego;</w:t>
      </w:r>
    </w:p>
    <w:p w14:paraId="0AE3CBDB" w14:textId="77777777" w:rsidR="000A0931" w:rsidRDefault="000A0931" w:rsidP="000A0931">
      <w:pPr>
        <w:widowControl w:val="0"/>
        <w:numPr>
          <w:ilvl w:val="0"/>
          <w:numId w:val="15"/>
        </w:numPr>
        <w:tabs>
          <w:tab w:val="left" w:pos="618"/>
        </w:tabs>
        <w:spacing w:after="0" w:line="269" w:lineRule="exact"/>
        <w:ind w:left="600" w:hanging="280"/>
      </w:pPr>
      <w:bookmarkStart w:id="11" w:name="_Hlk182388110"/>
      <w:r>
        <w:t>oświadczenie, którego treść zawarta jest w załączniku nr 3 do Zapytania ofertowego, potwierdzającego spełnianie warunków udziału w postępowaniu.</w:t>
      </w:r>
    </w:p>
    <w:bookmarkEnd w:id="11"/>
    <w:p w14:paraId="6010551E" w14:textId="77777777" w:rsidR="000A0931" w:rsidRDefault="000A0931" w:rsidP="000A0931">
      <w:pPr>
        <w:widowControl w:val="0"/>
        <w:numPr>
          <w:ilvl w:val="0"/>
          <w:numId w:val="15"/>
        </w:numPr>
        <w:tabs>
          <w:tab w:val="left" w:pos="618"/>
        </w:tabs>
        <w:spacing w:after="0" w:line="269" w:lineRule="exact"/>
        <w:ind w:left="600" w:hanging="280"/>
      </w:pPr>
      <w:r>
        <w:t>oświadczenie Wykonawcy w zakresie wypełnienia obowiązków informacyjnych przewidzianych w art. 13 lub art. 14 RODO, którego wzór stanowi załącznik nr 5 do Zapytania ofertowego.</w:t>
      </w:r>
    </w:p>
    <w:p w14:paraId="59F8314D" w14:textId="0E362E0E" w:rsidR="00DD1123" w:rsidRDefault="00DD1123" w:rsidP="00DD1123">
      <w:pPr>
        <w:pStyle w:val="Akapitzlist"/>
        <w:widowControl w:val="0"/>
        <w:numPr>
          <w:ilvl w:val="0"/>
          <w:numId w:val="14"/>
        </w:numPr>
        <w:tabs>
          <w:tab w:val="left" w:pos="284"/>
          <w:tab w:val="left" w:pos="567"/>
        </w:tabs>
        <w:spacing w:after="0" w:line="269" w:lineRule="exact"/>
        <w:ind w:left="142"/>
        <w:jc w:val="both"/>
      </w:pPr>
      <w:r>
        <w:rPr>
          <w:rStyle w:val="Teksttreci2Pogrubienie"/>
        </w:rPr>
        <w:t>Do oferty należy dołączyć dokumenty potwierdzające uprawnienia do prowadzenia określonej działalności, tj. doradztwa zawodowego oraz/lub konsultacji logopedycznych (dyplomy, świadectwa, certyfikaty, zaświadczenia</w:t>
      </w:r>
      <w:r w:rsidR="00B118BE">
        <w:rPr>
          <w:rStyle w:val="Teksttreci2Pogrubienie"/>
        </w:rPr>
        <w:t>, suplementy do dyplomów</w:t>
      </w:r>
      <w:r>
        <w:rPr>
          <w:rStyle w:val="Teksttreci2Pogrubienie"/>
        </w:rPr>
        <w:t xml:space="preserve">).  </w:t>
      </w:r>
      <w:r>
        <w:t>Powyższe kopie dokumentów potwierdzą informacje wskazane w załączniku nr 1 do Zapytania ofertowego.</w:t>
      </w:r>
    </w:p>
    <w:p w14:paraId="6D9E4174" w14:textId="451C1672" w:rsidR="000A0931" w:rsidRDefault="000A0931" w:rsidP="000A0931">
      <w:pPr>
        <w:widowControl w:val="0"/>
        <w:numPr>
          <w:ilvl w:val="0"/>
          <w:numId w:val="14"/>
        </w:numPr>
        <w:tabs>
          <w:tab w:val="left" w:pos="518"/>
        </w:tabs>
        <w:spacing w:after="0" w:line="269" w:lineRule="exact"/>
        <w:ind w:left="140"/>
        <w:jc w:val="both"/>
      </w:pPr>
      <w:r>
        <w:rPr>
          <w:rStyle w:val="Teksttreci2Pogrubienie"/>
        </w:rPr>
        <w:t>Do oferty należy dołączyć dokumenty potwierdzające doświadczenie w pracy</w:t>
      </w:r>
      <w:r w:rsidR="00C43645">
        <w:rPr>
          <w:rStyle w:val="Teksttreci2Pogrubienie"/>
        </w:rPr>
        <w:t xml:space="preserve">. </w:t>
      </w:r>
      <w:r>
        <w:t>Wymagane dokumenty to kopie zakresu obowiązków, kopie referencji, kopie listów polecających</w:t>
      </w:r>
      <w:r w:rsidR="005F3EC2">
        <w:t>, kopie świadectw pracy, kopie zaświadczeń od pracodawcy.</w:t>
      </w:r>
      <w:r w:rsidR="00C868E7">
        <w:t xml:space="preserve"> </w:t>
      </w:r>
      <w:r>
        <w:t>Powyższe kopie dokumentów potwierdzą informacje wskazane w załączniku nr 1 do Zapytania ofertowego.</w:t>
      </w:r>
    </w:p>
    <w:p w14:paraId="6B41EC02" w14:textId="115145E9" w:rsidR="000A0931" w:rsidRDefault="000A0931" w:rsidP="000A0931">
      <w:pPr>
        <w:widowControl w:val="0"/>
        <w:numPr>
          <w:ilvl w:val="0"/>
          <w:numId w:val="14"/>
        </w:numPr>
        <w:tabs>
          <w:tab w:val="left" w:pos="518"/>
        </w:tabs>
        <w:spacing w:after="0" w:line="269" w:lineRule="exact"/>
        <w:ind w:left="140" w:right="160"/>
        <w:jc w:val="both"/>
      </w:pPr>
      <w:r>
        <w:t>Dokumenty składane na wezwanie Zamawiającego (przez Wykonawcę, którego oferta została najwyżej oceniona) winny być aktualne na dzień ich złożenia oraz winny potwierdzać spełnianie warunków</w:t>
      </w:r>
      <w:r w:rsidR="00C868E7">
        <w:t xml:space="preserve">. </w:t>
      </w:r>
    </w:p>
    <w:p w14:paraId="5C4600FC" w14:textId="7C99BD56" w:rsidR="000A0931" w:rsidRDefault="000A0931" w:rsidP="000A0931">
      <w:pPr>
        <w:widowControl w:val="0"/>
        <w:numPr>
          <w:ilvl w:val="0"/>
          <w:numId w:val="14"/>
        </w:numPr>
        <w:tabs>
          <w:tab w:val="left" w:pos="518"/>
        </w:tabs>
        <w:spacing w:after="0" w:line="269" w:lineRule="exact"/>
        <w:ind w:left="140" w:right="160"/>
        <w:jc w:val="both"/>
      </w:pPr>
      <w:r>
        <w:t xml:space="preserve">Zamawiający w prowadzonym postępowaniu zastrzega sobie prawo do jednokrotnego (w stosunku do danego braku, błędu lub niekompletnego dokumentu) wezwania Wykonawców do uzupełniania dokumentów, przy czym jednokrotność należy rozumieć jako jednokrotne wezwanie w stosunku do danej kwestii merytorycznej oferty, a nie jednokrotność w zakresie technicznym, tj. ilość pism kierowanych do Wykonawcy. W przypadku ich nie uzupełnienia oferta </w:t>
      </w:r>
      <w:r w:rsidR="00C868E7">
        <w:t>będzie odrzucona.</w:t>
      </w:r>
      <w:r>
        <w:t xml:space="preserve"> </w:t>
      </w:r>
      <w:r>
        <w:rPr>
          <w:rStyle w:val="Teksttreci2Pogrubienie"/>
        </w:rPr>
        <w:t xml:space="preserve">Wyjątek stanowi formularz ofertowy, w zakresie oferty cenowej, który nie będzie podlegał uzupełnieniu lub poprawianiu. </w:t>
      </w:r>
      <w:r>
        <w:rPr>
          <w:rStyle w:val="Teksttreci4Bezpogrubienia"/>
        </w:rPr>
        <w:t>Wezwanie do uzupełnienia nastąpi jednokrotnie.</w:t>
      </w:r>
    </w:p>
    <w:p w14:paraId="04A097FF" w14:textId="77777777" w:rsidR="000A0931" w:rsidRDefault="000A0931" w:rsidP="000A0931">
      <w:pPr>
        <w:widowControl w:val="0"/>
        <w:numPr>
          <w:ilvl w:val="0"/>
          <w:numId w:val="14"/>
        </w:numPr>
        <w:tabs>
          <w:tab w:val="left" w:pos="311"/>
        </w:tabs>
        <w:spacing w:after="0" w:line="269" w:lineRule="exact"/>
        <w:jc w:val="both"/>
      </w:pPr>
      <w:r>
        <w:t>Wezwanie do uzupełnienia dokumentów może obejmować:</w:t>
      </w:r>
    </w:p>
    <w:p w14:paraId="1FF3B9F3" w14:textId="77777777" w:rsidR="000A0931" w:rsidRDefault="000A0931" w:rsidP="000A0931">
      <w:pPr>
        <w:widowControl w:val="0"/>
        <w:numPr>
          <w:ilvl w:val="0"/>
          <w:numId w:val="16"/>
        </w:numPr>
        <w:tabs>
          <w:tab w:val="left" w:pos="641"/>
        </w:tabs>
        <w:spacing w:after="0" w:line="269" w:lineRule="exact"/>
        <w:ind w:left="320"/>
      </w:pPr>
      <w:r>
        <w:t>wezwanie do uzupełnienia w przypadku złożenia niekompletnych dokumentów;</w:t>
      </w:r>
    </w:p>
    <w:p w14:paraId="64316E7A" w14:textId="1A07F49B" w:rsidR="000A0931" w:rsidRDefault="000A0931" w:rsidP="000A0931">
      <w:pPr>
        <w:widowControl w:val="0"/>
        <w:numPr>
          <w:ilvl w:val="0"/>
          <w:numId w:val="16"/>
        </w:numPr>
        <w:tabs>
          <w:tab w:val="left" w:pos="645"/>
        </w:tabs>
        <w:spacing w:after="0" w:line="269" w:lineRule="exact"/>
        <w:ind w:left="320"/>
      </w:pPr>
      <w:r>
        <w:t>wezwanie do złożenia dokumentów jeśli nie zostały złożone</w:t>
      </w:r>
      <w:r w:rsidR="00C868E7">
        <w:t xml:space="preserve"> (z wyjątkiem Formularza ofertowego)</w:t>
      </w:r>
      <w:r>
        <w:t>;</w:t>
      </w:r>
    </w:p>
    <w:p w14:paraId="576817EF" w14:textId="77777777" w:rsidR="000A0931" w:rsidRDefault="000A0931" w:rsidP="000A0931">
      <w:pPr>
        <w:widowControl w:val="0"/>
        <w:numPr>
          <w:ilvl w:val="0"/>
          <w:numId w:val="16"/>
        </w:numPr>
        <w:tabs>
          <w:tab w:val="left" w:pos="645"/>
        </w:tabs>
        <w:spacing w:after="0" w:line="269" w:lineRule="exact"/>
        <w:ind w:left="320"/>
      </w:pPr>
      <w:r>
        <w:t>wezwanie do poprawienia dokumentów jeśli zawierają błędy.</w:t>
      </w:r>
    </w:p>
    <w:p w14:paraId="4F6B0EF4" w14:textId="77777777" w:rsidR="000A0931" w:rsidRDefault="000A0931" w:rsidP="000A0931">
      <w:pPr>
        <w:widowControl w:val="0"/>
        <w:numPr>
          <w:ilvl w:val="0"/>
          <w:numId w:val="14"/>
        </w:numPr>
        <w:tabs>
          <w:tab w:val="left" w:pos="316"/>
        </w:tabs>
        <w:spacing w:after="0" w:line="269" w:lineRule="exact"/>
        <w:jc w:val="both"/>
      </w:pPr>
      <w:r>
        <w:t>W toku oceny ofert Zamawiający może żądać od Wykonawcy wyjaśnień dotyczących treści złożonej oferty. Wykonawca będzie zobowiązany do przedstawienia wyjaśnień w terminie określonym przez Zamawiającego.</w:t>
      </w:r>
    </w:p>
    <w:p w14:paraId="59298C64" w14:textId="77777777" w:rsidR="000A0931" w:rsidRDefault="000A0931" w:rsidP="000A0931">
      <w:pPr>
        <w:widowControl w:val="0"/>
        <w:numPr>
          <w:ilvl w:val="0"/>
          <w:numId w:val="14"/>
        </w:numPr>
        <w:tabs>
          <w:tab w:val="left" w:pos="316"/>
        </w:tabs>
        <w:spacing w:after="0" w:line="269" w:lineRule="exact"/>
        <w:jc w:val="both"/>
      </w:pPr>
      <w:r>
        <w:t>Zamawiający wezwie Wykonawcę do złożenia pełnomocnictwa w przypadku, w którym Wykonawca nie przedłożył tego dokumentu w ofercie, a było ono wymagane lub przedłożony w ofercie dokument zawiera wady (wadliwe pełnomocnictwo).</w:t>
      </w:r>
    </w:p>
    <w:p w14:paraId="29FBCBCB" w14:textId="77777777" w:rsidR="000A0931" w:rsidRDefault="000A0931" w:rsidP="000A0931">
      <w:pPr>
        <w:widowControl w:val="0"/>
        <w:numPr>
          <w:ilvl w:val="0"/>
          <w:numId w:val="14"/>
        </w:numPr>
        <w:tabs>
          <w:tab w:val="left" w:pos="316"/>
        </w:tabs>
        <w:spacing w:after="0" w:line="269" w:lineRule="exact"/>
        <w:jc w:val="both"/>
      </w:pPr>
      <w:r>
        <w:t>Zamawiający zastrzega sobie prawo do poprawienia treści oferty w przypadku błędów, których poprawa nie zmienia treści oferty oraz poprawek w zakresie wadliwych obliczeń matematycznych i pisarskich (oczywiste omyłki pisarskie lub rachunkowe).</w:t>
      </w:r>
    </w:p>
    <w:p w14:paraId="50554F42" w14:textId="77777777" w:rsidR="002278C1" w:rsidRDefault="002278C1" w:rsidP="002278C1">
      <w:pPr>
        <w:widowControl w:val="0"/>
        <w:tabs>
          <w:tab w:val="left" w:pos="321"/>
        </w:tabs>
        <w:spacing w:after="0" w:line="269" w:lineRule="exact"/>
        <w:jc w:val="both"/>
      </w:pPr>
    </w:p>
    <w:p w14:paraId="518E8DF9" w14:textId="77777777" w:rsidR="002278C1" w:rsidRDefault="002278C1" w:rsidP="002278C1">
      <w:pPr>
        <w:widowControl w:val="0"/>
        <w:tabs>
          <w:tab w:val="left" w:pos="321"/>
        </w:tabs>
        <w:spacing w:after="0" w:line="269" w:lineRule="exact"/>
        <w:jc w:val="both"/>
      </w:pPr>
    </w:p>
    <w:p w14:paraId="0AC7E6CE" w14:textId="77777777" w:rsidR="000A0931" w:rsidRDefault="000A0931" w:rsidP="000A0931">
      <w:pPr>
        <w:pStyle w:val="Nagwek10"/>
        <w:keepNext/>
        <w:keepLines/>
        <w:numPr>
          <w:ilvl w:val="0"/>
          <w:numId w:val="7"/>
        </w:numPr>
        <w:shd w:val="clear" w:color="auto" w:fill="auto"/>
        <w:tabs>
          <w:tab w:val="left" w:pos="388"/>
        </w:tabs>
        <w:spacing w:before="0" w:after="256"/>
        <w:ind w:firstLine="0"/>
        <w:jc w:val="both"/>
      </w:pPr>
      <w:bookmarkStart w:id="12" w:name="bookmark9"/>
      <w:r>
        <w:t>KRYTERIA OCENY OFERT</w:t>
      </w:r>
      <w:bookmarkEnd w:id="12"/>
    </w:p>
    <w:p w14:paraId="31EE348B" w14:textId="77777777" w:rsidR="000A0931" w:rsidRDefault="000A0931" w:rsidP="000A0931">
      <w:pPr>
        <w:spacing w:after="0" w:line="274" w:lineRule="exact"/>
        <w:jc w:val="both"/>
      </w:pPr>
      <w:r>
        <w:t>Przy wyborze oferty Zamawiający będzie się kierował następującymi kryteriami:</w:t>
      </w:r>
    </w:p>
    <w:p w14:paraId="1A628BD2" w14:textId="12B81D8B" w:rsidR="000A0931" w:rsidRDefault="000A0931" w:rsidP="000A0931">
      <w:pPr>
        <w:widowControl w:val="0"/>
        <w:numPr>
          <w:ilvl w:val="0"/>
          <w:numId w:val="17"/>
        </w:numPr>
        <w:tabs>
          <w:tab w:val="left" w:pos="641"/>
        </w:tabs>
        <w:spacing w:after="0" w:line="274" w:lineRule="exact"/>
        <w:ind w:left="320"/>
      </w:pPr>
      <w:r>
        <w:t xml:space="preserve">cena ofertowa brutto - waga </w:t>
      </w:r>
      <w:r w:rsidR="00360FB5">
        <w:t>6</w:t>
      </w:r>
      <w:r>
        <w:t xml:space="preserve">0% (maksymalnie </w:t>
      </w:r>
      <w:r w:rsidR="00360FB5">
        <w:t>6</w:t>
      </w:r>
      <w:r>
        <w:t>0 pkt);</w:t>
      </w:r>
    </w:p>
    <w:p w14:paraId="519AAA2A" w14:textId="1800F4DA" w:rsidR="000A0931" w:rsidRDefault="000A0931" w:rsidP="000A0931">
      <w:pPr>
        <w:widowControl w:val="0"/>
        <w:numPr>
          <w:ilvl w:val="0"/>
          <w:numId w:val="17"/>
        </w:numPr>
        <w:tabs>
          <w:tab w:val="left" w:pos="650"/>
        </w:tabs>
        <w:spacing w:after="525" w:line="274" w:lineRule="exact"/>
        <w:ind w:left="320"/>
      </w:pPr>
      <w:r>
        <w:t xml:space="preserve">doświadczenie osoby wyznaczonej do realizacji zamówienia - waga </w:t>
      </w:r>
      <w:r w:rsidR="00360FB5">
        <w:t>4</w:t>
      </w:r>
      <w:r>
        <w:t xml:space="preserve">0% (maksymalnie </w:t>
      </w:r>
      <w:r w:rsidR="00360FB5">
        <w:t>4</w:t>
      </w:r>
      <w:r>
        <w:t>0 pkt).</w:t>
      </w:r>
    </w:p>
    <w:p w14:paraId="357EF3E9" w14:textId="77777777" w:rsidR="000A0931" w:rsidRDefault="000A0931" w:rsidP="000A0931">
      <w:pPr>
        <w:pStyle w:val="Nagwek10"/>
        <w:keepNext/>
        <w:keepLines/>
        <w:numPr>
          <w:ilvl w:val="0"/>
          <w:numId w:val="7"/>
        </w:numPr>
        <w:shd w:val="clear" w:color="auto" w:fill="auto"/>
        <w:tabs>
          <w:tab w:val="left" w:pos="388"/>
        </w:tabs>
        <w:spacing w:before="0" w:after="256"/>
        <w:ind w:firstLine="0"/>
        <w:jc w:val="both"/>
      </w:pPr>
      <w:bookmarkStart w:id="13" w:name="bookmark10"/>
      <w:r>
        <w:t>OPIS SPOSOBU PRZYZNAWANIA PUNKTACJI ZA SPEŁNIENIE DANEGO KRYTERIUM OCENY OFERTY</w:t>
      </w:r>
      <w:bookmarkEnd w:id="13"/>
    </w:p>
    <w:p w14:paraId="626005A3" w14:textId="77777777" w:rsidR="000A0931" w:rsidRDefault="000A0931" w:rsidP="000A0931">
      <w:pPr>
        <w:widowControl w:val="0"/>
        <w:numPr>
          <w:ilvl w:val="0"/>
          <w:numId w:val="18"/>
        </w:numPr>
        <w:tabs>
          <w:tab w:val="left" w:pos="306"/>
        </w:tabs>
        <w:spacing w:after="0" w:line="274" w:lineRule="exact"/>
        <w:jc w:val="both"/>
      </w:pPr>
      <w:r>
        <w:t>Zamawiający przyzna punkty wg poniższych zasad:</w:t>
      </w:r>
    </w:p>
    <w:p w14:paraId="18C52FCF" w14:textId="53F71E6D" w:rsidR="000A0931" w:rsidRDefault="000A0931" w:rsidP="000A0931">
      <w:pPr>
        <w:widowControl w:val="0"/>
        <w:numPr>
          <w:ilvl w:val="0"/>
          <w:numId w:val="19"/>
        </w:numPr>
        <w:tabs>
          <w:tab w:val="left" w:pos="641"/>
        </w:tabs>
        <w:spacing w:after="0" w:line="274" w:lineRule="exact"/>
        <w:ind w:left="320"/>
      </w:pPr>
      <w:r>
        <w:t xml:space="preserve">cena ofertowa brutto - waga </w:t>
      </w:r>
      <w:r w:rsidR="00360FB5">
        <w:t>6</w:t>
      </w:r>
      <w:r>
        <w:t>0%</w:t>
      </w:r>
    </w:p>
    <w:p w14:paraId="5FC7D9C3" w14:textId="63A62976" w:rsidR="000A0931" w:rsidRDefault="000A0931" w:rsidP="000A0931">
      <w:pPr>
        <w:spacing w:after="265" w:line="274" w:lineRule="exact"/>
        <w:ind w:left="600"/>
      </w:pPr>
      <w:r>
        <w:t>Ocenie podlegać będzie</w:t>
      </w:r>
      <w:r w:rsidRPr="00A27D55">
        <w:t xml:space="preserve"> </w:t>
      </w:r>
      <w:r w:rsidR="005F3EC2" w:rsidRPr="00A27D55">
        <w:t>jednostkowa</w:t>
      </w:r>
      <w:r w:rsidRPr="00A27D55">
        <w:t xml:space="preserve"> </w:t>
      </w:r>
      <w:r>
        <w:t>cena brutto za przeprowadzenie zajęć dorad</w:t>
      </w:r>
      <w:r w:rsidR="002278C1">
        <w:t>ztwa</w:t>
      </w:r>
      <w:r>
        <w:t xml:space="preserve"> zawodowego</w:t>
      </w:r>
      <w:r w:rsidR="002278C1">
        <w:t xml:space="preserve"> oraz konsultacji logopedycznych</w:t>
      </w:r>
      <w:r>
        <w:t>, wykazana na podstawie załącznika nr 1 do niniejszego Zapytania ofertowego. Punkty za cenę będą obliczane wg wzoru:</w:t>
      </w:r>
    </w:p>
    <w:p w14:paraId="27D9D69B" w14:textId="77777777" w:rsidR="002278C1" w:rsidRDefault="002278C1" w:rsidP="000A0931">
      <w:pPr>
        <w:spacing w:after="265" w:line="274" w:lineRule="exact"/>
        <w:ind w:left="600"/>
      </w:pPr>
    </w:p>
    <w:p w14:paraId="10F9E536" w14:textId="77777777" w:rsidR="000A0931" w:rsidRDefault="000A0931" w:rsidP="000A0931">
      <w:pPr>
        <w:spacing w:after="0"/>
        <w:ind w:left="2560"/>
      </w:pPr>
      <w:r>
        <w:t>Najniższa cena oferty</w:t>
      </w:r>
    </w:p>
    <w:p w14:paraId="5DDAF426" w14:textId="0A00B9D0" w:rsidR="000A0931" w:rsidRDefault="000A0931" w:rsidP="002278C1">
      <w:pPr>
        <w:tabs>
          <w:tab w:val="left" w:pos="2565"/>
        </w:tabs>
        <w:spacing w:after="0"/>
        <w:ind w:left="600"/>
      </w:pPr>
      <w:r>
        <w:t>Liczba punktów =</w:t>
      </w:r>
      <w:r w:rsidR="002278C1">
        <w:tab/>
        <w:t xml:space="preserve">----------------------------- x 100 x </w:t>
      </w:r>
      <w:r w:rsidR="00360FB5">
        <w:t>6</w:t>
      </w:r>
      <w:r w:rsidR="002278C1">
        <w:t>0%</w:t>
      </w:r>
    </w:p>
    <w:p w14:paraId="33D5441A" w14:textId="77777777" w:rsidR="000A0931" w:rsidRDefault="000A0931" w:rsidP="000A0931">
      <w:pPr>
        <w:spacing w:after="259"/>
        <w:ind w:left="2560"/>
      </w:pPr>
      <w:r>
        <w:t>Cena badanej oferty</w:t>
      </w:r>
    </w:p>
    <w:p w14:paraId="17A25B4F" w14:textId="6583E938" w:rsidR="000A0931" w:rsidRDefault="000A0931" w:rsidP="000A0931">
      <w:pPr>
        <w:spacing w:after="0" w:line="269" w:lineRule="exact"/>
        <w:ind w:left="600"/>
      </w:pPr>
      <w:r>
        <w:t xml:space="preserve">Maksymalna liczba punków: </w:t>
      </w:r>
      <w:r w:rsidR="00360FB5">
        <w:t>6</w:t>
      </w:r>
      <w:r>
        <w:t>0</w:t>
      </w:r>
    </w:p>
    <w:p w14:paraId="4A95B293" w14:textId="77777777" w:rsidR="000A0931" w:rsidRDefault="000A0931" w:rsidP="000A0931">
      <w:pPr>
        <w:spacing w:after="0" w:line="269" w:lineRule="exact"/>
        <w:ind w:left="600"/>
      </w:pPr>
      <w:r>
        <w:t>Punkty będą liczone do dwóch miejsc po przecinku.</w:t>
      </w:r>
    </w:p>
    <w:p w14:paraId="6BF0992D" w14:textId="0AA43093" w:rsidR="000A0931" w:rsidRDefault="000A0931" w:rsidP="000A0931">
      <w:pPr>
        <w:widowControl w:val="0"/>
        <w:numPr>
          <w:ilvl w:val="0"/>
          <w:numId w:val="19"/>
        </w:numPr>
        <w:tabs>
          <w:tab w:val="left" w:pos="650"/>
        </w:tabs>
        <w:spacing w:after="0" w:line="269" w:lineRule="exact"/>
        <w:ind w:left="320"/>
      </w:pPr>
      <w:r>
        <w:t xml:space="preserve">doświadczenie osoby wyznaczonej do realizacji zamówienia - waga </w:t>
      </w:r>
      <w:r w:rsidR="00360FB5">
        <w:t>4</w:t>
      </w:r>
      <w:r>
        <w:t>0%</w:t>
      </w:r>
    </w:p>
    <w:p w14:paraId="78118DD9" w14:textId="2B347A63" w:rsidR="000A0931" w:rsidRPr="001D7FCB" w:rsidRDefault="000A0931" w:rsidP="000A0931">
      <w:pPr>
        <w:spacing w:after="0" w:line="269" w:lineRule="exact"/>
        <w:ind w:left="600"/>
        <w:jc w:val="both"/>
        <w:rPr>
          <w:color w:val="FF0000"/>
        </w:rPr>
      </w:pPr>
      <w:r>
        <w:t>Ocenie podlegać będzie okres</w:t>
      </w:r>
      <w:r w:rsidR="00D328BB">
        <w:t xml:space="preserve"> doświadczenia zawodowego</w:t>
      </w:r>
      <w:r>
        <w:t xml:space="preserve"> osoby</w:t>
      </w:r>
      <w:r w:rsidR="00D1521C">
        <w:t xml:space="preserve">, która będzie samodzielnie wykonywać zamówienie. </w:t>
      </w:r>
      <w:r>
        <w:t>Doświadczenie osoby wyznaczonej do realizacji zamówienia, na potrzeby postępowania obejmuje pełne lata</w:t>
      </w:r>
      <w:bookmarkStart w:id="14" w:name="bookmark11"/>
      <w:r w:rsidR="00D1521C">
        <w:t xml:space="preserve">. Zamawiający wymaga minimum 1 rok doświadczenia. </w:t>
      </w:r>
      <w:r w:rsidR="005F3EC2" w:rsidRPr="00A27D55">
        <w:t xml:space="preserve">Oferty złożone z informacją poniżej 1 roku będą odrzucone. </w:t>
      </w:r>
    </w:p>
    <w:p w14:paraId="157B906C" w14:textId="77777777" w:rsidR="00133AA5" w:rsidRDefault="00133AA5" w:rsidP="000A0931">
      <w:pPr>
        <w:spacing w:after="0" w:line="269" w:lineRule="exact"/>
        <w:ind w:left="600"/>
        <w:jc w:val="both"/>
      </w:pPr>
    </w:p>
    <w:p w14:paraId="5DBAC184" w14:textId="77777777" w:rsidR="00133AA5" w:rsidRDefault="00133AA5" w:rsidP="00133AA5">
      <w:pPr>
        <w:spacing w:after="0" w:line="274" w:lineRule="exact"/>
        <w:ind w:left="320"/>
        <w:jc w:val="both"/>
      </w:pPr>
      <w:r>
        <w:t>Punktowane będzie doświadczenie osoby wyznaczonej do realizacji przedmiotu zamówienia w następującym zakresie:</w:t>
      </w:r>
    </w:p>
    <w:tbl>
      <w:tblPr>
        <w:tblOverlap w:val="never"/>
        <w:tblW w:w="8261" w:type="dxa"/>
        <w:tblInd w:w="10" w:type="dxa"/>
        <w:tblLayout w:type="fixed"/>
        <w:tblCellMar>
          <w:left w:w="10" w:type="dxa"/>
          <w:right w:w="10" w:type="dxa"/>
        </w:tblCellMar>
        <w:tblLook w:val="04A0" w:firstRow="1" w:lastRow="0" w:firstColumn="1" w:lastColumn="0" w:noHBand="0" w:noVBand="1"/>
      </w:tblPr>
      <w:tblGrid>
        <w:gridCol w:w="586"/>
        <w:gridCol w:w="5366"/>
        <w:gridCol w:w="2309"/>
      </w:tblGrid>
      <w:tr w:rsidR="00133AA5" w14:paraId="53E34995" w14:textId="77777777" w:rsidTr="00D1521C">
        <w:trPr>
          <w:trHeight w:hRule="exact" w:val="1152"/>
        </w:trPr>
        <w:tc>
          <w:tcPr>
            <w:tcW w:w="586" w:type="dxa"/>
            <w:vMerge w:val="restart"/>
            <w:tcBorders>
              <w:top w:val="single" w:sz="4" w:space="0" w:color="auto"/>
              <w:left w:val="single" w:sz="4" w:space="0" w:color="auto"/>
            </w:tcBorders>
            <w:shd w:val="clear" w:color="auto" w:fill="FFFFFF"/>
            <w:vAlign w:val="center"/>
          </w:tcPr>
          <w:p w14:paraId="609ED4F8" w14:textId="77777777" w:rsidR="00133AA5" w:rsidRDefault="00133AA5" w:rsidP="005164C1">
            <w:pPr>
              <w:framePr w:w="8261" w:h="2477" w:hSpace="448" w:wrap="notBeside" w:vAnchor="text" w:hAnchor="text" w:x="468" w:y="1112"/>
              <w:spacing w:after="0"/>
              <w:ind w:left="180"/>
            </w:pPr>
            <w:r>
              <w:rPr>
                <w:rStyle w:val="Teksttreci2Pogrubienie"/>
              </w:rPr>
              <w:t>Lp.</w:t>
            </w:r>
          </w:p>
        </w:tc>
        <w:tc>
          <w:tcPr>
            <w:tcW w:w="5366" w:type="dxa"/>
            <w:tcBorders>
              <w:top w:val="single" w:sz="4" w:space="0" w:color="auto"/>
              <w:left w:val="single" w:sz="4" w:space="0" w:color="auto"/>
            </w:tcBorders>
            <w:shd w:val="clear" w:color="auto" w:fill="FFFFFF"/>
            <w:vAlign w:val="bottom"/>
          </w:tcPr>
          <w:p w14:paraId="4D31C7DF" w14:textId="77777777" w:rsidR="005164C1" w:rsidRDefault="00133AA5" w:rsidP="005164C1">
            <w:pPr>
              <w:framePr w:w="8261" w:h="2477" w:hSpace="448" w:wrap="notBeside" w:vAnchor="text" w:hAnchor="text" w:x="468" w:y="1112"/>
              <w:spacing w:after="0"/>
              <w:jc w:val="center"/>
              <w:rPr>
                <w:rStyle w:val="Teksttreci2Pogrubienie"/>
              </w:rPr>
            </w:pPr>
            <w:r>
              <w:rPr>
                <w:rStyle w:val="Teksttreci2Pogrubienie"/>
              </w:rPr>
              <w:t xml:space="preserve">Długość </w:t>
            </w:r>
            <w:r w:rsidR="005164C1">
              <w:rPr>
                <w:rStyle w:val="Teksttreci2Pogrubienie"/>
              </w:rPr>
              <w:t>pracy w zawodzie osoby wyznaczonej do realizacji</w:t>
            </w:r>
          </w:p>
          <w:p w14:paraId="783785B1" w14:textId="31776A32" w:rsidR="00133AA5" w:rsidRDefault="005164C1" w:rsidP="005164C1">
            <w:pPr>
              <w:framePr w:w="8261" w:h="2477" w:hSpace="448" w:wrap="notBeside" w:vAnchor="text" w:hAnchor="text" w:x="468" w:y="1112"/>
              <w:spacing w:after="0"/>
              <w:jc w:val="center"/>
              <w:rPr>
                <w:rStyle w:val="Teksttreci2Pogrubienie"/>
              </w:rPr>
            </w:pPr>
            <w:r>
              <w:rPr>
                <w:rStyle w:val="Teksttreci2Pogrubienie"/>
              </w:rPr>
              <w:t>zamówienia  doradcy zawodowego/logopedy</w:t>
            </w:r>
          </w:p>
          <w:p w14:paraId="485D1D23" w14:textId="42838150" w:rsidR="005164C1" w:rsidRDefault="005164C1" w:rsidP="005164C1">
            <w:pPr>
              <w:framePr w:w="8261" w:h="2477" w:hSpace="448" w:wrap="notBeside" w:vAnchor="text" w:hAnchor="text" w:x="468" w:y="1112"/>
              <w:spacing w:after="0"/>
              <w:jc w:val="center"/>
            </w:pPr>
          </w:p>
        </w:tc>
        <w:tc>
          <w:tcPr>
            <w:tcW w:w="2309" w:type="dxa"/>
            <w:tcBorders>
              <w:top w:val="single" w:sz="4" w:space="0" w:color="auto"/>
              <w:left w:val="single" w:sz="4" w:space="0" w:color="auto"/>
              <w:right w:val="single" w:sz="4" w:space="0" w:color="auto"/>
            </w:tcBorders>
            <w:shd w:val="clear" w:color="auto" w:fill="FFFFFF"/>
            <w:vAlign w:val="bottom"/>
          </w:tcPr>
          <w:p w14:paraId="3733A8E6" w14:textId="77777777" w:rsidR="00133AA5" w:rsidRDefault="00133AA5" w:rsidP="005164C1">
            <w:pPr>
              <w:framePr w:w="8261" w:h="2477" w:hSpace="448" w:wrap="notBeside" w:vAnchor="text" w:hAnchor="text" w:x="468" w:y="1112"/>
              <w:spacing w:after="0"/>
              <w:ind w:left="300"/>
            </w:pPr>
            <w:r>
              <w:rPr>
                <w:rStyle w:val="Teksttreci2Pogrubienie"/>
              </w:rPr>
              <w:t>Liczba przyznanych</w:t>
            </w:r>
          </w:p>
        </w:tc>
      </w:tr>
      <w:tr w:rsidR="00133AA5" w14:paraId="76766A4B" w14:textId="77777777" w:rsidTr="00D1521C">
        <w:trPr>
          <w:trHeight w:hRule="exact" w:val="639"/>
        </w:trPr>
        <w:tc>
          <w:tcPr>
            <w:tcW w:w="586" w:type="dxa"/>
            <w:vMerge/>
            <w:tcBorders>
              <w:left w:val="single" w:sz="4" w:space="0" w:color="auto"/>
            </w:tcBorders>
            <w:shd w:val="clear" w:color="auto" w:fill="FFFFFF"/>
            <w:vAlign w:val="center"/>
          </w:tcPr>
          <w:p w14:paraId="518AC4A6" w14:textId="77777777" w:rsidR="00133AA5" w:rsidRDefault="00133AA5" w:rsidP="005164C1">
            <w:pPr>
              <w:framePr w:w="8261" w:h="2477" w:hSpace="448" w:wrap="notBeside" w:vAnchor="text" w:hAnchor="text" w:x="468" w:y="1112"/>
            </w:pPr>
          </w:p>
        </w:tc>
        <w:tc>
          <w:tcPr>
            <w:tcW w:w="5366" w:type="dxa"/>
            <w:tcBorders>
              <w:left w:val="single" w:sz="4" w:space="0" w:color="auto"/>
            </w:tcBorders>
            <w:shd w:val="clear" w:color="auto" w:fill="FFFFFF"/>
          </w:tcPr>
          <w:p w14:paraId="53A7073E" w14:textId="44E69C78" w:rsidR="00133AA5" w:rsidRDefault="00133AA5" w:rsidP="005164C1">
            <w:pPr>
              <w:framePr w:w="8261" w:h="2477" w:hSpace="448" w:wrap="notBeside" w:vAnchor="text" w:hAnchor="text" w:x="468" w:y="1112"/>
              <w:spacing w:after="0"/>
              <w:jc w:val="center"/>
            </w:pPr>
          </w:p>
        </w:tc>
        <w:tc>
          <w:tcPr>
            <w:tcW w:w="2309" w:type="dxa"/>
            <w:tcBorders>
              <w:left w:val="single" w:sz="4" w:space="0" w:color="auto"/>
              <w:right w:val="single" w:sz="4" w:space="0" w:color="auto"/>
            </w:tcBorders>
            <w:shd w:val="clear" w:color="auto" w:fill="FFFFFF"/>
          </w:tcPr>
          <w:p w14:paraId="49CDC7CA" w14:textId="77777777" w:rsidR="00133AA5" w:rsidRDefault="00133AA5" w:rsidP="005164C1">
            <w:pPr>
              <w:framePr w:w="8261" w:h="2477" w:hSpace="448" w:wrap="notBeside" w:vAnchor="text" w:hAnchor="text" w:x="468" w:y="1112"/>
              <w:spacing w:after="0"/>
              <w:jc w:val="center"/>
            </w:pPr>
            <w:r>
              <w:rPr>
                <w:rStyle w:val="Teksttreci2Pogrubienie"/>
              </w:rPr>
              <w:t>punktów:</w:t>
            </w:r>
          </w:p>
        </w:tc>
      </w:tr>
      <w:tr w:rsidR="00133AA5" w14:paraId="2C45377F" w14:textId="77777777" w:rsidTr="00D1521C">
        <w:trPr>
          <w:trHeight w:hRule="exact" w:val="403"/>
        </w:trPr>
        <w:tc>
          <w:tcPr>
            <w:tcW w:w="586" w:type="dxa"/>
            <w:tcBorders>
              <w:top w:val="single" w:sz="4" w:space="0" w:color="auto"/>
              <w:left w:val="single" w:sz="4" w:space="0" w:color="auto"/>
            </w:tcBorders>
            <w:shd w:val="clear" w:color="auto" w:fill="FFFFFF"/>
            <w:vAlign w:val="bottom"/>
          </w:tcPr>
          <w:p w14:paraId="37D8BE40" w14:textId="77777777" w:rsidR="00133AA5" w:rsidRDefault="00133AA5" w:rsidP="005164C1">
            <w:pPr>
              <w:framePr w:w="8261" w:h="2477" w:hSpace="448" w:wrap="notBeside" w:vAnchor="text" w:hAnchor="text" w:x="468" w:y="1112"/>
              <w:spacing w:after="0"/>
            </w:pPr>
            <w:r>
              <w:rPr>
                <w:rStyle w:val="Teksttreci20"/>
              </w:rPr>
              <w:t>1.</w:t>
            </w:r>
          </w:p>
        </w:tc>
        <w:tc>
          <w:tcPr>
            <w:tcW w:w="5366" w:type="dxa"/>
            <w:tcBorders>
              <w:top w:val="single" w:sz="4" w:space="0" w:color="auto"/>
              <w:left w:val="single" w:sz="4" w:space="0" w:color="auto"/>
            </w:tcBorders>
            <w:shd w:val="clear" w:color="auto" w:fill="FFFFFF"/>
            <w:vAlign w:val="bottom"/>
          </w:tcPr>
          <w:p w14:paraId="11077299" w14:textId="0BE3136D" w:rsidR="00133AA5" w:rsidRDefault="00133AA5" w:rsidP="005164C1">
            <w:pPr>
              <w:framePr w:w="8261" w:h="2477" w:hSpace="448" w:wrap="notBeside" w:vAnchor="text" w:hAnchor="text" w:x="468" w:y="1112"/>
              <w:spacing w:after="0"/>
            </w:pPr>
            <w:r>
              <w:rPr>
                <w:rStyle w:val="Teksttreci20"/>
              </w:rPr>
              <w:t xml:space="preserve">1 rok - </w:t>
            </w:r>
            <w:r w:rsidR="00D1521C">
              <w:rPr>
                <w:rStyle w:val="Teksttreci20"/>
              </w:rPr>
              <w:t>3</w:t>
            </w:r>
            <w:r>
              <w:rPr>
                <w:rStyle w:val="Teksttreci20"/>
              </w:rPr>
              <w:t xml:space="preserve"> lat</w:t>
            </w:r>
            <w:r w:rsidR="00D1521C">
              <w:rPr>
                <w:rStyle w:val="Teksttreci20"/>
              </w:rPr>
              <w:t>a</w:t>
            </w:r>
          </w:p>
        </w:tc>
        <w:tc>
          <w:tcPr>
            <w:tcW w:w="2309" w:type="dxa"/>
            <w:tcBorders>
              <w:top w:val="single" w:sz="4" w:space="0" w:color="auto"/>
              <w:left w:val="single" w:sz="4" w:space="0" w:color="auto"/>
              <w:right w:val="single" w:sz="4" w:space="0" w:color="auto"/>
            </w:tcBorders>
            <w:shd w:val="clear" w:color="auto" w:fill="FFFFFF"/>
            <w:vAlign w:val="bottom"/>
          </w:tcPr>
          <w:p w14:paraId="65C406C9" w14:textId="77777777" w:rsidR="00133AA5" w:rsidRDefault="00133AA5" w:rsidP="005164C1">
            <w:pPr>
              <w:framePr w:w="8261" w:h="2477" w:hSpace="448" w:wrap="notBeside" w:vAnchor="text" w:hAnchor="text" w:x="468" w:y="1112"/>
              <w:spacing w:after="0"/>
              <w:jc w:val="center"/>
            </w:pPr>
            <w:r>
              <w:rPr>
                <w:rStyle w:val="Teksttreci20"/>
              </w:rPr>
              <w:t>10</w:t>
            </w:r>
          </w:p>
        </w:tc>
      </w:tr>
      <w:tr w:rsidR="00133AA5" w14:paraId="40693018" w14:textId="77777777" w:rsidTr="00D1521C">
        <w:trPr>
          <w:trHeight w:hRule="exact" w:val="283"/>
        </w:trPr>
        <w:tc>
          <w:tcPr>
            <w:tcW w:w="586" w:type="dxa"/>
            <w:tcBorders>
              <w:top w:val="single" w:sz="4" w:space="0" w:color="auto"/>
              <w:left w:val="single" w:sz="4" w:space="0" w:color="auto"/>
            </w:tcBorders>
            <w:shd w:val="clear" w:color="auto" w:fill="FFFFFF"/>
            <w:vAlign w:val="bottom"/>
          </w:tcPr>
          <w:p w14:paraId="766EBAE1" w14:textId="77777777" w:rsidR="00133AA5" w:rsidRDefault="00133AA5" w:rsidP="005164C1">
            <w:pPr>
              <w:framePr w:w="8261" w:h="2477" w:hSpace="448" w:wrap="notBeside" w:vAnchor="text" w:hAnchor="text" w:x="468" w:y="1112"/>
              <w:spacing w:after="0"/>
            </w:pPr>
            <w:r>
              <w:rPr>
                <w:rStyle w:val="Teksttreci20"/>
              </w:rPr>
              <w:t>2.</w:t>
            </w:r>
          </w:p>
        </w:tc>
        <w:tc>
          <w:tcPr>
            <w:tcW w:w="5366" w:type="dxa"/>
            <w:tcBorders>
              <w:top w:val="single" w:sz="4" w:space="0" w:color="auto"/>
              <w:left w:val="single" w:sz="4" w:space="0" w:color="auto"/>
            </w:tcBorders>
            <w:shd w:val="clear" w:color="auto" w:fill="FFFFFF"/>
            <w:vAlign w:val="center"/>
          </w:tcPr>
          <w:p w14:paraId="11044F57" w14:textId="6D25C4D8" w:rsidR="00133AA5" w:rsidRDefault="00D1521C" w:rsidP="005164C1">
            <w:pPr>
              <w:framePr w:w="8261" w:h="2477" w:hSpace="448" w:wrap="notBeside" w:vAnchor="text" w:hAnchor="text" w:x="468" w:y="1112"/>
              <w:spacing w:after="0"/>
            </w:pPr>
            <w:r>
              <w:rPr>
                <w:rStyle w:val="Teksttreci20"/>
              </w:rPr>
              <w:t>4</w:t>
            </w:r>
            <w:r w:rsidR="00133AA5">
              <w:rPr>
                <w:rStyle w:val="Teksttreci20"/>
              </w:rPr>
              <w:t>-</w:t>
            </w:r>
            <w:r>
              <w:rPr>
                <w:rStyle w:val="Teksttreci20"/>
              </w:rPr>
              <w:t>10</w:t>
            </w:r>
            <w:r w:rsidR="00133AA5">
              <w:rPr>
                <w:rStyle w:val="Teksttreci20"/>
              </w:rPr>
              <w:t xml:space="preserve"> lat</w:t>
            </w:r>
          </w:p>
        </w:tc>
        <w:tc>
          <w:tcPr>
            <w:tcW w:w="2309" w:type="dxa"/>
            <w:tcBorders>
              <w:top w:val="single" w:sz="4" w:space="0" w:color="auto"/>
              <w:left w:val="single" w:sz="4" w:space="0" w:color="auto"/>
              <w:right w:val="single" w:sz="4" w:space="0" w:color="auto"/>
            </w:tcBorders>
            <w:shd w:val="clear" w:color="auto" w:fill="FFFFFF"/>
            <w:vAlign w:val="bottom"/>
          </w:tcPr>
          <w:p w14:paraId="6D646AFC" w14:textId="77777777" w:rsidR="00133AA5" w:rsidRDefault="00133AA5" w:rsidP="005164C1">
            <w:pPr>
              <w:framePr w:w="8261" w:h="2477" w:hSpace="448" w:wrap="notBeside" w:vAnchor="text" w:hAnchor="text" w:x="468" w:y="1112"/>
              <w:spacing w:after="0"/>
              <w:jc w:val="center"/>
            </w:pPr>
            <w:r>
              <w:rPr>
                <w:rStyle w:val="Teksttreci20"/>
              </w:rPr>
              <w:t>20</w:t>
            </w:r>
          </w:p>
        </w:tc>
      </w:tr>
      <w:tr w:rsidR="00133AA5" w14:paraId="345BFF4A" w14:textId="77777777" w:rsidTr="00D1521C">
        <w:trPr>
          <w:trHeight w:hRule="exact" w:val="326"/>
        </w:trPr>
        <w:tc>
          <w:tcPr>
            <w:tcW w:w="586" w:type="dxa"/>
            <w:tcBorders>
              <w:top w:val="single" w:sz="4" w:space="0" w:color="auto"/>
              <w:left w:val="single" w:sz="4" w:space="0" w:color="auto"/>
            </w:tcBorders>
            <w:shd w:val="clear" w:color="auto" w:fill="FFFFFF"/>
            <w:vAlign w:val="bottom"/>
          </w:tcPr>
          <w:p w14:paraId="1E66EDF3" w14:textId="77777777" w:rsidR="00133AA5" w:rsidRDefault="00133AA5" w:rsidP="005164C1">
            <w:pPr>
              <w:framePr w:w="8261" w:h="2477" w:hSpace="448" w:wrap="notBeside" w:vAnchor="text" w:hAnchor="text" w:x="468" w:y="1112"/>
              <w:spacing w:after="0"/>
            </w:pPr>
            <w:r>
              <w:rPr>
                <w:rStyle w:val="Teksttreci20"/>
              </w:rPr>
              <w:t>3.</w:t>
            </w:r>
          </w:p>
        </w:tc>
        <w:tc>
          <w:tcPr>
            <w:tcW w:w="5366" w:type="dxa"/>
            <w:tcBorders>
              <w:top w:val="single" w:sz="4" w:space="0" w:color="auto"/>
              <w:left w:val="single" w:sz="4" w:space="0" w:color="auto"/>
            </w:tcBorders>
            <w:shd w:val="clear" w:color="auto" w:fill="FFFFFF"/>
            <w:vAlign w:val="bottom"/>
          </w:tcPr>
          <w:p w14:paraId="6DC345F6" w14:textId="2F11493D" w:rsidR="00133AA5" w:rsidRDefault="00D1521C" w:rsidP="005164C1">
            <w:pPr>
              <w:framePr w:w="8261" w:h="2477" w:hSpace="448" w:wrap="notBeside" w:vAnchor="text" w:hAnchor="text" w:x="468" w:y="1112"/>
              <w:spacing w:after="0"/>
            </w:pPr>
            <w:r>
              <w:rPr>
                <w:rStyle w:val="Teksttreci20"/>
              </w:rPr>
              <w:t>11</w:t>
            </w:r>
            <w:r w:rsidR="00133AA5">
              <w:rPr>
                <w:rStyle w:val="Teksttreci20"/>
              </w:rPr>
              <w:t>-</w:t>
            </w:r>
            <w:r>
              <w:rPr>
                <w:rStyle w:val="Teksttreci20"/>
              </w:rPr>
              <w:t xml:space="preserve"> 16</w:t>
            </w:r>
            <w:r w:rsidR="00133AA5">
              <w:rPr>
                <w:rStyle w:val="Teksttreci20"/>
              </w:rPr>
              <w:t xml:space="preserve"> lat</w:t>
            </w:r>
          </w:p>
        </w:tc>
        <w:tc>
          <w:tcPr>
            <w:tcW w:w="2309" w:type="dxa"/>
            <w:tcBorders>
              <w:top w:val="single" w:sz="4" w:space="0" w:color="auto"/>
              <w:left w:val="single" w:sz="4" w:space="0" w:color="auto"/>
              <w:right w:val="single" w:sz="4" w:space="0" w:color="auto"/>
            </w:tcBorders>
            <w:shd w:val="clear" w:color="auto" w:fill="FFFFFF"/>
            <w:vAlign w:val="bottom"/>
          </w:tcPr>
          <w:p w14:paraId="775FE187" w14:textId="77777777" w:rsidR="00133AA5" w:rsidRDefault="00133AA5" w:rsidP="005164C1">
            <w:pPr>
              <w:framePr w:w="8261" w:h="2477" w:hSpace="448" w:wrap="notBeside" w:vAnchor="text" w:hAnchor="text" w:x="468" w:y="1112"/>
              <w:spacing w:after="0"/>
              <w:jc w:val="center"/>
            </w:pPr>
            <w:r>
              <w:rPr>
                <w:rStyle w:val="Teksttreci20"/>
              </w:rPr>
              <w:t>30</w:t>
            </w:r>
          </w:p>
        </w:tc>
      </w:tr>
      <w:tr w:rsidR="00133AA5" w14:paraId="6206B805" w14:textId="77777777" w:rsidTr="00D1521C">
        <w:trPr>
          <w:trHeight w:hRule="exact" w:val="293"/>
        </w:trPr>
        <w:tc>
          <w:tcPr>
            <w:tcW w:w="586" w:type="dxa"/>
            <w:tcBorders>
              <w:top w:val="single" w:sz="4" w:space="0" w:color="auto"/>
              <w:left w:val="single" w:sz="4" w:space="0" w:color="auto"/>
              <w:bottom w:val="single" w:sz="4" w:space="0" w:color="auto"/>
            </w:tcBorders>
            <w:shd w:val="clear" w:color="auto" w:fill="FFFFFF"/>
            <w:vAlign w:val="bottom"/>
          </w:tcPr>
          <w:p w14:paraId="485D8E7A" w14:textId="77777777" w:rsidR="00133AA5" w:rsidRDefault="00133AA5" w:rsidP="005164C1">
            <w:pPr>
              <w:framePr w:w="8261" w:h="2477" w:hSpace="448" w:wrap="notBeside" w:vAnchor="text" w:hAnchor="text" w:x="468" w:y="1112"/>
              <w:spacing w:after="0"/>
            </w:pPr>
            <w:r>
              <w:rPr>
                <w:rStyle w:val="Teksttreci20"/>
              </w:rPr>
              <w:t>4.</w:t>
            </w:r>
          </w:p>
        </w:tc>
        <w:tc>
          <w:tcPr>
            <w:tcW w:w="5366" w:type="dxa"/>
            <w:tcBorders>
              <w:top w:val="single" w:sz="4" w:space="0" w:color="auto"/>
              <w:left w:val="single" w:sz="4" w:space="0" w:color="auto"/>
              <w:bottom w:val="single" w:sz="4" w:space="0" w:color="auto"/>
            </w:tcBorders>
            <w:shd w:val="clear" w:color="auto" w:fill="FFFFFF"/>
            <w:vAlign w:val="bottom"/>
          </w:tcPr>
          <w:p w14:paraId="482FBAEE" w14:textId="34BA245A" w:rsidR="00133AA5" w:rsidRDefault="00133AA5" w:rsidP="005164C1">
            <w:pPr>
              <w:framePr w:w="8261" w:h="2477" w:hSpace="448" w:wrap="notBeside" w:vAnchor="text" w:hAnchor="text" w:x="468" w:y="1112"/>
              <w:spacing w:after="0"/>
            </w:pPr>
            <w:r>
              <w:rPr>
                <w:rStyle w:val="Teksttreci20"/>
              </w:rPr>
              <w:t>1</w:t>
            </w:r>
            <w:r w:rsidR="00D1521C">
              <w:rPr>
                <w:rStyle w:val="Teksttreci20"/>
              </w:rPr>
              <w:t xml:space="preserve">7 </w:t>
            </w:r>
            <w:r>
              <w:rPr>
                <w:rStyle w:val="Teksttreci20"/>
              </w:rPr>
              <w:t>lat</w:t>
            </w:r>
            <w:r w:rsidR="00D1521C">
              <w:rPr>
                <w:rStyle w:val="Teksttreci20"/>
              </w:rPr>
              <w:t xml:space="preserve"> i więcej</w:t>
            </w:r>
          </w:p>
        </w:tc>
        <w:tc>
          <w:tcPr>
            <w:tcW w:w="2309" w:type="dxa"/>
            <w:tcBorders>
              <w:top w:val="single" w:sz="4" w:space="0" w:color="auto"/>
              <w:left w:val="single" w:sz="4" w:space="0" w:color="auto"/>
              <w:bottom w:val="single" w:sz="4" w:space="0" w:color="auto"/>
              <w:right w:val="single" w:sz="4" w:space="0" w:color="auto"/>
            </w:tcBorders>
            <w:shd w:val="clear" w:color="auto" w:fill="FFFFFF"/>
            <w:vAlign w:val="bottom"/>
          </w:tcPr>
          <w:p w14:paraId="6A2329C7" w14:textId="77777777" w:rsidR="00133AA5" w:rsidRDefault="00133AA5" w:rsidP="005164C1">
            <w:pPr>
              <w:framePr w:w="8261" w:h="2477" w:hSpace="448" w:wrap="notBeside" w:vAnchor="text" w:hAnchor="text" w:x="468" w:y="1112"/>
              <w:spacing w:after="0"/>
              <w:jc w:val="center"/>
            </w:pPr>
            <w:r>
              <w:rPr>
                <w:rStyle w:val="Teksttreci20"/>
              </w:rPr>
              <w:t>40</w:t>
            </w:r>
          </w:p>
        </w:tc>
      </w:tr>
    </w:tbl>
    <w:p w14:paraId="7E72EDEC" w14:textId="77777777" w:rsidR="00133AA5" w:rsidRDefault="00133AA5" w:rsidP="00133AA5">
      <w:pPr>
        <w:rPr>
          <w:sz w:val="2"/>
          <w:szCs w:val="2"/>
        </w:rPr>
      </w:pPr>
    </w:p>
    <w:p w14:paraId="1A1E64BB" w14:textId="7F6E9AAB" w:rsidR="00133AA5" w:rsidRDefault="00133AA5" w:rsidP="00133AA5">
      <w:pPr>
        <w:spacing w:before="259" w:after="0" w:line="269" w:lineRule="exact"/>
        <w:ind w:left="600"/>
        <w:jc w:val="both"/>
      </w:pPr>
      <w:r>
        <w:t xml:space="preserve">Maksymalna liczba punków: </w:t>
      </w:r>
      <w:r w:rsidR="00360FB5">
        <w:t>4</w:t>
      </w:r>
      <w:r>
        <w:t>0</w:t>
      </w:r>
    </w:p>
    <w:p w14:paraId="48D63BA3" w14:textId="77777777" w:rsidR="00133AA5" w:rsidRDefault="00133AA5" w:rsidP="000A0931">
      <w:pPr>
        <w:spacing w:after="0" w:line="269" w:lineRule="exact"/>
        <w:ind w:left="600"/>
        <w:jc w:val="both"/>
      </w:pPr>
    </w:p>
    <w:p w14:paraId="547BBDA9" w14:textId="77777777" w:rsidR="000A0931" w:rsidRDefault="000A0931" w:rsidP="000A0931">
      <w:pPr>
        <w:spacing w:after="0" w:line="269" w:lineRule="exact"/>
        <w:ind w:left="600"/>
        <w:jc w:val="both"/>
      </w:pPr>
    </w:p>
    <w:p w14:paraId="168C8B37" w14:textId="77777777" w:rsidR="005164C1" w:rsidRDefault="005164C1" w:rsidP="000A0931">
      <w:pPr>
        <w:spacing w:after="0" w:line="269" w:lineRule="exact"/>
        <w:ind w:left="600"/>
        <w:jc w:val="both"/>
      </w:pPr>
    </w:p>
    <w:p w14:paraId="3E34A7C9" w14:textId="77777777" w:rsidR="005164C1" w:rsidRDefault="005164C1" w:rsidP="000A0931">
      <w:pPr>
        <w:spacing w:after="0" w:line="269" w:lineRule="exact"/>
        <w:ind w:left="600"/>
        <w:jc w:val="both"/>
      </w:pPr>
    </w:p>
    <w:p w14:paraId="2A27D1BD" w14:textId="26E9729D" w:rsidR="000A0931" w:rsidRPr="005164C1" w:rsidRDefault="000A0931" w:rsidP="005164C1">
      <w:pPr>
        <w:pStyle w:val="Akapitzlist"/>
        <w:numPr>
          <w:ilvl w:val="0"/>
          <w:numId w:val="7"/>
        </w:numPr>
        <w:tabs>
          <w:tab w:val="left" w:pos="0"/>
          <w:tab w:val="left" w:pos="284"/>
        </w:tabs>
        <w:spacing w:after="0" w:line="269" w:lineRule="exact"/>
        <w:ind w:left="0"/>
        <w:jc w:val="both"/>
        <w:rPr>
          <w:b/>
          <w:bCs/>
        </w:rPr>
      </w:pPr>
      <w:r w:rsidRPr="005164C1">
        <w:rPr>
          <w:b/>
          <w:bCs/>
        </w:rPr>
        <w:lastRenderedPageBreak/>
        <w:t>OPIS SPOSOBU PRZYGOTOWANIA OFERTY ORAZ TERMIN I MIEJSCE SKŁADANIA OFERT</w:t>
      </w:r>
      <w:bookmarkEnd w:id="14"/>
    </w:p>
    <w:p w14:paraId="2FDC0646" w14:textId="77777777" w:rsidR="005164C1" w:rsidRDefault="005164C1" w:rsidP="005164C1">
      <w:pPr>
        <w:spacing w:after="0" w:line="269" w:lineRule="exact"/>
        <w:ind w:left="720"/>
        <w:jc w:val="both"/>
      </w:pPr>
    </w:p>
    <w:p w14:paraId="507EFFB9" w14:textId="6102A9B5" w:rsidR="00D328BB" w:rsidRPr="005B42F1" w:rsidRDefault="009652AA" w:rsidP="005B42F1">
      <w:pPr>
        <w:pStyle w:val="Akapitzlist"/>
        <w:widowControl w:val="0"/>
        <w:numPr>
          <w:ilvl w:val="0"/>
          <w:numId w:val="36"/>
        </w:numPr>
        <w:tabs>
          <w:tab w:val="left" w:pos="281"/>
        </w:tabs>
        <w:spacing w:after="0" w:line="269" w:lineRule="exact"/>
        <w:ind w:left="284" w:hanging="284"/>
        <w:jc w:val="both"/>
      </w:pPr>
      <w:r w:rsidRPr="005B42F1">
        <w:t>Ofertę składa się wyłącznie</w:t>
      </w:r>
      <w:r w:rsidR="000A0931" w:rsidRPr="005B42F1">
        <w:t xml:space="preserve"> za pośrednictwem Bazy Konkurencyjności - Wykonawca składa skan formularza ofertowego wraz ze skanem podpisanych wszystkich wymaganych załączników, podpisanych przez osobę upoważnioną do reprezentacji Wykonawcy. Instrukcja</w:t>
      </w:r>
      <w:r w:rsidR="005164C1" w:rsidRPr="005B42F1">
        <w:t xml:space="preserve"> </w:t>
      </w:r>
      <w:r w:rsidR="000A0931" w:rsidRPr="005B42F1">
        <w:t>składania</w:t>
      </w:r>
      <w:r w:rsidR="00D328BB" w:rsidRPr="005B42F1">
        <w:t xml:space="preserve"> </w:t>
      </w:r>
      <w:r w:rsidR="000A0931" w:rsidRPr="005B42F1">
        <w:t>ofert</w:t>
      </w:r>
      <w:r w:rsidR="00D328BB" w:rsidRPr="005B42F1">
        <w:t xml:space="preserve"> </w:t>
      </w:r>
      <w:r w:rsidR="000A0931" w:rsidRPr="005B42F1">
        <w:t>dostępna</w:t>
      </w:r>
      <w:r w:rsidR="00D328BB" w:rsidRPr="005B42F1">
        <w:t xml:space="preserve"> </w:t>
      </w:r>
      <w:r w:rsidR="000A0931" w:rsidRPr="005B42F1">
        <w:t>jest</w:t>
      </w:r>
      <w:r w:rsidR="00D328BB" w:rsidRPr="005B42F1">
        <w:t xml:space="preserve"> </w:t>
      </w:r>
      <w:r w:rsidR="000A0931" w:rsidRPr="005B42F1">
        <w:t>pod</w:t>
      </w:r>
      <w:r w:rsidR="00D328BB" w:rsidRPr="005B42F1">
        <w:t xml:space="preserve"> </w:t>
      </w:r>
      <w:r w:rsidR="000A0931" w:rsidRPr="005B42F1">
        <w:t>adresem:</w:t>
      </w:r>
      <w:r w:rsidR="00D328BB" w:rsidRPr="005B42F1">
        <w:t xml:space="preserve"> </w:t>
      </w:r>
      <w:r w:rsidR="000A0931" w:rsidRPr="005B42F1">
        <w:t>https//:bazakonkurencyjnosci.funduszeeuropejskie.</w:t>
      </w:r>
      <w:r w:rsidR="000A0931" w:rsidRPr="005B42F1">
        <w:rPr>
          <w:lang w:bidi="en-US"/>
        </w:rPr>
        <w:t>gov.pl/pomoc</w:t>
      </w:r>
      <w:r w:rsidR="00D328BB" w:rsidRPr="005B42F1">
        <w:rPr>
          <w:lang w:bidi="en-US"/>
        </w:rPr>
        <w:t xml:space="preserve"> </w:t>
      </w:r>
    </w:p>
    <w:p w14:paraId="3A2270E2" w14:textId="77777777" w:rsidR="00D328BB" w:rsidRPr="005B42F1" w:rsidRDefault="000A0931" w:rsidP="00D328BB">
      <w:pPr>
        <w:tabs>
          <w:tab w:val="left" w:pos="1904"/>
          <w:tab w:val="left" w:pos="3450"/>
          <w:tab w:val="left" w:pos="4606"/>
          <w:tab w:val="left" w:pos="6085"/>
          <w:tab w:val="left" w:pos="7198"/>
          <w:tab w:val="left" w:pos="8250"/>
        </w:tabs>
        <w:spacing w:after="0" w:line="269" w:lineRule="exact"/>
        <w:ind w:left="320"/>
        <w:jc w:val="both"/>
      </w:pPr>
      <w:r w:rsidRPr="005B42F1">
        <w:t>Na stronie Bazy</w:t>
      </w:r>
      <w:r w:rsidR="00D328BB" w:rsidRPr="005B42F1">
        <w:t xml:space="preserve"> </w:t>
      </w:r>
      <w:r w:rsidRPr="005B42F1">
        <w:t>Konkurencyjności dostępna jest również Instrukcja oferenta. Złożenie oferty poprzez stronę Baza konkurencyjności następuje za pośrednictwem zakładki „Oferty" do ogłoszenia będącego przedmiotem</w:t>
      </w:r>
      <w:r w:rsidR="00D328BB" w:rsidRPr="005B42F1">
        <w:t xml:space="preserve"> </w:t>
      </w:r>
      <w:r w:rsidRPr="005B42F1">
        <w:t>niniejszego</w:t>
      </w:r>
      <w:r w:rsidR="00D328BB" w:rsidRPr="005B42F1">
        <w:t xml:space="preserve"> </w:t>
      </w:r>
      <w:r w:rsidRPr="005B42F1">
        <w:t>Zapytania</w:t>
      </w:r>
      <w:r w:rsidR="00D328BB" w:rsidRPr="005B42F1">
        <w:t xml:space="preserve"> </w:t>
      </w:r>
      <w:r w:rsidRPr="005B42F1">
        <w:t>ofertowego</w:t>
      </w:r>
      <w:r w:rsidRPr="005B42F1">
        <w:tab/>
        <w:t>-</w:t>
      </w:r>
      <w:r w:rsidR="00D328BB" w:rsidRPr="005B42F1">
        <w:t xml:space="preserve"> </w:t>
      </w:r>
      <w:r w:rsidRPr="005B42F1">
        <w:t>link</w:t>
      </w:r>
      <w:r w:rsidR="00D328BB" w:rsidRPr="005B42F1">
        <w:t xml:space="preserve"> </w:t>
      </w:r>
      <w:hyperlink r:id="rId9" w:history="1">
        <w:r w:rsidR="00D328BB" w:rsidRPr="005B42F1">
          <w:rPr>
            <w:rStyle w:val="Hipercze"/>
            <w:color w:val="auto"/>
            <w:lang w:bidi="en-US"/>
          </w:rPr>
          <w:t>https://bazakonkurencyjnosci.funduszeeuropejskie.gov.pl/</w:t>
        </w:r>
      </w:hyperlink>
      <w:r w:rsidRPr="005B42F1">
        <w:tab/>
        <w:t xml:space="preserve"> </w:t>
      </w:r>
    </w:p>
    <w:p w14:paraId="492D2EBB" w14:textId="2C43B372" w:rsidR="000A0931" w:rsidRPr="005B42F1" w:rsidRDefault="000A0931" w:rsidP="00D328BB">
      <w:pPr>
        <w:tabs>
          <w:tab w:val="left" w:pos="1904"/>
          <w:tab w:val="left" w:pos="3450"/>
          <w:tab w:val="left" w:pos="4606"/>
          <w:tab w:val="left" w:pos="6085"/>
          <w:tab w:val="left" w:pos="7198"/>
          <w:tab w:val="left" w:pos="8250"/>
        </w:tabs>
        <w:spacing w:after="0" w:line="269" w:lineRule="exact"/>
        <w:ind w:left="320"/>
        <w:jc w:val="both"/>
      </w:pPr>
      <w:r w:rsidRPr="005B42F1">
        <w:t>Złożenie oferty następuje w terminie do dnia</w:t>
      </w:r>
      <w:r w:rsidR="00A27D55" w:rsidRPr="005B42F1">
        <w:t xml:space="preserve"> </w:t>
      </w:r>
      <w:r w:rsidR="009652AA" w:rsidRPr="005B42F1">
        <w:rPr>
          <w:rStyle w:val="Teksttreci2Pogrubienie"/>
          <w:color w:val="auto"/>
        </w:rPr>
        <w:t>4.</w:t>
      </w:r>
      <w:r w:rsidR="00A27D55" w:rsidRPr="005B42F1">
        <w:rPr>
          <w:rStyle w:val="Teksttreci2Pogrubienie"/>
          <w:color w:val="auto"/>
        </w:rPr>
        <w:t>1</w:t>
      </w:r>
      <w:r w:rsidR="009652AA" w:rsidRPr="005B42F1">
        <w:rPr>
          <w:rStyle w:val="Teksttreci2Pogrubienie"/>
          <w:color w:val="auto"/>
        </w:rPr>
        <w:t>2</w:t>
      </w:r>
      <w:r w:rsidR="00A27D55" w:rsidRPr="005B42F1">
        <w:rPr>
          <w:rStyle w:val="Teksttreci2Pogrubienie"/>
          <w:color w:val="auto"/>
        </w:rPr>
        <w:t xml:space="preserve">.2024 </w:t>
      </w:r>
      <w:r w:rsidRPr="005B42F1">
        <w:rPr>
          <w:rStyle w:val="Teksttreci2Pogrubienie"/>
          <w:color w:val="auto"/>
        </w:rPr>
        <w:t>r., do godz. 15.00.</w:t>
      </w:r>
    </w:p>
    <w:p w14:paraId="656699AB" w14:textId="77777777" w:rsidR="000A0931" w:rsidRDefault="000A0931" w:rsidP="005B42F1">
      <w:pPr>
        <w:widowControl w:val="0"/>
        <w:numPr>
          <w:ilvl w:val="0"/>
          <w:numId w:val="36"/>
        </w:numPr>
        <w:tabs>
          <w:tab w:val="left" w:pos="285"/>
        </w:tabs>
        <w:spacing w:after="0" w:line="269" w:lineRule="exact"/>
        <w:ind w:left="142" w:hanging="142"/>
        <w:jc w:val="both"/>
      </w:pPr>
      <w:r>
        <w:t>Oferta powinna być czytelna i złożona w języku polskim.</w:t>
      </w:r>
    </w:p>
    <w:p w14:paraId="2C2217E1" w14:textId="141D0168" w:rsidR="000A0931" w:rsidRDefault="000A0931" w:rsidP="005B42F1">
      <w:pPr>
        <w:pStyle w:val="Nagwek10"/>
        <w:keepNext/>
        <w:keepLines/>
        <w:numPr>
          <w:ilvl w:val="0"/>
          <w:numId w:val="36"/>
        </w:numPr>
        <w:shd w:val="clear" w:color="auto" w:fill="auto"/>
        <w:tabs>
          <w:tab w:val="left" w:pos="285"/>
        </w:tabs>
        <w:spacing w:before="0" w:after="0" w:line="269" w:lineRule="exact"/>
        <w:ind w:hanging="680"/>
        <w:jc w:val="both"/>
      </w:pPr>
      <w:bookmarkStart w:id="15" w:name="bookmark15"/>
      <w:r>
        <w:rPr>
          <w:rStyle w:val="Nagwek1Bezpogrubienia"/>
        </w:rPr>
        <w:t xml:space="preserve">Termin: </w:t>
      </w:r>
      <w:r>
        <w:t xml:space="preserve">oferty należy składać najpóźniej do </w:t>
      </w:r>
      <w:r w:rsidR="00FF0142">
        <w:t xml:space="preserve">dnia </w:t>
      </w:r>
      <w:r w:rsidR="009652AA">
        <w:t>4</w:t>
      </w:r>
      <w:r w:rsidR="00A27D55">
        <w:t>.1</w:t>
      </w:r>
      <w:r w:rsidR="009652AA">
        <w:t>2</w:t>
      </w:r>
      <w:r w:rsidR="00A27D55">
        <w:t>.2024 r.</w:t>
      </w:r>
      <w:r>
        <w:t xml:space="preserve"> roku do godziny 15.00</w:t>
      </w:r>
      <w:bookmarkEnd w:id="15"/>
    </w:p>
    <w:p w14:paraId="32FAD5A6" w14:textId="77646C17" w:rsidR="000A0931" w:rsidRPr="005B42F1" w:rsidRDefault="000A0931" w:rsidP="005B42F1">
      <w:pPr>
        <w:pStyle w:val="Akapitzlist"/>
        <w:widowControl w:val="0"/>
        <w:numPr>
          <w:ilvl w:val="0"/>
          <w:numId w:val="36"/>
        </w:numPr>
        <w:tabs>
          <w:tab w:val="left" w:pos="285"/>
        </w:tabs>
        <w:spacing w:after="0" w:line="269" w:lineRule="exact"/>
        <w:ind w:hanging="680"/>
        <w:jc w:val="both"/>
        <w:rPr>
          <w:strike/>
        </w:rPr>
      </w:pPr>
      <w:r w:rsidRPr="005B42F1">
        <w:t xml:space="preserve">Otwarcie ofert nastąpi w dniu </w:t>
      </w:r>
      <w:r w:rsidR="009652AA" w:rsidRPr="005B42F1">
        <w:t>4</w:t>
      </w:r>
      <w:r w:rsidR="00A27D55" w:rsidRPr="005B42F1">
        <w:t>.1</w:t>
      </w:r>
      <w:r w:rsidR="009652AA" w:rsidRPr="005B42F1">
        <w:t>2</w:t>
      </w:r>
      <w:r w:rsidR="00A27D55" w:rsidRPr="005B42F1">
        <w:t>.2024</w:t>
      </w:r>
      <w:r w:rsidRPr="005B42F1">
        <w:t xml:space="preserve"> r. o godzinie 15.30</w:t>
      </w:r>
      <w:r w:rsidR="007E7502" w:rsidRPr="005B42F1">
        <w:t>.</w:t>
      </w:r>
      <w:r w:rsidRPr="005B42F1">
        <w:rPr>
          <w:strike/>
        </w:rPr>
        <w:t xml:space="preserve"> </w:t>
      </w:r>
    </w:p>
    <w:p w14:paraId="5BE32303" w14:textId="6E431AC1" w:rsidR="000A0931" w:rsidRPr="005B42F1" w:rsidRDefault="000A0931" w:rsidP="005B42F1">
      <w:pPr>
        <w:widowControl w:val="0"/>
        <w:numPr>
          <w:ilvl w:val="0"/>
          <w:numId w:val="36"/>
        </w:numPr>
        <w:tabs>
          <w:tab w:val="left" w:pos="285"/>
        </w:tabs>
        <w:spacing w:after="0" w:line="269" w:lineRule="exact"/>
        <w:ind w:hanging="680"/>
        <w:jc w:val="both"/>
      </w:pPr>
      <w:r w:rsidRPr="005B42F1">
        <w:t xml:space="preserve">O terminie złożenia decyduje data wpłynięcia </w:t>
      </w:r>
      <w:r w:rsidR="00102785" w:rsidRPr="005B42F1">
        <w:t xml:space="preserve">oferty </w:t>
      </w:r>
      <w:r w:rsidRPr="005B42F1">
        <w:t xml:space="preserve">do </w:t>
      </w:r>
      <w:r w:rsidR="009652AA" w:rsidRPr="005B42F1">
        <w:t>B</w:t>
      </w:r>
      <w:r w:rsidR="00102785" w:rsidRPr="005B42F1">
        <w:t xml:space="preserve">azy </w:t>
      </w:r>
      <w:r w:rsidR="009652AA" w:rsidRPr="005B42F1">
        <w:t>K</w:t>
      </w:r>
      <w:r w:rsidR="00102785" w:rsidRPr="005B42F1">
        <w:t>onkurencyjności</w:t>
      </w:r>
      <w:r w:rsidR="009652AA" w:rsidRPr="005B42F1">
        <w:t xml:space="preserve">. </w:t>
      </w:r>
    </w:p>
    <w:p w14:paraId="33C2FE89" w14:textId="77777777" w:rsidR="000A0931" w:rsidRDefault="000A0931" w:rsidP="005B42F1">
      <w:pPr>
        <w:widowControl w:val="0"/>
        <w:numPr>
          <w:ilvl w:val="0"/>
          <w:numId w:val="36"/>
        </w:numPr>
        <w:tabs>
          <w:tab w:val="left" w:pos="285"/>
        </w:tabs>
        <w:spacing w:after="0" w:line="269" w:lineRule="exact"/>
        <w:ind w:hanging="680"/>
        <w:jc w:val="both"/>
      </w:pPr>
      <w:r>
        <w:t>Oferty, które wpłyną po tym terminie nie zostaną rozpatrzone.</w:t>
      </w:r>
    </w:p>
    <w:p w14:paraId="049D909E" w14:textId="0DB6DA48" w:rsidR="000A0931" w:rsidRDefault="000A0931" w:rsidP="005B42F1">
      <w:pPr>
        <w:widowControl w:val="0"/>
        <w:numPr>
          <w:ilvl w:val="0"/>
          <w:numId w:val="36"/>
        </w:numPr>
        <w:tabs>
          <w:tab w:val="left" w:pos="381"/>
        </w:tabs>
        <w:spacing w:after="0" w:line="269" w:lineRule="exact"/>
        <w:ind w:left="0" w:firstLine="0"/>
        <w:jc w:val="both"/>
      </w:pPr>
      <w:r>
        <w:t>W przypadku gdy Wykonawca złoży ofertę niekompletną pod względem formalnym, nie zawierającą wymaganych dokumentów lub oświadczeń, gdy dokumenty są nieczytelne lub w ofercie są inne błędy, Zamawiający wyznaczy Wykonawcy odpowiedni termin na uzupełnienie oferty ze wskazaniem jej braków, odrzuceniem oferty jeżeli taki skutek powoduje wada oferty. Zamawiający nie ma obowiązku wzywania Wykonawcy do uzupełnienia brakujących dokumentów, oświadczeń jeżeli mimo ich złożenia oferta podlegałaby odrzuceniu.</w:t>
      </w:r>
    </w:p>
    <w:p w14:paraId="2BC1B0A7" w14:textId="152ECDEE" w:rsidR="000A0931" w:rsidRDefault="005B42F1" w:rsidP="005B42F1">
      <w:pPr>
        <w:spacing w:after="0" w:line="269" w:lineRule="exact"/>
        <w:jc w:val="both"/>
      </w:pPr>
      <w:r>
        <w:t xml:space="preserve">8. </w:t>
      </w:r>
      <w:r w:rsidR="000A0931">
        <w:t>Ocenie podlegać będą wyłącznie oferty zgodne z opisem przedmiotu zamówienia oraz innymi wymaganiami określonymi przez Zamawiającego w Zapytaniu ofertowym, a także oferty których braki zostały usunięte w trybie określonym niniejszym rozdziale.</w:t>
      </w:r>
    </w:p>
    <w:p w14:paraId="3CCA8F14" w14:textId="5576F643" w:rsidR="000A0931" w:rsidRDefault="005B42F1" w:rsidP="005B42F1">
      <w:pPr>
        <w:spacing w:after="0" w:line="269" w:lineRule="exact"/>
        <w:ind w:left="142" w:hanging="142"/>
        <w:jc w:val="both"/>
      </w:pPr>
      <w:r>
        <w:t xml:space="preserve">9. </w:t>
      </w:r>
      <w:r w:rsidR="000A0931">
        <w:t>Wykonawcom przysługuje prawo do kierowania wniosków o wyjaśnienie treści Zapytania ofertowego. Treść pytań wraz z wyjaśnieniami, Zamawiający publikuje zgodnie z zasadami obowiązującymi d</w:t>
      </w:r>
      <w:r w:rsidR="00E11A2E">
        <w:t>la</w:t>
      </w:r>
      <w:r w:rsidR="000A0931">
        <w:t xml:space="preserve"> publikacji Zapytania ofertowego w przedmiotowym postępowaniu. Odpowiedzi na pytania oraz wyjaśnienia Zamawiającego zostaną opublikowane na portalu Baza konkurencyjności (www. baza konkurencyjności.</w:t>
      </w:r>
      <w:r w:rsidR="000A0931" w:rsidRPr="007D057D">
        <w:rPr>
          <w:lang w:bidi="en-US"/>
        </w:rPr>
        <w:t xml:space="preserve">funduszeeuropejskie.gov. </w:t>
      </w:r>
      <w:r w:rsidR="000A0931">
        <w:t>pi)</w:t>
      </w:r>
    </w:p>
    <w:p w14:paraId="138224D7" w14:textId="63FA3821" w:rsidR="000A0931" w:rsidRDefault="000A0931" w:rsidP="005B42F1">
      <w:pPr>
        <w:pStyle w:val="Akapitzlist"/>
        <w:widowControl w:val="0"/>
        <w:numPr>
          <w:ilvl w:val="0"/>
          <w:numId w:val="14"/>
        </w:numPr>
        <w:tabs>
          <w:tab w:val="left" w:pos="142"/>
          <w:tab w:val="left" w:pos="426"/>
        </w:tabs>
        <w:spacing w:after="0" w:line="269" w:lineRule="exact"/>
        <w:ind w:left="142" w:hanging="142"/>
        <w:jc w:val="both"/>
      </w:pPr>
      <w:r>
        <w:t xml:space="preserve">Zamawiający udzieli zamówienia Wykonawcy, którego oferta odpowiada wszystkim wymaganiom przedstawionym w Zapytaniu ofertowym oraz uzyskała najwyższy bilans ceny i drugiego kryterium oceny ofert, z zastrzeżeniem ust. </w:t>
      </w:r>
      <w:r w:rsidR="00133AA5">
        <w:t>14</w:t>
      </w:r>
      <w:r>
        <w:t>.</w:t>
      </w:r>
    </w:p>
    <w:p w14:paraId="02CC0B20" w14:textId="0C65FEA9" w:rsidR="000A0931" w:rsidRDefault="000A0931" w:rsidP="005B42F1">
      <w:pPr>
        <w:pStyle w:val="Akapitzlist"/>
        <w:widowControl w:val="0"/>
        <w:numPr>
          <w:ilvl w:val="0"/>
          <w:numId w:val="14"/>
        </w:numPr>
        <w:tabs>
          <w:tab w:val="left" w:pos="289"/>
        </w:tabs>
        <w:spacing w:after="0" w:line="269" w:lineRule="exact"/>
        <w:ind w:left="0"/>
        <w:jc w:val="both"/>
      </w:pPr>
      <w:r>
        <w:t>Jeżeli nie można wybrać oferty najkorzystniejszej z uwagi na to, że dwie lub więcej ofert przedstawia taki sam bilans ceny i drugiego kryterium oceny ofert, Zamawiający spośród tych ofert wybierze ofertę z najniższą ceną, a jeżeli zostały złożone oferty o takiej samej cenie, Zamawiający wezwie Wykonawców, którzy złożyli te oferty, do złożenia w terminie określonym przez Zamawiającego ofert dodatkowych.</w:t>
      </w:r>
    </w:p>
    <w:p w14:paraId="68D374E2" w14:textId="797CBE17" w:rsidR="000A0931" w:rsidRDefault="000A0931" w:rsidP="005B42F1">
      <w:pPr>
        <w:widowControl w:val="0"/>
        <w:numPr>
          <w:ilvl w:val="0"/>
          <w:numId w:val="14"/>
        </w:numPr>
        <w:tabs>
          <w:tab w:val="left" w:pos="289"/>
        </w:tabs>
        <w:spacing w:after="0" w:line="269" w:lineRule="exact"/>
        <w:jc w:val="both"/>
      </w:pPr>
      <w:r>
        <w:t xml:space="preserve">Wykonawcy składający oferty dodatkowe nie mogą zaoferować cen lub kosztów wyższych niż zaoferowane </w:t>
      </w:r>
      <w:r w:rsidR="00447291">
        <w:br/>
      </w:r>
      <w:r>
        <w:t>w złożonych ofertach.</w:t>
      </w:r>
    </w:p>
    <w:p w14:paraId="1337ED08" w14:textId="58123348" w:rsidR="000A0931" w:rsidRDefault="000A0931" w:rsidP="005B42F1">
      <w:pPr>
        <w:widowControl w:val="0"/>
        <w:numPr>
          <w:ilvl w:val="0"/>
          <w:numId w:val="14"/>
        </w:numPr>
        <w:tabs>
          <w:tab w:val="left" w:pos="289"/>
        </w:tabs>
        <w:spacing w:after="0" w:line="269" w:lineRule="exact"/>
        <w:ind w:left="720" w:hanging="720"/>
        <w:jc w:val="both"/>
      </w:pPr>
      <w:r>
        <w:t xml:space="preserve">Złożone oferty zostaną ocenione przez komisję składającą się z </w:t>
      </w:r>
      <w:r w:rsidR="008143AD">
        <w:t>3</w:t>
      </w:r>
      <w:r>
        <w:t xml:space="preserve"> osób, wyznaczonych przez Zamawiającego.</w:t>
      </w:r>
    </w:p>
    <w:p w14:paraId="638CF7BD" w14:textId="77777777" w:rsidR="000A0931" w:rsidRDefault="000A0931" w:rsidP="005B42F1">
      <w:pPr>
        <w:widowControl w:val="0"/>
        <w:numPr>
          <w:ilvl w:val="0"/>
          <w:numId w:val="14"/>
        </w:numPr>
        <w:tabs>
          <w:tab w:val="left" w:pos="289"/>
        </w:tabs>
        <w:spacing w:after="0" w:line="269" w:lineRule="exact"/>
        <w:ind w:left="720" w:hanging="720"/>
        <w:jc w:val="both"/>
      </w:pPr>
      <w:r>
        <w:t>W przypadku złożenia 1 oferty na kilka części, każda część oceniania jest odrębnie.</w:t>
      </w:r>
    </w:p>
    <w:p w14:paraId="3208F177" w14:textId="77777777" w:rsidR="000A0931" w:rsidRDefault="000A0931" w:rsidP="005B42F1">
      <w:pPr>
        <w:widowControl w:val="0"/>
        <w:numPr>
          <w:ilvl w:val="0"/>
          <w:numId w:val="14"/>
        </w:numPr>
        <w:tabs>
          <w:tab w:val="left" w:pos="289"/>
        </w:tabs>
        <w:spacing w:after="0" w:line="269" w:lineRule="exact"/>
        <w:ind w:left="720" w:hanging="720"/>
        <w:jc w:val="both"/>
      </w:pPr>
      <w:r>
        <w:t>Cenę należy podać w złotych polskich.</w:t>
      </w:r>
    </w:p>
    <w:p w14:paraId="1C2439F9" w14:textId="0819EEEB" w:rsidR="000A0931" w:rsidRDefault="000A0931" w:rsidP="005B42F1">
      <w:pPr>
        <w:pStyle w:val="Akapitzlist"/>
        <w:keepNext/>
        <w:keepLines/>
        <w:widowControl w:val="0"/>
        <w:numPr>
          <w:ilvl w:val="0"/>
          <w:numId w:val="14"/>
        </w:numPr>
        <w:tabs>
          <w:tab w:val="left" w:pos="289"/>
          <w:tab w:val="left" w:pos="432"/>
        </w:tabs>
        <w:spacing w:after="279" w:line="269" w:lineRule="exact"/>
        <w:ind w:hanging="720"/>
        <w:jc w:val="both"/>
      </w:pPr>
      <w:r>
        <w:t>Cena podana w ofercie powinna być ceną kompletną, jednoznaczną i ostateczną.</w:t>
      </w:r>
      <w:bookmarkStart w:id="16" w:name="bookmark16"/>
    </w:p>
    <w:p w14:paraId="77FC9EC8" w14:textId="77777777" w:rsidR="00133AA5" w:rsidRDefault="00133AA5" w:rsidP="00133AA5">
      <w:pPr>
        <w:pStyle w:val="Akapitzlist"/>
        <w:keepNext/>
        <w:keepLines/>
        <w:widowControl w:val="0"/>
        <w:tabs>
          <w:tab w:val="left" w:pos="289"/>
          <w:tab w:val="left" w:pos="432"/>
        </w:tabs>
        <w:spacing w:after="279" w:line="269" w:lineRule="exact"/>
        <w:jc w:val="both"/>
      </w:pPr>
    </w:p>
    <w:p w14:paraId="34D0D3D5" w14:textId="08459E81" w:rsidR="000A0931" w:rsidRPr="00133AA5" w:rsidRDefault="000A0931" w:rsidP="00133AA5">
      <w:pPr>
        <w:pStyle w:val="Akapitzlist"/>
        <w:keepNext/>
        <w:keepLines/>
        <w:widowControl w:val="0"/>
        <w:numPr>
          <w:ilvl w:val="0"/>
          <w:numId w:val="7"/>
        </w:numPr>
        <w:tabs>
          <w:tab w:val="left" w:pos="289"/>
          <w:tab w:val="left" w:pos="432"/>
        </w:tabs>
        <w:spacing w:after="279" w:line="269" w:lineRule="exact"/>
        <w:ind w:hanging="720"/>
        <w:jc w:val="both"/>
        <w:rPr>
          <w:b/>
          <w:bCs/>
        </w:rPr>
      </w:pPr>
      <w:r w:rsidRPr="00133AA5">
        <w:rPr>
          <w:b/>
          <w:bCs/>
        </w:rPr>
        <w:t>INFORMACJA O WYBORZE WYKONAWCY, TERMINIE I MIEJSCU PODPISANIA UMOWY</w:t>
      </w:r>
      <w:bookmarkEnd w:id="16"/>
    </w:p>
    <w:p w14:paraId="4A5B6C11" w14:textId="5736361C" w:rsidR="000A0931" w:rsidRDefault="000A0931" w:rsidP="000A0931">
      <w:pPr>
        <w:widowControl w:val="0"/>
        <w:numPr>
          <w:ilvl w:val="0"/>
          <w:numId w:val="21"/>
        </w:numPr>
        <w:tabs>
          <w:tab w:val="left" w:pos="327"/>
        </w:tabs>
        <w:spacing w:after="0" w:line="269" w:lineRule="exact"/>
        <w:ind w:left="340" w:hanging="340"/>
        <w:jc w:val="both"/>
      </w:pPr>
      <w:r>
        <w:t xml:space="preserve">Informacja o wyborze Wykonawcy zostanie opublikowana na portalu Baza </w:t>
      </w:r>
      <w:r w:rsidR="003D11F6">
        <w:t>K</w:t>
      </w:r>
      <w:r>
        <w:t>onkurencyjności (www. bazakonkurencyjności.f</w:t>
      </w:r>
      <w:r w:rsidRPr="007D057D">
        <w:rPr>
          <w:lang w:bidi="en-US"/>
        </w:rPr>
        <w:t>unduszeeuropejskie.gov.pl).</w:t>
      </w:r>
    </w:p>
    <w:p w14:paraId="304DB247" w14:textId="681373DB" w:rsidR="000A0931" w:rsidRDefault="000A0931" w:rsidP="000A0931">
      <w:pPr>
        <w:widowControl w:val="0"/>
        <w:numPr>
          <w:ilvl w:val="0"/>
          <w:numId w:val="21"/>
        </w:numPr>
        <w:tabs>
          <w:tab w:val="left" w:pos="327"/>
        </w:tabs>
        <w:spacing w:after="0" w:line="269" w:lineRule="exact"/>
        <w:ind w:left="340" w:hanging="340"/>
        <w:jc w:val="both"/>
      </w:pPr>
      <w:r>
        <w:t xml:space="preserve">Z Wykonawcą, którego oferta zostanie wybrana, będzie podpisana umowa w miejscu i na warunkach określonych przez Zamawiającego (wzór umowy stanowi załącznik nr </w:t>
      </w:r>
      <w:r w:rsidR="00794CAC">
        <w:t>4.1 oraz 4.2</w:t>
      </w:r>
      <w:r>
        <w:t xml:space="preserve"> do Zapytania ofertowego).</w:t>
      </w:r>
    </w:p>
    <w:p w14:paraId="2FBD0910" w14:textId="77777777" w:rsidR="000A0931" w:rsidRDefault="000A0931" w:rsidP="000A0931">
      <w:pPr>
        <w:widowControl w:val="0"/>
        <w:numPr>
          <w:ilvl w:val="0"/>
          <w:numId w:val="21"/>
        </w:numPr>
        <w:tabs>
          <w:tab w:val="left" w:pos="327"/>
        </w:tabs>
        <w:spacing w:after="0" w:line="269" w:lineRule="exact"/>
        <w:ind w:left="340" w:hanging="340"/>
        <w:jc w:val="both"/>
      </w:pPr>
      <w:r>
        <w:t>Zamawiający zastrzega sobie prawo zmiany treści umowy w stosunku do treści niniejszej oferty w przypadku:</w:t>
      </w:r>
    </w:p>
    <w:p w14:paraId="0211784B" w14:textId="77777777" w:rsidR="000A0931" w:rsidRDefault="000A0931" w:rsidP="000A0931">
      <w:pPr>
        <w:widowControl w:val="0"/>
        <w:numPr>
          <w:ilvl w:val="0"/>
          <w:numId w:val="22"/>
        </w:numPr>
        <w:tabs>
          <w:tab w:val="left" w:pos="638"/>
        </w:tabs>
        <w:spacing w:after="0" w:line="269" w:lineRule="exact"/>
        <w:ind w:left="620" w:hanging="280"/>
        <w:jc w:val="both"/>
      </w:pPr>
      <w:r>
        <w:t>zmiany powszechnie obowiązujących przepisów prawa, w zakresie mającym wpływ na realizację przedmiotu zamówienia;</w:t>
      </w:r>
    </w:p>
    <w:p w14:paraId="734081AD" w14:textId="77777777" w:rsidR="000A0931" w:rsidRDefault="000A0931" w:rsidP="000A0931">
      <w:pPr>
        <w:widowControl w:val="0"/>
        <w:numPr>
          <w:ilvl w:val="0"/>
          <w:numId w:val="22"/>
        </w:numPr>
        <w:tabs>
          <w:tab w:val="left" w:pos="647"/>
        </w:tabs>
        <w:spacing w:after="0" w:line="269" w:lineRule="exact"/>
        <w:ind w:left="620" w:hanging="280"/>
        <w:jc w:val="both"/>
      </w:pPr>
      <w:r>
        <w:t>wystąpienia uzasadnionych zmian w zakresie lub sposobie wykonania przedmiotu zamówienia;</w:t>
      </w:r>
    </w:p>
    <w:p w14:paraId="0CBBBF0B" w14:textId="0CA090AE" w:rsidR="000A0931" w:rsidRDefault="000A0931" w:rsidP="000A0931">
      <w:pPr>
        <w:widowControl w:val="0"/>
        <w:numPr>
          <w:ilvl w:val="0"/>
          <w:numId w:val="22"/>
        </w:numPr>
        <w:tabs>
          <w:tab w:val="left" w:pos="647"/>
        </w:tabs>
        <w:spacing w:after="0" w:line="269" w:lineRule="exact"/>
        <w:ind w:left="620" w:hanging="280"/>
        <w:jc w:val="both"/>
      </w:pPr>
      <w:r>
        <w:lastRenderedPageBreak/>
        <w:t>wystąpienia obiektywnych przyczyn niezależnych od Zamawiającego i Wykonawcy</w:t>
      </w:r>
      <w:r w:rsidR="00AC21C7">
        <w:t xml:space="preserve">, </w:t>
      </w:r>
      <w:r>
        <w:t>w związku z potrzebami wynikłymi w trakcie realizacji projektu;</w:t>
      </w:r>
    </w:p>
    <w:p w14:paraId="199CB07C" w14:textId="7944CA45" w:rsidR="000A0931" w:rsidRDefault="000A0931" w:rsidP="000A0931">
      <w:pPr>
        <w:widowControl w:val="0"/>
        <w:numPr>
          <w:ilvl w:val="0"/>
          <w:numId w:val="22"/>
        </w:numPr>
        <w:tabs>
          <w:tab w:val="left" w:pos="652"/>
        </w:tabs>
        <w:spacing w:after="0" w:line="269" w:lineRule="exact"/>
        <w:ind w:left="620" w:hanging="280"/>
        <w:jc w:val="both"/>
      </w:pPr>
      <w:r>
        <w:t>wystąpienia siły wyższej uniemożliwiającej terminową realizację zamówienia</w:t>
      </w:r>
      <w:r w:rsidR="00AC21C7">
        <w:t>;</w:t>
      </w:r>
    </w:p>
    <w:p w14:paraId="2B2B5453" w14:textId="77777777" w:rsidR="000A0931" w:rsidRDefault="000A0931" w:rsidP="000A0931">
      <w:pPr>
        <w:widowControl w:val="0"/>
        <w:numPr>
          <w:ilvl w:val="0"/>
          <w:numId w:val="22"/>
        </w:numPr>
        <w:tabs>
          <w:tab w:val="left" w:pos="652"/>
        </w:tabs>
        <w:spacing w:after="0" w:line="269" w:lineRule="exact"/>
        <w:ind w:left="620" w:hanging="280"/>
        <w:jc w:val="both"/>
      </w:pPr>
      <w:r>
        <w:t>zmian umowy o dofinansowanie projektu zawartej z Instytucją Zarządzającą.</w:t>
      </w:r>
    </w:p>
    <w:p w14:paraId="384EAE5F" w14:textId="77777777" w:rsidR="000A0931" w:rsidRPr="00AC21C7" w:rsidRDefault="000A0931" w:rsidP="000A0931">
      <w:pPr>
        <w:widowControl w:val="0"/>
        <w:numPr>
          <w:ilvl w:val="0"/>
          <w:numId w:val="21"/>
        </w:numPr>
        <w:tabs>
          <w:tab w:val="left" w:pos="327"/>
        </w:tabs>
        <w:spacing w:after="0" w:line="269" w:lineRule="exact"/>
        <w:jc w:val="both"/>
        <w:rPr>
          <w:color w:val="FF0000"/>
        </w:rPr>
      </w:pPr>
      <w:r w:rsidRPr="00B95547">
        <w:t>Na każdym etapie realizacji umowy, Wykonawca może nie wyrazić zgody na zmianę jej treści zaproponowaną przez Zamawiającego, co skutkowało będzie rozwiązaniem tejże umowy z dniem oznaczonym jako data wejścia w życie proponowanej zmiany.</w:t>
      </w:r>
    </w:p>
    <w:p w14:paraId="3D845185" w14:textId="77777777" w:rsidR="000A0931" w:rsidRDefault="000A0931" w:rsidP="000A0931">
      <w:pPr>
        <w:widowControl w:val="0"/>
        <w:numPr>
          <w:ilvl w:val="0"/>
          <w:numId w:val="21"/>
        </w:numPr>
        <w:tabs>
          <w:tab w:val="left" w:pos="327"/>
        </w:tabs>
        <w:spacing w:after="0" w:line="269" w:lineRule="exact"/>
        <w:ind w:left="340" w:hanging="340"/>
        <w:jc w:val="both"/>
      </w:pPr>
      <w:r>
        <w:t>Jeżeli Wykonawca, którego oferta została wybrana, uchyli się od zawarcia umowy, Zamawiający może wybrać ofertę najkorzystniejszą spośród pozostałych ofert.</w:t>
      </w:r>
    </w:p>
    <w:p w14:paraId="712AA2D2" w14:textId="77777777" w:rsidR="00E2587E" w:rsidRDefault="00E2587E" w:rsidP="00E2587E">
      <w:pPr>
        <w:widowControl w:val="0"/>
        <w:tabs>
          <w:tab w:val="left" w:pos="327"/>
        </w:tabs>
        <w:spacing w:after="0" w:line="269" w:lineRule="exact"/>
        <w:ind w:left="340"/>
        <w:jc w:val="both"/>
      </w:pPr>
    </w:p>
    <w:p w14:paraId="41337BFE" w14:textId="77777777" w:rsidR="000A0931" w:rsidRDefault="000A0931" w:rsidP="00133AA5">
      <w:pPr>
        <w:pStyle w:val="Nagwek10"/>
        <w:keepNext/>
        <w:keepLines/>
        <w:numPr>
          <w:ilvl w:val="0"/>
          <w:numId w:val="7"/>
        </w:numPr>
        <w:shd w:val="clear" w:color="auto" w:fill="auto"/>
        <w:tabs>
          <w:tab w:val="left" w:pos="490"/>
        </w:tabs>
        <w:spacing w:before="0" w:after="279"/>
        <w:ind w:firstLine="0"/>
        <w:jc w:val="both"/>
      </w:pPr>
      <w:bookmarkStart w:id="17" w:name="bookmark17"/>
      <w:r>
        <w:t>INFORMACJE O WYKLUCZENIU</w:t>
      </w:r>
      <w:bookmarkEnd w:id="17"/>
    </w:p>
    <w:p w14:paraId="6F28A759" w14:textId="77777777" w:rsidR="000A0931" w:rsidRDefault="000A0931" w:rsidP="000A0931">
      <w:pPr>
        <w:spacing w:after="0" w:line="269" w:lineRule="exact"/>
        <w:jc w:val="both"/>
      </w:pPr>
      <w:r>
        <w:t>W postępowaniu nie mogą brać udział podmioty, które powiązane są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w:t>
      </w:r>
    </w:p>
    <w:p w14:paraId="05A8E6A4" w14:textId="77777777" w:rsidR="000A0931" w:rsidRPr="000C6AE7" w:rsidRDefault="000A0931" w:rsidP="000A0931">
      <w:pPr>
        <w:widowControl w:val="0"/>
        <w:numPr>
          <w:ilvl w:val="0"/>
          <w:numId w:val="23"/>
        </w:numPr>
        <w:tabs>
          <w:tab w:val="left" w:pos="638"/>
        </w:tabs>
        <w:spacing w:after="0" w:line="269" w:lineRule="exact"/>
        <w:ind w:left="620" w:hanging="280"/>
        <w:jc w:val="both"/>
      </w:pPr>
      <w:r w:rsidRPr="000C6AE7">
        <w:t>uczestnictwo w spółce jako wspólnik spółki cywilnej lub spółki osobowej;</w:t>
      </w:r>
    </w:p>
    <w:p w14:paraId="3BA4C4DF" w14:textId="77777777" w:rsidR="000A0931" w:rsidRPr="000C6AE7" w:rsidRDefault="000A0931" w:rsidP="000A0931">
      <w:pPr>
        <w:widowControl w:val="0"/>
        <w:numPr>
          <w:ilvl w:val="0"/>
          <w:numId w:val="23"/>
        </w:numPr>
        <w:tabs>
          <w:tab w:val="left" w:pos="647"/>
        </w:tabs>
        <w:spacing w:after="0" w:line="269" w:lineRule="exact"/>
        <w:ind w:left="620" w:hanging="280"/>
        <w:jc w:val="both"/>
      </w:pPr>
      <w:r w:rsidRPr="000C6AE7">
        <w:t>posiadanie udziałów lub co najmniej 10% akcji;</w:t>
      </w:r>
    </w:p>
    <w:p w14:paraId="3B2167B1" w14:textId="77777777" w:rsidR="000A0931" w:rsidRPr="000C6AE7" w:rsidRDefault="000A0931" w:rsidP="000A0931">
      <w:pPr>
        <w:widowControl w:val="0"/>
        <w:numPr>
          <w:ilvl w:val="0"/>
          <w:numId w:val="23"/>
        </w:numPr>
        <w:tabs>
          <w:tab w:val="left" w:pos="647"/>
        </w:tabs>
        <w:spacing w:after="0" w:line="269" w:lineRule="exact"/>
        <w:ind w:left="620" w:hanging="280"/>
        <w:jc w:val="both"/>
      </w:pPr>
      <w:r w:rsidRPr="000C6AE7">
        <w:t>pełnienie funkcji członka organu nadzorczego lub zarządzającego, prokurenta, pełnomocnika;</w:t>
      </w:r>
    </w:p>
    <w:p w14:paraId="0B93D27C" w14:textId="77777777" w:rsidR="000A0931" w:rsidRPr="000C6AE7" w:rsidRDefault="000A0931" w:rsidP="000A0931">
      <w:pPr>
        <w:widowControl w:val="0"/>
        <w:numPr>
          <w:ilvl w:val="0"/>
          <w:numId w:val="23"/>
        </w:numPr>
        <w:tabs>
          <w:tab w:val="left" w:pos="657"/>
        </w:tabs>
        <w:spacing w:after="0" w:line="269" w:lineRule="exact"/>
        <w:ind w:left="620" w:hanging="280"/>
        <w:jc w:val="both"/>
      </w:pPr>
      <w:r w:rsidRPr="000C6AE7">
        <w:t>pozostawanie w związku małżeńskim, w stosunku pokrewieństwa lub powinowactwa w linii prostej, pokrewieństwa lub powinowactwa w linii bocznej do drugiego stopnia lub w stosunku przysposobienia, opieki lub kurateli.</w:t>
      </w:r>
    </w:p>
    <w:p w14:paraId="7ACCA47A" w14:textId="1441B8D1" w:rsidR="00B71043" w:rsidRPr="00794CAC" w:rsidRDefault="00B71043" w:rsidP="00B71043">
      <w:pPr>
        <w:widowControl w:val="0"/>
        <w:tabs>
          <w:tab w:val="left" w:pos="657"/>
        </w:tabs>
        <w:spacing w:after="0" w:line="269" w:lineRule="exact"/>
        <w:jc w:val="both"/>
        <w:rPr>
          <w:color w:val="FF0000"/>
        </w:rPr>
      </w:pPr>
      <w:bookmarkStart w:id="18" w:name="_Hlk182391805"/>
      <w:r>
        <w:rPr>
          <w:rFonts w:cstheme="minorHAnsi"/>
        </w:rPr>
        <w:t xml:space="preserve">Ponadto Wykonawca jest zobowiązany do przestrzegania przepisów </w:t>
      </w:r>
      <w:r w:rsidRPr="002A7A73">
        <w:rPr>
          <w:rFonts w:cstheme="minorHAnsi"/>
        </w:rPr>
        <w:t xml:space="preserve">ustawy z dnia 13 kwietnia 2022 r.  </w:t>
      </w:r>
      <w:r>
        <w:rPr>
          <w:rFonts w:cstheme="minorHAnsi"/>
        </w:rPr>
        <w:br/>
      </w:r>
      <w:r w:rsidRPr="002A7A73">
        <w:rPr>
          <w:rFonts w:cstheme="minorHAnsi"/>
        </w:rPr>
        <w:t>o szczególnych rozwiązaniach w zakresie przeciwdziałania wspieraniu agresji na Ukrainę oraz służących ochronie bezpieczeństwa narodowego</w:t>
      </w:r>
      <w:r>
        <w:rPr>
          <w:rFonts w:cstheme="minorHAnsi"/>
        </w:rPr>
        <w:t>.</w:t>
      </w:r>
    </w:p>
    <w:bookmarkEnd w:id="18"/>
    <w:p w14:paraId="40FEA914" w14:textId="77777777" w:rsidR="000A0931" w:rsidRDefault="000A0931" w:rsidP="000A0931">
      <w:pPr>
        <w:spacing w:after="281" w:line="269" w:lineRule="exact"/>
        <w:jc w:val="both"/>
      </w:pPr>
      <w:r>
        <w:t>W związku z powyższym Wykonawca jest zobowiązany do dołączenia do oferty wypełnionego załącznika nr 2 Zapytania ofertowego.</w:t>
      </w:r>
    </w:p>
    <w:p w14:paraId="04A9296E" w14:textId="77777777" w:rsidR="000A0931" w:rsidRDefault="000A0931" w:rsidP="00133AA5">
      <w:pPr>
        <w:pStyle w:val="Nagwek10"/>
        <w:keepNext/>
        <w:keepLines/>
        <w:numPr>
          <w:ilvl w:val="0"/>
          <w:numId w:val="7"/>
        </w:numPr>
        <w:shd w:val="clear" w:color="auto" w:fill="auto"/>
        <w:tabs>
          <w:tab w:val="left" w:pos="504"/>
        </w:tabs>
        <w:spacing w:before="0" w:after="283"/>
        <w:ind w:firstLine="0"/>
        <w:jc w:val="both"/>
      </w:pPr>
      <w:bookmarkStart w:id="19" w:name="bookmark18"/>
      <w:r>
        <w:t>UNIEWAŻNIENIE POSTĘPOWANIA / ODRZUCENIE OFERTY</w:t>
      </w:r>
      <w:bookmarkEnd w:id="19"/>
    </w:p>
    <w:p w14:paraId="68A7072C" w14:textId="77777777" w:rsidR="000A0931" w:rsidRDefault="000A0931" w:rsidP="000A0931">
      <w:pPr>
        <w:spacing w:after="0" w:line="264" w:lineRule="exact"/>
        <w:jc w:val="both"/>
      </w:pPr>
      <w:r>
        <w:t>1. Zamawiający unieważni niniejsze postępowanie o udzielenie zamówienia jeżeli:</w:t>
      </w:r>
    </w:p>
    <w:p w14:paraId="6ACB153F" w14:textId="77777777" w:rsidR="000A0931" w:rsidRDefault="000A0931" w:rsidP="000A0931">
      <w:pPr>
        <w:widowControl w:val="0"/>
        <w:numPr>
          <w:ilvl w:val="0"/>
          <w:numId w:val="24"/>
        </w:numPr>
        <w:tabs>
          <w:tab w:val="left" w:pos="478"/>
        </w:tabs>
        <w:spacing w:after="0" w:line="264" w:lineRule="exact"/>
        <w:ind w:firstLine="180"/>
        <w:jc w:val="both"/>
      </w:pPr>
      <w:r>
        <w:t>nie złożono żadnej oferty niepodlegającej odrzuceniu;</w:t>
      </w:r>
    </w:p>
    <w:p w14:paraId="0BFB122B" w14:textId="77777777" w:rsidR="000A0931" w:rsidRDefault="000A0931" w:rsidP="000A0931">
      <w:pPr>
        <w:widowControl w:val="0"/>
        <w:numPr>
          <w:ilvl w:val="0"/>
          <w:numId w:val="24"/>
        </w:numPr>
        <w:tabs>
          <w:tab w:val="left" w:pos="461"/>
        </w:tabs>
        <w:spacing w:after="0" w:line="264" w:lineRule="exact"/>
        <w:ind w:firstLine="180"/>
        <w:jc w:val="both"/>
      </w:pPr>
      <w:r>
        <w:t>środki pochodzące z budżetu Unii Europejskiej, które zamierza przeznaczyć na sfinansowanie niniejszego zamówienia, nie zostaną mu przyznane lub przewyższą kwotę jaką Zamawiający dysponuje;</w:t>
      </w:r>
    </w:p>
    <w:p w14:paraId="39F4ADE6" w14:textId="77777777" w:rsidR="000A0931" w:rsidRDefault="000A0931" w:rsidP="000A0931">
      <w:pPr>
        <w:widowControl w:val="0"/>
        <w:numPr>
          <w:ilvl w:val="0"/>
          <w:numId w:val="24"/>
        </w:numPr>
        <w:tabs>
          <w:tab w:val="left" w:pos="473"/>
        </w:tabs>
        <w:spacing w:after="0" w:line="269" w:lineRule="exact"/>
        <w:ind w:firstLine="180"/>
        <w:jc w:val="both"/>
      </w:pPr>
      <w:r>
        <w:t>cena najkorzystniejszej oferty lub oferta z najniższą ceną przewyższa kwotę, którą Zamawiający zamierza przeznaczyć na sfinansowanie zamówienia i nie istnieje możliwość ich zwiększenia;</w:t>
      </w:r>
    </w:p>
    <w:p w14:paraId="7AC025D2" w14:textId="77777777" w:rsidR="000A0931" w:rsidRDefault="000A0931" w:rsidP="000A0931">
      <w:pPr>
        <w:widowControl w:val="0"/>
        <w:numPr>
          <w:ilvl w:val="0"/>
          <w:numId w:val="24"/>
        </w:numPr>
        <w:tabs>
          <w:tab w:val="left" w:pos="553"/>
        </w:tabs>
        <w:spacing w:after="0" w:line="269" w:lineRule="exact"/>
        <w:ind w:firstLine="180"/>
        <w:jc w:val="both"/>
      </w:pPr>
      <w:r>
        <w:t>wystąpiła istotna zmiana okoliczności powodująca, że przeprowadzenie postępowania lub wykonanie zamówienia nie leży w interesie publicznym, czego nie można było wcześniej przewidzieć;</w:t>
      </w:r>
    </w:p>
    <w:p w14:paraId="3877DE41" w14:textId="77777777" w:rsidR="000A0931" w:rsidRDefault="000A0931" w:rsidP="000A0931">
      <w:pPr>
        <w:widowControl w:val="0"/>
        <w:numPr>
          <w:ilvl w:val="0"/>
          <w:numId w:val="24"/>
        </w:numPr>
        <w:tabs>
          <w:tab w:val="left" w:pos="434"/>
        </w:tabs>
        <w:spacing w:after="0" w:line="269" w:lineRule="exact"/>
        <w:ind w:firstLine="180"/>
        <w:jc w:val="both"/>
      </w:pPr>
      <w:r>
        <w:t>postępowanie obarczone jest niemożliwą do usunięcia wadą uniemożliwiającą zawarcie umowy w sprawie niniejszego zamówienia publicznego.</w:t>
      </w:r>
    </w:p>
    <w:p w14:paraId="69962BEB" w14:textId="77777777" w:rsidR="000A0931" w:rsidRDefault="000A0931" w:rsidP="000A0931">
      <w:pPr>
        <w:widowControl w:val="0"/>
        <w:numPr>
          <w:ilvl w:val="0"/>
          <w:numId w:val="25"/>
        </w:numPr>
        <w:tabs>
          <w:tab w:val="left" w:pos="310"/>
        </w:tabs>
        <w:spacing w:after="0" w:line="269" w:lineRule="exact"/>
        <w:jc w:val="both"/>
      </w:pPr>
      <w:r>
        <w:t>Zamawiający zastrzega sobie prawo unieważnienia postępowania bez podania przyczyny.</w:t>
      </w:r>
    </w:p>
    <w:p w14:paraId="411FBB13" w14:textId="77777777" w:rsidR="000A0931" w:rsidRDefault="000A0931" w:rsidP="000A0931">
      <w:pPr>
        <w:widowControl w:val="0"/>
        <w:numPr>
          <w:ilvl w:val="0"/>
          <w:numId w:val="25"/>
        </w:numPr>
        <w:tabs>
          <w:tab w:val="left" w:pos="310"/>
        </w:tabs>
        <w:spacing w:after="120" w:line="269" w:lineRule="exact"/>
        <w:jc w:val="both"/>
      </w:pPr>
      <w:r>
        <w:t>Oferta Wykonawcy zostanie odrzucona, jeżeli:</w:t>
      </w:r>
    </w:p>
    <w:p w14:paraId="7958A689" w14:textId="77777777" w:rsidR="000A0931" w:rsidRDefault="000A0931" w:rsidP="000A0931">
      <w:pPr>
        <w:widowControl w:val="0"/>
        <w:numPr>
          <w:ilvl w:val="0"/>
          <w:numId w:val="26"/>
        </w:numPr>
        <w:tabs>
          <w:tab w:val="left" w:pos="599"/>
        </w:tabs>
        <w:spacing w:after="0" w:line="269" w:lineRule="exact"/>
        <w:ind w:left="600" w:hanging="320"/>
        <w:jc w:val="both"/>
      </w:pPr>
      <w:r>
        <w:t>jej treść nie będzie odpowiadać treści Zapytania ofertowego;</w:t>
      </w:r>
    </w:p>
    <w:p w14:paraId="58F9BF6B" w14:textId="77777777" w:rsidR="000A0931" w:rsidRDefault="000A0931" w:rsidP="000A0931">
      <w:pPr>
        <w:widowControl w:val="0"/>
        <w:numPr>
          <w:ilvl w:val="0"/>
          <w:numId w:val="26"/>
        </w:numPr>
        <w:tabs>
          <w:tab w:val="left" w:pos="604"/>
        </w:tabs>
        <w:spacing w:after="0" w:line="269" w:lineRule="exact"/>
        <w:ind w:left="600" w:hanging="320"/>
        <w:jc w:val="both"/>
      </w:pPr>
      <w:r>
        <w:t>jej złożenie stanowiło będzie czyn nieuczciwej konkurencji w rozumieniu przepisów o zwalczaniu nieuczciwej konkurencji;</w:t>
      </w:r>
    </w:p>
    <w:p w14:paraId="00314A36" w14:textId="77777777" w:rsidR="000A0931" w:rsidRDefault="000A0931" w:rsidP="000A0931">
      <w:pPr>
        <w:widowControl w:val="0"/>
        <w:numPr>
          <w:ilvl w:val="0"/>
          <w:numId w:val="26"/>
        </w:numPr>
        <w:tabs>
          <w:tab w:val="left" w:pos="604"/>
        </w:tabs>
        <w:spacing w:after="0" w:line="269" w:lineRule="exact"/>
        <w:ind w:left="600" w:hanging="320"/>
        <w:jc w:val="both"/>
      </w:pPr>
      <w:r>
        <w:t>zawiera rażąco niską cenę w stosunku do przedmiotu zamówienia lub jeśli Wykonawca nie złoży na wezwanie Zamawiającego wyjaśnień dotyczących rażąco niskiej ceny;</w:t>
      </w:r>
    </w:p>
    <w:p w14:paraId="7DF8A107" w14:textId="77777777" w:rsidR="000A0931" w:rsidRDefault="000A0931" w:rsidP="000A0931">
      <w:pPr>
        <w:widowControl w:val="0"/>
        <w:numPr>
          <w:ilvl w:val="0"/>
          <w:numId w:val="26"/>
        </w:numPr>
        <w:tabs>
          <w:tab w:val="left" w:pos="609"/>
        </w:tabs>
        <w:spacing w:after="0" w:line="269" w:lineRule="exact"/>
        <w:ind w:left="600" w:hanging="320"/>
        <w:jc w:val="both"/>
      </w:pPr>
      <w:r>
        <w:t>zawiera błędy w obliczeniu ceny;</w:t>
      </w:r>
    </w:p>
    <w:p w14:paraId="46467837" w14:textId="77777777" w:rsidR="000A0931" w:rsidRDefault="000A0931" w:rsidP="000A0931">
      <w:pPr>
        <w:widowControl w:val="0"/>
        <w:numPr>
          <w:ilvl w:val="0"/>
          <w:numId w:val="26"/>
        </w:numPr>
        <w:tabs>
          <w:tab w:val="left" w:pos="609"/>
        </w:tabs>
        <w:spacing w:after="0" w:line="269" w:lineRule="exact"/>
        <w:ind w:left="600" w:hanging="320"/>
        <w:jc w:val="both"/>
      </w:pPr>
      <w:r>
        <w:t>Wykonawca nie wyraził zgody na przedłużenie terminu związania ofertą;</w:t>
      </w:r>
    </w:p>
    <w:p w14:paraId="187EA2C9" w14:textId="77777777" w:rsidR="000A0931" w:rsidRDefault="000A0931" w:rsidP="000A0931">
      <w:pPr>
        <w:widowControl w:val="0"/>
        <w:numPr>
          <w:ilvl w:val="0"/>
          <w:numId w:val="26"/>
        </w:numPr>
        <w:tabs>
          <w:tab w:val="left" w:pos="609"/>
        </w:tabs>
        <w:spacing w:after="0" w:line="269" w:lineRule="exact"/>
        <w:ind w:left="600" w:hanging="320"/>
        <w:jc w:val="both"/>
      </w:pPr>
      <w:r>
        <w:t>jest nieważna na podstawie odrębnych przepisów;</w:t>
      </w:r>
    </w:p>
    <w:p w14:paraId="4D37B377" w14:textId="763EF2A8" w:rsidR="000A0931" w:rsidRDefault="000A0931" w:rsidP="000A0931">
      <w:pPr>
        <w:widowControl w:val="0"/>
        <w:numPr>
          <w:ilvl w:val="0"/>
          <w:numId w:val="26"/>
        </w:numPr>
        <w:tabs>
          <w:tab w:val="left" w:pos="609"/>
        </w:tabs>
        <w:spacing w:after="0" w:line="269" w:lineRule="exact"/>
        <w:ind w:left="600" w:hanging="320"/>
        <w:jc w:val="both"/>
      </w:pPr>
      <w:r>
        <w:lastRenderedPageBreak/>
        <w:t>została złożona przez Wykonawcę wykluczonego z postępowania</w:t>
      </w:r>
      <w:r w:rsidR="000C6AE7">
        <w:t>;</w:t>
      </w:r>
    </w:p>
    <w:p w14:paraId="7E68052E" w14:textId="55DCD930" w:rsidR="000C6AE7" w:rsidRPr="00303A3E" w:rsidRDefault="00303A3E" w:rsidP="000A0931">
      <w:pPr>
        <w:widowControl w:val="0"/>
        <w:numPr>
          <w:ilvl w:val="0"/>
          <w:numId w:val="26"/>
        </w:numPr>
        <w:tabs>
          <w:tab w:val="left" w:pos="609"/>
        </w:tabs>
        <w:spacing w:after="0" w:line="269" w:lineRule="exact"/>
        <w:ind w:left="600" w:hanging="320"/>
        <w:jc w:val="both"/>
      </w:pPr>
      <w:r w:rsidRPr="00303A3E">
        <w:t>W</w:t>
      </w:r>
      <w:r w:rsidR="000C6AE7" w:rsidRPr="00303A3E">
        <w:t>ykonawca nie spełnia warunków wskazanych w</w:t>
      </w:r>
      <w:r w:rsidRPr="00303A3E">
        <w:t xml:space="preserve"> Zapytaniu ofertowym. </w:t>
      </w:r>
    </w:p>
    <w:p w14:paraId="6CECA9C7" w14:textId="77777777" w:rsidR="000A0931" w:rsidRDefault="000A0931" w:rsidP="000A0931">
      <w:pPr>
        <w:widowControl w:val="0"/>
        <w:numPr>
          <w:ilvl w:val="0"/>
          <w:numId w:val="25"/>
        </w:numPr>
        <w:tabs>
          <w:tab w:val="left" w:pos="314"/>
        </w:tabs>
        <w:spacing w:after="281" w:line="269" w:lineRule="exact"/>
        <w:jc w:val="both"/>
      </w:pPr>
      <w:r>
        <w:t>Zamawiający informuje, że Wykonawcom nie przysługuje prawo do skorzystania ze środków ochrony prawnej przewidzianej przez ustawę Pzp, z uwagi na fakt wyłączenia niniejszego postępowania z zakresu przedmiotowego ustawy.</w:t>
      </w:r>
    </w:p>
    <w:p w14:paraId="4E3A376B" w14:textId="77777777" w:rsidR="000A0931" w:rsidRDefault="000A0931" w:rsidP="00133AA5">
      <w:pPr>
        <w:pStyle w:val="Nagwek10"/>
        <w:keepNext/>
        <w:keepLines/>
        <w:numPr>
          <w:ilvl w:val="0"/>
          <w:numId w:val="7"/>
        </w:numPr>
        <w:shd w:val="clear" w:color="auto" w:fill="auto"/>
        <w:tabs>
          <w:tab w:val="left" w:pos="463"/>
        </w:tabs>
        <w:spacing w:before="0" w:after="279"/>
        <w:ind w:firstLine="0"/>
        <w:jc w:val="both"/>
      </w:pPr>
      <w:bookmarkStart w:id="20" w:name="bookmark19"/>
      <w:r>
        <w:t>INFORMACJE DOTYCZĄCE PRZETWARZANIA DANYCH OSOBOWYCH</w:t>
      </w:r>
      <w:bookmarkEnd w:id="20"/>
    </w:p>
    <w:p w14:paraId="366814E2"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 </w:t>
      </w:r>
    </w:p>
    <w:p w14:paraId="51F603A8" w14:textId="24FA10A6"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1.</w:t>
      </w:r>
      <w:r w:rsidRPr="00794CAC">
        <w:rPr>
          <w:rFonts w:eastAsia="Times New Roman" w:cstheme="minorHAnsi"/>
          <w:kern w:val="0"/>
          <w:lang w:eastAsia="pl-PL"/>
          <w14:ligatures w14:val="none"/>
        </w:rPr>
        <w:tab/>
        <w:t xml:space="preserve">„Administratorem, który odpowiada za przetwarzanie Pani/Pana danych osobowych, jest Wojewódzki Ośrodek Medycyny Pracy Centrum Profilaktyczno-Lecznicze w Lublinie, ul. Nałęczowska 27, Lublin, </w:t>
      </w:r>
      <w:r w:rsidR="00A22852">
        <w:rPr>
          <w:rFonts w:eastAsia="Times New Roman" w:cstheme="minorHAnsi"/>
          <w:kern w:val="0"/>
          <w:lang w:eastAsia="pl-PL"/>
          <w14:ligatures w14:val="none"/>
        </w:rPr>
        <w:t>sekretariat</w:t>
      </w:r>
      <w:r w:rsidRPr="00794CAC">
        <w:rPr>
          <w:rFonts w:eastAsia="Times New Roman" w:cstheme="minorHAnsi"/>
          <w:kern w:val="0"/>
          <w:lang w:eastAsia="pl-PL"/>
          <w14:ligatures w14:val="none"/>
        </w:rPr>
        <w:t>@womp.lublin.pl,  81 533-00-34.</w:t>
      </w:r>
    </w:p>
    <w:p w14:paraId="65F730E6"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2.</w:t>
      </w:r>
      <w:r w:rsidRPr="00794CAC">
        <w:rPr>
          <w:rFonts w:eastAsia="Times New Roman" w:cstheme="minorHAnsi"/>
          <w:kern w:val="0"/>
          <w:lang w:eastAsia="pl-PL"/>
          <w14:ligatures w14:val="none"/>
        </w:rPr>
        <w:tab/>
        <w:t xml:space="preserve">Kontakt we wszystkich sprawach związanych z przetwarzaniem Pani/Pana danych osobowych oraz wykonywaniem praw, możliwy jest pod adresem mailowym: iod@womp.lublin.pl (inspektor ochrony danych). Informacje o Pani/Pana uprawnieniach związanych z przetwarzaniem danych osobowych zamieszczone są pod adresem: https://www.womp.lublin.pl/noty-prawne/klauzula-informacyjna.html </w:t>
      </w:r>
    </w:p>
    <w:p w14:paraId="571BE4D5"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3.</w:t>
      </w:r>
      <w:r w:rsidRPr="00794CAC">
        <w:rPr>
          <w:rFonts w:eastAsia="Times New Roman" w:cstheme="minorHAnsi"/>
          <w:kern w:val="0"/>
          <w:lang w:eastAsia="pl-PL"/>
          <w14:ligatures w14:val="none"/>
        </w:rPr>
        <w:tab/>
        <w:t>Administrator przetwarza dane osobowe na podstawie udzielonej zgody.</w:t>
      </w:r>
    </w:p>
    <w:p w14:paraId="6426B431"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4.</w:t>
      </w:r>
      <w:r w:rsidRPr="00794CAC">
        <w:rPr>
          <w:rFonts w:eastAsia="Times New Roman" w:cstheme="minorHAnsi"/>
          <w:kern w:val="0"/>
          <w:lang w:eastAsia="pl-PL"/>
          <w14:ligatures w14:val="none"/>
        </w:rPr>
        <w:tab/>
        <w:t>Cele przetwarzania: wykonanie przepisów prawa oraz działanie w interesie publicznym: realizacja Projektu, wykonanie przez Administratora zobowiązań wynikających z umowy zawartej z Instytucją Pośredniczącą w ramach Projektu, zapewnienie możliwości uczestnictwa w Projekcie i jego koordynacja; rozliczenie Projektu, archiwizacja dokumentacji.</w:t>
      </w:r>
    </w:p>
    <w:p w14:paraId="3BDB9C75"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1)</w:t>
      </w:r>
      <w:r w:rsidRPr="00794CAC">
        <w:rPr>
          <w:rFonts w:eastAsia="Times New Roman" w:cstheme="minorHAnsi"/>
          <w:kern w:val="0"/>
          <w:lang w:eastAsia="pl-PL"/>
          <w14:ligatures w14:val="none"/>
        </w:rPr>
        <w:tab/>
        <w:t>dane osobowe przetwarzane będą zgodnie z art. 6 ust. 1 lit. c  oraz e, art. 9 ust. 2 lit. g RODO w celu związanym z realizacją przedmiotowego Zapytania ofertowego;</w:t>
      </w:r>
    </w:p>
    <w:p w14:paraId="730E1A7B"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2)</w:t>
      </w:r>
      <w:r w:rsidRPr="00794CAC">
        <w:rPr>
          <w:rFonts w:eastAsia="Times New Roman" w:cstheme="minorHAnsi"/>
          <w:kern w:val="0"/>
          <w:lang w:eastAsia="pl-PL"/>
          <w14:ligatures w14:val="none"/>
        </w:rPr>
        <w:tab/>
        <w:t>odbiorcami danych osobowych Wykonawcy będą osoby lub podmioty, którym udostępniona zostanie dokumentacja postępowania w oparciu o przepisy prawa oraz: dostawca programu do elektronicznego zarządzania dokumentacją; kancelarie adwokackie, radcowskie i doradztwa prawnego, którym zlecono świadczenie pomocy prawnej; wyłonieni wykonawcy usług szkoleniowych, inne podmioty realizujące badania ewaluacyjne; Instytucja Pośrednicząca, Wojewódzki Urząd Pracy w Lublinie, Zarząd Województwa Lubelskiego oraz Minister właściwy do spraw rozwoju regionalnego – w celach i na podstawie prawnej wskazanej w pkt 3-4 niniejszej klauzuli. Jednocześnie, w związku z realizacją celów przetwarzania opisanych w treści pkt 2 niniejszej klauzuli, ADO przetwarza Państwa dane w systemie informatycznym CST2021, a w szczególności SL 2021 oraz SM EFS.</w:t>
      </w:r>
    </w:p>
    <w:p w14:paraId="7F1AC2B0"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3)</w:t>
      </w:r>
      <w:r w:rsidRPr="00794CAC">
        <w:rPr>
          <w:rFonts w:eastAsia="Times New Roman" w:cstheme="minorHAnsi"/>
          <w:kern w:val="0"/>
          <w:lang w:eastAsia="pl-PL"/>
          <w14:ligatures w14:val="none"/>
        </w:rPr>
        <w:tab/>
        <w:t>dane osobowe Wykonawcy będą przechowywane przez okres wynikający z postanowień zawartej umowy o dofinansowanie pomiędzy Zamawiającym a właściwym organem;</w:t>
      </w:r>
    </w:p>
    <w:p w14:paraId="40ABCA41"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4)</w:t>
      </w:r>
      <w:r w:rsidRPr="00794CAC">
        <w:rPr>
          <w:rFonts w:eastAsia="Times New Roman" w:cstheme="minorHAnsi"/>
          <w:kern w:val="0"/>
          <w:lang w:eastAsia="pl-PL"/>
          <w14:ligatures w14:val="none"/>
        </w:rPr>
        <w:tab/>
        <w:t xml:space="preserve">obowiązek podania przez Wykonawcę danych osobowych bezpośrednio Zamawiającemu jest wymogiem związanym z udziałem w postępowaniu o udzielenie zamówienia publicznego;   </w:t>
      </w:r>
    </w:p>
    <w:p w14:paraId="197B043F"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5)</w:t>
      </w:r>
      <w:r w:rsidRPr="00794CAC">
        <w:rPr>
          <w:rFonts w:eastAsia="Times New Roman" w:cstheme="minorHAnsi"/>
          <w:kern w:val="0"/>
          <w:lang w:eastAsia="pl-PL"/>
          <w14:ligatures w14:val="none"/>
        </w:rPr>
        <w:tab/>
        <w:t>w odniesieniu do danych osobowych Wykonawcy decyzje nie będą podejmowane w sposób zautomatyzowany;</w:t>
      </w:r>
    </w:p>
    <w:p w14:paraId="1F5E9631"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5.</w:t>
      </w:r>
      <w:r w:rsidRPr="00794CAC">
        <w:rPr>
          <w:rFonts w:eastAsia="Times New Roman" w:cstheme="minorHAnsi"/>
          <w:kern w:val="0"/>
          <w:lang w:eastAsia="pl-PL"/>
          <w14:ligatures w14:val="none"/>
        </w:rPr>
        <w:tab/>
        <w:t>zgodnie z RODO przysługuje Wykonawcy:</w:t>
      </w:r>
    </w:p>
    <w:p w14:paraId="0AB49D36"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a)</w:t>
      </w:r>
      <w:r w:rsidRPr="00794CAC">
        <w:rPr>
          <w:rFonts w:eastAsia="Times New Roman" w:cstheme="minorHAnsi"/>
          <w:kern w:val="0"/>
          <w:lang w:eastAsia="pl-PL"/>
          <w14:ligatures w14:val="none"/>
        </w:rPr>
        <w:tab/>
        <w:t>prawo dostępu do swoich danych oraz otrzymania ich kopii,</w:t>
      </w:r>
    </w:p>
    <w:p w14:paraId="4DFFD810" w14:textId="77777777" w:rsidR="00794CAC" w:rsidRPr="00794CAC" w:rsidRDefault="00794CAC" w:rsidP="00116B11">
      <w:pPr>
        <w:tabs>
          <w:tab w:val="left" w:pos="142"/>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b)</w:t>
      </w:r>
      <w:r w:rsidRPr="00794CAC">
        <w:rPr>
          <w:rFonts w:eastAsia="Times New Roman" w:cstheme="minorHAnsi"/>
          <w:kern w:val="0"/>
          <w:lang w:eastAsia="pl-PL"/>
          <w14:ligatures w14:val="none"/>
        </w:rPr>
        <w:tab/>
        <w:t>prawo do sprostowania (poprawiania) swoich danych - skorzystanie z prawa do sprostowania nie może skutkować zmianą wyniku postępowania o udzielenie zamówienia publicznego ani zmianą postanowień umowy w zakresie niezgodnym z prowadzonym postępowaniem i złożoną ofertą oraz nie może naruszać integralności protokołu oraz jego załączników,</w:t>
      </w:r>
    </w:p>
    <w:p w14:paraId="6B10C789"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c)</w:t>
      </w:r>
      <w:r w:rsidRPr="00794CAC">
        <w:rPr>
          <w:rFonts w:eastAsia="Times New Roman" w:cstheme="minorHAnsi"/>
          <w:kern w:val="0"/>
          <w:lang w:eastAsia="pl-PL"/>
          <w14:ligatures w14:val="none"/>
        </w:rPr>
        <w:tab/>
        <w:t>prawo do usunięcia danych osobowych, w sytuacji, gdy przetwarzanie danych nie następuje w celu wywiązania się z obowiązku wynikającego z przepisu prawa,</w:t>
      </w:r>
    </w:p>
    <w:p w14:paraId="7DC3B7EB"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lastRenderedPageBreak/>
        <w:t>d)</w:t>
      </w:r>
      <w:r w:rsidRPr="00794CAC">
        <w:rPr>
          <w:rFonts w:eastAsia="Times New Roman" w:cstheme="minorHAnsi"/>
          <w:kern w:val="0"/>
          <w:lang w:eastAsia="pl-PL"/>
          <w14:ligatures w14:val="none"/>
        </w:rPr>
        <w:tab/>
        <w:t>prawo do ograniczenia przetwarzania danych -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873BAF7"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e)</w:t>
      </w:r>
      <w:r w:rsidRPr="00794CAC">
        <w:rPr>
          <w:rFonts w:eastAsia="Times New Roman" w:cstheme="minorHAnsi"/>
          <w:kern w:val="0"/>
          <w:lang w:eastAsia="pl-PL"/>
          <w14:ligatures w14:val="none"/>
        </w:rPr>
        <w:tab/>
        <w:t>prawo do wniesienia skargi do Prezes UODO (na adres Urzędu Ochrony Danych Osobowych, ul. Stawki 2, 00-193 Warszawa);</w:t>
      </w:r>
    </w:p>
    <w:p w14:paraId="6AD874AA"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6.  zgodnie z RODO Wykonawcy nie przysługuje:</w:t>
      </w:r>
    </w:p>
    <w:p w14:paraId="0D007CEC"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a) prawo do przenoszenia danych osobowych,</w:t>
      </w:r>
    </w:p>
    <w:p w14:paraId="66C51138"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b) prawo do wycofania zgody na przetwarzanie danych osobowych, po złożeniu oferty,</w:t>
      </w:r>
    </w:p>
    <w:p w14:paraId="313286FB"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c) prawo do wniesienia sprzeciwu wobec przetwarzania danych,</w:t>
      </w:r>
    </w:p>
    <w:p w14:paraId="7A712BC3"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d) prawo do usunięcia danych osobowych;</w:t>
      </w:r>
    </w:p>
    <w:p w14:paraId="62A8DD36"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7.  Zamawiający nie zamierza przekazywać danych osobowych Wykonawcy do państwa trzeciego lub organizacji międzynarodowej.</w:t>
      </w:r>
    </w:p>
    <w:p w14:paraId="033B46C0" w14:textId="77777777" w:rsidR="00794CAC" w:rsidRPr="00794CAC" w:rsidRDefault="00794CAC" w:rsidP="00794CAC">
      <w:pPr>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8.  Zamawiający informuje, że:</w:t>
      </w:r>
    </w:p>
    <w:p w14:paraId="1415D6F8"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a)</w:t>
      </w:r>
      <w:r w:rsidRPr="00794CAC">
        <w:rPr>
          <w:rFonts w:eastAsia="Times New Roman" w:cstheme="minorHAnsi"/>
          <w:kern w:val="0"/>
          <w:lang w:eastAsia="pl-PL"/>
          <w14:ligatures w14:val="none"/>
        </w:rPr>
        <w:tab/>
        <w:t>Zamawiający udostępnia dane osobowe, o których mowa w art. 10 RODO (dane osobowe dotyczące wyroków skazujących i czynów zabronionych) w celu umożliwienia korzystania ze środków ochrony prawnej, o których mowa w dziale IX ustawy Pzp, do upływu terminu na ich wniesienie,</w:t>
      </w:r>
    </w:p>
    <w:p w14:paraId="24E4A9CF" w14:textId="46E65F0C"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b)</w:t>
      </w:r>
      <w:r w:rsidRPr="00794CAC">
        <w:rPr>
          <w:rFonts w:eastAsia="Times New Roman" w:cstheme="minorHAnsi"/>
          <w:kern w:val="0"/>
          <w:lang w:eastAsia="pl-PL"/>
          <w14:ligatures w14:val="none"/>
        </w:rPr>
        <w:tab/>
        <w:t xml:space="preserve">udostępnianie protokołu i załączników do protokołu ma zastosowanie do wszystkich danych osobowych, </w:t>
      </w:r>
      <w:r w:rsidR="00116B11">
        <w:rPr>
          <w:rFonts w:eastAsia="Times New Roman" w:cstheme="minorHAnsi"/>
          <w:kern w:val="0"/>
          <w:lang w:eastAsia="pl-PL"/>
          <w14:ligatures w14:val="none"/>
        </w:rPr>
        <w:br/>
      </w:r>
      <w:r w:rsidRPr="00794CAC">
        <w:rPr>
          <w:rFonts w:eastAsia="Times New Roman" w:cstheme="minorHAnsi"/>
          <w:kern w:val="0"/>
          <w:lang w:eastAsia="pl-PL"/>
          <w14:ligatures w14:val="none"/>
        </w:rPr>
        <w:t xml:space="preserve">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 </w:t>
      </w:r>
    </w:p>
    <w:p w14:paraId="73534024" w14:textId="0ED924B5"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c)</w:t>
      </w:r>
      <w:r w:rsidRPr="00794CAC">
        <w:rPr>
          <w:rFonts w:eastAsia="Times New Roman" w:cstheme="minorHAnsi"/>
          <w:kern w:val="0"/>
          <w:lang w:eastAsia="pl-PL"/>
          <w14:ligatures w14:val="none"/>
        </w:rPr>
        <w:tab/>
        <w:t xml:space="preserve">w przypadku korzystania przez osobę, której dane osobowe są przetwarzane przez zamawiającego, </w:t>
      </w:r>
      <w:r w:rsidR="00116B11">
        <w:rPr>
          <w:rFonts w:eastAsia="Times New Roman" w:cstheme="minorHAnsi"/>
          <w:kern w:val="0"/>
          <w:lang w:eastAsia="pl-PL"/>
          <w14:ligatures w14:val="none"/>
        </w:rPr>
        <w:br/>
      </w:r>
      <w:r w:rsidRPr="00794CAC">
        <w:rPr>
          <w:rFonts w:eastAsia="Times New Roman" w:cstheme="minorHAnsi"/>
          <w:kern w:val="0"/>
          <w:lang w:eastAsia="pl-PL"/>
          <w14:ligatures w14:val="none"/>
        </w:rPr>
        <w:t>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5BD08C07" w14:textId="1D869014"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d)</w:t>
      </w:r>
      <w:r w:rsidRPr="00794CAC">
        <w:rPr>
          <w:rFonts w:eastAsia="Times New Roman" w:cstheme="minorHAnsi"/>
          <w:kern w:val="0"/>
          <w:lang w:eastAsia="pl-PL"/>
          <w14:ligatures w14:val="none"/>
        </w:rPr>
        <w:tab/>
        <w:t xml:space="preserve">skorzystanie przez osobę, której dane osobowe dotyczą, z uprawnienia, o którym mowa w art. 16 RODO </w:t>
      </w:r>
      <w:r w:rsidR="00116B11">
        <w:rPr>
          <w:rFonts w:eastAsia="Times New Roman" w:cstheme="minorHAnsi"/>
          <w:kern w:val="0"/>
          <w:lang w:eastAsia="pl-PL"/>
          <w14:ligatures w14:val="none"/>
        </w:rPr>
        <w:br/>
      </w:r>
      <w:r w:rsidRPr="00794CAC">
        <w:rPr>
          <w:rFonts w:eastAsia="Times New Roman" w:cstheme="minorHAnsi"/>
          <w:kern w:val="0"/>
          <w:lang w:eastAsia="pl-PL"/>
          <w14:ligatures w14:val="none"/>
        </w:rPr>
        <w:t>(z</w:t>
      </w:r>
      <w:r w:rsidR="00116B11">
        <w:rPr>
          <w:rFonts w:eastAsia="Times New Roman" w:cstheme="minorHAnsi"/>
          <w:kern w:val="0"/>
          <w:lang w:eastAsia="pl-PL"/>
          <w14:ligatures w14:val="none"/>
        </w:rPr>
        <w:t xml:space="preserve"> </w:t>
      </w:r>
      <w:r w:rsidRPr="00794CAC">
        <w:rPr>
          <w:rFonts w:eastAsia="Times New Roman" w:cstheme="minorHAnsi"/>
          <w:kern w:val="0"/>
          <w:lang w:eastAsia="pl-PL"/>
          <w14:ligatures w14:val="none"/>
        </w:rPr>
        <w:t>uprawnienia do sprostowania lub uzupełnienia danych osobowych), nie może naruszać integralności protokołu postępowania oraz jego załączników,</w:t>
      </w:r>
    </w:p>
    <w:p w14:paraId="6A98D88F" w14:textId="77777777" w:rsidR="00794CAC" w:rsidRP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e)</w:t>
      </w:r>
      <w:r w:rsidRPr="00794CAC">
        <w:rPr>
          <w:rFonts w:eastAsia="Times New Roman" w:cstheme="minorHAnsi"/>
          <w:kern w:val="0"/>
          <w:lang w:eastAsia="pl-PL"/>
          <w14:ligatures w14:val="none"/>
        </w:rPr>
        <w:tab/>
        <w:t>w postępowaniu o udzielenie zamówienia zgłoszenie żądania ograniczenia przetwarzania, o którym mowa w art. 18 ust. 1 RODO, nie ogranicza przetwarzania danych osobowych do czasu zakończenia tego postępowania,</w:t>
      </w:r>
    </w:p>
    <w:p w14:paraId="04B8D4FF" w14:textId="77777777" w:rsidR="00794CAC" w:rsidRDefault="00794CAC" w:rsidP="00116B11">
      <w:pPr>
        <w:tabs>
          <w:tab w:val="left" w:pos="284"/>
        </w:tabs>
        <w:spacing w:after="0" w:line="256" w:lineRule="auto"/>
        <w:contextualSpacing/>
        <w:jc w:val="both"/>
        <w:rPr>
          <w:rFonts w:eastAsia="Times New Roman" w:cstheme="minorHAnsi"/>
          <w:kern w:val="0"/>
          <w:lang w:eastAsia="pl-PL"/>
          <w14:ligatures w14:val="none"/>
        </w:rPr>
      </w:pPr>
      <w:r w:rsidRPr="00794CAC">
        <w:rPr>
          <w:rFonts w:eastAsia="Times New Roman" w:cstheme="minorHAnsi"/>
          <w:kern w:val="0"/>
          <w:lang w:eastAsia="pl-PL"/>
          <w14:ligatures w14:val="none"/>
        </w:rPr>
        <w:t>f)</w:t>
      </w:r>
      <w:r w:rsidRPr="00794CAC">
        <w:rPr>
          <w:rFonts w:eastAsia="Times New Roman" w:cstheme="minorHAnsi"/>
          <w:kern w:val="0"/>
          <w:lang w:eastAsia="pl-PL"/>
          <w14:ligatures w14:val="none"/>
        </w:rPr>
        <w:tab/>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54B775D8" w14:textId="77777777" w:rsidR="00794CAC" w:rsidRPr="00794CAC" w:rsidRDefault="00794CAC" w:rsidP="00794CAC">
      <w:pPr>
        <w:spacing w:after="0" w:line="256" w:lineRule="auto"/>
        <w:ind w:left="308"/>
        <w:contextualSpacing/>
        <w:jc w:val="both"/>
        <w:rPr>
          <w:rFonts w:eastAsia="Times New Roman" w:cstheme="minorHAnsi"/>
          <w:kern w:val="0"/>
          <w:lang w:eastAsia="pl-PL"/>
          <w14:ligatures w14:val="none"/>
        </w:rPr>
      </w:pPr>
    </w:p>
    <w:p w14:paraId="770071A3" w14:textId="1865DF04" w:rsidR="000A0931" w:rsidRDefault="00A370BE" w:rsidP="000A0931">
      <w:pPr>
        <w:spacing w:line="360" w:lineRule="exact"/>
        <w:rPr>
          <w:rFonts w:eastAsia="Times New Roman" w:cstheme="minorHAnsi"/>
          <w:kern w:val="0"/>
          <w:lang w:eastAsia="pl-PL"/>
          <w14:ligatures w14:val="none"/>
        </w:rPr>
      </w:pPr>
      <w:r>
        <w:rPr>
          <w:rFonts w:eastAsia="Times New Roman" w:cstheme="minorHAnsi"/>
          <w:kern w:val="0"/>
          <w:lang w:eastAsia="pl-PL"/>
          <w14:ligatures w14:val="none"/>
        </w:rPr>
        <w:t>Załączniki:</w:t>
      </w:r>
    </w:p>
    <w:p w14:paraId="2AB203AE" w14:textId="1646DFF9" w:rsidR="00A370BE" w:rsidRDefault="00A370BE" w:rsidP="00A370BE">
      <w:pPr>
        <w:spacing w:after="0" w:line="240" w:lineRule="auto"/>
        <w:rPr>
          <w:rFonts w:eastAsia="Times New Roman" w:cstheme="minorHAnsi"/>
          <w:kern w:val="0"/>
          <w:lang w:eastAsia="pl-PL"/>
          <w14:ligatures w14:val="none"/>
        </w:rPr>
      </w:pPr>
      <w:r>
        <w:rPr>
          <w:rFonts w:eastAsia="Times New Roman" w:cstheme="minorHAnsi"/>
          <w:kern w:val="0"/>
          <w:lang w:eastAsia="pl-PL"/>
          <w14:ligatures w14:val="none"/>
        </w:rPr>
        <w:t>Załącznik nr 1 – Formularz ofertowy</w:t>
      </w:r>
    </w:p>
    <w:p w14:paraId="23D825E7" w14:textId="42A444F8" w:rsidR="00A370BE" w:rsidRDefault="00A370BE" w:rsidP="00A370BE">
      <w:pPr>
        <w:spacing w:after="0" w:line="240" w:lineRule="auto"/>
        <w:rPr>
          <w:rFonts w:eastAsia="Times New Roman" w:cstheme="minorHAnsi"/>
          <w:kern w:val="0"/>
          <w:lang w:eastAsia="pl-PL"/>
          <w14:ligatures w14:val="none"/>
        </w:rPr>
      </w:pPr>
      <w:r>
        <w:rPr>
          <w:rFonts w:eastAsia="Times New Roman" w:cstheme="minorHAnsi"/>
          <w:kern w:val="0"/>
          <w:lang w:eastAsia="pl-PL"/>
          <w14:ligatures w14:val="none"/>
        </w:rPr>
        <w:t xml:space="preserve">Załącznik nr 2 – Oświadczenie o braku powiązań kapitałowych / osobowych </w:t>
      </w:r>
    </w:p>
    <w:p w14:paraId="49E7AC2A" w14:textId="3BF2D4E8" w:rsidR="00A370BE" w:rsidRDefault="00A370BE" w:rsidP="00A370BE">
      <w:pPr>
        <w:spacing w:after="0" w:line="240" w:lineRule="auto"/>
        <w:rPr>
          <w:rFonts w:eastAsia="Times New Roman" w:cstheme="minorHAnsi"/>
          <w:kern w:val="0"/>
          <w:lang w:eastAsia="pl-PL"/>
          <w14:ligatures w14:val="none"/>
        </w:rPr>
      </w:pPr>
      <w:r>
        <w:rPr>
          <w:rFonts w:eastAsia="Times New Roman" w:cstheme="minorHAnsi"/>
          <w:kern w:val="0"/>
          <w:lang w:eastAsia="pl-PL"/>
          <w14:ligatures w14:val="none"/>
        </w:rPr>
        <w:t>Załącznik nr 3 – Oświadczenie o spełnieniu warunków udziału w postępowaniu</w:t>
      </w:r>
    </w:p>
    <w:p w14:paraId="3447D343" w14:textId="31BF4FFC" w:rsidR="00A370BE" w:rsidRDefault="00A370BE" w:rsidP="00A370BE">
      <w:pPr>
        <w:spacing w:after="0" w:line="240" w:lineRule="auto"/>
        <w:rPr>
          <w:rFonts w:eastAsia="Times New Roman" w:cstheme="minorHAnsi"/>
          <w:kern w:val="0"/>
          <w:lang w:eastAsia="pl-PL"/>
          <w14:ligatures w14:val="none"/>
        </w:rPr>
      </w:pPr>
      <w:r>
        <w:rPr>
          <w:rFonts w:eastAsia="Times New Roman" w:cstheme="minorHAnsi"/>
          <w:kern w:val="0"/>
          <w:lang w:eastAsia="pl-PL"/>
          <w14:ligatures w14:val="none"/>
        </w:rPr>
        <w:t>Załącznik nr 4</w:t>
      </w:r>
      <w:r w:rsidR="00A15D90">
        <w:rPr>
          <w:rFonts w:eastAsia="Times New Roman" w:cstheme="minorHAnsi"/>
          <w:kern w:val="0"/>
          <w:lang w:eastAsia="pl-PL"/>
          <w14:ligatures w14:val="none"/>
        </w:rPr>
        <w:t>.1</w:t>
      </w:r>
      <w:r>
        <w:rPr>
          <w:rFonts w:eastAsia="Times New Roman" w:cstheme="minorHAnsi"/>
          <w:kern w:val="0"/>
          <w:lang w:eastAsia="pl-PL"/>
          <w14:ligatures w14:val="none"/>
        </w:rPr>
        <w:t xml:space="preserve"> – Wzór umowy </w:t>
      </w:r>
      <w:r w:rsidR="005341D4">
        <w:rPr>
          <w:rFonts w:eastAsia="Times New Roman" w:cstheme="minorHAnsi"/>
          <w:kern w:val="0"/>
          <w:lang w:eastAsia="pl-PL"/>
          <w14:ligatures w14:val="none"/>
        </w:rPr>
        <w:t>doradztwo zawodowe</w:t>
      </w:r>
    </w:p>
    <w:p w14:paraId="3960E529" w14:textId="609E4F56" w:rsidR="005341D4" w:rsidRDefault="005341D4" w:rsidP="00A370BE">
      <w:pPr>
        <w:spacing w:after="0" w:line="240" w:lineRule="auto"/>
        <w:rPr>
          <w:rFonts w:eastAsia="Times New Roman" w:cstheme="minorHAnsi"/>
          <w:kern w:val="0"/>
          <w:lang w:eastAsia="pl-PL"/>
          <w14:ligatures w14:val="none"/>
        </w:rPr>
      </w:pPr>
      <w:r>
        <w:rPr>
          <w:rFonts w:eastAsia="Times New Roman" w:cstheme="minorHAnsi"/>
          <w:kern w:val="0"/>
          <w:lang w:eastAsia="pl-PL"/>
          <w14:ligatures w14:val="none"/>
        </w:rPr>
        <w:t>Załącznik nr 4.2 – Wzór umowy konsultacja logopedyczna</w:t>
      </w:r>
    </w:p>
    <w:p w14:paraId="0D8F6E4D" w14:textId="3AD5668C" w:rsidR="00A370BE" w:rsidRDefault="00A370BE" w:rsidP="00A370BE">
      <w:pPr>
        <w:spacing w:after="0" w:line="240" w:lineRule="auto"/>
      </w:pPr>
      <w:r>
        <w:rPr>
          <w:rFonts w:eastAsia="Times New Roman" w:cstheme="minorHAnsi"/>
          <w:kern w:val="0"/>
          <w:lang w:eastAsia="pl-PL"/>
          <w14:ligatures w14:val="none"/>
        </w:rPr>
        <w:lastRenderedPageBreak/>
        <w:t xml:space="preserve">Załącznik nr 5 – Oświadczenie Wykonawcy w zakresie wypełnienia obowiązków informacyjnych przewidzianych </w:t>
      </w:r>
      <w:r>
        <w:rPr>
          <w:rFonts w:eastAsia="Times New Roman" w:cstheme="minorHAnsi"/>
          <w:kern w:val="0"/>
          <w:lang w:eastAsia="pl-PL"/>
          <w14:ligatures w14:val="none"/>
        </w:rPr>
        <w:br/>
        <w:t>w art. 13 lub art. 14 RODO</w:t>
      </w:r>
    </w:p>
    <w:p w14:paraId="67147878" w14:textId="77777777" w:rsidR="000A0931" w:rsidRDefault="000A0931" w:rsidP="000A0931">
      <w:pPr>
        <w:spacing w:line="458" w:lineRule="exact"/>
      </w:pPr>
    </w:p>
    <w:p w14:paraId="175E6FFC" w14:textId="77777777" w:rsidR="000A0931" w:rsidRDefault="000A0931" w:rsidP="000A0931">
      <w:pPr>
        <w:rPr>
          <w:sz w:val="2"/>
          <w:szCs w:val="2"/>
        </w:rPr>
      </w:pPr>
    </w:p>
    <w:p w14:paraId="704197B1" w14:textId="1CFAC89A" w:rsidR="000A0931" w:rsidRPr="005F6E37" w:rsidRDefault="000A0931" w:rsidP="000A0931">
      <w:pPr>
        <w:spacing w:before="100" w:beforeAutospacing="1" w:after="100" w:afterAutospacing="1" w:line="240" w:lineRule="auto"/>
        <w:rPr>
          <w:rFonts w:ascii="Aptos" w:eastAsia="Times New Roman" w:hAnsi="Aptos" w:cs="Times New Roman"/>
          <w:kern w:val="0"/>
          <w:sz w:val="24"/>
          <w:szCs w:val="24"/>
          <w:lang w:eastAsia="pl-PL"/>
          <w14:ligatures w14:val="none"/>
        </w:rPr>
      </w:pPr>
    </w:p>
    <w:sectPr w:rsidR="000A0931" w:rsidRPr="005F6E37" w:rsidSect="00AA26B4">
      <w:headerReference w:type="default" r:id="rId10"/>
      <w:footerReference w:type="default" r:id="rId11"/>
      <w:pgSz w:w="11906" w:h="16838"/>
      <w:pgMar w:top="993" w:right="849"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20F4E" w14:textId="77777777" w:rsidR="00AA3AC6" w:rsidRDefault="00AA3AC6" w:rsidP="00C1591D">
      <w:pPr>
        <w:spacing w:after="0" w:line="240" w:lineRule="auto"/>
      </w:pPr>
      <w:r>
        <w:separator/>
      </w:r>
    </w:p>
  </w:endnote>
  <w:endnote w:type="continuationSeparator" w:id="0">
    <w:p w14:paraId="12C06446" w14:textId="77777777" w:rsidR="00AA3AC6" w:rsidRDefault="00AA3AC6" w:rsidP="00C1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231E" w14:textId="148FA4AA" w:rsidR="00A703F5" w:rsidRDefault="0060395B" w:rsidP="00A703F5">
    <w:pPr>
      <w:pStyle w:val="Stopka"/>
      <w:jc w:val="right"/>
    </w:pPr>
    <w:r>
      <w:rPr>
        <w:noProof/>
      </w:rPr>
      <mc:AlternateContent>
        <mc:Choice Requires="wps">
          <w:drawing>
            <wp:anchor distT="45720" distB="45720" distL="114300" distR="114300" simplePos="0" relativeHeight="251664384" behindDoc="1" locked="0" layoutInCell="1" allowOverlap="1" wp14:anchorId="61F7CA7C" wp14:editId="53DAEF6E">
              <wp:simplePos x="0" y="0"/>
              <wp:positionH relativeFrom="column">
                <wp:posOffset>1564640</wp:posOffset>
              </wp:positionH>
              <wp:positionV relativeFrom="paragraph">
                <wp:posOffset>52070</wp:posOffset>
              </wp:positionV>
              <wp:extent cx="4391025" cy="723900"/>
              <wp:effectExtent l="0" t="0" r="0" b="0"/>
              <wp:wrapTight wrapText="bothSides">
                <wp:wrapPolygon edited="0">
                  <wp:start x="281" y="0"/>
                  <wp:lineTo x="281" y="21032"/>
                  <wp:lineTo x="21272" y="21032"/>
                  <wp:lineTo x="21272" y="0"/>
                  <wp:lineTo x="281" y="0"/>
                </wp:wrapPolygon>
              </wp:wrapTight>
              <wp:docPr id="71429600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723900"/>
                      </a:xfrm>
                      <a:prstGeom prst="rect">
                        <a:avLst/>
                      </a:prstGeom>
                      <a:noFill/>
                      <a:ln w="9525">
                        <a:noFill/>
                        <a:miter lim="800000"/>
                        <a:headEnd/>
                        <a:tailEnd/>
                      </a:ln>
                    </wps:spPr>
                    <wps:txbx>
                      <w:txbxContent>
                        <w:p w14:paraId="13CFD7F0" w14:textId="77777777"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Wojewódzki Ośrodek Medycyny Pracy Centrum Profilaktyczno-Lecznicze w Lublinie</w:t>
                          </w:r>
                        </w:p>
                        <w:p w14:paraId="279BD7CC" w14:textId="77777777"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ul. Nałęczowska 27, 20-701 Lublin</w:t>
                          </w:r>
                        </w:p>
                        <w:p w14:paraId="20B27D23" w14:textId="30C39CE5"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tel</w:t>
                          </w:r>
                          <w:r w:rsidR="003F12DE">
                            <w:rPr>
                              <w:rFonts w:ascii="Aptos" w:hAnsi="Aptos"/>
                              <w:color w:val="FFFFFF" w:themeColor="background1"/>
                              <w:sz w:val="18"/>
                              <w:szCs w:val="18"/>
                            </w:rPr>
                            <w:t>.</w:t>
                          </w:r>
                          <w:r w:rsidRPr="00BD4A37">
                            <w:rPr>
                              <w:rFonts w:ascii="Aptos" w:hAnsi="Aptos"/>
                              <w:color w:val="FFFFFF" w:themeColor="background1"/>
                              <w:sz w:val="18"/>
                              <w:szCs w:val="18"/>
                            </w:rPr>
                            <w:t>: 81 533-00-34, www.womp.lublin.pl,</w:t>
                          </w:r>
                          <w:r w:rsidRPr="00EB60B8">
                            <w:rPr>
                              <w:rFonts w:ascii="Aptos" w:hAnsi="Aptos"/>
                              <w:color w:val="FFFFFF" w:themeColor="background1"/>
                              <w:sz w:val="18"/>
                              <w:szCs w:val="18"/>
                            </w:rPr>
                            <w:t xml:space="preserve"> </w:t>
                          </w:r>
                          <w:hyperlink r:id="rId1" w:history="1">
                            <w:r w:rsidR="00C035B7" w:rsidRPr="00C035B7">
                              <w:rPr>
                                <w:rStyle w:val="Hipercze"/>
                                <w:rFonts w:ascii="Aptos" w:hAnsi="Aptos"/>
                                <w:color w:val="FFFFFF" w:themeColor="background1"/>
                                <w:sz w:val="18"/>
                                <w:szCs w:val="18"/>
                              </w:rPr>
                              <w:t>sekretariat@womp.lublin.pl</w:t>
                            </w:r>
                          </w:hyperlink>
                          <w:r w:rsidRPr="00C035B7">
                            <w:rPr>
                              <w:rFonts w:ascii="Aptos" w:hAnsi="Aptos"/>
                              <w:color w:val="FFFFFF" w:themeColor="background1"/>
                              <w:sz w:val="18"/>
                              <w:szCs w:val="18"/>
                            </w:rPr>
                            <w:t xml:space="preserve"> </w:t>
                          </w:r>
                        </w:p>
                        <w:p w14:paraId="7A775AE3" w14:textId="77777777" w:rsidR="0060395B" w:rsidRPr="00EB60B8"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NIP: 712-25-20-810, REGON: 431190120, KRS - 0000012209</w:t>
                          </w:r>
                        </w:p>
                        <w:p w14:paraId="4FE6B8FD" w14:textId="77777777" w:rsidR="0060395B" w:rsidRPr="00FF58FD" w:rsidRDefault="0060395B" w:rsidP="0060395B">
                          <w:pPr>
                            <w:spacing w:before="120" w:after="120" w:line="240" w:lineRule="auto"/>
                            <w:rPr>
                              <w:rFonts w:ascii="Aptos" w:hAnsi="Aptos"/>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7CA7C" id="_x0000_t202" coordsize="21600,21600" o:spt="202" path="m,l,21600r21600,l21600,xe">
              <v:stroke joinstyle="miter"/>
              <v:path gradientshapeok="t" o:connecttype="rect"/>
            </v:shapetype>
            <v:shape id="Pole tekstowe 2" o:spid="_x0000_s1026" type="#_x0000_t202" style="position:absolute;left:0;text-align:left;margin-left:123.2pt;margin-top:4.1pt;width:345.7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" filled="f" stroked="f">
              <v:textbox>
                <w:txbxContent>
                  <w:p w14:paraId="13CFD7F0" w14:textId="77777777"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Wojewódzki Ośrodek Medycyny Pracy Centrum Profilaktyczno-Lecznicze w Lublinie</w:t>
                    </w:r>
                  </w:p>
                  <w:p w14:paraId="279BD7CC" w14:textId="77777777"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ul. Nałęczowska 27, 20-701 Lublin</w:t>
                    </w:r>
                  </w:p>
                  <w:p w14:paraId="20B27D23" w14:textId="30C39CE5" w:rsidR="0060395B" w:rsidRPr="00BD4A37"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tel</w:t>
                    </w:r>
                    <w:r w:rsidR="003F12DE">
                      <w:rPr>
                        <w:rFonts w:ascii="Aptos" w:hAnsi="Aptos"/>
                        <w:color w:val="FFFFFF" w:themeColor="background1"/>
                        <w:sz w:val="18"/>
                        <w:szCs w:val="18"/>
                      </w:rPr>
                      <w:t>.</w:t>
                    </w:r>
                    <w:r w:rsidRPr="00BD4A37">
                      <w:rPr>
                        <w:rFonts w:ascii="Aptos" w:hAnsi="Aptos"/>
                        <w:color w:val="FFFFFF" w:themeColor="background1"/>
                        <w:sz w:val="18"/>
                        <w:szCs w:val="18"/>
                      </w:rPr>
                      <w:t>: 81 533-00-34, www.womp.lublin.pl,</w:t>
                    </w:r>
                    <w:r w:rsidRPr="00EB60B8">
                      <w:rPr>
                        <w:rFonts w:ascii="Aptos" w:hAnsi="Aptos"/>
                        <w:color w:val="FFFFFF" w:themeColor="background1"/>
                        <w:sz w:val="18"/>
                        <w:szCs w:val="18"/>
                      </w:rPr>
                      <w:t xml:space="preserve"> </w:t>
                    </w:r>
                    <w:hyperlink r:id="rId2" w:history="1">
                      <w:r w:rsidR="00C035B7" w:rsidRPr="00C035B7">
                        <w:rPr>
                          <w:rStyle w:val="Hipercze"/>
                          <w:rFonts w:ascii="Aptos" w:hAnsi="Aptos"/>
                          <w:color w:val="FFFFFF" w:themeColor="background1"/>
                          <w:sz w:val="18"/>
                          <w:szCs w:val="18"/>
                        </w:rPr>
                        <w:t>sekretariat@womp.lublin.pl</w:t>
                      </w:r>
                    </w:hyperlink>
                    <w:r w:rsidRPr="00C035B7">
                      <w:rPr>
                        <w:rFonts w:ascii="Aptos" w:hAnsi="Aptos"/>
                        <w:color w:val="FFFFFF" w:themeColor="background1"/>
                        <w:sz w:val="18"/>
                        <w:szCs w:val="18"/>
                      </w:rPr>
                      <w:t xml:space="preserve"> </w:t>
                    </w:r>
                  </w:p>
                  <w:p w14:paraId="7A775AE3" w14:textId="77777777" w:rsidR="0060395B" w:rsidRPr="00EB60B8" w:rsidRDefault="0060395B" w:rsidP="0060395B">
                    <w:pPr>
                      <w:spacing w:after="0" w:line="240" w:lineRule="auto"/>
                      <w:rPr>
                        <w:rFonts w:ascii="Aptos" w:hAnsi="Aptos"/>
                        <w:color w:val="FFFFFF" w:themeColor="background1"/>
                        <w:sz w:val="18"/>
                        <w:szCs w:val="18"/>
                      </w:rPr>
                    </w:pPr>
                    <w:r w:rsidRPr="00BD4A37">
                      <w:rPr>
                        <w:rFonts w:ascii="Aptos" w:hAnsi="Aptos"/>
                        <w:color w:val="FFFFFF" w:themeColor="background1"/>
                        <w:sz w:val="18"/>
                        <w:szCs w:val="18"/>
                      </w:rPr>
                      <w:t>NIP: 712-25-20-810, REGON: 431190120, KRS - 0000012209</w:t>
                    </w:r>
                  </w:p>
                  <w:p w14:paraId="4FE6B8FD" w14:textId="77777777" w:rsidR="0060395B" w:rsidRPr="00FF58FD" w:rsidRDefault="0060395B" w:rsidP="0060395B">
                    <w:pPr>
                      <w:spacing w:before="120" w:after="120" w:line="240" w:lineRule="auto"/>
                      <w:rPr>
                        <w:rFonts w:ascii="Aptos" w:hAnsi="Aptos"/>
                        <w:b/>
                        <w:bCs/>
                        <w:color w:val="FFFFFF" w:themeColor="background1"/>
                        <w:sz w:val="20"/>
                        <w:szCs w:val="20"/>
                      </w:rPr>
                    </w:pPr>
                  </w:p>
                </w:txbxContent>
              </v:textbox>
              <w10:wrap type="tight"/>
            </v:shape>
          </w:pict>
        </mc:Fallback>
      </mc:AlternateContent>
    </w:r>
    <w:sdt>
      <w:sdtPr>
        <w:id w:val="-1769616900"/>
        <w:docPartObj>
          <w:docPartGallery w:val="Page Numbers (Top of Page)"/>
          <w:docPartUnique/>
        </w:docPartObj>
      </w:sdtPr>
      <w:sdtEndPr/>
      <w:sdtContent>
        <w:r w:rsidR="00A703F5">
          <w:rPr>
            <w:noProof/>
          </w:rPr>
          <w:drawing>
            <wp:anchor distT="0" distB="0" distL="114300" distR="114300" simplePos="0" relativeHeight="251659264" behindDoc="0" locked="0" layoutInCell="1" allowOverlap="1" wp14:anchorId="2D98C888" wp14:editId="5951DAA1">
              <wp:simplePos x="0" y="0"/>
              <wp:positionH relativeFrom="margin">
                <wp:posOffset>-28575</wp:posOffset>
              </wp:positionH>
              <wp:positionV relativeFrom="paragraph">
                <wp:posOffset>9525</wp:posOffset>
              </wp:positionV>
              <wp:extent cx="1505585" cy="713105"/>
              <wp:effectExtent l="0" t="0" r="0" b="0"/>
              <wp:wrapThrough wrapText="bothSides">
                <wp:wrapPolygon edited="0">
                  <wp:start x="0" y="0"/>
                  <wp:lineTo x="0" y="20773"/>
                  <wp:lineTo x="21318" y="20773"/>
                  <wp:lineTo x="21318" y="0"/>
                  <wp:lineTo x="0" y="0"/>
                </wp:wrapPolygon>
              </wp:wrapThrough>
              <wp:docPr id="53151708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5585" cy="713105"/>
                      </a:xfrm>
                      <a:prstGeom prst="rect">
                        <a:avLst/>
                      </a:prstGeom>
                      <a:noFill/>
                    </pic:spPr>
                  </pic:pic>
                </a:graphicData>
              </a:graphic>
              <wp14:sizeRelH relativeFrom="page">
                <wp14:pctWidth>0</wp14:pctWidth>
              </wp14:sizeRelH>
              <wp14:sizeRelV relativeFrom="page">
                <wp14:pctHeight>0</wp14:pctHeight>
              </wp14:sizeRelV>
            </wp:anchor>
          </w:drawing>
        </w:r>
      </w:sdtContent>
    </w:sdt>
    <w:r w:rsidR="00A703F5" w:rsidRPr="00A703F5">
      <w:t xml:space="preserve"> </w:t>
    </w:r>
    <w:sdt>
      <w:sdtPr>
        <w:id w:val="846983836"/>
        <w:docPartObj>
          <w:docPartGallery w:val="Page Numbers (Bottom of Page)"/>
          <w:docPartUnique/>
        </w:docPartObj>
      </w:sdtPr>
      <w:sdtEndPr/>
      <w:sdtContent>
        <w:r w:rsidR="00A703F5" w:rsidRPr="00A703F5">
          <w:rPr>
            <w:rFonts w:ascii="Aptos" w:hAnsi="Aptos"/>
            <w:b/>
            <w:bCs/>
            <w:noProof/>
            <w:sz w:val="20"/>
          </w:rPr>
          <w:drawing>
            <wp:anchor distT="0" distB="0" distL="114300" distR="114300" simplePos="0" relativeHeight="251662336" behindDoc="1" locked="0" layoutInCell="1" allowOverlap="1" wp14:anchorId="3F7FD162" wp14:editId="2E57F32A">
              <wp:simplePos x="0" y="0"/>
              <wp:positionH relativeFrom="column">
                <wp:posOffset>1572260</wp:posOffset>
              </wp:positionH>
              <wp:positionV relativeFrom="paragraph">
                <wp:posOffset>12065</wp:posOffset>
              </wp:positionV>
              <wp:extent cx="4895850" cy="725170"/>
              <wp:effectExtent l="0" t="0" r="0" b="0"/>
              <wp:wrapNone/>
              <wp:docPr id="1929569285" name="Obraz 1929569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a:extLst>
                          <a:ext uri="{C183D7F6-B498-43B3-948B-1728B52AA6E4}">
                            <adec:decorative xmlns:adec="http://schemas.microsoft.com/office/drawing/2017/decorative" val="1"/>
                          </a:ext>
                        </a:extLst>
                      </pic:cNvPr>
                      <pic:cNvPicPr>
                        <a:picLocks noChangeAspect="1"/>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895850" cy="725170"/>
                      </a:xfrm>
                      <a:prstGeom prst="rect">
                        <a:avLst/>
                      </a:prstGeom>
                      <a:effectLst/>
                    </pic:spPr>
                  </pic:pic>
                </a:graphicData>
              </a:graphic>
              <wp14:sizeRelH relativeFrom="margin">
                <wp14:pctWidth>0</wp14:pctWidth>
              </wp14:sizeRelH>
              <wp14:sizeRelV relativeFrom="margin">
                <wp14:pctHeight>0</wp14:pctHeight>
              </wp14:sizeRelV>
            </wp:anchor>
          </w:drawing>
        </w:r>
        <w:r w:rsidR="00A703F5" w:rsidRPr="00A703F5">
          <w:rPr>
            <w:rFonts w:ascii="Aptos" w:hAnsi="Aptos"/>
            <w:b/>
            <w:bCs/>
          </w:rPr>
          <w:fldChar w:fldCharType="begin"/>
        </w:r>
        <w:r w:rsidR="00A703F5" w:rsidRPr="00A703F5">
          <w:rPr>
            <w:rFonts w:ascii="Aptos" w:hAnsi="Aptos"/>
            <w:b/>
            <w:bCs/>
          </w:rPr>
          <w:instrText>PAGE   \* MERGEFORMAT</w:instrText>
        </w:r>
        <w:r w:rsidR="00A703F5" w:rsidRPr="00A703F5">
          <w:rPr>
            <w:rFonts w:ascii="Aptos" w:hAnsi="Aptos"/>
            <w:b/>
            <w:bCs/>
          </w:rPr>
          <w:fldChar w:fldCharType="separate"/>
        </w:r>
        <w:r w:rsidR="00A703F5" w:rsidRPr="00A703F5">
          <w:rPr>
            <w:rFonts w:ascii="Aptos" w:hAnsi="Aptos"/>
            <w:b/>
            <w:bCs/>
          </w:rPr>
          <w:t>1</w:t>
        </w:r>
        <w:r w:rsidR="00A703F5" w:rsidRPr="00A703F5">
          <w:rPr>
            <w:rFonts w:ascii="Aptos" w:hAnsi="Aptos"/>
            <w:b/>
            <w:bCs/>
          </w:rPr>
          <w:fldChar w:fldCharType="end"/>
        </w:r>
      </w:sdtContent>
    </w:sdt>
  </w:p>
  <w:p w14:paraId="732F16F8" w14:textId="4AD6267F" w:rsidR="00AA26B4" w:rsidRDefault="00AA26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58B35" w14:textId="77777777" w:rsidR="00AA3AC6" w:rsidRDefault="00AA3AC6" w:rsidP="00C1591D">
      <w:pPr>
        <w:spacing w:after="0" w:line="240" w:lineRule="auto"/>
      </w:pPr>
      <w:r>
        <w:separator/>
      </w:r>
    </w:p>
  </w:footnote>
  <w:footnote w:type="continuationSeparator" w:id="0">
    <w:p w14:paraId="4EEDA166" w14:textId="77777777" w:rsidR="00AA3AC6" w:rsidRDefault="00AA3AC6" w:rsidP="00C1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76C1" w14:textId="4A46C8AE" w:rsidR="00C1591D" w:rsidRDefault="00C1591D">
    <w:pPr>
      <w:pStyle w:val="Nagwek"/>
    </w:pPr>
    <w:r w:rsidRPr="005F6E37">
      <w:rPr>
        <w:rFonts w:ascii="Aptos" w:hAnsi="Aptos"/>
        <w:noProof/>
      </w:rPr>
      <w:drawing>
        <wp:inline distT="0" distB="0" distL="0" distR="0" wp14:anchorId="2DBAA63A" wp14:editId="0837A0F2">
          <wp:extent cx="6467336" cy="685800"/>
          <wp:effectExtent l="0" t="0" r="0" b="0"/>
          <wp:docPr id="1686437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30014"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2568" cy="686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86DD9"/>
    <w:multiLevelType w:val="multilevel"/>
    <w:tmpl w:val="E110BFD4"/>
    <w:lvl w:ilvl="0">
      <w:start w:val="1"/>
      <w:numFmt w:val="decimal"/>
      <w:lvlText w:val="%1)"/>
      <w:lvlJc w:val="left"/>
      <w:rPr>
        <w:rFonts w:ascii="Calibri" w:eastAsia="Calibri" w:hAnsi="Calibri" w:cs="Calibri"/>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8E1143"/>
    <w:multiLevelType w:val="hybridMultilevel"/>
    <w:tmpl w:val="CF34767A"/>
    <w:lvl w:ilvl="0" w:tplc="C63EEC3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D134F3"/>
    <w:multiLevelType w:val="multilevel"/>
    <w:tmpl w:val="F6082A16"/>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1B1F7A"/>
    <w:multiLevelType w:val="hybridMultilevel"/>
    <w:tmpl w:val="3D266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F8112B"/>
    <w:multiLevelType w:val="multilevel"/>
    <w:tmpl w:val="9B2089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903BA7"/>
    <w:multiLevelType w:val="multilevel"/>
    <w:tmpl w:val="68D08B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783E5B"/>
    <w:multiLevelType w:val="multilevel"/>
    <w:tmpl w:val="D9C26BB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B0243B"/>
    <w:multiLevelType w:val="multilevel"/>
    <w:tmpl w:val="656658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9F6CB6"/>
    <w:multiLevelType w:val="hybridMultilevel"/>
    <w:tmpl w:val="1E4A515C"/>
    <w:lvl w:ilvl="0" w:tplc="92D0DB68">
      <w:start w:val="1"/>
      <w:numFmt w:val="decimal"/>
      <w:lvlText w:val="%1."/>
      <w:lvlJc w:val="left"/>
      <w:pPr>
        <w:ind w:left="720" w:hanging="360"/>
      </w:pPr>
      <w:rPr>
        <w:rFonts w:ascii="Calibri" w:eastAsia="Calibri" w:hAnsi="Calibri" w:cs="Calibri"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411A5"/>
    <w:multiLevelType w:val="multilevel"/>
    <w:tmpl w:val="1A1858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781F50"/>
    <w:multiLevelType w:val="multilevel"/>
    <w:tmpl w:val="D12C1E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45BD4"/>
    <w:multiLevelType w:val="hybridMultilevel"/>
    <w:tmpl w:val="4002E63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12" w15:restartNumberingAfterBreak="0">
    <w:nsid w:val="29CE1195"/>
    <w:multiLevelType w:val="hybridMultilevel"/>
    <w:tmpl w:val="4AAACA2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A42D50"/>
    <w:multiLevelType w:val="hybridMultilevel"/>
    <w:tmpl w:val="EDA8F442"/>
    <w:lvl w:ilvl="0" w:tplc="04150005">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0C1E44"/>
    <w:multiLevelType w:val="multilevel"/>
    <w:tmpl w:val="7BA4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85394A"/>
    <w:multiLevelType w:val="multilevel"/>
    <w:tmpl w:val="392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447A5"/>
    <w:multiLevelType w:val="multilevel"/>
    <w:tmpl w:val="B2202B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9900335"/>
    <w:multiLevelType w:val="hybridMultilevel"/>
    <w:tmpl w:val="8ECA4DF4"/>
    <w:lvl w:ilvl="0" w:tplc="1B4812C0">
      <w:start w:val="1"/>
      <w:numFmt w:val="decimal"/>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 w15:restartNumberingAfterBreak="0">
    <w:nsid w:val="3A1B6DB2"/>
    <w:multiLevelType w:val="multilevel"/>
    <w:tmpl w:val="21924E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131725"/>
    <w:multiLevelType w:val="multilevel"/>
    <w:tmpl w:val="264A61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1946F8"/>
    <w:multiLevelType w:val="multilevel"/>
    <w:tmpl w:val="CC8A7CC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7C1479"/>
    <w:multiLevelType w:val="multilevel"/>
    <w:tmpl w:val="53FEC9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680236"/>
    <w:multiLevelType w:val="multilevel"/>
    <w:tmpl w:val="08502AE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1E7AB7"/>
    <w:multiLevelType w:val="multilevel"/>
    <w:tmpl w:val="4768DB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EE1CB9"/>
    <w:multiLevelType w:val="multilevel"/>
    <w:tmpl w:val="3A1A514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7279AE"/>
    <w:multiLevelType w:val="multilevel"/>
    <w:tmpl w:val="B56463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C439D"/>
    <w:multiLevelType w:val="multilevel"/>
    <w:tmpl w:val="58B47A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91675"/>
    <w:multiLevelType w:val="multilevel"/>
    <w:tmpl w:val="8912019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320905"/>
    <w:multiLevelType w:val="hybridMultilevel"/>
    <w:tmpl w:val="A280A416"/>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1C7471"/>
    <w:multiLevelType w:val="multilevel"/>
    <w:tmpl w:val="A3DCCB6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997212"/>
    <w:multiLevelType w:val="multilevel"/>
    <w:tmpl w:val="FD400F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692E17"/>
    <w:multiLevelType w:val="multilevel"/>
    <w:tmpl w:val="BEB0F0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3E351E"/>
    <w:multiLevelType w:val="multilevel"/>
    <w:tmpl w:val="0DFE3E5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95213E"/>
    <w:multiLevelType w:val="multilevel"/>
    <w:tmpl w:val="F1EA3E2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515079"/>
    <w:multiLevelType w:val="hybridMultilevel"/>
    <w:tmpl w:val="FA54F9D0"/>
    <w:lvl w:ilvl="0" w:tplc="4AD8C98A">
      <w:start w:val="1"/>
      <w:numFmt w:val="decimal"/>
      <w:lvlText w:val="%1."/>
      <w:lvlJc w:val="left"/>
      <w:pPr>
        <w:ind w:left="680" w:hanging="360"/>
      </w:pPr>
      <w:rPr>
        <w:rFonts w:hint="default"/>
        <w:b w:val="0"/>
        <w:bCs w:val="0"/>
        <w:strike w:val="0"/>
        <w:color w:val="auto"/>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num w:numId="1" w16cid:durableId="115607983">
    <w:abstractNumId w:val="14"/>
  </w:num>
  <w:num w:numId="2" w16cid:durableId="416293927">
    <w:abstractNumId w:val="15"/>
  </w:num>
  <w:num w:numId="3" w16cid:durableId="1030497823">
    <w:abstractNumId w:val="13"/>
  </w:num>
  <w:num w:numId="4" w16cid:durableId="2088533741">
    <w:abstractNumId w:val="12"/>
  </w:num>
  <w:num w:numId="5" w16cid:durableId="855580193">
    <w:abstractNumId w:val="1"/>
  </w:num>
  <w:num w:numId="6" w16cid:durableId="1654916026">
    <w:abstractNumId w:val="3"/>
  </w:num>
  <w:num w:numId="7" w16cid:durableId="1495801001">
    <w:abstractNumId w:val="2"/>
  </w:num>
  <w:num w:numId="8" w16cid:durableId="18311956">
    <w:abstractNumId w:val="16"/>
  </w:num>
  <w:num w:numId="9" w16cid:durableId="2031368644">
    <w:abstractNumId w:val="18"/>
  </w:num>
  <w:num w:numId="10" w16cid:durableId="1822380932">
    <w:abstractNumId w:val="20"/>
  </w:num>
  <w:num w:numId="11" w16cid:durableId="317077618">
    <w:abstractNumId w:val="4"/>
  </w:num>
  <w:num w:numId="12" w16cid:durableId="1750270315">
    <w:abstractNumId w:val="24"/>
  </w:num>
  <w:num w:numId="13" w16cid:durableId="119882381">
    <w:abstractNumId w:val="0"/>
  </w:num>
  <w:num w:numId="14" w16cid:durableId="1330325859">
    <w:abstractNumId w:val="26"/>
  </w:num>
  <w:num w:numId="15" w16cid:durableId="463229792">
    <w:abstractNumId w:val="27"/>
  </w:num>
  <w:num w:numId="16" w16cid:durableId="1422221755">
    <w:abstractNumId w:val="19"/>
  </w:num>
  <w:num w:numId="17" w16cid:durableId="1963613868">
    <w:abstractNumId w:val="30"/>
  </w:num>
  <w:num w:numId="18" w16cid:durableId="649820834">
    <w:abstractNumId w:val="29"/>
  </w:num>
  <w:num w:numId="19" w16cid:durableId="978921848">
    <w:abstractNumId w:val="25"/>
  </w:num>
  <w:num w:numId="20" w16cid:durableId="460803666">
    <w:abstractNumId w:val="32"/>
  </w:num>
  <w:num w:numId="21" w16cid:durableId="1285845456">
    <w:abstractNumId w:val="21"/>
  </w:num>
  <w:num w:numId="22" w16cid:durableId="444161022">
    <w:abstractNumId w:val="10"/>
  </w:num>
  <w:num w:numId="23" w16cid:durableId="1045907612">
    <w:abstractNumId w:val="23"/>
  </w:num>
  <w:num w:numId="24" w16cid:durableId="18165553">
    <w:abstractNumId w:val="5"/>
  </w:num>
  <w:num w:numId="25" w16cid:durableId="851577250">
    <w:abstractNumId w:val="33"/>
  </w:num>
  <w:num w:numId="26" w16cid:durableId="1109088888">
    <w:abstractNumId w:val="7"/>
  </w:num>
  <w:num w:numId="27" w16cid:durableId="539174032">
    <w:abstractNumId w:val="31"/>
  </w:num>
  <w:num w:numId="28" w16cid:durableId="1855463138">
    <w:abstractNumId w:val="6"/>
  </w:num>
  <w:num w:numId="29" w16cid:durableId="170611925">
    <w:abstractNumId w:val="9"/>
  </w:num>
  <w:num w:numId="30" w16cid:durableId="1316380093">
    <w:abstractNumId w:val="22"/>
  </w:num>
  <w:num w:numId="31" w16cid:durableId="821124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2754114">
    <w:abstractNumId w:val="28"/>
  </w:num>
  <w:num w:numId="33" w16cid:durableId="446856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7570394">
    <w:abstractNumId w:val="8"/>
  </w:num>
  <w:num w:numId="35" w16cid:durableId="1068503044">
    <w:abstractNumId w:val="17"/>
  </w:num>
  <w:num w:numId="36" w16cid:durableId="9145101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07"/>
    <w:rsid w:val="000036EE"/>
    <w:rsid w:val="00006811"/>
    <w:rsid w:val="0001048D"/>
    <w:rsid w:val="00026663"/>
    <w:rsid w:val="00062123"/>
    <w:rsid w:val="0007235F"/>
    <w:rsid w:val="000905E1"/>
    <w:rsid w:val="0009442E"/>
    <w:rsid w:val="000949C1"/>
    <w:rsid w:val="000A0931"/>
    <w:rsid w:val="000B0491"/>
    <w:rsid w:val="000C1559"/>
    <w:rsid w:val="000C2D9F"/>
    <w:rsid w:val="000C6AE7"/>
    <w:rsid w:val="000E2AD6"/>
    <w:rsid w:val="00102785"/>
    <w:rsid w:val="00102A25"/>
    <w:rsid w:val="00116B11"/>
    <w:rsid w:val="001202B9"/>
    <w:rsid w:val="00133AA5"/>
    <w:rsid w:val="00150207"/>
    <w:rsid w:val="00163B42"/>
    <w:rsid w:val="00186D00"/>
    <w:rsid w:val="00191533"/>
    <w:rsid w:val="001B03DB"/>
    <w:rsid w:val="001D5A7F"/>
    <w:rsid w:val="001D7FCB"/>
    <w:rsid w:val="001E294D"/>
    <w:rsid w:val="00213EA5"/>
    <w:rsid w:val="002278C1"/>
    <w:rsid w:val="002608E7"/>
    <w:rsid w:val="002663F9"/>
    <w:rsid w:val="0028408D"/>
    <w:rsid w:val="0028770D"/>
    <w:rsid w:val="002C00DB"/>
    <w:rsid w:val="002D419B"/>
    <w:rsid w:val="002E37F8"/>
    <w:rsid w:val="002E7D89"/>
    <w:rsid w:val="002F70FB"/>
    <w:rsid w:val="00303A3E"/>
    <w:rsid w:val="00310D30"/>
    <w:rsid w:val="00331CB9"/>
    <w:rsid w:val="003424AE"/>
    <w:rsid w:val="00355A80"/>
    <w:rsid w:val="003604B9"/>
    <w:rsid w:val="00360FB5"/>
    <w:rsid w:val="003653DF"/>
    <w:rsid w:val="00374677"/>
    <w:rsid w:val="00395BA9"/>
    <w:rsid w:val="003A5007"/>
    <w:rsid w:val="003B3D83"/>
    <w:rsid w:val="003D11F6"/>
    <w:rsid w:val="003D33B9"/>
    <w:rsid w:val="003D36B1"/>
    <w:rsid w:val="003F12DE"/>
    <w:rsid w:val="003F1BA2"/>
    <w:rsid w:val="003F5242"/>
    <w:rsid w:val="003F5956"/>
    <w:rsid w:val="003F6393"/>
    <w:rsid w:val="00414BDD"/>
    <w:rsid w:val="0042539F"/>
    <w:rsid w:val="00431BEE"/>
    <w:rsid w:val="00447291"/>
    <w:rsid w:val="0045487E"/>
    <w:rsid w:val="004723AD"/>
    <w:rsid w:val="00487CB0"/>
    <w:rsid w:val="004E25CC"/>
    <w:rsid w:val="004F6CD1"/>
    <w:rsid w:val="005164C1"/>
    <w:rsid w:val="005241EC"/>
    <w:rsid w:val="00533901"/>
    <w:rsid w:val="005341D4"/>
    <w:rsid w:val="005539C5"/>
    <w:rsid w:val="005B42F1"/>
    <w:rsid w:val="005C69DC"/>
    <w:rsid w:val="005E312A"/>
    <w:rsid w:val="005F148C"/>
    <w:rsid w:val="005F3E0F"/>
    <w:rsid w:val="005F3EC2"/>
    <w:rsid w:val="005F487D"/>
    <w:rsid w:val="005F6E37"/>
    <w:rsid w:val="0060395B"/>
    <w:rsid w:val="00653006"/>
    <w:rsid w:val="00687C89"/>
    <w:rsid w:val="00697D4A"/>
    <w:rsid w:val="006C7FA1"/>
    <w:rsid w:val="006E67EC"/>
    <w:rsid w:val="006E6B67"/>
    <w:rsid w:val="006E77C8"/>
    <w:rsid w:val="006F0F3F"/>
    <w:rsid w:val="006F6932"/>
    <w:rsid w:val="00704C26"/>
    <w:rsid w:val="00712A56"/>
    <w:rsid w:val="00765DC8"/>
    <w:rsid w:val="00767278"/>
    <w:rsid w:val="00792D62"/>
    <w:rsid w:val="00794CAC"/>
    <w:rsid w:val="007C4FEB"/>
    <w:rsid w:val="007D05B6"/>
    <w:rsid w:val="007E7502"/>
    <w:rsid w:val="007F0439"/>
    <w:rsid w:val="008143AD"/>
    <w:rsid w:val="00833596"/>
    <w:rsid w:val="00841559"/>
    <w:rsid w:val="00850A37"/>
    <w:rsid w:val="00863FAB"/>
    <w:rsid w:val="00886741"/>
    <w:rsid w:val="008A219D"/>
    <w:rsid w:val="008A3835"/>
    <w:rsid w:val="008C14EE"/>
    <w:rsid w:val="008C16DD"/>
    <w:rsid w:val="008F1930"/>
    <w:rsid w:val="009117FF"/>
    <w:rsid w:val="0091444A"/>
    <w:rsid w:val="009217D8"/>
    <w:rsid w:val="009327EF"/>
    <w:rsid w:val="00936FB5"/>
    <w:rsid w:val="0095430F"/>
    <w:rsid w:val="0096309E"/>
    <w:rsid w:val="009652AA"/>
    <w:rsid w:val="00976E58"/>
    <w:rsid w:val="00980832"/>
    <w:rsid w:val="0099566E"/>
    <w:rsid w:val="009B1E0A"/>
    <w:rsid w:val="009B7395"/>
    <w:rsid w:val="009F0A92"/>
    <w:rsid w:val="00A11048"/>
    <w:rsid w:val="00A1168F"/>
    <w:rsid w:val="00A13305"/>
    <w:rsid w:val="00A13936"/>
    <w:rsid w:val="00A15D90"/>
    <w:rsid w:val="00A22852"/>
    <w:rsid w:val="00A27D55"/>
    <w:rsid w:val="00A370BE"/>
    <w:rsid w:val="00A404DD"/>
    <w:rsid w:val="00A41B3E"/>
    <w:rsid w:val="00A423D8"/>
    <w:rsid w:val="00A43BE7"/>
    <w:rsid w:val="00A57C1D"/>
    <w:rsid w:val="00A703F5"/>
    <w:rsid w:val="00AA26B4"/>
    <w:rsid w:val="00AA28D0"/>
    <w:rsid w:val="00AA3AC6"/>
    <w:rsid w:val="00AA4D56"/>
    <w:rsid w:val="00AB0301"/>
    <w:rsid w:val="00AC21C7"/>
    <w:rsid w:val="00AF4A28"/>
    <w:rsid w:val="00B07D38"/>
    <w:rsid w:val="00B118BE"/>
    <w:rsid w:val="00B13B72"/>
    <w:rsid w:val="00B400B0"/>
    <w:rsid w:val="00B71043"/>
    <w:rsid w:val="00B80D47"/>
    <w:rsid w:val="00B827F0"/>
    <w:rsid w:val="00B87BBD"/>
    <w:rsid w:val="00B95547"/>
    <w:rsid w:val="00BA14B8"/>
    <w:rsid w:val="00BB4062"/>
    <w:rsid w:val="00BE26BD"/>
    <w:rsid w:val="00BF13C2"/>
    <w:rsid w:val="00BF7B14"/>
    <w:rsid w:val="00C035B7"/>
    <w:rsid w:val="00C04316"/>
    <w:rsid w:val="00C1591D"/>
    <w:rsid w:val="00C40503"/>
    <w:rsid w:val="00C43645"/>
    <w:rsid w:val="00C53683"/>
    <w:rsid w:val="00C868E7"/>
    <w:rsid w:val="00C87124"/>
    <w:rsid w:val="00CB2014"/>
    <w:rsid w:val="00CC3454"/>
    <w:rsid w:val="00CC5052"/>
    <w:rsid w:val="00CC525F"/>
    <w:rsid w:val="00CD044E"/>
    <w:rsid w:val="00CE1FB0"/>
    <w:rsid w:val="00CE445D"/>
    <w:rsid w:val="00CF0AF7"/>
    <w:rsid w:val="00D00279"/>
    <w:rsid w:val="00D1521C"/>
    <w:rsid w:val="00D1730C"/>
    <w:rsid w:val="00D25729"/>
    <w:rsid w:val="00D260F7"/>
    <w:rsid w:val="00D328BB"/>
    <w:rsid w:val="00D40395"/>
    <w:rsid w:val="00D414B9"/>
    <w:rsid w:val="00D736A0"/>
    <w:rsid w:val="00DB256A"/>
    <w:rsid w:val="00DB44FA"/>
    <w:rsid w:val="00DC137F"/>
    <w:rsid w:val="00DD1123"/>
    <w:rsid w:val="00DD6331"/>
    <w:rsid w:val="00DE0C9E"/>
    <w:rsid w:val="00E05492"/>
    <w:rsid w:val="00E11A2E"/>
    <w:rsid w:val="00E23E69"/>
    <w:rsid w:val="00E2587E"/>
    <w:rsid w:val="00E25B83"/>
    <w:rsid w:val="00E45761"/>
    <w:rsid w:val="00E47A72"/>
    <w:rsid w:val="00E60803"/>
    <w:rsid w:val="00E65AD2"/>
    <w:rsid w:val="00E87480"/>
    <w:rsid w:val="00EA029A"/>
    <w:rsid w:val="00EA3E9F"/>
    <w:rsid w:val="00EA3FA0"/>
    <w:rsid w:val="00EB1476"/>
    <w:rsid w:val="00EB5BAE"/>
    <w:rsid w:val="00ED63C0"/>
    <w:rsid w:val="00F2382E"/>
    <w:rsid w:val="00F26989"/>
    <w:rsid w:val="00F56752"/>
    <w:rsid w:val="00FB76B0"/>
    <w:rsid w:val="00FE50E0"/>
    <w:rsid w:val="00FF01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78DD2"/>
  <w15:chartTrackingRefBased/>
  <w15:docId w15:val="{9591C470-2979-4424-BFAA-5330DF175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730C"/>
    <w:rPr>
      <w:color w:val="0563C1" w:themeColor="hyperlink"/>
      <w:u w:val="single"/>
    </w:rPr>
  </w:style>
  <w:style w:type="character" w:styleId="Nierozpoznanawzmianka">
    <w:name w:val="Unresolved Mention"/>
    <w:basedOn w:val="Domylnaczcionkaakapitu"/>
    <w:uiPriority w:val="99"/>
    <w:semiHidden/>
    <w:unhideWhenUsed/>
    <w:rsid w:val="00D1730C"/>
    <w:rPr>
      <w:color w:val="605E5C"/>
      <w:shd w:val="clear" w:color="auto" w:fill="E1DFDD"/>
    </w:rPr>
  </w:style>
  <w:style w:type="character" w:styleId="UyteHipercze">
    <w:name w:val="FollowedHyperlink"/>
    <w:basedOn w:val="Domylnaczcionkaakapitu"/>
    <w:uiPriority w:val="99"/>
    <w:semiHidden/>
    <w:unhideWhenUsed/>
    <w:rsid w:val="009117FF"/>
    <w:rPr>
      <w:color w:val="954F72" w:themeColor="followedHyperlink"/>
      <w:u w:val="single"/>
    </w:rPr>
  </w:style>
  <w:style w:type="character" w:styleId="Odwoaniedokomentarza">
    <w:name w:val="annotation reference"/>
    <w:basedOn w:val="Domylnaczcionkaakapitu"/>
    <w:uiPriority w:val="99"/>
    <w:semiHidden/>
    <w:unhideWhenUsed/>
    <w:rsid w:val="00331CB9"/>
    <w:rPr>
      <w:sz w:val="16"/>
      <w:szCs w:val="16"/>
    </w:rPr>
  </w:style>
  <w:style w:type="paragraph" w:styleId="Tekstkomentarza">
    <w:name w:val="annotation text"/>
    <w:basedOn w:val="Normalny"/>
    <w:link w:val="TekstkomentarzaZnak"/>
    <w:uiPriority w:val="99"/>
    <w:semiHidden/>
    <w:unhideWhenUsed/>
    <w:rsid w:val="00331CB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1CB9"/>
    <w:rPr>
      <w:sz w:val="20"/>
      <w:szCs w:val="20"/>
    </w:rPr>
  </w:style>
  <w:style w:type="paragraph" w:styleId="Tematkomentarza">
    <w:name w:val="annotation subject"/>
    <w:basedOn w:val="Tekstkomentarza"/>
    <w:next w:val="Tekstkomentarza"/>
    <w:link w:val="TematkomentarzaZnak"/>
    <w:uiPriority w:val="99"/>
    <w:semiHidden/>
    <w:unhideWhenUsed/>
    <w:rsid w:val="00331CB9"/>
    <w:rPr>
      <w:b/>
      <w:bCs/>
    </w:rPr>
  </w:style>
  <w:style w:type="character" w:customStyle="1" w:styleId="TematkomentarzaZnak">
    <w:name w:val="Temat komentarza Znak"/>
    <w:basedOn w:val="TekstkomentarzaZnak"/>
    <w:link w:val="Tematkomentarza"/>
    <w:uiPriority w:val="99"/>
    <w:semiHidden/>
    <w:rsid w:val="00331CB9"/>
    <w:rPr>
      <w:b/>
      <w:bCs/>
      <w:sz w:val="20"/>
      <w:szCs w:val="20"/>
    </w:rPr>
  </w:style>
  <w:style w:type="paragraph" w:styleId="Akapitzlist">
    <w:name w:val="List Paragraph"/>
    <w:basedOn w:val="Normalny"/>
    <w:uiPriority w:val="34"/>
    <w:qFormat/>
    <w:rsid w:val="003F1BA2"/>
    <w:pPr>
      <w:ind w:left="720"/>
      <w:contextualSpacing/>
    </w:pPr>
  </w:style>
  <w:style w:type="character" w:customStyle="1" w:styleId="Teksttreci4">
    <w:name w:val="Tekst treści (4)_"/>
    <w:basedOn w:val="Domylnaczcionkaakapitu"/>
    <w:rsid w:val="005F6E37"/>
    <w:rPr>
      <w:rFonts w:ascii="Calibri" w:eastAsia="Calibri" w:hAnsi="Calibri" w:cs="Calibri"/>
      <w:b w:val="0"/>
      <w:bCs w:val="0"/>
      <w:i w:val="0"/>
      <w:iCs w:val="0"/>
      <w:smallCaps w:val="0"/>
      <w:strike w:val="0"/>
      <w:sz w:val="24"/>
      <w:szCs w:val="24"/>
      <w:u w:val="none"/>
    </w:rPr>
  </w:style>
  <w:style w:type="character" w:customStyle="1" w:styleId="Teksttreci40">
    <w:name w:val="Tekst treści (4)"/>
    <w:basedOn w:val="Teksttreci4"/>
    <w:rsid w:val="005F6E37"/>
    <w:rPr>
      <w:rFonts w:ascii="Calibri" w:eastAsia="Calibri" w:hAnsi="Calibri" w:cs="Calibri"/>
      <w:b w:val="0"/>
      <w:bCs w:val="0"/>
      <w:i w:val="0"/>
      <w:iCs w:val="0"/>
      <w:smallCaps w:val="0"/>
      <w:strike w:val="0"/>
      <w:color w:val="FF0000"/>
      <w:spacing w:val="0"/>
      <w:w w:val="100"/>
      <w:position w:val="0"/>
      <w:sz w:val="24"/>
      <w:szCs w:val="24"/>
      <w:u w:val="none"/>
      <w:lang w:val="pl-PL" w:eastAsia="pl-PL" w:bidi="pl-PL"/>
    </w:rPr>
  </w:style>
  <w:style w:type="table" w:styleId="Tabela-Siatka">
    <w:name w:val="Table Grid"/>
    <w:basedOn w:val="Standardowy"/>
    <w:uiPriority w:val="39"/>
    <w:rsid w:val="005F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159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1591D"/>
  </w:style>
  <w:style w:type="paragraph" w:styleId="Stopka">
    <w:name w:val="footer"/>
    <w:basedOn w:val="Normalny"/>
    <w:link w:val="StopkaZnak"/>
    <w:uiPriority w:val="99"/>
    <w:unhideWhenUsed/>
    <w:rsid w:val="00C159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1591D"/>
  </w:style>
  <w:style w:type="paragraph" w:styleId="Tekstprzypisudolnego">
    <w:name w:val="footnote text"/>
    <w:basedOn w:val="Normalny"/>
    <w:link w:val="TekstprzypisudolnegoZnak"/>
    <w:uiPriority w:val="99"/>
    <w:semiHidden/>
    <w:unhideWhenUsed/>
    <w:rsid w:val="00712A5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2A56"/>
    <w:rPr>
      <w:sz w:val="20"/>
      <w:szCs w:val="20"/>
    </w:rPr>
  </w:style>
  <w:style w:type="character" w:styleId="Odwoanieprzypisudolnego">
    <w:name w:val="footnote reference"/>
    <w:basedOn w:val="Domylnaczcionkaakapitu"/>
    <w:uiPriority w:val="99"/>
    <w:semiHidden/>
    <w:unhideWhenUsed/>
    <w:rsid w:val="00712A56"/>
    <w:rPr>
      <w:vertAlign w:val="superscript"/>
    </w:rPr>
  </w:style>
  <w:style w:type="character" w:customStyle="1" w:styleId="Teksttreci2">
    <w:name w:val="Tekst treści (2)_"/>
    <w:basedOn w:val="Domylnaczcionkaakapitu"/>
    <w:rsid w:val="000A0931"/>
    <w:rPr>
      <w:rFonts w:ascii="Calibri" w:eastAsia="Calibri" w:hAnsi="Calibri" w:cs="Calibri"/>
      <w:b w:val="0"/>
      <w:bCs w:val="0"/>
      <w:i w:val="0"/>
      <w:iCs w:val="0"/>
      <w:smallCaps w:val="0"/>
      <w:strike w:val="0"/>
      <w:sz w:val="22"/>
      <w:szCs w:val="22"/>
      <w:u w:val="none"/>
    </w:rPr>
  </w:style>
  <w:style w:type="character" w:customStyle="1" w:styleId="Nagwek1">
    <w:name w:val="Nagłówek #1_"/>
    <w:basedOn w:val="Domylnaczcionkaakapitu"/>
    <w:link w:val="Nagwek10"/>
    <w:rsid w:val="000A0931"/>
    <w:rPr>
      <w:rFonts w:ascii="Calibri" w:eastAsia="Calibri" w:hAnsi="Calibri" w:cs="Calibri"/>
      <w:b/>
      <w:bCs/>
      <w:shd w:val="clear" w:color="auto" w:fill="FFFFFF"/>
    </w:rPr>
  </w:style>
  <w:style w:type="character" w:customStyle="1" w:styleId="Teksttreci20">
    <w:name w:val="Tekst treści (2)"/>
    <w:basedOn w:val="Teksttreci2"/>
    <w:rsid w:val="000A0931"/>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paragraph" w:customStyle="1" w:styleId="Nagwek10">
    <w:name w:val="Nagłówek #1"/>
    <w:basedOn w:val="Normalny"/>
    <w:link w:val="Nagwek1"/>
    <w:rsid w:val="000A0931"/>
    <w:pPr>
      <w:widowControl w:val="0"/>
      <w:shd w:val="clear" w:color="auto" w:fill="FFFFFF"/>
      <w:spacing w:before="220" w:after="220" w:line="268" w:lineRule="exact"/>
      <w:ind w:hanging="320"/>
      <w:jc w:val="center"/>
      <w:outlineLvl w:val="0"/>
    </w:pPr>
    <w:rPr>
      <w:rFonts w:ascii="Calibri" w:eastAsia="Calibri" w:hAnsi="Calibri" w:cs="Calibri"/>
      <w:b/>
      <w:bCs/>
    </w:rPr>
  </w:style>
  <w:style w:type="character" w:customStyle="1" w:styleId="Teksttreci2Pogrubienie">
    <w:name w:val="Tekst treści (2) + Pogrubienie"/>
    <w:basedOn w:val="Teksttreci2"/>
    <w:rsid w:val="000A0931"/>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Teksttreci4Bezpogrubienia">
    <w:name w:val="Tekst treści (4) + Bez pogrubienia"/>
    <w:basedOn w:val="Teksttreci4"/>
    <w:rsid w:val="000A0931"/>
    <w:rPr>
      <w:rFonts w:ascii="Calibri" w:eastAsia="Calibri" w:hAnsi="Calibri" w:cs="Calibri"/>
      <w:b/>
      <w:bCs/>
      <w:i w:val="0"/>
      <w:iCs w:val="0"/>
      <w:smallCaps w:val="0"/>
      <w:strike w:val="0"/>
      <w:color w:val="000000"/>
      <w:spacing w:val="0"/>
      <w:w w:val="100"/>
      <w:position w:val="0"/>
      <w:sz w:val="22"/>
      <w:szCs w:val="22"/>
      <w:u w:val="none"/>
      <w:lang w:val="pl-PL" w:eastAsia="pl-PL" w:bidi="pl-PL"/>
    </w:rPr>
  </w:style>
  <w:style w:type="character" w:customStyle="1" w:styleId="PodpisobrazuExact">
    <w:name w:val="Podpis obrazu Exact"/>
    <w:basedOn w:val="Domylnaczcionkaakapitu"/>
    <w:link w:val="Podpisobrazu"/>
    <w:rsid w:val="000A0931"/>
    <w:rPr>
      <w:rFonts w:ascii="Calibri" w:eastAsia="Calibri" w:hAnsi="Calibri" w:cs="Calibri"/>
      <w:sz w:val="13"/>
      <w:szCs w:val="13"/>
      <w:shd w:val="clear" w:color="auto" w:fill="FFFFFF"/>
    </w:rPr>
  </w:style>
  <w:style w:type="character" w:customStyle="1" w:styleId="Teksttreci3Exact">
    <w:name w:val="Tekst treści (3) Exact"/>
    <w:basedOn w:val="Domylnaczcionkaakapitu"/>
    <w:rsid w:val="000A0931"/>
    <w:rPr>
      <w:rFonts w:ascii="Calibri" w:eastAsia="Calibri" w:hAnsi="Calibri" w:cs="Calibri"/>
      <w:b w:val="0"/>
      <w:bCs w:val="0"/>
      <w:i w:val="0"/>
      <w:iCs w:val="0"/>
      <w:smallCaps w:val="0"/>
      <w:strike w:val="0"/>
      <w:sz w:val="13"/>
      <w:szCs w:val="13"/>
      <w:u w:val="none"/>
    </w:rPr>
  </w:style>
  <w:style w:type="character" w:customStyle="1" w:styleId="Teksttreci2Exact">
    <w:name w:val="Tekst treści (2) Exact"/>
    <w:basedOn w:val="Domylnaczcionkaakapitu"/>
    <w:rsid w:val="000A0931"/>
    <w:rPr>
      <w:rFonts w:ascii="Calibri" w:eastAsia="Calibri" w:hAnsi="Calibri" w:cs="Calibri"/>
      <w:b w:val="0"/>
      <w:bCs w:val="0"/>
      <w:i w:val="0"/>
      <w:iCs w:val="0"/>
      <w:smallCaps w:val="0"/>
      <w:strike w:val="0"/>
      <w:sz w:val="22"/>
      <w:szCs w:val="22"/>
      <w:u w:val="none"/>
    </w:rPr>
  </w:style>
  <w:style w:type="character" w:customStyle="1" w:styleId="Teksttreci3">
    <w:name w:val="Tekst treści (3)_"/>
    <w:basedOn w:val="Domylnaczcionkaakapitu"/>
    <w:link w:val="Teksttreci30"/>
    <w:rsid w:val="000A0931"/>
    <w:rPr>
      <w:rFonts w:ascii="Calibri" w:eastAsia="Calibri" w:hAnsi="Calibri" w:cs="Calibri"/>
      <w:sz w:val="13"/>
      <w:szCs w:val="13"/>
      <w:shd w:val="clear" w:color="auto" w:fill="FFFFFF"/>
    </w:rPr>
  </w:style>
  <w:style w:type="paragraph" w:customStyle="1" w:styleId="Podpisobrazu">
    <w:name w:val="Podpis obrazu"/>
    <w:basedOn w:val="Normalny"/>
    <w:link w:val="PodpisobrazuExact"/>
    <w:rsid w:val="000A0931"/>
    <w:pPr>
      <w:widowControl w:val="0"/>
      <w:shd w:val="clear" w:color="auto" w:fill="FFFFFF"/>
      <w:spacing w:after="0" w:line="178" w:lineRule="exact"/>
    </w:pPr>
    <w:rPr>
      <w:rFonts w:ascii="Calibri" w:eastAsia="Calibri" w:hAnsi="Calibri" w:cs="Calibri"/>
      <w:sz w:val="13"/>
      <w:szCs w:val="13"/>
    </w:rPr>
  </w:style>
  <w:style w:type="paragraph" w:customStyle="1" w:styleId="Teksttreci30">
    <w:name w:val="Tekst treści (3)"/>
    <w:basedOn w:val="Normalny"/>
    <w:link w:val="Teksttreci3"/>
    <w:rsid w:val="000A0931"/>
    <w:pPr>
      <w:widowControl w:val="0"/>
      <w:shd w:val="clear" w:color="auto" w:fill="FFFFFF"/>
      <w:spacing w:after="0" w:line="158" w:lineRule="exact"/>
    </w:pPr>
    <w:rPr>
      <w:rFonts w:ascii="Calibri" w:eastAsia="Calibri" w:hAnsi="Calibri" w:cs="Calibri"/>
      <w:sz w:val="13"/>
      <w:szCs w:val="13"/>
    </w:rPr>
  </w:style>
  <w:style w:type="character" w:customStyle="1" w:styleId="Nagwek1Bezpogrubienia">
    <w:name w:val="Nagłówek #1 + Bez pogrubienia"/>
    <w:basedOn w:val="Nagwek1"/>
    <w:rsid w:val="000A0931"/>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Podpistabeli">
    <w:name w:val="Podpis tabeli_"/>
    <w:basedOn w:val="Domylnaczcionkaakapitu"/>
    <w:rsid w:val="000A0931"/>
    <w:rPr>
      <w:rFonts w:ascii="Calibri" w:eastAsia="Calibri" w:hAnsi="Calibri" w:cs="Calibri"/>
      <w:b w:val="0"/>
      <w:bCs w:val="0"/>
      <w:i w:val="0"/>
      <w:iCs w:val="0"/>
      <w:smallCaps w:val="0"/>
      <w:strike w:val="0"/>
      <w:sz w:val="22"/>
      <w:szCs w:val="22"/>
      <w:u w:val="none"/>
    </w:rPr>
  </w:style>
  <w:style w:type="character" w:customStyle="1" w:styleId="Podpistabeli0">
    <w:name w:val="Podpis tabeli"/>
    <w:basedOn w:val="Podpistabeli"/>
    <w:rsid w:val="000A0931"/>
    <w:rPr>
      <w:rFonts w:ascii="Calibri" w:eastAsia="Calibri" w:hAnsi="Calibri" w:cs="Calibri"/>
      <w:b w:val="0"/>
      <w:bCs w:val="0"/>
      <w:i w:val="0"/>
      <w:iCs w:val="0"/>
      <w:smallCaps w:val="0"/>
      <w:strike w:val="0"/>
      <w:color w:val="000000"/>
      <w:spacing w:val="0"/>
      <w:w w:val="100"/>
      <w:position w:val="0"/>
      <w:sz w:val="22"/>
      <w:szCs w:val="22"/>
      <w:u w:val="single"/>
      <w:lang w:val="pl-PL" w:eastAsia="pl-PL" w:bidi="pl-PL"/>
    </w:rPr>
  </w:style>
  <w:style w:type="paragraph" w:styleId="Tekstprzypisukocowego">
    <w:name w:val="endnote text"/>
    <w:basedOn w:val="Normalny"/>
    <w:link w:val="TekstprzypisukocowegoZnak"/>
    <w:uiPriority w:val="99"/>
    <w:semiHidden/>
    <w:unhideWhenUsed/>
    <w:rsid w:val="00D328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28BB"/>
    <w:rPr>
      <w:sz w:val="20"/>
      <w:szCs w:val="20"/>
    </w:rPr>
  </w:style>
  <w:style w:type="character" w:styleId="Odwoanieprzypisukocowego">
    <w:name w:val="endnote reference"/>
    <w:basedOn w:val="Domylnaczcionkaakapitu"/>
    <w:uiPriority w:val="99"/>
    <w:semiHidden/>
    <w:unhideWhenUsed/>
    <w:rsid w:val="00D328BB"/>
    <w:rPr>
      <w:vertAlign w:val="superscript"/>
    </w:rPr>
  </w:style>
  <w:style w:type="paragraph" w:styleId="Tytu">
    <w:name w:val="Title"/>
    <w:basedOn w:val="Normalny"/>
    <w:next w:val="Normalny"/>
    <w:link w:val="TytuZnak"/>
    <w:uiPriority w:val="10"/>
    <w:qFormat/>
    <w:rsid w:val="00C035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035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277636">
      <w:bodyDiv w:val="1"/>
      <w:marLeft w:val="0"/>
      <w:marRight w:val="0"/>
      <w:marTop w:val="0"/>
      <w:marBottom w:val="0"/>
      <w:divBdr>
        <w:top w:val="none" w:sz="0" w:space="0" w:color="auto"/>
        <w:left w:val="none" w:sz="0" w:space="0" w:color="auto"/>
        <w:bottom w:val="none" w:sz="0" w:space="0" w:color="auto"/>
        <w:right w:val="none" w:sz="0" w:space="0" w:color="auto"/>
      </w:divBdr>
      <w:divsChild>
        <w:div w:id="1314989390">
          <w:marLeft w:val="0"/>
          <w:marRight w:val="0"/>
          <w:marTop w:val="0"/>
          <w:marBottom w:val="0"/>
          <w:divBdr>
            <w:top w:val="none" w:sz="0" w:space="0" w:color="auto"/>
            <w:left w:val="none" w:sz="0" w:space="0" w:color="auto"/>
            <w:bottom w:val="none" w:sz="0" w:space="0" w:color="auto"/>
            <w:right w:val="none" w:sz="0" w:space="0" w:color="auto"/>
          </w:divBdr>
        </w:div>
      </w:divsChild>
    </w:div>
    <w:div w:id="1778481433">
      <w:bodyDiv w:val="1"/>
      <w:marLeft w:val="0"/>
      <w:marRight w:val="0"/>
      <w:marTop w:val="0"/>
      <w:marBottom w:val="0"/>
      <w:divBdr>
        <w:top w:val="none" w:sz="0" w:space="0" w:color="auto"/>
        <w:left w:val="none" w:sz="0" w:space="0" w:color="auto"/>
        <w:bottom w:val="none" w:sz="0" w:space="0" w:color="auto"/>
        <w:right w:val="none" w:sz="0" w:space="0" w:color="auto"/>
      </w:divBdr>
    </w:div>
    <w:div w:id="1894003481">
      <w:bodyDiv w:val="1"/>
      <w:marLeft w:val="0"/>
      <w:marRight w:val="0"/>
      <w:marTop w:val="0"/>
      <w:marBottom w:val="0"/>
      <w:divBdr>
        <w:top w:val="none" w:sz="0" w:space="0" w:color="auto"/>
        <w:left w:val="none" w:sz="0" w:space="0" w:color="auto"/>
        <w:bottom w:val="none" w:sz="0" w:space="0" w:color="auto"/>
        <w:right w:val="none" w:sz="0" w:space="0" w:color="auto"/>
      </w:divBdr>
    </w:div>
    <w:div w:id="19841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mp@womp.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sekretariat@womp.lublin.pl" TargetMode="External"/><Relationship Id="rId1" Type="http://schemas.openxmlformats.org/officeDocument/2006/relationships/hyperlink" Target="mailto:sekretariat@womp.lublin.pl" TargetMode="External"/><Relationship Id="rId5" Type="http://schemas.microsoft.com/office/2007/relationships/hdphoto" Target="media/hdphoto1.wdp"/><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04C8A-2927-4FD0-9EDF-9D565B46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10</Pages>
  <Words>4466</Words>
  <Characters>26802</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Kochaniec</dc:creator>
  <cp:keywords/>
  <dc:description/>
  <cp:lastModifiedBy>Tomasz Nowosad</cp:lastModifiedBy>
  <cp:revision>44</cp:revision>
  <cp:lastPrinted>2024-10-28T09:25:00Z</cp:lastPrinted>
  <dcterms:created xsi:type="dcterms:W3CDTF">2024-11-04T07:44:00Z</dcterms:created>
  <dcterms:modified xsi:type="dcterms:W3CDTF">2024-11-26T13:15:00Z</dcterms:modified>
</cp:coreProperties>
</file>