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95FE4" w14:textId="4B44D944" w:rsidR="007F204F" w:rsidRPr="00FC5C92" w:rsidRDefault="00000000">
      <w:pPr>
        <w:pBdr>
          <w:top w:val="nil"/>
          <w:left w:val="nil"/>
          <w:bottom w:val="nil"/>
          <w:right w:val="nil"/>
          <w:between w:val="nil"/>
        </w:pBdr>
        <w:spacing w:before="77"/>
        <w:ind w:right="109"/>
        <w:jc w:val="right"/>
        <w:rPr>
          <w:rFonts w:asciiTheme="majorHAnsi" w:eastAsia="Calibri" w:hAnsiTheme="majorHAnsi" w:cstheme="majorHAnsi"/>
          <w:color w:val="000000"/>
        </w:rPr>
      </w:pPr>
      <w:r w:rsidRPr="00FC5C92">
        <w:rPr>
          <w:rFonts w:asciiTheme="majorHAnsi" w:eastAsia="Calibri" w:hAnsiTheme="majorHAnsi" w:cstheme="majorHAnsi"/>
          <w:color w:val="000000"/>
        </w:rPr>
        <w:t>Słubice,</w:t>
      </w:r>
      <w:r w:rsidR="00292237" w:rsidRPr="00FC5C92">
        <w:rPr>
          <w:rFonts w:asciiTheme="majorHAnsi" w:eastAsia="Calibri" w:hAnsiTheme="majorHAnsi" w:cstheme="majorHAnsi"/>
          <w:color w:val="000000"/>
        </w:rPr>
        <w:t xml:space="preserve"> </w:t>
      </w:r>
      <w:r w:rsidR="00B5290D">
        <w:rPr>
          <w:rFonts w:asciiTheme="majorHAnsi" w:eastAsia="Calibri" w:hAnsiTheme="majorHAnsi" w:cstheme="majorHAnsi"/>
          <w:color w:val="000000"/>
        </w:rPr>
        <w:t>24</w:t>
      </w:r>
      <w:r w:rsidR="009A00AB" w:rsidRPr="00FC5C92">
        <w:rPr>
          <w:rFonts w:asciiTheme="majorHAnsi" w:eastAsia="Calibri" w:hAnsiTheme="majorHAnsi" w:cstheme="majorHAnsi"/>
          <w:color w:val="000000"/>
        </w:rPr>
        <w:t>.</w:t>
      </w:r>
      <w:r w:rsidR="00EA6F2C" w:rsidRPr="00FC5C92">
        <w:rPr>
          <w:rFonts w:asciiTheme="majorHAnsi" w:eastAsia="Calibri" w:hAnsiTheme="majorHAnsi" w:cstheme="majorHAnsi"/>
          <w:color w:val="000000"/>
        </w:rPr>
        <w:t>11</w:t>
      </w:r>
      <w:r w:rsidR="009A00AB" w:rsidRPr="00FC5C92">
        <w:rPr>
          <w:rFonts w:asciiTheme="majorHAnsi" w:eastAsia="Calibri" w:hAnsiTheme="majorHAnsi" w:cstheme="majorHAnsi"/>
          <w:color w:val="000000"/>
        </w:rPr>
        <w:t>.</w:t>
      </w:r>
      <w:r w:rsidRPr="00FC5C92">
        <w:rPr>
          <w:rFonts w:asciiTheme="majorHAnsi" w:eastAsia="Calibri" w:hAnsiTheme="majorHAnsi" w:cstheme="majorHAnsi"/>
          <w:color w:val="000000"/>
        </w:rPr>
        <w:t>2024 r.</w:t>
      </w:r>
    </w:p>
    <w:p w14:paraId="4A20601B" w14:textId="77777777" w:rsidR="007F204F" w:rsidRPr="00FC5C92" w:rsidRDefault="007F204F">
      <w:pPr>
        <w:spacing w:line="312" w:lineRule="auto"/>
        <w:ind w:left="720"/>
        <w:jc w:val="center"/>
        <w:rPr>
          <w:rFonts w:asciiTheme="majorHAnsi" w:eastAsia="Calibri" w:hAnsiTheme="majorHAnsi" w:cstheme="majorHAnsi"/>
          <w:b/>
        </w:rPr>
      </w:pPr>
    </w:p>
    <w:p w14:paraId="5713C113" w14:textId="77777777" w:rsidR="007F204F" w:rsidRPr="00FC5C92" w:rsidRDefault="00000000">
      <w:pPr>
        <w:widowControl/>
        <w:tabs>
          <w:tab w:val="left" w:pos="3705"/>
        </w:tabs>
        <w:rPr>
          <w:rFonts w:asciiTheme="majorHAnsi" w:eastAsia="Calibri" w:hAnsiTheme="majorHAnsi" w:cstheme="majorHAnsi"/>
          <w:b/>
        </w:rPr>
      </w:pPr>
      <w:r w:rsidRPr="00FC5C92">
        <w:rPr>
          <w:rFonts w:asciiTheme="majorHAnsi" w:eastAsia="Calibri" w:hAnsiTheme="majorHAnsi" w:cstheme="majorHAnsi"/>
          <w:b/>
        </w:rPr>
        <w:t>ZAMAWIAJĄCY:</w:t>
      </w:r>
    </w:p>
    <w:p w14:paraId="2BE2EADE" w14:textId="77777777" w:rsidR="007F204F" w:rsidRPr="00FC5C92" w:rsidRDefault="00000000">
      <w:pPr>
        <w:pBdr>
          <w:top w:val="nil"/>
          <w:left w:val="nil"/>
          <w:bottom w:val="nil"/>
          <w:right w:val="nil"/>
          <w:between w:val="nil"/>
        </w:pBdr>
        <w:jc w:val="both"/>
        <w:rPr>
          <w:rFonts w:asciiTheme="majorHAnsi" w:eastAsia="Calibri" w:hAnsiTheme="majorHAnsi" w:cstheme="majorHAnsi"/>
          <w:color w:val="000000"/>
        </w:rPr>
      </w:pPr>
      <w:r w:rsidRPr="00FC5C92">
        <w:rPr>
          <w:rFonts w:asciiTheme="majorHAnsi" w:eastAsia="Calibri" w:hAnsiTheme="majorHAnsi" w:cstheme="majorHAnsi"/>
          <w:color w:val="000000"/>
        </w:rPr>
        <w:t>Fundacja na rzecz Collegium Polonicum</w:t>
      </w:r>
    </w:p>
    <w:p w14:paraId="3B590EE1" w14:textId="77777777" w:rsidR="007F204F" w:rsidRPr="00FC5C92" w:rsidRDefault="00000000">
      <w:pPr>
        <w:pBdr>
          <w:top w:val="nil"/>
          <w:left w:val="nil"/>
          <w:bottom w:val="nil"/>
          <w:right w:val="nil"/>
          <w:between w:val="nil"/>
        </w:pBdr>
        <w:rPr>
          <w:rFonts w:asciiTheme="majorHAnsi" w:eastAsia="Calibri" w:hAnsiTheme="majorHAnsi" w:cstheme="majorHAnsi"/>
          <w:color w:val="000000"/>
        </w:rPr>
      </w:pPr>
      <w:r w:rsidRPr="00FC5C92">
        <w:rPr>
          <w:rFonts w:asciiTheme="majorHAnsi" w:eastAsia="Calibri" w:hAnsiTheme="majorHAnsi" w:cstheme="majorHAnsi"/>
          <w:color w:val="000000"/>
        </w:rPr>
        <w:t>ul. Kościuszki 1</w:t>
      </w:r>
    </w:p>
    <w:p w14:paraId="629CAB79" w14:textId="77777777" w:rsidR="007F204F" w:rsidRPr="00FC5C92" w:rsidRDefault="00000000">
      <w:pPr>
        <w:pBdr>
          <w:top w:val="nil"/>
          <w:left w:val="nil"/>
          <w:bottom w:val="nil"/>
          <w:right w:val="nil"/>
          <w:between w:val="nil"/>
        </w:pBdr>
        <w:rPr>
          <w:rFonts w:asciiTheme="majorHAnsi" w:eastAsia="Calibri" w:hAnsiTheme="majorHAnsi" w:cstheme="majorHAnsi"/>
          <w:color w:val="000000"/>
        </w:rPr>
      </w:pPr>
      <w:r w:rsidRPr="00FC5C92">
        <w:rPr>
          <w:rFonts w:asciiTheme="majorHAnsi" w:eastAsia="Calibri" w:hAnsiTheme="majorHAnsi" w:cstheme="majorHAnsi"/>
          <w:color w:val="000000"/>
        </w:rPr>
        <w:t>69-100 Słubice</w:t>
      </w:r>
    </w:p>
    <w:p w14:paraId="2F6B23B7" w14:textId="77777777" w:rsidR="007F204F" w:rsidRPr="00FC5C92" w:rsidRDefault="00000000">
      <w:pPr>
        <w:pStyle w:val="Nagwek1"/>
        <w:ind w:left="0" w:firstLine="0"/>
        <w:rPr>
          <w:rFonts w:asciiTheme="majorHAnsi" w:eastAsia="Calibri" w:hAnsiTheme="majorHAnsi" w:cstheme="majorHAnsi"/>
          <w:b w:val="0"/>
        </w:rPr>
      </w:pPr>
      <w:r w:rsidRPr="00FC5C92">
        <w:rPr>
          <w:rFonts w:asciiTheme="majorHAnsi" w:eastAsia="Calibri" w:hAnsiTheme="majorHAnsi" w:cstheme="majorHAnsi"/>
          <w:b w:val="0"/>
        </w:rPr>
        <w:t>NIP: 5981531052</w:t>
      </w:r>
    </w:p>
    <w:p w14:paraId="60A46C08" w14:textId="77777777" w:rsidR="007F204F" w:rsidRPr="00FC5C92" w:rsidRDefault="007F204F" w:rsidP="008B76C9">
      <w:pPr>
        <w:tabs>
          <w:tab w:val="left" w:pos="3705"/>
        </w:tabs>
        <w:rPr>
          <w:rFonts w:asciiTheme="majorHAnsi" w:eastAsia="Calibri" w:hAnsiTheme="majorHAnsi" w:cstheme="majorHAnsi"/>
          <w:b/>
        </w:rPr>
      </w:pPr>
    </w:p>
    <w:p w14:paraId="1ED169B7" w14:textId="77777777" w:rsidR="007F204F" w:rsidRPr="00FC5C92" w:rsidRDefault="007F204F">
      <w:pPr>
        <w:tabs>
          <w:tab w:val="left" w:pos="3705"/>
        </w:tabs>
        <w:jc w:val="center"/>
        <w:rPr>
          <w:rFonts w:asciiTheme="majorHAnsi" w:eastAsia="Calibri" w:hAnsiTheme="majorHAnsi" w:cstheme="majorHAnsi"/>
          <w:b/>
        </w:rPr>
      </w:pPr>
    </w:p>
    <w:p w14:paraId="556B396A" w14:textId="77777777" w:rsidR="00B5290D" w:rsidRDefault="00000000" w:rsidP="00B5290D">
      <w:pPr>
        <w:tabs>
          <w:tab w:val="left" w:pos="3705"/>
        </w:tabs>
        <w:jc w:val="center"/>
        <w:rPr>
          <w:rFonts w:asciiTheme="majorHAnsi" w:hAnsiTheme="majorHAnsi" w:cstheme="majorHAnsi"/>
          <w:b/>
          <w:bCs/>
        </w:rPr>
      </w:pPr>
      <w:bookmarkStart w:id="0" w:name="_gjdgxs" w:colFirst="0" w:colLast="0"/>
      <w:bookmarkEnd w:id="0"/>
      <w:r w:rsidRPr="00FC5C92">
        <w:rPr>
          <w:rFonts w:asciiTheme="majorHAnsi" w:eastAsia="Calibri" w:hAnsiTheme="majorHAnsi" w:cstheme="majorHAnsi"/>
          <w:b/>
        </w:rPr>
        <w:t xml:space="preserve">ZAPYTANIE OFERTOWE nr </w:t>
      </w:r>
      <w:r w:rsidR="00B5290D" w:rsidRPr="00FC5C92">
        <w:rPr>
          <w:rFonts w:asciiTheme="majorHAnsi" w:hAnsiTheme="majorHAnsi" w:cstheme="majorHAnsi"/>
          <w:b/>
          <w:bCs/>
        </w:rPr>
        <w:t>1</w:t>
      </w:r>
      <w:r w:rsidR="00B5290D">
        <w:rPr>
          <w:rFonts w:asciiTheme="majorHAnsi" w:hAnsiTheme="majorHAnsi" w:cstheme="majorHAnsi"/>
          <w:b/>
          <w:bCs/>
        </w:rPr>
        <w:t>6</w:t>
      </w:r>
      <w:r w:rsidR="00B5290D" w:rsidRPr="00FC5C92">
        <w:rPr>
          <w:rFonts w:asciiTheme="majorHAnsi" w:hAnsiTheme="majorHAnsi" w:cstheme="majorHAnsi"/>
          <w:b/>
          <w:bCs/>
        </w:rPr>
        <w:t>/LR/2024</w:t>
      </w:r>
    </w:p>
    <w:p w14:paraId="05AFB88D" w14:textId="6B9FAE3B" w:rsidR="007F204F" w:rsidRDefault="00B5290D" w:rsidP="00B5290D">
      <w:pPr>
        <w:tabs>
          <w:tab w:val="left" w:pos="3705"/>
        </w:tabs>
        <w:jc w:val="center"/>
        <w:rPr>
          <w:rFonts w:asciiTheme="majorHAnsi" w:hAnsiTheme="majorHAnsi" w:cstheme="majorHAnsi"/>
          <w:b/>
          <w:bCs/>
        </w:rPr>
      </w:pPr>
      <w:r>
        <w:rPr>
          <w:rFonts w:asciiTheme="majorHAnsi" w:hAnsiTheme="majorHAnsi" w:cstheme="majorHAnsi"/>
          <w:b/>
          <w:bCs/>
        </w:rPr>
        <w:t xml:space="preserve">na </w:t>
      </w:r>
      <w:r w:rsidRPr="00B5290D">
        <w:rPr>
          <w:rFonts w:asciiTheme="majorHAnsi" w:hAnsiTheme="majorHAnsi" w:cstheme="majorHAnsi"/>
          <w:b/>
          <w:bCs/>
        </w:rPr>
        <w:t>dostaw</w:t>
      </w:r>
      <w:r>
        <w:rPr>
          <w:rFonts w:asciiTheme="majorHAnsi" w:hAnsiTheme="majorHAnsi" w:cstheme="majorHAnsi"/>
          <w:b/>
          <w:bCs/>
        </w:rPr>
        <w:t>ę</w:t>
      </w:r>
      <w:r w:rsidRPr="00B5290D">
        <w:rPr>
          <w:rFonts w:asciiTheme="majorHAnsi" w:hAnsiTheme="majorHAnsi" w:cstheme="majorHAnsi"/>
          <w:b/>
          <w:bCs/>
        </w:rPr>
        <w:t xml:space="preserve"> wyposażenia - sprzętu AGD </w:t>
      </w:r>
    </w:p>
    <w:p w14:paraId="60E8F09B" w14:textId="77777777" w:rsidR="00B5290D" w:rsidRPr="00FC5C92" w:rsidRDefault="00B5290D" w:rsidP="00B5290D">
      <w:pPr>
        <w:tabs>
          <w:tab w:val="left" w:pos="3705"/>
        </w:tabs>
        <w:jc w:val="center"/>
        <w:rPr>
          <w:rFonts w:asciiTheme="majorHAnsi" w:eastAsia="Calibri" w:hAnsiTheme="majorHAnsi" w:cstheme="majorHAnsi"/>
          <w:b/>
          <w:color w:val="222222"/>
          <w:highlight w:val="white"/>
        </w:rPr>
      </w:pPr>
    </w:p>
    <w:p w14:paraId="4147B5FD" w14:textId="7E95D1C5" w:rsidR="007F204F" w:rsidRPr="00FC5C92" w:rsidRDefault="00000000" w:rsidP="00B46273">
      <w:pPr>
        <w:tabs>
          <w:tab w:val="left" w:pos="3705"/>
        </w:tabs>
        <w:spacing w:line="276" w:lineRule="auto"/>
        <w:jc w:val="both"/>
        <w:rPr>
          <w:rFonts w:asciiTheme="majorHAnsi" w:eastAsia="Calibri" w:hAnsiTheme="majorHAnsi" w:cstheme="majorHAnsi"/>
          <w:color w:val="222222"/>
          <w:highlight w:val="white"/>
        </w:rPr>
      </w:pPr>
      <w:r w:rsidRPr="00FC5C92">
        <w:rPr>
          <w:rFonts w:asciiTheme="majorHAnsi" w:eastAsia="Calibri" w:hAnsiTheme="majorHAnsi" w:cstheme="majorHAnsi"/>
        </w:rPr>
        <w:t>W związku z realizacją na terenie województwa lubuskiego projektu</w:t>
      </w:r>
      <w:r w:rsidRPr="00FC5C92">
        <w:rPr>
          <w:rFonts w:asciiTheme="majorHAnsi" w:eastAsia="Calibri" w:hAnsiTheme="majorHAnsi" w:cstheme="majorHAnsi"/>
          <w:b/>
        </w:rPr>
        <w:t xml:space="preserve"> </w:t>
      </w:r>
      <w:r w:rsidRPr="00FC5C92">
        <w:rPr>
          <w:rFonts w:asciiTheme="majorHAnsi" w:eastAsia="Calibri" w:hAnsiTheme="majorHAnsi" w:cstheme="majorHAnsi"/>
        </w:rPr>
        <w:t xml:space="preserve">„Lubuskie na rzecz rodzin”, współfinansowanego ze środków Europejskiego Funduszu Społecznego Plus w ramach programu Fundusze Europejskie dla Lubuskiego 2021-2027, Działanie 6.14 Aktywizacja społeczna, mieszkalnictwo i wsparcie rodziny, Zamawiający zaprasza do składania ofert </w:t>
      </w:r>
      <w:r w:rsidR="00DF05C4" w:rsidRPr="00FC5C92">
        <w:rPr>
          <w:rFonts w:asciiTheme="majorHAnsi" w:eastAsia="Calibri" w:hAnsiTheme="majorHAnsi" w:cstheme="majorHAnsi"/>
        </w:rPr>
        <w:t xml:space="preserve">na </w:t>
      </w:r>
      <w:r w:rsidR="00B5290D" w:rsidRPr="00B5290D">
        <w:rPr>
          <w:rFonts w:asciiTheme="majorHAnsi" w:hAnsiTheme="majorHAnsi" w:cstheme="majorHAnsi"/>
        </w:rPr>
        <w:t>dostaw</w:t>
      </w:r>
      <w:r w:rsidR="00B5290D" w:rsidRPr="00B5290D">
        <w:rPr>
          <w:rFonts w:asciiTheme="majorHAnsi" w:hAnsiTheme="majorHAnsi" w:cstheme="majorHAnsi"/>
        </w:rPr>
        <w:t>ę</w:t>
      </w:r>
      <w:r w:rsidR="00B5290D" w:rsidRPr="00B5290D">
        <w:rPr>
          <w:rFonts w:asciiTheme="majorHAnsi" w:hAnsiTheme="majorHAnsi" w:cstheme="majorHAnsi"/>
        </w:rPr>
        <w:t xml:space="preserve"> wyposażenia - sprzętu AGD - na potrzeby uczestników projektu pn. „Lubuskie na rzecz rodzin”</w:t>
      </w:r>
      <w:r w:rsidR="00B5290D">
        <w:rPr>
          <w:rFonts w:asciiTheme="majorHAnsi" w:hAnsiTheme="majorHAnsi" w:cstheme="majorHAnsi"/>
        </w:rPr>
        <w:t>.</w:t>
      </w:r>
    </w:p>
    <w:p w14:paraId="4444C919" w14:textId="77777777" w:rsidR="00B20395" w:rsidRPr="00FC5C92" w:rsidRDefault="00B20395" w:rsidP="00351EDC">
      <w:pPr>
        <w:tabs>
          <w:tab w:val="left" w:pos="3705"/>
        </w:tabs>
        <w:spacing w:line="276" w:lineRule="auto"/>
        <w:rPr>
          <w:rFonts w:asciiTheme="majorHAnsi" w:eastAsia="Calibri" w:hAnsiTheme="majorHAnsi" w:cstheme="majorHAnsi"/>
          <w:color w:val="222222"/>
        </w:rPr>
      </w:pPr>
    </w:p>
    <w:p w14:paraId="467CB915" w14:textId="17EFE84A" w:rsidR="007F204F" w:rsidRPr="00FC5C92" w:rsidRDefault="00000000" w:rsidP="00B46273">
      <w:pPr>
        <w:tabs>
          <w:tab w:val="left" w:pos="3705"/>
        </w:tabs>
        <w:spacing w:line="276" w:lineRule="auto"/>
        <w:rPr>
          <w:rFonts w:asciiTheme="majorHAnsi" w:eastAsia="Calibri" w:hAnsiTheme="majorHAnsi" w:cstheme="majorHAnsi"/>
        </w:rPr>
      </w:pPr>
      <w:r w:rsidRPr="00FC5C92">
        <w:rPr>
          <w:rFonts w:asciiTheme="majorHAnsi" w:eastAsia="Calibri" w:hAnsiTheme="majorHAnsi" w:cstheme="majorHAnsi"/>
        </w:rPr>
        <w:t xml:space="preserve">Termin składania oferty: </w:t>
      </w:r>
      <w:r w:rsidR="00B5290D">
        <w:rPr>
          <w:rFonts w:asciiTheme="majorHAnsi" w:eastAsia="Calibri" w:hAnsiTheme="majorHAnsi" w:cstheme="majorHAnsi"/>
        </w:rPr>
        <w:t>03</w:t>
      </w:r>
      <w:r w:rsidR="009A00AB" w:rsidRPr="00FC5C92">
        <w:rPr>
          <w:rFonts w:asciiTheme="majorHAnsi" w:eastAsia="Calibri" w:hAnsiTheme="majorHAnsi" w:cstheme="majorHAnsi"/>
        </w:rPr>
        <w:t>.</w:t>
      </w:r>
      <w:r w:rsidR="007774E7" w:rsidRPr="00FC5C92">
        <w:rPr>
          <w:rFonts w:asciiTheme="majorHAnsi" w:eastAsia="Calibri" w:hAnsiTheme="majorHAnsi" w:cstheme="majorHAnsi"/>
        </w:rPr>
        <w:t>1</w:t>
      </w:r>
      <w:r w:rsidR="00B5290D">
        <w:rPr>
          <w:rFonts w:asciiTheme="majorHAnsi" w:eastAsia="Calibri" w:hAnsiTheme="majorHAnsi" w:cstheme="majorHAnsi"/>
        </w:rPr>
        <w:t>2</w:t>
      </w:r>
      <w:r w:rsidR="009A00AB" w:rsidRPr="00FC5C92">
        <w:rPr>
          <w:rFonts w:asciiTheme="majorHAnsi" w:eastAsia="Calibri" w:hAnsiTheme="majorHAnsi" w:cstheme="majorHAnsi"/>
        </w:rPr>
        <w:t>.2024 r.</w:t>
      </w:r>
    </w:p>
    <w:p w14:paraId="39D52EED" w14:textId="5BD3A99B" w:rsidR="007F204F" w:rsidRPr="00FC5C92" w:rsidRDefault="00000000" w:rsidP="00B46273">
      <w:pPr>
        <w:widowControl/>
        <w:tabs>
          <w:tab w:val="left" w:pos="3705"/>
        </w:tabs>
        <w:spacing w:line="276" w:lineRule="auto"/>
        <w:rPr>
          <w:rFonts w:asciiTheme="majorHAnsi" w:eastAsia="Calibri" w:hAnsiTheme="majorHAnsi" w:cstheme="majorHAnsi"/>
        </w:rPr>
      </w:pPr>
      <w:r w:rsidRPr="00FC5C92">
        <w:rPr>
          <w:rFonts w:asciiTheme="majorHAnsi" w:eastAsia="Calibri" w:hAnsiTheme="majorHAnsi" w:cstheme="majorHAnsi"/>
        </w:rPr>
        <w:t xml:space="preserve">Miejsce realizacji zamówienia: </w:t>
      </w:r>
      <w:r w:rsidR="00EA6F2C" w:rsidRPr="00FC5C92">
        <w:rPr>
          <w:rFonts w:asciiTheme="majorHAnsi" w:eastAsia="Calibri" w:hAnsiTheme="majorHAnsi" w:cstheme="majorHAnsi"/>
        </w:rPr>
        <w:t>Radnica 146, gmina Krosno Odrzańskie,</w:t>
      </w:r>
      <w:r w:rsidR="009961C9" w:rsidRPr="00FC5C92">
        <w:rPr>
          <w:rFonts w:asciiTheme="majorHAnsi" w:eastAsia="Calibri" w:hAnsiTheme="majorHAnsi" w:cstheme="majorHAnsi"/>
        </w:rPr>
        <w:t xml:space="preserve"> </w:t>
      </w:r>
      <w:r w:rsidRPr="00FC5C92">
        <w:rPr>
          <w:rFonts w:asciiTheme="majorHAnsi" w:eastAsia="Calibri" w:hAnsiTheme="majorHAnsi" w:cstheme="majorHAnsi"/>
        </w:rPr>
        <w:t>woj. lubuski</w:t>
      </w:r>
      <w:r w:rsidR="00EA6F2C" w:rsidRPr="00FC5C92">
        <w:rPr>
          <w:rFonts w:asciiTheme="majorHAnsi" w:eastAsia="Calibri" w:hAnsiTheme="majorHAnsi" w:cstheme="majorHAnsi"/>
        </w:rPr>
        <w:t>e</w:t>
      </w:r>
    </w:p>
    <w:p w14:paraId="4275FAD6" w14:textId="77777777" w:rsidR="007F204F" w:rsidRPr="00FC5C92" w:rsidRDefault="007F204F" w:rsidP="00B46273">
      <w:pPr>
        <w:tabs>
          <w:tab w:val="left" w:pos="3705"/>
        </w:tabs>
        <w:spacing w:line="276" w:lineRule="auto"/>
        <w:rPr>
          <w:rFonts w:asciiTheme="majorHAnsi" w:eastAsia="Calibri" w:hAnsiTheme="majorHAnsi" w:cstheme="majorHAnsi"/>
        </w:rPr>
      </w:pPr>
    </w:p>
    <w:p w14:paraId="4324BB2F" w14:textId="77777777" w:rsidR="007F204F" w:rsidRPr="00FC5C92" w:rsidRDefault="00000000" w:rsidP="00B46273">
      <w:pPr>
        <w:pBdr>
          <w:top w:val="nil"/>
          <w:left w:val="nil"/>
          <w:bottom w:val="nil"/>
          <w:right w:val="nil"/>
          <w:between w:val="nil"/>
        </w:pBdr>
        <w:tabs>
          <w:tab w:val="left" w:pos="3705"/>
        </w:tabs>
        <w:spacing w:line="276" w:lineRule="auto"/>
        <w:jc w:val="both"/>
        <w:rPr>
          <w:rFonts w:asciiTheme="majorHAnsi" w:eastAsia="Calibri" w:hAnsiTheme="majorHAnsi" w:cstheme="majorHAnsi"/>
          <w:color w:val="000000"/>
        </w:rPr>
      </w:pPr>
      <w:r w:rsidRPr="00FC5C92">
        <w:rPr>
          <w:rFonts w:asciiTheme="majorHAnsi" w:eastAsia="Calibri" w:hAnsiTheme="majorHAnsi" w:cstheme="majorHAnsi"/>
          <w:color w:val="000000"/>
        </w:rPr>
        <w:t>Zapytanie ofertowe prowadzone jest zgodnie z zasadą konkurencyjności w rozumieniu sekcji 3.2 „Wytycznych Ministra Funduszy i Polityki Regionalnej w zakresie kwalifikowalności na lata 2021-2027” w ramach projektu współfinansowanego ze środków Europejskiego Funduszu Społecznego Plus w ramach programu Fundusze Europejskie dla Lubuskiego 2021-2027, Działanie 6.14 Aktywizacja społeczna, mieszkalnictwo i wsparcie rodziny.</w:t>
      </w:r>
    </w:p>
    <w:p w14:paraId="732DD2F0" w14:textId="77777777" w:rsidR="007F204F" w:rsidRPr="00FC5C92" w:rsidRDefault="007F204F" w:rsidP="00B46273">
      <w:pPr>
        <w:tabs>
          <w:tab w:val="left" w:pos="3705"/>
        </w:tabs>
        <w:spacing w:line="276" w:lineRule="auto"/>
        <w:jc w:val="both"/>
        <w:rPr>
          <w:rFonts w:asciiTheme="majorHAnsi" w:eastAsia="Calibri" w:hAnsiTheme="majorHAnsi" w:cstheme="majorHAnsi"/>
        </w:rPr>
      </w:pPr>
    </w:p>
    <w:p w14:paraId="7197057E" w14:textId="3B087218" w:rsidR="00A96376" w:rsidRPr="00FC5C92" w:rsidRDefault="001E7FFE" w:rsidP="00C11F6B">
      <w:pPr>
        <w:widowControl/>
        <w:numPr>
          <w:ilvl w:val="0"/>
          <w:numId w:val="16"/>
        </w:numPr>
        <w:pBdr>
          <w:top w:val="nil"/>
          <w:left w:val="nil"/>
          <w:bottom w:val="nil"/>
          <w:right w:val="nil"/>
          <w:between w:val="nil"/>
        </w:pBdr>
        <w:tabs>
          <w:tab w:val="left" w:pos="3705"/>
        </w:tabs>
        <w:spacing w:line="276" w:lineRule="auto"/>
        <w:ind w:left="426" w:hanging="283"/>
        <w:jc w:val="both"/>
        <w:rPr>
          <w:rFonts w:asciiTheme="majorHAnsi" w:eastAsia="Calibri" w:hAnsiTheme="majorHAnsi" w:cstheme="majorHAnsi"/>
          <w:b/>
        </w:rPr>
      </w:pPr>
      <w:r w:rsidRPr="00FC5C92">
        <w:rPr>
          <w:rFonts w:asciiTheme="majorHAnsi" w:eastAsia="Calibri" w:hAnsiTheme="majorHAnsi" w:cstheme="majorHAnsi"/>
          <w:b/>
        </w:rPr>
        <w:t xml:space="preserve">SZCZEGÓŁOWY </w:t>
      </w:r>
      <w:r w:rsidRPr="00FC5C92">
        <w:rPr>
          <w:rFonts w:asciiTheme="majorHAnsi" w:eastAsia="Calibri" w:hAnsiTheme="majorHAnsi" w:cstheme="majorHAnsi"/>
          <w:b/>
          <w:color w:val="000000"/>
        </w:rPr>
        <w:t>OPIS PRZEDMIOTU ZAMÓWIENIA</w:t>
      </w:r>
      <w:r w:rsidR="00C11F6B">
        <w:rPr>
          <w:rFonts w:asciiTheme="majorHAnsi" w:eastAsia="Calibri" w:hAnsiTheme="majorHAnsi" w:cstheme="majorHAnsi"/>
          <w:b/>
          <w:color w:val="000000"/>
        </w:rPr>
        <w:t>:</w:t>
      </w:r>
    </w:p>
    <w:p w14:paraId="5AA1FC67" w14:textId="77777777" w:rsidR="007F204F" w:rsidRPr="00FC5C92" w:rsidRDefault="00000000" w:rsidP="00B46273">
      <w:pPr>
        <w:spacing w:line="276" w:lineRule="auto"/>
        <w:jc w:val="both"/>
        <w:rPr>
          <w:rFonts w:asciiTheme="majorHAnsi" w:eastAsia="Calibri" w:hAnsiTheme="majorHAnsi" w:cstheme="majorHAnsi"/>
          <w:b/>
        </w:rPr>
      </w:pPr>
      <w:r w:rsidRPr="00FC5C92">
        <w:rPr>
          <w:rFonts w:asciiTheme="majorHAnsi" w:eastAsia="Calibri" w:hAnsiTheme="majorHAnsi" w:cstheme="majorHAnsi"/>
          <w:b/>
        </w:rPr>
        <w:t>Przedmiot zamówienia:</w:t>
      </w:r>
    </w:p>
    <w:p w14:paraId="21BBD7D7" w14:textId="625136E7" w:rsidR="00FE1CC3" w:rsidRPr="00FC5C92" w:rsidRDefault="00046236" w:rsidP="00046236">
      <w:pPr>
        <w:spacing w:line="276" w:lineRule="auto"/>
        <w:jc w:val="both"/>
        <w:rPr>
          <w:rFonts w:asciiTheme="majorHAnsi" w:eastAsia="Calibri" w:hAnsiTheme="majorHAnsi" w:cstheme="majorHAnsi"/>
        </w:rPr>
      </w:pPr>
      <w:r w:rsidRPr="00FC5C92">
        <w:rPr>
          <w:rFonts w:asciiTheme="majorHAnsi" w:eastAsia="Calibri" w:hAnsiTheme="majorHAnsi" w:cstheme="majorHAnsi"/>
        </w:rPr>
        <w:t xml:space="preserve">Przedmiotem </w:t>
      </w:r>
      <w:r w:rsidRPr="00B5290D">
        <w:rPr>
          <w:rFonts w:asciiTheme="majorHAnsi" w:eastAsia="Calibri" w:hAnsiTheme="majorHAnsi" w:cstheme="majorHAnsi"/>
        </w:rPr>
        <w:t xml:space="preserve">zamówienia </w:t>
      </w:r>
      <w:r w:rsidR="00B5290D" w:rsidRPr="00B5290D">
        <w:rPr>
          <w:rFonts w:asciiTheme="majorHAnsi" w:hAnsiTheme="majorHAnsi" w:cstheme="majorHAnsi"/>
        </w:rPr>
        <w:t>jest dostawa wyposażenia - sprzętu AGD - na potrzeby uczestników projektu pn. „Lubuskie na rzecz rodzin”</w:t>
      </w:r>
      <w:r w:rsidR="00B5290D" w:rsidRPr="00B5290D">
        <w:rPr>
          <w:rFonts w:asciiTheme="majorHAnsi" w:hAnsiTheme="majorHAnsi" w:cstheme="majorHAnsi"/>
        </w:rPr>
        <w:t>:</w:t>
      </w:r>
    </w:p>
    <w:p w14:paraId="4C4C1E71" w14:textId="4A767505" w:rsidR="00FE1CC3" w:rsidRDefault="00046236" w:rsidP="00046236">
      <w:pPr>
        <w:pStyle w:val="Akapitzlist"/>
        <w:numPr>
          <w:ilvl w:val="1"/>
          <w:numId w:val="16"/>
        </w:numPr>
        <w:spacing w:line="276" w:lineRule="auto"/>
        <w:ind w:left="426"/>
        <w:jc w:val="both"/>
        <w:rPr>
          <w:rFonts w:asciiTheme="majorHAnsi" w:eastAsia="Calibri" w:hAnsiTheme="majorHAnsi" w:cstheme="majorHAnsi"/>
        </w:rPr>
      </w:pPr>
      <w:r w:rsidRPr="00FC5C92">
        <w:rPr>
          <w:rFonts w:asciiTheme="majorHAnsi" w:eastAsia="Calibri" w:hAnsiTheme="majorHAnsi" w:cstheme="majorHAnsi"/>
        </w:rPr>
        <w:t xml:space="preserve">Zakres zamówienia obejmuje </w:t>
      </w:r>
      <w:r w:rsidR="00EA6F2C" w:rsidRPr="00FC5C92">
        <w:rPr>
          <w:rFonts w:asciiTheme="majorHAnsi" w:eastAsia="Calibri" w:hAnsiTheme="majorHAnsi" w:cstheme="majorHAnsi"/>
        </w:rPr>
        <w:t>dostawę kompletnego zamówienia do</w:t>
      </w:r>
      <w:r w:rsidR="00B5290D">
        <w:rPr>
          <w:rFonts w:asciiTheme="majorHAnsi" w:eastAsia="Calibri" w:hAnsiTheme="majorHAnsi" w:cstheme="majorHAnsi"/>
        </w:rPr>
        <w:t xml:space="preserve"> miejsca odbioru tj.</w:t>
      </w:r>
      <w:r w:rsidR="00EA6F2C" w:rsidRPr="00FC5C92">
        <w:rPr>
          <w:rFonts w:asciiTheme="majorHAnsi" w:eastAsia="Calibri" w:hAnsiTheme="majorHAnsi" w:cstheme="majorHAnsi"/>
        </w:rPr>
        <w:t xml:space="preserve"> Centrum Wsparcia Rodziny  w Radnicy 146, gmina Krosno Odrzańskie.</w:t>
      </w:r>
    </w:p>
    <w:p w14:paraId="7BE48AA7" w14:textId="2696DC52" w:rsidR="00B5290D" w:rsidRPr="00FC5C92" w:rsidRDefault="00B5290D" w:rsidP="00046236">
      <w:pPr>
        <w:pStyle w:val="Akapitzlist"/>
        <w:numPr>
          <w:ilvl w:val="1"/>
          <w:numId w:val="16"/>
        </w:numPr>
        <w:spacing w:line="276" w:lineRule="auto"/>
        <w:ind w:left="426"/>
        <w:jc w:val="both"/>
        <w:rPr>
          <w:rFonts w:asciiTheme="majorHAnsi" w:eastAsia="Calibri" w:hAnsiTheme="majorHAnsi" w:cstheme="majorHAnsi"/>
        </w:rPr>
      </w:pPr>
      <w:r>
        <w:rPr>
          <w:rFonts w:asciiTheme="majorHAnsi" w:eastAsia="Calibri" w:hAnsiTheme="majorHAnsi" w:cstheme="majorHAnsi"/>
        </w:rPr>
        <w:t xml:space="preserve">Udzielenie 2 – letniej gwarancji na poszczególne sprzęty, z wyjątkiem </w:t>
      </w:r>
      <w:r w:rsidR="00B30AEC">
        <w:rPr>
          <w:rFonts w:asciiTheme="majorHAnsi" w:eastAsia="Calibri" w:hAnsiTheme="majorHAnsi" w:cstheme="majorHAnsi"/>
        </w:rPr>
        <w:t>Bojlera elektrycznego – poz. 22, w załączniku nr 4, gdzie Zamawiający wymaga gwarancji 5 – letniej.</w:t>
      </w:r>
    </w:p>
    <w:p w14:paraId="2C656858" w14:textId="65FBB327" w:rsidR="009D1F7C" w:rsidRPr="00FC5C92" w:rsidRDefault="009D1F7C" w:rsidP="009D1F7C">
      <w:pPr>
        <w:pStyle w:val="Akapitzlist"/>
        <w:numPr>
          <w:ilvl w:val="1"/>
          <w:numId w:val="16"/>
        </w:numPr>
        <w:ind w:left="426"/>
        <w:rPr>
          <w:rFonts w:asciiTheme="majorHAnsi" w:eastAsia="Calibri" w:hAnsiTheme="majorHAnsi" w:cstheme="majorHAnsi"/>
        </w:rPr>
      </w:pPr>
      <w:r w:rsidRPr="00FC5C92">
        <w:rPr>
          <w:rFonts w:asciiTheme="majorHAnsi" w:eastAsia="Calibri" w:hAnsiTheme="majorHAnsi" w:cstheme="majorHAnsi"/>
        </w:rPr>
        <w:t>Szczegółowy opis przedmiotu dostawy stanowi Załącznik nr 4.</w:t>
      </w:r>
    </w:p>
    <w:p w14:paraId="6FD94337" w14:textId="77777777" w:rsidR="00FE1CC3" w:rsidRPr="00FC5C92" w:rsidRDefault="00FE1CC3" w:rsidP="00612F49">
      <w:pPr>
        <w:spacing w:line="276" w:lineRule="auto"/>
        <w:jc w:val="both"/>
        <w:rPr>
          <w:rFonts w:asciiTheme="majorHAnsi" w:eastAsia="Calibri" w:hAnsiTheme="majorHAnsi" w:cstheme="majorHAnsi"/>
        </w:rPr>
      </w:pPr>
    </w:p>
    <w:p w14:paraId="233DADEC" w14:textId="77777777" w:rsidR="00FF2C68" w:rsidRPr="00FC5C92" w:rsidRDefault="00FF2C68" w:rsidP="00612F49">
      <w:pPr>
        <w:spacing w:line="276" w:lineRule="auto"/>
        <w:jc w:val="both"/>
        <w:rPr>
          <w:rFonts w:asciiTheme="majorHAnsi" w:eastAsia="Calibri" w:hAnsiTheme="majorHAnsi" w:cstheme="majorHAnsi"/>
        </w:rPr>
      </w:pPr>
    </w:p>
    <w:p w14:paraId="6761B254" w14:textId="77777777" w:rsidR="00FF2C68" w:rsidRPr="00FC5C92" w:rsidRDefault="00FF2C68" w:rsidP="00612F49">
      <w:pPr>
        <w:spacing w:line="276" w:lineRule="auto"/>
        <w:jc w:val="both"/>
        <w:rPr>
          <w:rFonts w:asciiTheme="majorHAnsi" w:eastAsia="Calibri" w:hAnsiTheme="majorHAnsi" w:cstheme="majorHAnsi"/>
        </w:rPr>
      </w:pPr>
    </w:p>
    <w:p w14:paraId="558F75CA" w14:textId="77777777" w:rsidR="00FF2C68" w:rsidRPr="00FC5C92" w:rsidRDefault="00FF2C68" w:rsidP="00612F49">
      <w:pPr>
        <w:spacing w:line="276" w:lineRule="auto"/>
        <w:jc w:val="both"/>
        <w:rPr>
          <w:rFonts w:asciiTheme="majorHAnsi" w:eastAsia="Calibri" w:hAnsiTheme="majorHAnsi" w:cstheme="majorHAnsi"/>
        </w:rPr>
      </w:pPr>
    </w:p>
    <w:p w14:paraId="41E1E1F1" w14:textId="77777777" w:rsidR="00FF2C68" w:rsidRDefault="00FF2C68" w:rsidP="00612F49">
      <w:pPr>
        <w:spacing w:line="276" w:lineRule="auto"/>
        <w:jc w:val="both"/>
        <w:rPr>
          <w:rFonts w:asciiTheme="majorHAnsi" w:eastAsia="Calibri" w:hAnsiTheme="majorHAnsi" w:cstheme="majorHAnsi"/>
        </w:rPr>
      </w:pPr>
    </w:p>
    <w:p w14:paraId="7A2760E8" w14:textId="77777777" w:rsidR="00B30AEC" w:rsidRDefault="00B30AEC" w:rsidP="00612F49">
      <w:pPr>
        <w:spacing w:line="276" w:lineRule="auto"/>
        <w:jc w:val="both"/>
        <w:rPr>
          <w:rFonts w:asciiTheme="majorHAnsi" w:eastAsia="Calibri" w:hAnsiTheme="majorHAnsi" w:cstheme="majorHAnsi"/>
        </w:rPr>
      </w:pPr>
    </w:p>
    <w:p w14:paraId="2B289425" w14:textId="77777777" w:rsidR="00B30AEC" w:rsidRDefault="00B30AEC" w:rsidP="00612F49">
      <w:pPr>
        <w:spacing w:line="276" w:lineRule="auto"/>
        <w:jc w:val="both"/>
        <w:rPr>
          <w:rFonts w:asciiTheme="majorHAnsi" w:eastAsia="Calibri" w:hAnsiTheme="majorHAnsi" w:cstheme="majorHAnsi"/>
        </w:rPr>
      </w:pPr>
    </w:p>
    <w:p w14:paraId="6B6F542B" w14:textId="77777777" w:rsidR="00B30AEC" w:rsidRDefault="00B30AEC" w:rsidP="00612F49">
      <w:pPr>
        <w:spacing w:line="276" w:lineRule="auto"/>
        <w:jc w:val="both"/>
        <w:rPr>
          <w:rFonts w:asciiTheme="majorHAnsi" w:eastAsia="Calibri" w:hAnsiTheme="majorHAnsi" w:cstheme="majorHAnsi"/>
        </w:rPr>
      </w:pPr>
    </w:p>
    <w:p w14:paraId="0955E983" w14:textId="77777777" w:rsidR="00B30AEC" w:rsidRPr="00FC5C92" w:rsidRDefault="00B30AEC" w:rsidP="00612F49">
      <w:pPr>
        <w:spacing w:line="276" w:lineRule="auto"/>
        <w:jc w:val="both"/>
        <w:rPr>
          <w:rFonts w:asciiTheme="majorHAnsi" w:eastAsia="Calibri" w:hAnsiTheme="majorHAnsi" w:cstheme="majorHAnsi"/>
        </w:rPr>
      </w:pPr>
    </w:p>
    <w:p w14:paraId="1AC74BDE" w14:textId="77777777" w:rsidR="00FF2C68" w:rsidRPr="00FC5C92" w:rsidRDefault="00FF2C68" w:rsidP="00612F49">
      <w:pPr>
        <w:spacing w:line="276" w:lineRule="auto"/>
        <w:jc w:val="both"/>
        <w:rPr>
          <w:rFonts w:asciiTheme="majorHAnsi" w:eastAsia="Calibri" w:hAnsiTheme="majorHAnsi" w:cstheme="majorHAnsi"/>
        </w:rPr>
      </w:pPr>
    </w:p>
    <w:p w14:paraId="06A5F8B0" w14:textId="762E78B2" w:rsidR="00612F49" w:rsidRPr="00FC5C92" w:rsidRDefault="00612F49" w:rsidP="00612F49">
      <w:pPr>
        <w:spacing w:line="276" w:lineRule="auto"/>
        <w:jc w:val="both"/>
        <w:rPr>
          <w:rFonts w:asciiTheme="majorHAnsi" w:eastAsia="Calibri" w:hAnsiTheme="majorHAnsi" w:cstheme="majorHAnsi"/>
          <w:color w:val="222222"/>
          <w:highlight w:val="white"/>
        </w:rPr>
      </w:pPr>
      <w:r w:rsidRPr="00FC5C92">
        <w:rPr>
          <w:rFonts w:asciiTheme="majorHAnsi" w:eastAsia="Calibri" w:hAnsiTheme="majorHAnsi" w:cstheme="majorHAnsi"/>
          <w:b/>
          <w:color w:val="222222"/>
          <w:highlight w:val="white"/>
        </w:rPr>
        <w:t>Składanie ofert:</w:t>
      </w:r>
      <w:r w:rsidRPr="00FC5C92">
        <w:rPr>
          <w:rFonts w:asciiTheme="majorHAnsi" w:eastAsia="Calibri" w:hAnsiTheme="majorHAnsi" w:cstheme="majorHAnsi"/>
          <w:color w:val="222222"/>
          <w:highlight w:val="white"/>
        </w:rPr>
        <w:t xml:space="preserve"> </w:t>
      </w:r>
    </w:p>
    <w:p w14:paraId="63F37E13" w14:textId="111EC86E" w:rsidR="00586F02" w:rsidRPr="00FC5C92" w:rsidRDefault="00586F02" w:rsidP="00586F02">
      <w:pPr>
        <w:widowControl/>
        <w:tabs>
          <w:tab w:val="left" w:pos="3705"/>
        </w:tabs>
        <w:spacing w:line="276" w:lineRule="auto"/>
        <w:jc w:val="both"/>
        <w:rPr>
          <w:rFonts w:asciiTheme="majorHAnsi" w:eastAsia="Calibri" w:hAnsiTheme="majorHAnsi" w:cstheme="majorHAnsi"/>
          <w:color w:val="222222"/>
        </w:rPr>
      </w:pPr>
      <w:r w:rsidRPr="00FC5C92">
        <w:rPr>
          <w:rFonts w:asciiTheme="majorHAnsi" w:eastAsia="Calibri" w:hAnsiTheme="majorHAnsi" w:cstheme="majorHAnsi"/>
          <w:color w:val="222222"/>
        </w:rPr>
        <w:lastRenderedPageBreak/>
        <w:t xml:space="preserve">Zamawiający </w:t>
      </w:r>
      <w:r w:rsidR="00FF2C68" w:rsidRPr="00FC5C92">
        <w:rPr>
          <w:rFonts w:asciiTheme="majorHAnsi" w:eastAsia="Calibri" w:hAnsiTheme="majorHAnsi" w:cstheme="majorHAnsi"/>
          <w:color w:val="222222"/>
        </w:rPr>
        <w:t xml:space="preserve">nie </w:t>
      </w:r>
      <w:r w:rsidRPr="00FC5C92">
        <w:rPr>
          <w:rFonts w:asciiTheme="majorHAnsi" w:eastAsia="Calibri" w:hAnsiTheme="majorHAnsi" w:cstheme="majorHAnsi"/>
          <w:color w:val="222222"/>
        </w:rPr>
        <w:t>dopuszcza możliwoś</w:t>
      </w:r>
      <w:r w:rsidR="00FF2C68" w:rsidRPr="00FC5C92">
        <w:rPr>
          <w:rFonts w:asciiTheme="majorHAnsi" w:eastAsia="Calibri" w:hAnsiTheme="majorHAnsi" w:cstheme="majorHAnsi"/>
          <w:color w:val="222222"/>
        </w:rPr>
        <w:t xml:space="preserve">ci </w:t>
      </w:r>
      <w:r w:rsidRPr="00FC5C92">
        <w:rPr>
          <w:rFonts w:asciiTheme="majorHAnsi" w:eastAsia="Calibri" w:hAnsiTheme="majorHAnsi" w:cstheme="majorHAnsi"/>
          <w:color w:val="222222"/>
        </w:rPr>
        <w:t>składania ofert częściowych</w:t>
      </w:r>
      <w:r w:rsidR="00732AF8">
        <w:rPr>
          <w:rFonts w:asciiTheme="majorHAnsi" w:eastAsia="Calibri" w:hAnsiTheme="majorHAnsi" w:cstheme="majorHAnsi"/>
          <w:color w:val="222222"/>
        </w:rPr>
        <w:t>.</w:t>
      </w:r>
      <w:r w:rsidRPr="00FC5C92">
        <w:rPr>
          <w:rFonts w:asciiTheme="majorHAnsi" w:eastAsia="Calibri" w:hAnsiTheme="majorHAnsi" w:cstheme="majorHAnsi"/>
          <w:color w:val="222222"/>
        </w:rPr>
        <w:t>.</w:t>
      </w:r>
    </w:p>
    <w:p w14:paraId="2C5997BE" w14:textId="77777777" w:rsidR="00732AF8" w:rsidRPr="00732AF8" w:rsidRDefault="00732AF8" w:rsidP="00732AF8">
      <w:pPr>
        <w:spacing w:line="276" w:lineRule="auto"/>
        <w:jc w:val="both"/>
        <w:rPr>
          <w:rFonts w:asciiTheme="majorHAnsi" w:eastAsia="Calibri" w:hAnsiTheme="majorHAnsi" w:cstheme="majorHAnsi"/>
          <w:color w:val="222222"/>
        </w:rPr>
      </w:pPr>
      <w:r w:rsidRPr="00732AF8">
        <w:rPr>
          <w:rFonts w:asciiTheme="majorHAnsi" w:eastAsia="Calibri" w:hAnsiTheme="majorHAnsi" w:cstheme="majorHAnsi"/>
          <w:color w:val="222222"/>
          <w:highlight w:val="white"/>
        </w:rPr>
        <w:t xml:space="preserve">Kod i nazwa zamówienia według Wspólnego Słownika Zamówień (CPV): </w:t>
      </w:r>
    </w:p>
    <w:p w14:paraId="46FE4B1D" w14:textId="6715DC9C" w:rsidR="00B30AEC" w:rsidRPr="00021407" w:rsidRDefault="00B30AEC" w:rsidP="00B30AEC">
      <w:pPr>
        <w:widowControl/>
        <w:spacing w:after="160" w:line="278" w:lineRule="auto"/>
        <w:rPr>
          <w:rFonts w:asciiTheme="majorHAnsi" w:hAnsiTheme="majorHAnsi" w:cstheme="majorHAnsi"/>
        </w:rPr>
      </w:pPr>
      <w:r>
        <w:rPr>
          <w:rFonts w:asciiTheme="majorHAnsi" w:eastAsia="Calibri" w:hAnsiTheme="majorHAnsi" w:cstheme="majorHAnsi"/>
        </w:rPr>
        <w:t xml:space="preserve">- </w:t>
      </w:r>
      <w:r w:rsidR="00732AF8" w:rsidRPr="00B30AEC">
        <w:rPr>
          <w:rFonts w:asciiTheme="majorHAnsi" w:eastAsia="Calibri" w:hAnsiTheme="majorHAnsi" w:cstheme="majorHAnsi"/>
        </w:rPr>
        <w:t>392</w:t>
      </w:r>
      <w:r w:rsidRPr="00B30AEC">
        <w:rPr>
          <w:rFonts w:asciiTheme="majorHAnsi" w:eastAsia="Calibri" w:hAnsiTheme="majorHAnsi" w:cstheme="majorHAnsi"/>
        </w:rPr>
        <w:t>2</w:t>
      </w:r>
      <w:r w:rsidR="00732AF8" w:rsidRPr="00B30AEC">
        <w:rPr>
          <w:rFonts w:asciiTheme="majorHAnsi" w:eastAsia="Calibri" w:hAnsiTheme="majorHAnsi" w:cstheme="majorHAnsi"/>
        </w:rPr>
        <w:t>0000-</w:t>
      </w:r>
      <w:r w:rsidRPr="00B30AEC">
        <w:rPr>
          <w:rFonts w:asciiTheme="majorHAnsi" w:eastAsia="Calibri" w:hAnsiTheme="majorHAnsi" w:cstheme="majorHAnsi"/>
        </w:rPr>
        <w:t>0</w:t>
      </w:r>
      <w:r w:rsidR="00732AF8" w:rsidRPr="00B30AEC">
        <w:rPr>
          <w:rFonts w:asciiTheme="majorHAnsi" w:eastAsia="Calibri" w:hAnsiTheme="majorHAnsi" w:cstheme="majorHAnsi"/>
        </w:rPr>
        <w:t xml:space="preserve"> – </w:t>
      </w:r>
      <w:r w:rsidRPr="00021407">
        <w:rPr>
          <w:rFonts w:asciiTheme="majorHAnsi" w:hAnsiTheme="majorHAnsi" w:cstheme="majorHAnsi"/>
        </w:rPr>
        <w:t>Sprzęt kuchenny, artykuły gospodarstwa domowego i artykuły domowe oraz artykuły cateringowe</w:t>
      </w:r>
    </w:p>
    <w:p w14:paraId="611483A1" w14:textId="249484EF" w:rsidR="00612F49" w:rsidRPr="00FC5C92" w:rsidRDefault="00612F49" w:rsidP="00292A48">
      <w:pPr>
        <w:widowControl/>
        <w:tabs>
          <w:tab w:val="left" w:pos="3705"/>
        </w:tabs>
        <w:spacing w:line="276" w:lineRule="auto"/>
        <w:jc w:val="both"/>
        <w:rPr>
          <w:rFonts w:asciiTheme="majorHAnsi" w:eastAsia="Calibri" w:hAnsiTheme="majorHAnsi" w:cstheme="majorHAnsi"/>
        </w:rPr>
      </w:pPr>
    </w:p>
    <w:p w14:paraId="62659C6E" w14:textId="47FCC703" w:rsidR="00612F49" w:rsidRPr="00FC5C92" w:rsidRDefault="00612F49" w:rsidP="00612F49">
      <w:pPr>
        <w:widowControl/>
        <w:tabs>
          <w:tab w:val="left" w:pos="3705"/>
        </w:tabs>
        <w:spacing w:line="276" w:lineRule="auto"/>
        <w:jc w:val="both"/>
        <w:rPr>
          <w:rFonts w:asciiTheme="majorHAnsi" w:eastAsia="Calibri" w:hAnsiTheme="majorHAnsi" w:cstheme="majorHAnsi"/>
          <w:b/>
          <w:bCs/>
        </w:rPr>
      </w:pPr>
      <w:r w:rsidRPr="00FC5C92">
        <w:rPr>
          <w:rFonts w:asciiTheme="majorHAnsi" w:eastAsia="Calibri" w:hAnsiTheme="majorHAnsi" w:cstheme="majorHAnsi"/>
          <w:b/>
          <w:bCs/>
        </w:rPr>
        <w:t>Miejsce realizacji zamówienia:</w:t>
      </w:r>
      <w:r w:rsidR="00FF2C68" w:rsidRPr="00FC5C92">
        <w:rPr>
          <w:rFonts w:asciiTheme="majorHAnsi" w:eastAsia="Calibri" w:hAnsiTheme="majorHAnsi" w:cstheme="majorHAnsi"/>
          <w:b/>
          <w:bCs/>
        </w:rPr>
        <w:t xml:space="preserve"> Radnica 146, gm. Krosno Odrzańskie, województwo lubuskie</w:t>
      </w:r>
    </w:p>
    <w:p w14:paraId="707B04FB" w14:textId="77777777" w:rsidR="00612F49" w:rsidRPr="00FC5C92" w:rsidRDefault="00612F49" w:rsidP="00612F49">
      <w:pPr>
        <w:widowControl/>
        <w:tabs>
          <w:tab w:val="left" w:pos="3705"/>
        </w:tabs>
        <w:spacing w:line="276" w:lineRule="auto"/>
        <w:jc w:val="both"/>
        <w:rPr>
          <w:rFonts w:asciiTheme="majorHAnsi" w:eastAsia="Calibri" w:hAnsiTheme="majorHAnsi" w:cstheme="majorHAnsi"/>
        </w:rPr>
      </w:pPr>
    </w:p>
    <w:p w14:paraId="052DE0E1" w14:textId="4E2A25AA" w:rsidR="00DA688B" w:rsidRPr="00FC5C92" w:rsidRDefault="00612F49" w:rsidP="00DA688B">
      <w:pPr>
        <w:spacing w:line="276" w:lineRule="auto"/>
        <w:jc w:val="both"/>
        <w:rPr>
          <w:rFonts w:asciiTheme="majorHAnsi" w:eastAsia="Calibri" w:hAnsiTheme="majorHAnsi" w:cstheme="majorHAnsi"/>
          <w:color w:val="222222"/>
          <w:highlight w:val="white"/>
        </w:rPr>
      </w:pPr>
      <w:r w:rsidRPr="00FC5C92">
        <w:rPr>
          <w:rFonts w:asciiTheme="majorHAnsi" w:eastAsia="Calibri" w:hAnsiTheme="majorHAnsi" w:cstheme="majorHAnsi"/>
          <w:b/>
          <w:bCs/>
        </w:rPr>
        <w:t>Termin realizacji:</w:t>
      </w:r>
      <w:r w:rsidRPr="00FC5C92">
        <w:rPr>
          <w:rFonts w:asciiTheme="majorHAnsi" w:eastAsia="Calibri" w:hAnsiTheme="majorHAnsi" w:cstheme="majorHAnsi"/>
        </w:rPr>
        <w:t xml:space="preserve"> </w:t>
      </w:r>
      <w:r w:rsidR="00DA688B" w:rsidRPr="00FC5C92">
        <w:rPr>
          <w:rFonts w:asciiTheme="majorHAnsi" w:eastAsia="Calibri" w:hAnsiTheme="majorHAnsi" w:cstheme="majorHAnsi"/>
          <w:color w:val="222222"/>
          <w:highlight w:val="white"/>
        </w:rPr>
        <w:t xml:space="preserve">do </w:t>
      </w:r>
      <w:r w:rsidR="00FF2C68" w:rsidRPr="00FC5C92">
        <w:rPr>
          <w:rFonts w:asciiTheme="majorHAnsi" w:eastAsia="Calibri" w:hAnsiTheme="majorHAnsi" w:cstheme="majorHAnsi"/>
          <w:color w:val="222222"/>
          <w:highlight w:val="white"/>
        </w:rPr>
        <w:t>14</w:t>
      </w:r>
      <w:r w:rsidR="00584699" w:rsidRPr="00FC5C92">
        <w:rPr>
          <w:rFonts w:asciiTheme="majorHAnsi" w:eastAsia="Calibri" w:hAnsiTheme="majorHAnsi" w:cstheme="majorHAnsi"/>
          <w:color w:val="222222"/>
          <w:highlight w:val="white"/>
        </w:rPr>
        <w:t xml:space="preserve"> dni od podpisania umowy</w:t>
      </w:r>
    </w:p>
    <w:p w14:paraId="70E392FC" w14:textId="77777777" w:rsidR="007F204F" w:rsidRPr="00FC5C92" w:rsidRDefault="007F204F" w:rsidP="00B46273">
      <w:pPr>
        <w:pBdr>
          <w:top w:val="nil"/>
          <w:left w:val="nil"/>
          <w:bottom w:val="nil"/>
          <w:right w:val="nil"/>
          <w:between w:val="nil"/>
        </w:pBdr>
        <w:tabs>
          <w:tab w:val="left" w:pos="3705"/>
        </w:tabs>
        <w:spacing w:line="276" w:lineRule="auto"/>
        <w:jc w:val="both"/>
        <w:rPr>
          <w:rFonts w:asciiTheme="majorHAnsi" w:eastAsia="Calibri" w:hAnsiTheme="majorHAnsi" w:cstheme="majorHAnsi"/>
          <w:color w:val="000000"/>
        </w:rPr>
      </w:pPr>
    </w:p>
    <w:p w14:paraId="658AB519" w14:textId="18056D58" w:rsidR="007F204F" w:rsidRPr="00FC5C92" w:rsidRDefault="00000000" w:rsidP="00B46273">
      <w:pPr>
        <w:widowControl/>
        <w:numPr>
          <w:ilvl w:val="0"/>
          <w:numId w:val="16"/>
        </w:numPr>
        <w:pBdr>
          <w:top w:val="nil"/>
          <w:left w:val="nil"/>
          <w:bottom w:val="nil"/>
          <w:right w:val="nil"/>
          <w:between w:val="nil"/>
        </w:pBdr>
        <w:tabs>
          <w:tab w:val="left" w:pos="3705"/>
        </w:tabs>
        <w:spacing w:after="60" w:line="276" w:lineRule="auto"/>
        <w:ind w:left="426" w:hanging="284"/>
        <w:jc w:val="both"/>
        <w:rPr>
          <w:rFonts w:asciiTheme="majorHAnsi" w:eastAsia="Calibri" w:hAnsiTheme="majorHAnsi" w:cstheme="majorHAnsi"/>
          <w:b/>
          <w:color w:val="000000"/>
        </w:rPr>
      </w:pPr>
      <w:r w:rsidRPr="00FC5C92">
        <w:rPr>
          <w:rFonts w:asciiTheme="majorHAnsi" w:eastAsia="Calibri" w:hAnsiTheme="majorHAnsi" w:cstheme="majorHAnsi"/>
          <w:b/>
        </w:rPr>
        <w:t>OPIS WARUNKÓW UDZIAŁU W POSTĘPOWANI</w:t>
      </w:r>
      <w:r w:rsidR="005215BC" w:rsidRPr="00FC5C92">
        <w:rPr>
          <w:rFonts w:asciiTheme="majorHAnsi" w:eastAsia="Calibri" w:hAnsiTheme="majorHAnsi" w:cstheme="majorHAnsi"/>
          <w:b/>
        </w:rPr>
        <w:t>U</w:t>
      </w:r>
      <w:r w:rsidR="00C11F6B">
        <w:rPr>
          <w:rFonts w:asciiTheme="majorHAnsi" w:eastAsia="Calibri" w:hAnsiTheme="majorHAnsi" w:cstheme="majorHAnsi"/>
          <w:b/>
        </w:rPr>
        <w:t>:</w:t>
      </w:r>
    </w:p>
    <w:p w14:paraId="15525B1F" w14:textId="77777777" w:rsidR="007F204F" w:rsidRPr="00FC5C92" w:rsidRDefault="007F204F" w:rsidP="00B46273">
      <w:pPr>
        <w:widowControl/>
        <w:pBdr>
          <w:top w:val="nil"/>
          <w:left w:val="nil"/>
          <w:bottom w:val="nil"/>
          <w:right w:val="nil"/>
          <w:between w:val="nil"/>
        </w:pBdr>
        <w:tabs>
          <w:tab w:val="left" w:pos="3705"/>
        </w:tabs>
        <w:spacing w:after="60" w:line="276" w:lineRule="auto"/>
        <w:ind w:left="426"/>
        <w:jc w:val="both"/>
        <w:rPr>
          <w:rFonts w:asciiTheme="majorHAnsi" w:eastAsia="Calibri" w:hAnsiTheme="majorHAnsi" w:cstheme="majorHAnsi"/>
        </w:rPr>
      </w:pPr>
    </w:p>
    <w:p w14:paraId="137E8257" w14:textId="77777777" w:rsidR="007F204F" w:rsidRPr="00FC5C92" w:rsidRDefault="00000000" w:rsidP="00B46273">
      <w:pPr>
        <w:widowControl/>
        <w:pBdr>
          <w:top w:val="nil"/>
          <w:left w:val="nil"/>
          <w:bottom w:val="nil"/>
          <w:right w:val="nil"/>
          <w:between w:val="nil"/>
        </w:pBdr>
        <w:tabs>
          <w:tab w:val="left" w:pos="3705"/>
        </w:tabs>
        <w:spacing w:after="60" w:line="276" w:lineRule="auto"/>
        <w:jc w:val="both"/>
        <w:rPr>
          <w:rFonts w:asciiTheme="majorHAnsi" w:eastAsia="Calibri" w:hAnsiTheme="majorHAnsi" w:cstheme="majorHAnsi"/>
          <w:color w:val="000000"/>
        </w:rPr>
      </w:pPr>
      <w:r w:rsidRPr="00FC5C92">
        <w:rPr>
          <w:rFonts w:asciiTheme="majorHAnsi" w:eastAsia="Calibri" w:hAnsiTheme="majorHAnsi" w:cstheme="majorHAnsi"/>
          <w:color w:val="000000"/>
        </w:rPr>
        <w:t>Wybór Wykonawcy będzie się odbywał z zachowaniem zasady konkurencyjności wymaganej przy realizacji projektów, bez stosowania procedur określonych w Ustawie z dnia 11 września 2019 r. – Prawo zamówień publicznych (tj. Dz.U. z 2021 r. poz. 1129 ze zm.).</w:t>
      </w:r>
    </w:p>
    <w:p w14:paraId="775B016B" w14:textId="77777777" w:rsidR="007F204F" w:rsidRPr="00FC5C92" w:rsidRDefault="007F204F" w:rsidP="00B46273">
      <w:pPr>
        <w:widowControl/>
        <w:pBdr>
          <w:top w:val="nil"/>
          <w:left w:val="nil"/>
          <w:bottom w:val="nil"/>
          <w:right w:val="nil"/>
          <w:between w:val="nil"/>
        </w:pBdr>
        <w:tabs>
          <w:tab w:val="left" w:pos="3705"/>
        </w:tabs>
        <w:spacing w:after="60" w:line="276" w:lineRule="auto"/>
        <w:ind w:left="426"/>
        <w:jc w:val="both"/>
        <w:rPr>
          <w:rFonts w:asciiTheme="majorHAnsi" w:eastAsia="Calibri" w:hAnsiTheme="majorHAnsi" w:cstheme="majorHAnsi"/>
        </w:rPr>
      </w:pPr>
    </w:p>
    <w:p w14:paraId="6A5680DE" w14:textId="139AC4B4" w:rsidR="00584699" w:rsidRPr="00FC5C92" w:rsidRDefault="00000000" w:rsidP="00584699">
      <w:pPr>
        <w:pStyle w:val="Akapitzlist"/>
        <w:widowControl/>
        <w:numPr>
          <w:ilvl w:val="1"/>
          <w:numId w:val="16"/>
        </w:numPr>
        <w:pBdr>
          <w:top w:val="nil"/>
          <w:left w:val="nil"/>
          <w:bottom w:val="nil"/>
          <w:right w:val="nil"/>
          <w:between w:val="nil"/>
        </w:pBdr>
        <w:tabs>
          <w:tab w:val="left" w:pos="66"/>
        </w:tabs>
        <w:spacing w:after="60" w:line="276" w:lineRule="auto"/>
        <w:ind w:left="426"/>
        <w:jc w:val="both"/>
        <w:rPr>
          <w:rFonts w:asciiTheme="majorHAnsi" w:eastAsia="Calibri" w:hAnsiTheme="majorHAnsi" w:cstheme="majorHAnsi"/>
          <w:color w:val="000000"/>
        </w:rPr>
      </w:pPr>
      <w:bookmarkStart w:id="1" w:name="_Hlk181902306"/>
      <w:r w:rsidRPr="00FC5C92">
        <w:rPr>
          <w:rFonts w:asciiTheme="majorHAnsi" w:eastAsia="Calibri" w:hAnsiTheme="majorHAnsi" w:cstheme="majorHAnsi"/>
          <w:color w:val="000000"/>
        </w:rPr>
        <w:t xml:space="preserve">O udzielenie zamówienia mogą ubiegać się Wykonawcy, którzy nie są powiązani z Zamawiającym osobowo lub kapitałowo. </w:t>
      </w:r>
    </w:p>
    <w:p w14:paraId="471A560B" w14:textId="4340FA6F" w:rsidR="007F204F" w:rsidRPr="00FC5C92" w:rsidRDefault="00584699" w:rsidP="00584699">
      <w:pPr>
        <w:pStyle w:val="Akapitzlist"/>
        <w:widowControl/>
        <w:numPr>
          <w:ilvl w:val="1"/>
          <w:numId w:val="32"/>
        </w:numPr>
        <w:pBdr>
          <w:top w:val="nil"/>
          <w:left w:val="nil"/>
          <w:bottom w:val="nil"/>
          <w:right w:val="nil"/>
          <w:between w:val="nil"/>
        </w:pBdr>
        <w:tabs>
          <w:tab w:val="left" w:pos="709"/>
        </w:tabs>
        <w:spacing w:after="60" w:line="276" w:lineRule="auto"/>
        <w:ind w:left="851"/>
        <w:jc w:val="both"/>
        <w:rPr>
          <w:rFonts w:asciiTheme="majorHAnsi" w:eastAsia="Calibri" w:hAnsiTheme="majorHAnsi" w:cstheme="majorHAnsi"/>
          <w:color w:val="000000"/>
        </w:rPr>
      </w:pPr>
      <w:r w:rsidRPr="00FC5C92">
        <w:rPr>
          <w:rFonts w:asciiTheme="majorHAnsi" w:eastAsia="Calibri" w:hAnsiTheme="majorHAnsi" w:cstheme="majorHAnsi"/>
          <w:color w:val="000000"/>
        </w:rPr>
        <w:t xml:space="preserve">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 </w:t>
      </w:r>
    </w:p>
    <w:p w14:paraId="5863D1EA" w14:textId="77777777" w:rsidR="007F204F" w:rsidRPr="00FC5C92" w:rsidRDefault="00000000" w:rsidP="00B46273">
      <w:pPr>
        <w:widowControl/>
        <w:pBdr>
          <w:top w:val="nil"/>
          <w:left w:val="nil"/>
          <w:bottom w:val="nil"/>
          <w:right w:val="nil"/>
          <w:between w:val="nil"/>
        </w:pBdr>
        <w:tabs>
          <w:tab w:val="left" w:pos="3705"/>
        </w:tabs>
        <w:spacing w:line="276" w:lineRule="auto"/>
        <w:ind w:left="1276"/>
        <w:jc w:val="both"/>
        <w:rPr>
          <w:rFonts w:asciiTheme="majorHAnsi" w:eastAsia="Calibri" w:hAnsiTheme="majorHAnsi" w:cstheme="majorHAnsi"/>
          <w:color w:val="000000"/>
        </w:rPr>
      </w:pPr>
      <w:r w:rsidRPr="00FC5C92">
        <w:rPr>
          <w:rFonts w:asciiTheme="majorHAnsi" w:eastAsia="Calibri" w:hAnsiTheme="majorHAnsi" w:cstheme="majorHAnsi"/>
          <w:color w:val="000000"/>
        </w:rPr>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r w:rsidRPr="00FC5C92">
        <w:rPr>
          <w:rFonts w:asciiTheme="majorHAnsi" w:eastAsia="Calibri" w:hAnsiTheme="majorHAnsi" w:cstheme="majorHAnsi"/>
          <w:color w:val="000000"/>
        </w:rPr>
        <w:br/>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0878E9C2" w14:textId="77777777" w:rsidR="007F204F" w:rsidRPr="00FC5C92" w:rsidRDefault="00000000" w:rsidP="00B46273">
      <w:pPr>
        <w:widowControl/>
        <w:pBdr>
          <w:top w:val="nil"/>
          <w:left w:val="nil"/>
          <w:bottom w:val="nil"/>
          <w:right w:val="nil"/>
          <w:between w:val="nil"/>
        </w:pBdr>
        <w:tabs>
          <w:tab w:val="left" w:pos="3705"/>
        </w:tabs>
        <w:spacing w:line="276" w:lineRule="auto"/>
        <w:ind w:left="1276"/>
        <w:jc w:val="both"/>
        <w:rPr>
          <w:rFonts w:asciiTheme="majorHAnsi" w:eastAsia="Calibri" w:hAnsiTheme="majorHAnsi" w:cstheme="majorHAnsi"/>
          <w:color w:val="000000"/>
        </w:rPr>
      </w:pPr>
      <w:r w:rsidRPr="00FC5C92">
        <w:rPr>
          <w:rFonts w:asciiTheme="majorHAnsi" w:eastAsia="Calibri" w:hAnsiTheme="majorHAnsi" w:cstheme="majorHAnsi"/>
          <w:color w:val="000000"/>
        </w:rPr>
        <w:t xml:space="preserve">c) pozostawaniu z wykonawcą w takim stosunku prawnym lub faktycznym, że istnieje uzasadniona wątpliwość co do ich bezstronności lub niezależności w związku z postępowaniem o udzielenie zamówienia.  </w:t>
      </w:r>
    </w:p>
    <w:p w14:paraId="21AC7299" w14:textId="7B3A2DDF" w:rsidR="007F204F" w:rsidRPr="00FC5C92" w:rsidRDefault="00584699" w:rsidP="00584699">
      <w:pPr>
        <w:widowControl/>
        <w:pBdr>
          <w:top w:val="nil"/>
          <w:left w:val="nil"/>
          <w:bottom w:val="nil"/>
          <w:right w:val="nil"/>
          <w:between w:val="nil"/>
        </w:pBdr>
        <w:tabs>
          <w:tab w:val="left" w:pos="284"/>
        </w:tabs>
        <w:spacing w:after="60" w:line="276" w:lineRule="auto"/>
        <w:ind w:left="567"/>
        <w:jc w:val="both"/>
        <w:rPr>
          <w:rFonts w:asciiTheme="majorHAnsi" w:eastAsia="Calibri" w:hAnsiTheme="majorHAnsi" w:cstheme="majorHAnsi"/>
          <w:color w:val="000000"/>
        </w:rPr>
      </w:pPr>
      <w:r w:rsidRPr="00FC5C92">
        <w:rPr>
          <w:rFonts w:asciiTheme="majorHAnsi" w:eastAsia="Calibri" w:hAnsiTheme="majorHAnsi" w:cstheme="majorHAnsi"/>
          <w:color w:val="000000"/>
        </w:rPr>
        <w:t xml:space="preserve">1.2 W celu potwierdzenia spełniania ww. warunku udziału w postępowaniu, </w:t>
      </w:r>
      <w:r w:rsidR="00B16628" w:rsidRPr="00FC5C92">
        <w:rPr>
          <w:rFonts w:asciiTheme="majorHAnsi" w:eastAsia="Calibri" w:hAnsiTheme="majorHAnsi" w:cstheme="majorHAnsi"/>
          <w:color w:val="000000"/>
        </w:rPr>
        <w:t>W</w:t>
      </w:r>
      <w:r w:rsidRPr="00FC5C92">
        <w:rPr>
          <w:rFonts w:asciiTheme="majorHAnsi" w:eastAsia="Calibri" w:hAnsiTheme="majorHAnsi" w:cstheme="majorHAnsi"/>
          <w:color w:val="000000"/>
        </w:rPr>
        <w:t>ykonawc</w:t>
      </w:r>
      <w:r w:rsidR="00B16628" w:rsidRPr="00FC5C92">
        <w:rPr>
          <w:rFonts w:asciiTheme="majorHAnsi" w:eastAsia="Calibri" w:hAnsiTheme="majorHAnsi" w:cstheme="majorHAnsi"/>
          <w:color w:val="000000"/>
        </w:rPr>
        <w:t>a</w:t>
      </w:r>
      <w:r w:rsidRPr="00FC5C92">
        <w:rPr>
          <w:rFonts w:asciiTheme="majorHAnsi" w:eastAsia="Calibri" w:hAnsiTheme="majorHAnsi" w:cstheme="majorHAnsi"/>
          <w:color w:val="000000"/>
        </w:rPr>
        <w:t xml:space="preserve"> mus</w:t>
      </w:r>
      <w:r w:rsidR="00B16628" w:rsidRPr="00FC5C92">
        <w:rPr>
          <w:rFonts w:asciiTheme="majorHAnsi" w:eastAsia="Calibri" w:hAnsiTheme="majorHAnsi" w:cstheme="majorHAnsi"/>
          <w:color w:val="000000"/>
        </w:rPr>
        <w:t>i</w:t>
      </w:r>
      <w:r w:rsidRPr="00FC5C92">
        <w:rPr>
          <w:rFonts w:asciiTheme="majorHAnsi" w:eastAsia="Calibri" w:hAnsiTheme="majorHAnsi" w:cstheme="majorHAnsi"/>
          <w:color w:val="000000"/>
        </w:rPr>
        <w:t xml:space="preserve"> złożyć wraz z ofertą następujące oświadczenie:</w:t>
      </w:r>
    </w:p>
    <w:p w14:paraId="1144DB4E" w14:textId="398C51D3" w:rsidR="007F204F" w:rsidRPr="00FC5C92" w:rsidRDefault="00584699" w:rsidP="00B16628">
      <w:pPr>
        <w:widowControl/>
        <w:pBdr>
          <w:top w:val="nil"/>
          <w:left w:val="nil"/>
          <w:bottom w:val="nil"/>
          <w:right w:val="nil"/>
          <w:between w:val="nil"/>
        </w:pBdr>
        <w:tabs>
          <w:tab w:val="left" w:pos="284"/>
        </w:tabs>
        <w:spacing w:after="60" w:line="276" w:lineRule="auto"/>
        <w:ind w:left="1275"/>
        <w:jc w:val="both"/>
        <w:rPr>
          <w:rFonts w:asciiTheme="majorHAnsi" w:eastAsia="Calibri" w:hAnsiTheme="majorHAnsi" w:cstheme="majorHAnsi"/>
          <w:color w:val="000000"/>
        </w:rPr>
      </w:pPr>
      <w:r w:rsidRPr="00FC5C92">
        <w:rPr>
          <w:rFonts w:asciiTheme="majorHAnsi" w:eastAsia="Calibri" w:hAnsiTheme="majorHAnsi" w:cstheme="majorHAnsi"/>
          <w:color w:val="000000"/>
        </w:rPr>
        <w:t xml:space="preserve">1.2.1 Oświadczenie, iż Wykonawca nie jest powiązany z Zamawiającym osobowo lub kapitałowo – Załącznik nr 2 do niniejszego zapytania ofertowego. </w:t>
      </w:r>
    </w:p>
    <w:p w14:paraId="199DE720" w14:textId="49D66708" w:rsidR="007F204F" w:rsidRPr="00FC5C92" w:rsidRDefault="00584699" w:rsidP="00584699">
      <w:pPr>
        <w:widowControl/>
        <w:pBdr>
          <w:top w:val="nil"/>
          <w:left w:val="nil"/>
          <w:bottom w:val="nil"/>
          <w:right w:val="nil"/>
          <w:between w:val="nil"/>
        </w:pBdr>
        <w:tabs>
          <w:tab w:val="left" w:pos="284"/>
        </w:tabs>
        <w:spacing w:after="60" w:line="276" w:lineRule="auto"/>
        <w:jc w:val="both"/>
        <w:rPr>
          <w:rFonts w:asciiTheme="majorHAnsi" w:eastAsia="Calibri" w:hAnsiTheme="majorHAnsi" w:cstheme="majorHAnsi"/>
          <w:color w:val="000000"/>
        </w:rPr>
      </w:pPr>
      <w:r w:rsidRPr="00FC5C92">
        <w:rPr>
          <w:rFonts w:asciiTheme="majorHAnsi" w:eastAsia="Calibri" w:hAnsiTheme="majorHAnsi" w:cstheme="majorHAnsi"/>
          <w:color w:val="000000"/>
        </w:rPr>
        <w:t>2.</w:t>
      </w:r>
      <w:r w:rsidRPr="00FC5C92">
        <w:rPr>
          <w:rFonts w:asciiTheme="majorHAnsi" w:eastAsia="Calibri" w:hAnsiTheme="majorHAnsi" w:cstheme="majorHAnsi"/>
          <w:color w:val="000000"/>
        </w:rPr>
        <w:tab/>
        <w:t>O udzielenie zamówienia mogą ubiegać się Wykonawcy, którzy nie podlegają wykluczeniu z postępowania o udzielenie zamówienia na podstawie art. 7 ust. 1 ustawy z dnia 13 kwietnia 2022 r. o szczególnych rozwiązaniach w zakresie przeciwdziałania wspieraniu agresji na Ukrainę oraz służących ochronie bezpieczeństwa narodowego (Dz.U. z 2022 r. poz. 835).</w:t>
      </w:r>
    </w:p>
    <w:p w14:paraId="59B87B68" w14:textId="2236E302" w:rsidR="007F204F" w:rsidRPr="00FC5C92" w:rsidRDefault="00584699" w:rsidP="00B46273">
      <w:pPr>
        <w:widowControl/>
        <w:pBdr>
          <w:top w:val="nil"/>
          <w:left w:val="nil"/>
          <w:bottom w:val="nil"/>
          <w:right w:val="nil"/>
          <w:between w:val="nil"/>
        </w:pBdr>
        <w:tabs>
          <w:tab w:val="left" w:pos="284"/>
        </w:tabs>
        <w:spacing w:after="60" w:line="276" w:lineRule="auto"/>
        <w:ind w:left="855"/>
        <w:jc w:val="both"/>
        <w:rPr>
          <w:rFonts w:asciiTheme="majorHAnsi" w:eastAsia="Calibri" w:hAnsiTheme="majorHAnsi" w:cstheme="majorHAnsi"/>
          <w:color w:val="000000"/>
        </w:rPr>
      </w:pPr>
      <w:r w:rsidRPr="00FC5C92">
        <w:rPr>
          <w:rFonts w:asciiTheme="majorHAnsi" w:eastAsia="Calibri" w:hAnsiTheme="majorHAnsi" w:cstheme="majorHAnsi"/>
          <w:color w:val="000000"/>
        </w:rPr>
        <w:t>2.1 W celu potwierdzenia spełniania ww. warunku udziału w postępowaniu, wykonawcy muszą złożyć wraz z ofertą następujące oświadczenie:</w:t>
      </w:r>
    </w:p>
    <w:p w14:paraId="1AE49A09" w14:textId="1C226048" w:rsidR="007F204F" w:rsidRPr="00FC5C92" w:rsidRDefault="00584699" w:rsidP="001B78D6">
      <w:pPr>
        <w:widowControl/>
        <w:pBdr>
          <w:top w:val="nil"/>
          <w:left w:val="nil"/>
          <w:bottom w:val="nil"/>
          <w:right w:val="nil"/>
          <w:between w:val="nil"/>
        </w:pBdr>
        <w:tabs>
          <w:tab w:val="left" w:pos="3705"/>
        </w:tabs>
        <w:spacing w:after="60" w:line="276" w:lineRule="auto"/>
        <w:ind w:left="1134"/>
        <w:jc w:val="both"/>
        <w:rPr>
          <w:rFonts w:asciiTheme="majorHAnsi" w:eastAsia="Calibri" w:hAnsiTheme="majorHAnsi" w:cstheme="majorHAnsi"/>
          <w:color w:val="000000"/>
        </w:rPr>
      </w:pPr>
      <w:r w:rsidRPr="00FC5C92">
        <w:rPr>
          <w:rFonts w:asciiTheme="majorHAnsi" w:eastAsia="Calibri" w:hAnsiTheme="majorHAnsi" w:cstheme="majorHAnsi"/>
          <w:color w:val="000000"/>
        </w:rPr>
        <w:lastRenderedPageBreak/>
        <w:t>2.1.1 Oświadczenie, iż Wykonawca nie jest wykluczany na podstawie art. 7 ust. 1 ustawy z dnia 13 kwietnia 2022 r. o szczególnych rozwiązaniach  w zakresie przeciwdziałania wspieraniu agresji na Ukrainę oraz służących ochronie bezpieczeństwa narodowego –</w:t>
      </w:r>
      <w:r w:rsidRPr="00FC5C92">
        <w:rPr>
          <w:rFonts w:asciiTheme="majorHAnsi" w:eastAsia="Calibri" w:hAnsiTheme="majorHAnsi" w:cstheme="majorHAnsi"/>
        </w:rPr>
        <w:t xml:space="preserve"> Załącznik nr 3</w:t>
      </w:r>
      <w:r w:rsidRPr="00FC5C92">
        <w:rPr>
          <w:rFonts w:asciiTheme="majorHAnsi" w:eastAsia="Calibri" w:hAnsiTheme="majorHAnsi" w:cstheme="majorHAnsi"/>
          <w:color w:val="000000"/>
        </w:rPr>
        <w:t xml:space="preserve"> do niniejszego zapytania ofertowego.</w:t>
      </w:r>
    </w:p>
    <w:bookmarkEnd w:id="1"/>
    <w:p w14:paraId="0533B083" w14:textId="77777777" w:rsidR="00584699" w:rsidRPr="00FC5C92" w:rsidRDefault="00584699" w:rsidP="00584699">
      <w:pPr>
        <w:widowControl/>
        <w:spacing w:line="276" w:lineRule="auto"/>
        <w:jc w:val="both"/>
        <w:rPr>
          <w:rFonts w:asciiTheme="majorHAnsi" w:eastAsia="Calibri" w:hAnsiTheme="majorHAnsi" w:cstheme="majorHAnsi"/>
        </w:rPr>
      </w:pPr>
      <w:r w:rsidRPr="00FC5C92">
        <w:rPr>
          <w:rFonts w:asciiTheme="majorHAnsi" w:eastAsia="Calibri" w:hAnsiTheme="majorHAnsi" w:cstheme="majorHAnsi"/>
        </w:rPr>
        <w:t xml:space="preserve">3. </w:t>
      </w:r>
      <w:r w:rsidR="001B78D6" w:rsidRPr="00FC5C92">
        <w:rPr>
          <w:rFonts w:asciiTheme="majorHAnsi" w:eastAsia="Calibri" w:hAnsiTheme="majorHAnsi" w:cstheme="majorHAnsi"/>
        </w:rPr>
        <w:t>Zamawiający dokona oceny spełnienia warunków udziału w postępowaniu na podstawie dostarczonej przez Wykonawcę dokumentacji, o której mowa w niniejszym rozdziale. Zamawiający zastrzega możliwość sprawdzenia informacji zawartych w dokumentach</w:t>
      </w:r>
      <w:r w:rsidR="00141BB2" w:rsidRPr="00FC5C92">
        <w:rPr>
          <w:rFonts w:asciiTheme="majorHAnsi" w:eastAsia="Calibri" w:hAnsiTheme="majorHAnsi" w:cstheme="majorHAnsi"/>
        </w:rPr>
        <w:t>.</w:t>
      </w:r>
    </w:p>
    <w:p w14:paraId="47940CA0" w14:textId="77777777" w:rsidR="00584699" w:rsidRPr="00FC5C92" w:rsidRDefault="00584699" w:rsidP="00584699">
      <w:pPr>
        <w:widowControl/>
        <w:spacing w:line="276" w:lineRule="auto"/>
        <w:jc w:val="both"/>
        <w:rPr>
          <w:rFonts w:asciiTheme="majorHAnsi" w:eastAsia="Calibri" w:hAnsiTheme="majorHAnsi" w:cstheme="majorHAnsi"/>
        </w:rPr>
      </w:pPr>
      <w:r w:rsidRPr="00FC5C92">
        <w:rPr>
          <w:rFonts w:asciiTheme="majorHAnsi" w:eastAsia="Calibri" w:hAnsiTheme="majorHAnsi" w:cstheme="majorHAnsi"/>
        </w:rPr>
        <w:t>4. Wymagany termin związania ofertą wynosi maksymalnie 30 dni. Bieg terminu rozpoczyna się wraz z</w:t>
      </w:r>
      <w:r w:rsidR="001B78D6" w:rsidRPr="00FC5C92">
        <w:rPr>
          <w:rFonts w:asciiTheme="majorHAnsi" w:eastAsia="Calibri" w:hAnsiTheme="majorHAnsi" w:cstheme="majorHAnsi"/>
        </w:rPr>
        <w:t> </w:t>
      </w:r>
      <w:r w:rsidRPr="00FC5C92">
        <w:rPr>
          <w:rFonts w:asciiTheme="majorHAnsi" w:eastAsia="Calibri" w:hAnsiTheme="majorHAnsi" w:cstheme="majorHAnsi"/>
        </w:rPr>
        <w:t>upływem terminu składania ofert.</w:t>
      </w:r>
    </w:p>
    <w:p w14:paraId="66F3A676" w14:textId="65007140" w:rsidR="007F204F" w:rsidRPr="00FC5C92" w:rsidRDefault="00584699" w:rsidP="00584699">
      <w:pPr>
        <w:widowControl/>
        <w:spacing w:line="276" w:lineRule="auto"/>
        <w:jc w:val="both"/>
        <w:rPr>
          <w:rFonts w:asciiTheme="majorHAnsi" w:eastAsia="Calibri" w:hAnsiTheme="majorHAnsi" w:cstheme="majorHAnsi"/>
        </w:rPr>
      </w:pPr>
      <w:r w:rsidRPr="00FC5C92">
        <w:rPr>
          <w:rFonts w:asciiTheme="majorHAnsi" w:eastAsia="Calibri" w:hAnsiTheme="majorHAnsi" w:cstheme="majorHAnsi"/>
        </w:rPr>
        <w:t>5. Niespełnienie lub niewykazanie spełnienia warunków udziału w postępowaniu skutkuje odrzuceniem oferty.</w:t>
      </w:r>
    </w:p>
    <w:p w14:paraId="2C45E877" w14:textId="77777777" w:rsidR="007F204F" w:rsidRPr="00FC5C92" w:rsidRDefault="007F204F" w:rsidP="00B46273">
      <w:pPr>
        <w:tabs>
          <w:tab w:val="left" w:pos="3705"/>
        </w:tabs>
        <w:spacing w:line="276" w:lineRule="auto"/>
        <w:jc w:val="both"/>
        <w:rPr>
          <w:rFonts w:asciiTheme="majorHAnsi" w:eastAsia="Calibri" w:hAnsiTheme="majorHAnsi" w:cstheme="majorHAnsi"/>
          <w:b/>
        </w:rPr>
      </w:pPr>
    </w:p>
    <w:p w14:paraId="62F9011F" w14:textId="6F099A27" w:rsidR="00806FAD" w:rsidRPr="00FC5C92" w:rsidRDefault="00806FAD" w:rsidP="00806FAD">
      <w:pPr>
        <w:widowControl/>
        <w:numPr>
          <w:ilvl w:val="0"/>
          <w:numId w:val="16"/>
        </w:numPr>
        <w:pBdr>
          <w:top w:val="nil"/>
          <w:left w:val="nil"/>
          <w:bottom w:val="nil"/>
          <w:right w:val="nil"/>
          <w:between w:val="nil"/>
        </w:pBdr>
        <w:tabs>
          <w:tab w:val="left" w:pos="3705"/>
        </w:tabs>
        <w:spacing w:after="60" w:line="276" w:lineRule="auto"/>
        <w:ind w:left="714" w:hanging="357"/>
        <w:jc w:val="both"/>
        <w:rPr>
          <w:rFonts w:asciiTheme="majorHAnsi" w:eastAsia="Calibri" w:hAnsiTheme="majorHAnsi" w:cstheme="majorHAnsi"/>
          <w:b/>
          <w:color w:val="000000"/>
        </w:rPr>
      </w:pPr>
      <w:r w:rsidRPr="00FC5C92">
        <w:rPr>
          <w:rFonts w:asciiTheme="majorHAnsi" w:eastAsia="Calibri" w:hAnsiTheme="majorHAnsi" w:cstheme="majorHAnsi"/>
          <w:b/>
          <w:color w:val="000000"/>
        </w:rPr>
        <w:t xml:space="preserve">OPIS SPOSOBU PRZYGOTOWANIA </w:t>
      </w:r>
      <w:r w:rsidRPr="00FC5C92">
        <w:rPr>
          <w:rFonts w:asciiTheme="majorHAnsi" w:eastAsia="Calibri" w:hAnsiTheme="majorHAnsi" w:cstheme="majorHAnsi"/>
          <w:b/>
        </w:rPr>
        <w:t>I SKŁADANIA OFERT</w:t>
      </w:r>
      <w:r w:rsidR="00A43DFE" w:rsidRPr="00FC5C92">
        <w:rPr>
          <w:rFonts w:asciiTheme="majorHAnsi" w:eastAsia="Calibri" w:hAnsiTheme="majorHAnsi" w:cstheme="majorHAnsi"/>
          <w:b/>
        </w:rPr>
        <w:t xml:space="preserve"> DLA KAŻDEJ CZĘŚĆI</w:t>
      </w:r>
      <w:r w:rsidRPr="00FC5C92">
        <w:rPr>
          <w:rFonts w:asciiTheme="majorHAnsi" w:eastAsia="Calibri" w:hAnsiTheme="majorHAnsi" w:cstheme="majorHAnsi"/>
          <w:b/>
          <w:color w:val="000000"/>
        </w:rPr>
        <w:t>:</w:t>
      </w:r>
    </w:p>
    <w:p w14:paraId="7968CA12" w14:textId="77777777" w:rsidR="007F204F" w:rsidRPr="00FC5C92" w:rsidRDefault="007F204F" w:rsidP="00B46273">
      <w:pPr>
        <w:widowControl/>
        <w:pBdr>
          <w:top w:val="nil"/>
          <w:left w:val="nil"/>
          <w:bottom w:val="nil"/>
          <w:right w:val="nil"/>
          <w:between w:val="nil"/>
        </w:pBdr>
        <w:tabs>
          <w:tab w:val="left" w:pos="3705"/>
        </w:tabs>
        <w:spacing w:after="60" w:line="276" w:lineRule="auto"/>
        <w:ind w:left="714"/>
        <w:jc w:val="both"/>
        <w:rPr>
          <w:rFonts w:asciiTheme="majorHAnsi" w:eastAsia="Calibri" w:hAnsiTheme="majorHAnsi" w:cstheme="majorHAnsi"/>
          <w:b/>
          <w:color w:val="000000"/>
        </w:rPr>
      </w:pPr>
    </w:p>
    <w:p w14:paraId="441D1531" w14:textId="75224E3E" w:rsidR="007F204F" w:rsidRPr="00FC5C92" w:rsidRDefault="00000000" w:rsidP="00B46273">
      <w:pPr>
        <w:widowControl/>
        <w:numPr>
          <w:ilvl w:val="0"/>
          <w:numId w:val="8"/>
        </w:numPr>
        <w:pBdr>
          <w:top w:val="nil"/>
          <w:left w:val="nil"/>
          <w:bottom w:val="nil"/>
          <w:right w:val="nil"/>
          <w:between w:val="nil"/>
        </w:pBdr>
        <w:tabs>
          <w:tab w:val="left" w:pos="3705"/>
        </w:tabs>
        <w:spacing w:line="276" w:lineRule="auto"/>
        <w:jc w:val="both"/>
        <w:rPr>
          <w:rFonts w:asciiTheme="majorHAnsi" w:eastAsia="Calibri" w:hAnsiTheme="majorHAnsi" w:cstheme="majorHAnsi"/>
          <w:color w:val="000000"/>
        </w:rPr>
      </w:pPr>
      <w:r w:rsidRPr="00FC5C92">
        <w:rPr>
          <w:rFonts w:asciiTheme="majorHAnsi" w:eastAsia="Calibri" w:hAnsiTheme="majorHAnsi" w:cstheme="majorHAnsi"/>
          <w:color w:val="000000"/>
        </w:rPr>
        <w:t xml:space="preserve">Osoba uprawniona do kontaktowania się z Wykonawcami: </w:t>
      </w:r>
      <w:r w:rsidR="00FF2C68" w:rsidRPr="00FC5C92">
        <w:rPr>
          <w:rFonts w:asciiTheme="majorHAnsi" w:eastAsia="Calibri" w:hAnsiTheme="majorHAnsi" w:cstheme="majorHAnsi"/>
          <w:color w:val="000000"/>
        </w:rPr>
        <w:t>Magdalena Tokarska</w:t>
      </w:r>
      <w:r w:rsidRPr="00FC5C92">
        <w:rPr>
          <w:rFonts w:asciiTheme="majorHAnsi" w:eastAsia="Calibri" w:hAnsiTheme="majorHAnsi" w:cstheme="majorHAnsi"/>
          <w:color w:val="000000"/>
        </w:rPr>
        <w:t xml:space="preserve">, </w:t>
      </w:r>
      <w:r w:rsidR="00FF2C68" w:rsidRPr="00FC5C92">
        <w:rPr>
          <w:rFonts w:asciiTheme="majorHAnsi" w:eastAsia="Calibri" w:hAnsiTheme="majorHAnsi" w:cstheme="majorHAnsi"/>
          <w:color w:val="000000"/>
        </w:rPr>
        <w:t>m.tokarska</w:t>
      </w:r>
      <w:r w:rsidRPr="00FC5C92">
        <w:rPr>
          <w:rFonts w:asciiTheme="majorHAnsi" w:eastAsia="Calibri" w:hAnsiTheme="majorHAnsi" w:cstheme="majorHAnsi"/>
          <w:color w:val="000000"/>
        </w:rPr>
        <w:t xml:space="preserve">@fundacjacp.org, </w:t>
      </w:r>
      <w:r w:rsidR="00FF2C68" w:rsidRPr="00FC5C92">
        <w:rPr>
          <w:rFonts w:asciiTheme="majorHAnsi" w:eastAsia="Calibri" w:hAnsiTheme="majorHAnsi" w:cstheme="majorHAnsi"/>
          <w:color w:val="000000"/>
        </w:rPr>
        <w:t>665016122</w:t>
      </w:r>
      <w:r w:rsidRPr="00FC5C92">
        <w:rPr>
          <w:rFonts w:asciiTheme="majorHAnsi" w:eastAsia="Calibri" w:hAnsiTheme="majorHAnsi" w:cstheme="majorHAnsi"/>
          <w:color w:val="000000"/>
        </w:rPr>
        <w:t>.</w:t>
      </w:r>
    </w:p>
    <w:p w14:paraId="2AC2CDFF" w14:textId="77777777" w:rsidR="007F204F" w:rsidRPr="00FC5C92" w:rsidRDefault="00000000" w:rsidP="00B46273">
      <w:pPr>
        <w:widowControl/>
        <w:numPr>
          <w:ilvl w:val="0"/>
          <w:numId w:val="8"/>
        </w:numPr>
        <w:pBdr>
          <w:top w:val="nil"/>
          <w:left w:val="nil"/>
          <w:bottom w:val="nil"/>
          <w:right w:val="nil"/>
          <w:between w:val="nil"/>
        </w:pBdr>
        <w:tabs>
          <w:tab w:val="left" w:pos="3705"/>
        </w:tabs>
        <w:spacing w:after="60" w:line="276" w:lineRule="auto"/>
        <w:jc w:val="both"/>
        <w:rPr>
          <w:rFonts w:asciiTheme="majorHAnsi" w:eastAsia="Calibri" w:hAnsiTheme="majorHAnsi" w:cstheme="majorHAnsi"/>
          <w:color w:val="000000"/>
        </w:rPr>
      </w:pPr>
      <w:r w:rsidRPr="00FC5C92">
        <w:rPr>
          <w:rFonts w:asciiTheme="majorHAnsi" w:eastAsia="Calibri" w:hAnsiTheme="majorHAnsi" w:cstheme="majorHAnsi"/>
          <w:color w:val="000000"/>
        </w:rPr>
        <w:t>Siedziba Zamawiającego: Fundacja na rzecz Collegium Polonicum, ul. Kościuszki 1, 69-100 Słubice.</w:t>
      </w:r>
    </w:p>
    <w:p w14:paraId="0E657746" w14:textId="77777777" w:rsidR="007F204F" w:rsidRPr="00FC5C92" w:rsidRDefault="00000000" w:rsidP="00B46273">
      <w:pPr>
        <w:widowControl/>
        <w:numPr>
          <w:ilvl w:val="0"/>
          <w:numId w:val="8"/>
        </w:numPr>
        <w:spacing w:before="40" w:line="276" w:lineRule="auto"/>
        <w:jc w:val="both"/>
        <w:rPr>
          <w:rFonts w:asciiTheme="majorHAnsi" w:eastAsia="Calibri" w:hAnsiTheme="majorHAnsi" w:cstheme="majorHAnsi"/>
        </w:rPr>
      </w:pPr>
      <w:r w:rsidRPr="00FC5C92">
        <w:rPr>
          <w:rFonts w:asciiTheme="majorHAnsi" w:eastAsia="Calibri" w:hAnsiTheme="majorHAnsi" w:cstheme="majorHAnsi"/>
        </w:rPr>
        <w:t>Wykonawca sporządza ofertę na formularzu ofertowym stanowiącym Załącznik nr 1 do niniejszego zapytania ofertowego.</w:t>
      </w:r>
    </w:p>
    <w:p w14:paraId="659D5E6B" w14:textId="77777777" w:rsidR="007F204F" w:rsidRPr="00FC5C92" w:rsidRDefault="00000000" w:rsidP="00B46273">
      <w:pPr>
        <w:numPr>
          <w:ilvl w:val="0"/>
          <w:numId w:val="8"/>
        </w:numPr>
        <w:pBdr>
          <w:top w:val="nil"/>
          <w:left w:val="nil"/>
          <w:bottom w:val="nil"/>
          <w:right w:val="nil"/>
          <w:between w:val="nil"/>
        </w:pBdr>
        <w:spacing w:line="276" w:lineRule="auto"/>
        <w:rPr>
          <w:rFonts w:asciiTheme="majorHAnsi" w:eastAsia="Calibri" w:hAnsiTheme="majorHAnsi" w:cstheme="majorHAnsi"/>
          <w:color w:val="000000"/>
        </w:rPr>
      </w:pPr>
      <w:r w:rsidRPr="00FC5C92">
        <w:rPr>
          <w:rFonts w:asciiTheme="majorHAnsi" w:eastAsia="Calibri" w:hAnsiTheme="majorHAnsi" w:cstheme="majorHAnsi"/>
          <w:color w:val="000000"/>
        </w:rPr>
        <w:t>Oferta powinna zostać złożona w formie elektronicznej przez moduł składania ofert w portalu Baza Konkurencyjności: bazakonkurencyjnosci.funduszeeuropejskie.gov.pl (skan podpisanej oferty wraz z załącznikami w formacie pdf).</w:t>
      </w:r>
    </w:p>
    <w:p w14:paraId="613C0C3B" w14:textId="77777777" w:rsidR="007F204F" w:rsidRPr="00FC5C92" w:rsidRDefault="00000000" w:rsidP="00B46273">
      <w:pPr>
        <w:widowControl/>
        <w:numPr>
          <w:ilvl w:val="0"/>
          <w:numId w:val="8"/>
        </w:numPr>
        <w:spacing w:before="40" w:line="276" w:lineRule="auto"/>
        <w:jc w:val="both"/>
        <w:rPr>
          <w:rFonts w:asciiTheme="majorHAnsi" w:eastAsia="Calibri" w:hAnsiTheme="majorHAnsi" w:cstheme="majorHAnsi"/>
        </w:rPr>
      </w:pPr>
      <w:r w:rsidRPr="00FC5C92">
        <w:rPr>
          <w:rFonts w:asciiTheme="majorHAnsi" w:eastAsia="Calibri" w:hAnsiTheme="majorHAnsi" w:cstheme="majorHAnsi"/>
        </w:rPr>
        <w:t>Oferta i załączniki winny być złożone w języku polskim.</w:t>
      </w:r>
    </w:p>
    <w:p w14:paraId="57AE19B6" w14:textId="47E06855" w:rsidR="007F204F" w:rsidRPr="00FC5C92" w:rsidRDefault="00000000" w:rsidP="00B46273">
      <w:pPr>
        <w:widowControl/>
        <w:numPr>
          <w:ilvl w:val="0"/>
          <w:numId w:val="8"/>
        </w:numPr>
        <w:spacing w:before="40" w:line="276" w:lineRule="auto"/>
        <w:jc w:val="both"/>
        <w:rPr>
          <w:rFonts w:asciiTheme="majorHAnsi" w:eastAsia="Calibri" w:hAnsiTheme="majorHAnsi" w:cstheme="majorHAnsi"/>
        </w:rPr>
      </w:pPr>
      <w:r w:rsidRPr="00FC5C92">
        <w:rPr>
          <w:rFonts w:asciiTheme="majorHAnsi" w:eastAsia="Calibri" w:hAnsiTheme="majorHAnsi" w:cstheme="majorHAnsi"/>
        </w:rPr>
        <w:t>Wykonawca ma prawo złożyć tylko jedną ofertę</w:t>
      </w:r>
      <w:r w:rsidR="00C11F6B">
        <w:rPr>
          <w:rFonts w:asciiTheme="majorHAnsi" w:eastAsia="Calibri" w:hAnsiTheme="majorHAnsi" w:cstheme="majorHAnsi"/>
        </w:rPr>
        <w:t>.</w:t>
      </w:r>
    </w:p>
    <w:p w14:paraId="4D1D32A2" w14:textId="77777777" w:rsidR="007F204F" w:rsidRPr="00FC5C92" w:rsidRDefault="00000000" w:rsidP="00B46273">
      <w:pPr>
        <w:widowControl/>
        <w:numPr>
          <w:ilvl w:val="0"/>
          <w:numId w:val="8"/>
        </w:numPr>
        <w:spacing w:before="40" w:line="276" w:lineRule="auto"/>
        <w:jc w:val="both"/>
        <w:rPr>
          <w:rFonts w:asciiTheme="majorHAnsi" w:eastAsia="Calibri" w:hAnsiTheme="majorHAnsi" w:cstheme="majorHAnsi"/>
        </w:rPr>
      </w:pPr>
      <w:r w:rsidRPr="00FC5C92">
        <w:rPr>
          <w:rFonts w:asciiTheme="majorHAnsi" w:eastAsia="Calibri" w:hAnsiTheme="majorHAnsi" w:cstheme="majorHAnsi"/>
        </w:rPr>
        <w:t xml:space="preserve">Oferta musi zawierać: </w:t>
      </w:r>
    </w:p>
    <w:p w14:paraId="742C50AF" w14:textId="77777777" w:rsidR="007F204F" w:rsidRPr="00FC5C92" w:rsidRDefault="00000000" w:rsidP="00B46273">
      <w:pPr>
        <w:widowControl/>
        <w:spacing w:line="276" w:lineRule="auto"/>
        <w:ind w:left="851"/>
        <w:jc w:val="both"/>
        <w:rPr>
          <w:rFonts w:asciiTheme="majorHAnsi" w:eastAsia="Calibri" w:hAnsiTheme="majorHAnsi" w:cstheme="majorHAnsi"/>
        </w:rPr>
      </w:pPr>
      <w:r w:rsidRPr="00FC5C92">
        <w:rPr>
          <w:rFonts w:asciiTheme="majorHAnsi" w:eastAsia="Calibri" w:hAnsiTheme="majorHAnsi" w:cstheme="majorHAnsi"/>
        </w:rPr>
        <w:t>a) Formularz Ofertowy sporządzony i wypełniony według wzoru stanowiącego Załącznik nr 1 do zapytania ofertowego</w:t>
      </w:r>
    </w:p>
    <w:p w14:paraId="63202FA0" w14:textId="77777777" w:rsidR="007F204F" w:rsidRPr="00FC5C92" w:rsidRDefault="00000000" w:rsidP="00B46273">
      <w:pPr>
        <w:widowControl/>
        <w:spacing w:line="276" w:lineRule="auto"/>
        <w:ind w:left="851"/>
        <w:jc w:val="both"/>
        <w:rPr>
          <w:rFonts w:asciiTheme="majorHAnsi" w:eastAsia="Calibri" w:hAnsiTheme="majorHAnsi" w:cstheme="majorHAnsi"/>
        </w:rPr>
      </w:pPr>
      <w:r w:rsidRPr="00FC5C92">
        <w:rPr>
          <w:rFonts w:asciiTheme="majorHAnsi" w:eastAsia="Calibri" w:hAnsiTheme="majorHAnsi" w:cstheme="majorHAnsi"/>
        </w:rPr>
        <w:t xml:space="preserve">b) pełnomocnictwo – jeżeli dotyczy; </w:t>
      </w:r>
    </w:p>
    <w:p w14:paraId="4B2599DD" w14:textId="6AC039FD" w:rsidR="00806FAD" w:rsidRPr="00FC5C92" w:rsidRDefault="00806FAD" w:rsidP="00806FAD">
      <w:pPr>
        <w:pStyle w:val="Akapitzlist"/>
        <w:widowControl/>
        <w:spacing w:line="276" w:lineRule="auto"/>
        <w:jc w:val="both"/>
        <w:rPr>
          <w:rFonts w:asciiTheme="majorHAnsi" w:eastAsia="Calibri" w:hAnsiTheme="majorHAnsi" w:cstheme="majorHAnsi"/>
        </w:rPr>
      </w:pPr>
      <w:r w:rsidRPr="00FC5C92">
        <w:rPr>
          <w:rFonts w:asciiTheme="majorHAnsi" w:eastAsia="Calibri" w:hAnsiTheme="majorHAnsi" w:cstheme="majorHAnsi"/>
        </w:rPr>
        <w:t>c) dokumenty, o których mowa w Rozdziale pt. „Opis warunków udziału w postępowaniu” niniejszego zapytania ofertowego.</w:t>
      </w:r>
    </w:p>
    <w:p w14:paraId="1926C906" w14:textId="77777777" w:rsidR="007F204F" w:rsidRPr="00FC5C92" w:rsidRDefault="00000000" w:rsidP="00B46273">
      <w:pPr>
        <w:widowControl/>
        <w:numPr>
          <w:ilvl w:val="0"/>
          <w:numId w:val="8"/>
        </w:numPr>
        <w:pBdr>
          <w:top w:val="nil"/>
          <w:left w:val="nil"/>
          <w:bottom w:val="nil"/>
          <w:right w:val="nil"/>
          <w:between w:val="nil"/>
        </w:pBdr>
        <w:spacing w:line="276" w:lineRule="auto"/>
        <w:jc w:val="both"/>
        <w:rPr>
          <w:rFonts w:asciiTheme="majorHAnsi" w:eastAsia="Calibri" w:hAnsiTheme="majorHAnsi" w:cstheme="majorHAnsi"/>
          <w:color w:val="000000"/>
        </w:rPr>
      </w:pPr>
      <w:r w:rsidRPr="00FC5C92">
        <w:rPr>
          <w:rFonts w:asciiTheme="majorHAnsi" w:eastAsia="Calibri" w:hAnsiTheme="majorHAnsi" w:cstheme="majorHAnsi"/>
          <w:color w:val="000000"/>
        </w:rPr>
        <w:t xml:space="preserve">Treść oferty musi odpowiadać treści zapytania ofertowego. </w:t>
      </w:r>
    </w:p>
    <w:p w14:paraId="7FFAA180" w14:textId="77777777" w:rsidR="007F204F" w:rsidRPr="00FC5C92" w:rsidRDefault="00000000" w:rsidP="00B46273">
      <w:pPr>
        <w:widowControl/>
        <w:numPr>
          <w:ilvl w:val="0"/>
          <w:numId w:val="8"/>
        </w:numPr>
        <w:pBdr>
          <w:top w:val="nil"/>
          <w:left w:val="nil"/>
          <w:bottom w:val="nil"/>
          <w:right w:val="nil"/>
          <w:between w:val="nil"/>
        </w:pBdr>
        <w:spacing w:line="276" w:lineRule="auto"/>
        <w:jc w:val="both"/>
        <w:rPr>
          <w:rFonts w:asciiTheme="majorHAnsi" w:eastAsia="Calibri" w:hAnsiTheme="majorHAnsi" w:cstheme="majorHAnsi"/>
          <w:color w:val="000000"/>
        </w:rPr>
      </w:pPr>
      <w:r w:rsidRPr="00FC5C92">
        <w:rPr>
          <w:rFonts w:asciiTheme="majorHAnsi" w:eastAsia="Calibri" w:hAnsiTheme="majorHAnsi" w:cstheme="majorHAnsi"/>
          <w:color w:val="000000"/>
        </w:rPr>
        <w:t>Zamawiający nie przewiduje możliwości uzupełniania złożonych ofert, zatem oferty Wykonawców muszą być kompletne i zgodne z wymogami Zamawiającego określonymi w niniejszym zapytaniu ofertowym.</w:t>
      </w:r>
    </w:p>
    <w:p w14:paraId="4D129FCA" w14:textId="77777777" w:rsidR="007F204F" w:rsidRPr="00FC5C92" w:rsidRDefault="00000000" w:rsidP="00B46273">
      <w:pPr>
        <w:widowControl/>
        <w:numPr>
          <w:ilvl w:val="0"/>
          <w:numId w:val="8"/>
        </w:numPr>
        <w:pBdr>
          <w:top w:val="nil"/>
          <w:left w:val="nil"/>
          <w:bottom w:val="nil"/>
          <w:right w:val="nil"/>
          <w:between w:val="nil"/>
        </w:pBdr>
        <w:spacing w:line="276" w:lineRule="auto"/>
        <w:jc w:val="both"/>
        <w:rPr>
          <w:rFonts w:asciiTheme="majorHAnsi" w:eastAsia="Calibri" w:hAnsiTheme="majorHAnsi" w:cstheme="majorHAnsi"/>
          <w:color w:val="000000"/>
        </w:rPr>
      </w:pPr>
      <w:r w:rsidRPr="00FC5C92">
        <w:rPr>
          <w:rFonts w:asciiTheme="majorHAnsi" w:eastAsia="Calibri" w:hAnsiTheme="majorHAnsi" w:cstheme="majorHAnsi"/>
          <w:color w:val="000000"/>
        </w:rPr>
        <w:t>Wykonawca może zastrzec w ofercie tylko te informacje, które w rozumieniu przepisów ustawy z dnia 16.04.1993 r. o zwalczaniu nieuczciwej konkurencji, (</w:t>
      </w:r>
      <w:proofErr w:type="spellStart"/>
      <w:r w:rsidRPr="00FC5C92">
        <w:rPr>
          <w:rFonts w:asciiTheme="majorHAnsi" w:eastAsia="Calibri" w:hAnsiTheme="majorHAnsi" w:cstheme="majorHAnsi"/>
          <w:color w:val="000000"/>
        </w:rPr>
        <w:t>t.j</w:t>
      </w:r>
      <w:proofErr w:type="spellEnd"/>
      <w:r w:rsidRPr="00FC5C92">
        <w:rPr>
          <w:rFonts w:asciiTheme="majorHAnsi" w:eastAsia="Calibri" w:hAnsiTheme="majorHAnsi" w:cstheme="majorHAnsi"/>
          <w:color w:val="000000"/>
        </w:rPr>
        <w:t>. Dz.U. z 2022 r. poz. 1233) stanowią tajemnicę przedsiębiorstwa.</w:t>
      </w:r>
    </w:p>
    <w:p w14:paraId="5E88DEA0" w14:textId="77777777" w:rsidR="007F204F" w:rsidRPr="00FC5C92" w:rsidRDefault="00000000" w:rsidP="00B46273">
      <w:pPr>
        <w:widowControl/>
        <w:numPr>
          <w:ilvl w:val="0"/>
          <w:numId w:val="8"/>
        </w:numPr>
        <w:pBdr>
          <w:top w:val="nil"/>
          <w:left w:val="nil"/>
          <w:bottom w:val="nil"/>
          <w:right w:val="nil"/>
          <w:between w:val="nil"/>
        </w:pBdr>
        <w:spacing w:line="276" w:lineRule="auto"/>
        <w:ind w:right="-7"/>
        <w:jc w:val="both"/>
        <w:rPr>
          <w:rFonts w:asciiTheme="majorHAnsi" w:eastAsia="Calibri" w:hAnsiTheme="majorHAnsi" w:cstheme="majorHAnsi"/>
          <w:color w:val="000000"/>
        </w:rPr>
      </w:pPr>
      <w:r w:rsidRPr="00FC5C92">
        <w:rPr>
          <w:rFonts w:asciiTheme="majorHAnsi" w:eastAsia="Calibri" w:hAnsiTheme="majorHAnsi" w:cstheme="majorHAnsi"/>
          <w:color w:val="000000"/>
        </w:rPr>
        <w:t>Cena oferty musi być podana cyfrowo i słownie z wyodrębnieniem podatku VAT (jeśli dotyczy). W przypadku rozbieżności między kwotami podanymi słownie i cyfrowo za wiążącą zamawiający</w:t>
      </w:r>
      <w:r w:rsidRPr="00FC5C92">
        <w:rPr>
          <w:rFonts w:asciiTheme="majorHAnsi" w:eastAsia="Calibri" w:hAnsiTheme="majorHAnsi" w:cstheme="majorHAnsi"/>
        </w:rPr>
        <w:t xml:space="preserve"> </w:t>
      </w:r>
      <w:r w:rsidRPr="00FC5C92">
        <w:rPr>
          <w:rFonts w:asciiTheme="majorHAnsi" w:eastAsia="Calibri" w:hAnsiTheme="majorHAnsi" w:cstheme="majorHAnsi"/>
          <w:color w:val="000000"/>
        </w:rPr>
        <w:t>uznawać będzie wartość podaną słownie.</w:t>
      </w:r>
    </w:p>
    <w:p w14:paraId="43D17C96" w14:textId="77777777" w:rsidR="007F204F" w:rsidRPr="00FC5C92" w:rsidRDefault="00000000" w:rsidP="00B46273">
      <w:pPr>
        <w:widowControl/>
        <w:numPr>
          <w:ilvl w:val="0"/>
          <w:numId w:val="8"/>
        </w:numPr>
        <w:tabs>
          <w:tab w:val="left" w:pos="3705"/>
        </w:tabs>
        <w:spacing w:line="276" w:lineRule="auto"/>
        <w:jc w:val="both"/>
        <w:rPr>
          <w:rFonts w:asciiTheme="majorHAnsi" w:eastAsia="Calibri" w:hAnsiTheme="majorHAnsi" w:cstheme="majorHAnsi"/>
        </w:rPr>
      </w:pPr>
      <w:r w:rsidRPr="00FC5C92">
        <w:rPr>
          <w:rFonts w:asciiTheme="majorHAnsi" w:eastAsia="Calibri" w:hAnsiTheme="majorHAnsi" w:cstheme="majorHAnsi"/>
        </w:rPr>
        <w:t>Cena powinna zawierać wartość usługi określoną w oparciu o przedmiot zamówienia.</w:t>
      </w:r>
    </w:p>
    <w:p w14:paraId="56A565E0" w14:textId="77777777" w:rsidR="007F204F" w:rsidRPr="00FC5C92" w:rsidRDefault="00000000" w:rsidP="00B46273">
      <w:pPr>
        <w:widowControl/>
        <w:numPr>
          <w:ilvl w:val="0"/>
          <w:numId w:val="8"/>
        </w:numPr>
        <w:tabs>
          <w:tab w:val="left" w:pos="3705"/>
        </w:tabs>
        <w:spacing w:line="276" w:lineRule="auto"/>
        <w:jc w:val="both"/>
        <w:rPr>
          <w:rFonts w:asciiTheme="majorHAnsi" w:eastAsia="Calibri" w:hAnsiTheme="majorHAnsi" w:cstheme="majorHAnsi"/>
        </w:rPr>
      </w:pPr>
      <w:r w:rsidRPr="00FC5C92">
        <w:rPr>
          <w:rFonts w:asciiTheme="majorHAnsi" w:eastAsia="Calibri" w:hAnsiTheme="majorHAnsi" w:cstheme="majorHAnsi"/>
        </w:rPr>
        <w:t>Cena podana przez Oferenta jest obowiązująca przez okres ważności umowy i nie będzie podlegała zmianie w okresie jej trwania.</w:t>
      </w:r>
    </w:p>
    <w:p w14:paraId="224224FC" w14:textId="77777777" w:rsidR="007F204F" w:rsidRPr="00FC5C92" w:rsidRDefault="00000000" w:rsidP="00B46273">
      <w:pPr>
        <w:widowControl/>
        <w:numPr>
          <w:ilvl w:val="0"/>
          <w:numId w:val="8"/>
        </w:numPr>
        <w:pBdr>
          <w:top w:val="nil"/>
          <w:left w:val="nil"/>
          <w:bottom w:val="nil"/>
          <w:right w:val="nil"/>
          <w:between w:val="nil"/>
        </w:pBdr>
        <w:spacing w:line="276" w:lineRule="auto"/>
        <w:jc w:val="both"/>
        <w:rPr>
          <w:rFonts w:asciiTheme="majorHAnsi" w:eastAsia="Calibri" w:hAnsiTheme="majorHAnsi" w:cstheme="majorHAnsi"/>
          <w:color w:val="000000"/>
        </w:rPr>
      </w:pPr>
      <w:r w:rsidRPr="00FC5C92">
        <w:rPr>
          <w:rFonts w:asciiTheme="majorHAnsi" w:eastAsia="Calibri" w:hAnsiTheme="majorHAnsi" w:cstheme="majorHAnsi"/>
          <w:color w:val="000000"/>
        </w:rPr>
        <w:t xml:space="preserve">Zamawiający nie odsyła nadesłanych ofert. </w:t>
      </w:r>
    </w:p>
    <w:p w14:paraId="5E918C85" w14:textId="77777777" w:rsidR="007F204F" w:rsidRPr="00FC5C92" w:rsidRDefault="00000000" w:rsidP="00B46273">
      <w:pPr>
        <w:widowControl/>
        <w:numPr>
          <w:ilvl w:val="0"/>
          <w:numId w:val="8"/>
        </w:numPr>
        <w:pBdr>
          <w:top w:val="nil"/>
          <w:left w:val="nil"/>
          <w:bottom w:val="nil"/>
          <w:right w:val="nil"/>
          <w:between w:val="nil"/>
        </w:pBdr>
        <w:spacing w:line="276" w:lineRule="auto"/>
        <w:jc w:val="both"/>
        <w:rPr>
          <w:rFonts w:asciiTheme="majorHAnsi" w:eastAsia="Calibri" w:hAnsiTheme="majorHAnsi" w:cstheme="majorHAnsi"/>
          <w:color w:val="000000"/>
        </w:rPr>
      </w:pPr>
      <w:r w:rsidRPr="00FC5C92">
        <w:rPr>
          <w:rFonts w:asciiTheme="majorHAnsi" w:eastAsia="Calibri" w:hAnsiTheme="majorHAnsi" w:cstheme="majorHAnsi"/>
          <w:color w:val="000000"/>
        </w:rPr>
        <w:lastRenderedPageBreak/>
        <w:t xml:space="preserve">Zamawiający zabrania jakichkolwiek modyfikacji treści dokumentów, za wyjątkiem miejsc służących do wypełnienia oferty. </w:t>
      </w:r>
    </w:p>
    <w:p w14:paraId="10C8B445" w14:textId="77777777" w:rsidR="007F204F" w:rsidRPr="00FC5C92" w:rsidRDefault="00000000" w:rsidP="00B46273">
      <w:pPr>
        <w:widowControl/>
        <w:numPr>
          <w:ilvl w:val="0"/>
          <w:numId w:val="8"/>
        </w:numPr>
        <w:pBdr>
          <w:top w:val="nil"/>
          <w:left w:val="nil"/>
          <w:bottom w:val="nil"/>
          <w:right w:val="nil"/>
          <w:between w:val="nil"/>
        </w:pBdr>
        <w:spacing w:line="276" w:lineRule="auto"/>
        <w:jc w:val="both"/>
        <w:rPr>
          <w:rFonts w:asciiTheme="majorHAnsi" w:eastAsia="Calibri" w:hAnsiTheme="majorHAnsi" w:cstheme="majorHAnsi"/>
          <w:color w:val="000000"/>
        </w:rPr>
      </w:pPr>
      <w:r w:rsidRPr="00FC5C92">
        <w:rPr>
          <w:rFonts w:asciiTheme="majorHAnsi" w:eastAsia="Calibri" w:hAnsiTheme="majorHAnsi" w:cstheme="majorHAnsi"/>
          <w:color w:val="000000"/>
        </w:rPr>
        <w:t>Oferta wymaga podpisu osób uprawnionych do reprezentowania Wykonawcy, zgodnie z wymaganiami ustawowymi. Jeśli ofertę podpisuje inna osoba, Wykonawca zobowiązany jest razem z ofertą przedłożyć stosowne pełnomocnictwo.</w:t>
      </w:r>
    </w:p>
    <w:p w14:paraId="7EB86865" w14:textId="77777777" w:rsidR="007F204F" w:rsidRPr="00FC5C92" w:rsidRDefault="00000000" w:rsidP="00B46273">
      <w:pPr>
        <w:widowControl/>
        <w:numPr>
          <w:ilvl w:val="0"/>
          <w:numId w:val="8"/>
        </w:numPr>
        <w:pBdr>
          <w:top w:val="nil"/>
          <w:left w:val="nil"/>
          <w:bottom w:val="nil"/>
          <w:right w:val="nil"/>
          <w:between w:val="nil"/>
        </w:pBdr>
        <w:spacing w:line="276" w:lineRule="auto"/>
        <w:jc w:val="both"/>
        <w:rPr>
          <w:rFonts w:asciiTheme="majorHAnsi" w:eastAsia="Calibri" w:hAnsiTheme="majorHAnsi" w:cstheme="majorHAnsi"/>
          <w:color w:val="000000"/>
        </w:rPr>
      </w:pPr>
      <w:r w:rsidRPr="00FC5C92">
        <w:rPr>
          <w:rFonts w:asciiTheme="majorHAnsi" w:eastAsia="Calibri" w:hAnsiTheme="majorHAnsi" w:cstheme="majorHAnsi"/>
          <w:color w:val="000000"/>
        </w:rPr>
        <w:t xml:space="preserve">Jakiekolwiek odstępstwo od wyżej opisanego sposobu przygotowania oferty jest równoznaczne z jej odrzuceniem, ze względu na niespełnienie kryteriów formalnych. </w:t>
      </w:r>
    </w:p>
    <w:p w14:paraId="0389E6C7" w14:textId="77777777" w:rsidR="007F204F" w:rsidRPr="00FC5C92" w:rsidRDefault="00000000" w:rsidP="00B46273">
      <w:pPr>
        <w:widowControl/>
        <w:numPr>
          <w:ilvl w:val="0"/>
          <w:numId w:val="8"/>
        </w:numPr>
        <w:pBdr>
          <w:top w:val="nil"/>
          <w:left w:val="nil"/>
          <w:bottom w:val="nil"/>
          <w:right w:val="nil"/>
          <w:between w:val="nil"/>
        </w:pBdr>
        <w:spacing w:line="276" w:lineRule="auto"/>
        <w:jc w:val="both"/>
        <w:rPr>
          <w:rFonts w:asciiTheme="majorHAnsi" w:eastAsia="Calibri" w:hAnsiTheme="majorHAnsi" w:cstheme="majorHAnsi"/>
          <w:color w:val="000000"/>
        </w:rPr>
      </w:pPr>
      <w:r w:rsidRPr="00FC5C92">
        <w:rPr>
          <w:rFonts w:asciiTheme="majorHAnsi" w:eastAsia="Calibri" w:hAnsiTheme="majorHAnsi" w:cstheme="majorHAnsi"/>
          <w:color w:val="000000"/>
        </w:rPr>
        <w:t xml:space="preserve">Zaleca się, aby Wykonawca zdobył wszelkie informacje, które mogą być konieczne do przygotowania oferty. </w:t>
      </w:r>
    </w:p>
    <w:p w14:paraId="5C670BFA" w14:textId="77777777" w:rsidR="007F204F" w:rsidRPr="00FC5C92" w:rsidRDefault="00000000" w:rsidP="00B46273">
      <w:pPr>
        <w:widowControl/>
        <w:numPr>
          <w:ilvl w:val="0"/>
          <w:numId w:val="8"/>
        </w:numPr>
        <w:pBdr>
          <w:top w:val="nil"/>
          <w:left w:val="nil"/>
          <w:bottom w:val="nil"/>
          <w:right w:val="nil"/>
          <w:between w:val="nil"/>
        </w:pBdr>
        <w:spacing w:line="276" w:lineRule="auto"/>
        <w:jc w:val="both"/>
        <w:rPr>
          <w:rFonts w:asciiTheme="majorHAnsi" w:eastAsia="Calibri" w:hAnsiTheme="majorHAnsi" w:cstheme="majorHAnsi"/>
          <w:color w:val="000000"/>
        </w:rPr>
      </w:pPr>
      <w:r w:rsidRPr="00FC5C92">
        <w:rPr>
          <w:rFonts w:asciiTheme="majorHAnsi" w:eastAsia="Calibri" w:hAnsiTheme="majorHAnsi" w:cstheme="majorHAnsi"/>
          <w:color w:val="000000"/>
        </w:rPr>
        <w:t xml:space="preserve">Wykonawca może, przed upływem terminu składania ofert, zmienić lub wycofać ofertę. </w:t>
      </w:r>
    </w:p>
    <w:p w14:paraId="78434BAF" w14:textId="77777777" w:rsidR="007F204F" w:rsidRPr="00FC5C92" w:rsidRDefault="00000000" w:rsidP="00B46273">
      <w:pPr>
        <w:widowControl/>
        <w:numPr>
          <w:ilvl w:val="0"/>
          <w:numId w:val="8"/>
        </w:numPr>
        <w:pBdr>
          <w:top w:val="nil"/>
          <w:left w:val="nil"/>
          <w:bottom w:val="nil"/>
          <w:right w:val="nil"/>
          <w:between w:val="nil"/>
        </w:pBdr>
        <w:spacing w:line="276" w:lineRule="auto"/>
        <w:jc w:val="both"/>
        <w:rPr>
          <w:rFonts w:asciiTheme="majorHAnsi" w:eastAsia="Calibri" w:hAnsiTheme="majorHAnsi" w:cstheme="majorHAnsi"/>
          <w:color w:val="000000"/>
        </w:rPr>
      </w:pPr>
      <w:r w:rsidRPr="00FC5C92">
        <w:rPr>
          <w:rFonts w:asciiTheme="majorHAnsi" w:eastAsia="Calibri" w:hAnsiTheme="majorHAnsi" w:cstheme="majorHAnsi"/>
          <w:color w:val="000000"/>
        </w:rPr>
        <w:t xml:space="preserve">Po upływie terminu składania ofert Wykonawca nie może wycofać oferty ani wprowadzić zmian w ofercie. </w:t>
      </w:r>
    </w:p>
    <w:p w14:paraId="5C00F16F" w14:textId="77777777" w:rsidR="007F204F" w:rsidRPr="00FC5C92" w:rsidRDefault="007F204F" w:rsidP="00B46273">
      <w:pPr>
        <w:tabs>
          <w:tab w:val="left" w:pos="3705"/>
        </w:tabs>
        <w:spacing w:line="276" w:lineRule="auto"/>
        <w:jc w:val="both"/>
        <w:rPr>
          <w:rFonts w:asciiTheme="majorHAnsi" w:eastAsia="Calibri" w:hAnsiTheme="majorHAnsi" w:cstheme="majorHAnsi"/>
          <w:b/>
        </w:rPr>
      </w:pPr>
    </w:p>
    <w:p w14:paraId="2B3B1707" w14:textId="77777777" w:rsidR="007F204F" w:rsidRPr="00FC5C92" w:rsidRDefault="00000000" w:rsidP="00B46273">
      <w:pPr>
        <w:widowControl/>
        <w:numPr>
          <w:ilvl w:val="0"/>
          <w:numId w:val="16"/>
        </w:numPr>
        <w:pBdr>
          <w:top w:val="nil"/>
          <w:left w:val="nil"/>
          <w:bottom w:val="nil"/>
          <w:right w:val="nil"/>
          <w:between w:val="nil"/>
        </w:pBdr>
        <w:tabs>
          <w:tab w:val="left" w:pos="3705"/>
        </w:tabs>
        <w:spacing w:line="276" w:lineRule="auto"/>
        <w:ind w:left="714" w:hanging="357"/>
        <w:jc w:val="both"/>
        <w:rPr>
          <w:rFonts w:asciiTheme="majorHAnsi" w:eastAsia="Calibri" w:hAnsiTheme="majorHAnsi" w:cstheme="majorHAnsi"/>
          <w:b/>
          <w:color w:val="000000"/>
        </w:rPr>
      </w:pPr>
      <w:r w:rsidRPr="00FC5C92">
        <w:rPr>
          <w:rFonts w:asciiTheme="majorHAnsi" w:eastAsia="Calibri" w:hAnsiTheme="majorHAnsi" w:cstheme="majorHAnsi"/>
          <w:b/>
          <w:color w:val="000000"/>
        </w:rPr>
        <w:t>KRYTERIA OCENY OFERT:</w:t>
      </w:r>
    </w:p>
    <w:p w14:paraId="14EF2A02" w14:textId="77777777" w:rsidR="007F204F" w:rsidRPr="00FC5C92" w:rsidRDefault="007F204F" w:rsidP="00B46273">
      <w:pPr>
        <w:pBdr>
          <w:top w:val="nil"/>
          <w:left w:val="nil"/>
          <w:bottom w:val="nil"/>
          <w:right w:val="nil"/>
          <w:between w:val="nil"/>
        </w:pBdr>
        <w:tabs>
          <w:tab w:val="left" w:pos="3705"/>
        </w:tabs>
        <w:spacing w:line="276" w:lineRule="auto"/>
        <w:ind w:left="806" w:hanging="570"/>
        <w:jc w:val="both"/>
        <w:rPr>
          <w:rFonts w:asciiTheme="majorHAnsi" w:eastAsia="Calibri" w:hAnsiTheme="majorHAnsi" w:cstheme="majorHAnsi"/>
          <w:b/>
          <w:color w:val="000000"/>
        </w:rPr>
      </w:pPr>
    </w:p>
    <w:p w14:paraId="362B46A0" w14:textId="55C8FE60" w:rsidR="007F204F" w:rsidRPr="00FC5C92" w:rsidRDefault="00000000" w:rsidP="006D5E6D">
      <w:pPr>
        <w:spacing w:line="276" w:lineRule="auto"/>
        <w:ind w:right="20"/>
        <w:jc w:val="both"/>
        <w:rPr>
          <w:rFonts w:asciiTheme="majorHAnsi" w:eastAsia="Calibri" w:hAnsiTheme="majorHAnsi" w:cstheme="majorHAnsi"/>
        </w:rPr>
      </w:pPr>
      <w:r w:rsidRPr="00FC5C92">
        <w:rPr>
          <w:rFonts w:asciiTheme="majorHAnsi" w:eastAsia="Calibri" w:hAnsiTheme="majorHAnsi" w:cstheme="majorHAnsi"/>
        </w:rPr>
        <w:t>Po spełnieniu przez oferentów wszystkich wskazanych wyżej kryteriów i warunków udziału w postępowaniu, Zamawiający dokona oceny ofert, które nie zostały odrzucone, na podstawie następujących kryteriów oceny ofert:</w:t>
      </w:r>
    </w:p>
    <w:p w14:paraId="19501CE3" w14:textId="77777777" w:rsidR="006D5E6D" w:rsidRPr="00FC5C92" w:rsidRDefault="006D5E6D" w:rsidP="00B46273">
      <w:pPr>
        <w:spacing w:line="276" w:lineRule="auto"/>
        <w:ind w:right="20"/>
        <w:jc w:val="both"/>
        <w:rPr>
          <w:rFonts w:asciiTheme="majorHAnsi" w:eastAsia="Calibri" w:hAnsiTheme="majorHAnsi" w:cstheme="majorHAnsi"/>
        </w:rPr>
      </w:pPr>
    </w:p>
    <w:tbl>
      <w:tblPr>
        <w:tblStyle w:val="a"/>
        <w:tblW w:w="9356" w:type="dxa"/>
        <w:tblInd w:w="108" w:type="dxa"/>
        <w:tblLayout w:type="fixed"/>
        <w:tblLook w:val="0000" w:firstRow="0" w:lastRow="0" w:firstColumn="0" w:lastColumn="0" w:noHBand="0" w:noVBand="0"/>
      </w:tblPr>
      <w:tblGrid>
        <w:gridCol w:w="4820"/>
        <w:gridCol w:w="1701"/>
        <w:gridCol w:w="2835"/>
      </w:tblGrid>
      <w:tr w:rsidR="007F204F" w:rsidRPr="00FC5C92" w14:paraId="34B256DB" w14:textId="77777777">
        <w:tc>
          <w:tcPr>
            <w:tcW w:w="4820" w:type="dxa"/>
            <w:tcBorders>
              <w:top w:val="single" w:sz="4" w:space="0" w:color="000000"/>
              <w:left w:val="single" w:sz="4" w:space="0" w:color="000000"/>
              <w:bottom w:val="single" w:sz="4" w:space="0" w:color="000000"/>
            </w:tcBorders>
            <w:shd w:val="clear" w:color="auto" w:fill="auto"/>
          </w:tcPr>
          <w:p w14:paraId="4EA8C82D" w14:textId="77777777" w:rsidR="007F204F" w:rsidRPr="00FC5C92" w:rsidRDefault="00000000" w:rsidP="00B46273">
            <w:pPr>
              <w:spacing w:after="120" w:line="276" w:lineRule="auto"/>
              <w:ind w:right="20"/>
              <w:jc w:val="both"/>
              <w:rPr>
                <w:rFonts w:asciiTheme="majorHAnsi" w:eastAsia="Calibri" w:hAnsiTheme="majorHAnsi" w:cstheme="majorHAnsi"/>
              </w:rPr>
            </w:pPr>
            <w:r w:rsidRPr="00FC5C92">
              <w:rPr>
                <w:rFonts w:asciiTheme="majorHAnsi" w:eastAsia="Calibri" w:hAnsiTheme="majorHAnsi" w:cstheme="majorHAnsi"/>
              </w:rPr>
              <w:t>Kryterium</w:t>
            </w:r>
          </w:p>
        </w:tc>
        <w:tc>
          <w:tcPr>
            <w:tcW w:w="1701" w:type="dxa"/>
            <w:tcBorders>
              <w:top w:val="single" w:sz="4" w:space="0" w:color="000000"/>
              <w:left w:val="single" w:sz="4" w:space="0" w:color="000000"/>
              <w:bottom w:val="single" w:sz="4" w:space="0" w:color="000000"/>
            </w:tcBorders>
            <w:shd w:val="clear" w:color="auto" w:fill="auto"/>
          </w:tcPr>
          <w:p w14:paraId="3C1455EB" w14:textId="77777777" w:rsidR="007F204F" w:rsidRPr="00FC5C92" w:rsidRDefault="00000000" w:rsidP="001B78D6">
            <w:pPr>
              <w:spacing w:after="120"/>
              <w:ind w:right="20"/>
              <w:jc w:val="center"/>
              <w:rPr>
                <w:rFonts w:asciiTheme="majorHAnsi" w:eastAsia="Calibri" w:hAnsiTheme="majorHAnsi" w:cstheme="majorHAnsi"/>
              </w:rPr>
            </w:pPr>
            <w:r w:rsidRPr="00FC5C92">
              <w:rPr>
                <w:rFonts w:asciiTheme="majorHAnsi" w:eastAsia="Calibri" w:hAnsiTheme="majorHAnsi" w:cstheme="majorHAnsi"/>
              </w:rPr>
              <w:t>Znaczenie procentowe kryterium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30DD9A" w14:textId="77777777" w:rsidR="007F204F" w:rsidRPr="00FC5C92" w:rsidRDefault="00000000" w:rsidP="001B78D6">
            <w:pPr>
              <w:spacing w:after="120"/>
              <w:ind w:right="20"/>
              <w:jc w:val="center"/>
              <w:rPr>
                <w:rFonts w:asciiTheme="majorHAnsi" w:eastAsia="Calibri" w:hAnsiTheme="majorHAnsi" w:cstheme="majorHAnsi"/>
              </w:rPr>
            </w:pPr>
            <w:r w:rsidRPr="00FC5C92">
              <w:rPr>
                <w:rFonts w:asciiTheme="majorHAnsi" w:eastAsia="Calibri" w:hAnsiTheme="majorHAnsi" w:cstheme="majorHAnsi"/>
              </w:rPr>
              <w:t>Maksymalna liczba punktów, jakie może otrzymać oferta za dane kryterium</w:t>
            </w:r>
          </w:p>
        </w:tc>
      </w:tr>
      <w:tr w:rsidR="007F204F" w:rsidRPr="00FC5C92" w14:paraId="07B24A02" w14:textId="77777777">
        <w:tc>
          <w:tcPr>
            <w:tcW w:w="4820" w:type="dxa"/>
            <w:tcBorders>
              <w:top w:val="single" w:sz="4" w:space="0" w:color="000000"/>
              <w:left w:val="single" w:sz="4" w:space="0" w:color="000000"/>
              <w:bottom w:val="single" w:sz="4" w:space="0" w:color="000000"/>
            </w:tcBorders>
            <w:shd w:val="clear" w:color="auto" w:fill="auto"/>
          </w:tcPr>
          <w:p w14:paraId="38BAD76A" w14:textId="77777777" w:rsidR="007F204F" w:rsidRPr="00FC5C92" w:rsidRDefault="00000000" w:rsidP="00B46273">
            <w:pPr>
              <w:spacing w:after="120" w:line="276" w:lineRule="auto"/>
              <w:ind w:right="20"/>
              <w:jc w:val="both"/>
              <w:rPr>
                <w:rFonts w:asciiTheme="majorHAnsi" w:eastAsia="Calibri" w:hAnsiTheme="majorHAnsi" w:cstheme="majorHAnsi"/>
              </w:rPr>
            </w:pPr>
            <w:r w:rsidRPr="00FC5C92">
              <w:rPr>
                <w:rFonts w:asciiTheme="majorHAnsi" w:eastAsia="Calibri" w:hAnsiTheme="majorHAnsi" w:cstheme="majorHAnsi"/>
                <w:b/>
              </w:rPr>
              <w:t xml:space="preserve">Cena brutto </w:t>
            </w:r>
          </w:p>
        </w:tc>
        <w:tc>
          <w:tcPr>
            <w:tcW w:w="1701" w:type="dxa"/>
            <w:tcBorders>
              <w:top w:val="single" w:sz="4" w:space="0" w:color="000000"/>
              <w:left w:val="single" w:sz="4" w:space="0" w:color="000000"/>
              <w:bottom w:val="single" w:sz="4" w:space="0" w:color="000000"/>
            </w:tcBorders>
            <w:shd w:val="clear" w:color="auto" w:fill="auto"/>
          </w:tcPr>
          <w:p w14:paraId="72E6DEC3" w14:textId="6D0FDD07" w:rsidR="007F204F" w:rsidRPr="00FC5C92" w:rsidRDefault="00FF2C68" w:rsidP="00B46273">
            <w:pPr>
              <w:spacing w:after="120" w:line="276" w:lineRule="auto"/>
              <w:ind w:right="20"/>
              <w:jc w:val="center"/>
              <w:rPr>
                <w:rFonts w:asciiTheme="majorHAnsi" w:eastAsia="Calibri" w:hAnsiTheme="majorHAnsi" w:cstheme="majorHAnsi"/>
              </w:rPr>
            </w:pPr>
            <w:r w:rsidRPr="00FC5C92">
              <w:rPr>
                <w:rFonts w:asciiTheme="majorHAnsi" w:eastAsia="Calibri" w:hAnsiTheme="majorHAnsi" w:cstheme="majorHAnsi"/>
              </w:rPr>
              <w:t>10</w:t>
            </w:r>
            <w:r w:rsidR="00A7577C" w:rsidRPr="00FC5C92">
              <w:rPr>
                <w:rFonts w:asciiTheme="majorHAnsi" w:eastAsia="Calibri" w:hAnsiTheme="majorHAnsi" w:cstheme="majorHAnsi"/>
              </w:rPr>
              <w:t>0 %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FCD634" w14:textId="7B7F42BC" w:rsidR="007F204F" w:rsidRPr="00FC5C92" w:rsidRDefault="00FF2C68" w:rsidP="00B46273">
            <w:pPr>
              <w:spacing w:after="120" w:line="276" w:lineRule="auto"/>
              <w:ind w:right="20"/>
              <w:jc w:val="center"/>
              <w:rPr>
                <w:rFonts w:asciiTheme="majorHAnsi" w:eastAsia="Calibri" w:hAnsiTheme="majorHAnsi" w:cstheme="majorHAnsi"/>
              </w:rPr>
            </w:pPr>
            <w:r w:rsidRPr="00FC5C92">
              <w:rPr>
                <w:rFonts w:asciiTheme="majorHAnsi" w:eastAsia="Calibri" w:hAnsiTheme="majorHAnsi" w:cstheme="majorHAnsi"/>
              </w:rPr>
              <w:t>10</w:t>
            </w:r>
            <w:r w:rsidR="00A7577C" w:rsidRPr="00FC5C92">
              <w:rPr>
                <w:rFonts w:asciiTheme="majorHAnsi" w:eastAsia="Calibri" w:hAnsiTheme="majorHAnsi" w:cstheme="majorHAnsi"/>
              </w:rPr>
              <w:t>0 punktów</w:t>
            </w:r>
          </w:p>
        </w:tc>
      </w:tr>
    </w:tbl>
    <w:p w14:paraId="404A7100" w14:textId="77777777" w:rsidR="007F204F" w:rsidRPr="00FC5C92" w:rsidRDefault="007F204F" w:rsidP="00B46273">
      <w:pPr>
        <w:spacing w:line="276" w:lineRule="auto"/>
        <w:ind w:right="20"/>
        <w:jc w:val="both"/>
        <w:rPr>
          <w:rFonts w:asciiTheme="majorHAnsi" w:eastAsia="Calibri" w:hAnsiTheme="majorHAnsi" w:cstheme="majorHAnsi"/>
        </w:rPr>
      </w:pPr>
    </w:p>
    <w:p w14:paraId="02DDE98A" w14:textId="174C3EAF" w:rsidR="007F204F" w:rsidRPr="00FC5C92" w:rsidRDefault="00000000" w:rsidP="006D5E6D">
      <w:pPr>
        <w:spacing w:line="276" w:lineRule="auto"/>
        <w:ind w:right="20"/>
        <w:jc w:val="both"/>
        <w:rPr>
          <w:rFonts w:asciiTheme="majorHAnsi" w:eastAsia="Calibri" w:hAnsiTheme="majorHAnsi" w:cstheme="majorHAnsi"/>
        </w:rPr>
      </w:pPr>
      <w:r w:rsidRPr="00FC5C92">
        <w:rPr>
          <w:rFonts w:asciiTheme="majorHAnsi" w:eastAsia="Calibri" w:hAnsiTheme="majorHAnsi" w:cstheme="majorHAnsi"/>
        </w:rPr>
        <w:t xml:space="preserve">Zamawiający dokona oceny ofert przyznając punkty w ramach poszczególnych kryteriów oceny ofert, przyjmując zasadę, że 1% = 1 punkt. </w:t>
      </w:r>
    </w:p>
    <w:p w14:paraId="16551320" w14:textId="77777777" w:rsidR="007F204F" w:rsidRPr="00FC5C92" w:rsidRDefault="007F204F" w:rsidP="00B46273">
      <w:pPr>
        <w:spacing w:line="276" w:lineRule="auto"/>
        <w:ind w:right="20"/>
        <w:jc w:val="both"/>
        <w:rPr>
          <w:rFonts w:asciiTheme="majorHAnsi" w:eastAsia="Calibri" w:hAnsiTheme="majorHAnsi" w:cstheme="majorHAnsi"/>
        </w:rPr>
      </w:pPr>
    </w:p>
    <w:p w14:paraId="58CB6ABF" w14:textId="295B925D" w:rsidR="007F204F" w:rsidRPr="00FC5C92" w:rsidRDefault="00000000" w:rsidP="006D5E6D">
      <w:pPr>
        <w:pStyle w:val="Akapitzlist"/>
        <w:numPr>
          <w:ilvl w:val="0"/>
          <w:numId w:val="23"/>
        </w:numPr>
        <w:spacing w:line="276" w:lineRule="auto"/>
        <w:ind w:right="20"/>
        <w:jc w:val="both"/>
        <w:rPr>
          <w:rFonts w:asciiTheme="majorHAnsi" w:eastAsia="Calibri" w:hAnsiTheme="majorHAnsi" w:cstheme="majorHAnsi"/>
        </w:rPr>
      </w:pPr>
      <w:r w:rsidRPr="00FC5C92">
        <w:rPr>
          <w:rFonts w:asciiTheme="majorHAnsi" w:eastAsia="Calibri" w:hAnsiTheme="majorHAnsi" w:cstheme="majorHAnsi"/>
        </w:rPr>
        <w:t xml:space="preserve">Opis sposobu obliczania </w:t>
      </w:r>
      <w:r w:rsidRPr="00FC5C92">
        <w:rPr>
          <w:rFonts w:asciiTheme="majorHAnsi" w:eastAsia="Calibri" w:hAnsiTheme="majorHAnsi" w:cstheme="majorHAnsi"/>
          <w:u w:val="single"/>
        </w:rPr>
        <w:t>kryterium cena</w:t>
      </w:r>
      <w:r w:rsidR="00A7577C" w:rsidRPr="00FC5C92">
        <w:rPr>
          <w:rFonts w:asciiTheme="majorHAnsi" w:eastAsia="Calibri" w:hAnsiTheme="majorHAnsi" w:cstheme="majorHAnsi"/>
          <w:u w:val="single"/>
        </w:rPr>
        <w:t xml:space="preserve"> brutto - </w:t>
      </w:r>
      <w:r w:rsidR="00FF2C68" w:rsidRPr="00FC5C92">
        <w:rPr>
          <w:rFonts w:asciiTheme="majorHAnsi" w:eastAsia="Calibri" w:hAnsiTheme="majorHAnsi" w:cstheme="majorHAnsi"/>
          <w:u w:val="single"/>
        </w:rPr>
        <w:t>10</w:t>
      </w:r>
      <w:r w:rsidR="00A7577C" w:rsidRPr="00FC5C92">
        <w:rPr>
          <w:rFonts w:asciiTheme="majorHAnsi" w:eastAsia="Calibri" w:hAnsiTheme="majorHAnsi" w:cstheme="majorHAnsi"/>
          <w:u w:val="single"/>
        </w:rPr>
        <w:t>0%</w:t>
      </w:r>
      <w:r w:rsidRPr="00FC5C92">
        <w:rPr>
          <w:rFonts w:asciiTheme="majorHAnsi" w:eastAsia="Calibri" w:hAnsiTheme="majorHAnsi" w:cstheme="majorHAnsi"/>
          <w:u w:val="single"/>
        </w:rPr>
        <w:t>.</w:t>
      </w:r>
    </w:p>
    <w:p w14:paraId="0ECB141B" w14:textId="77777777" w:rsidR="007F204F" w:rsidRPr="00FC5C92" w:rsidRDefault="007F204F" w:rsidP="00B46273">
      <w:pPr>
        <w:spacing w:line="276" w:lineRule="auto"/>
        <w:ind w:right="20"/>
        <w:jc w:val="both"/>
        <w:rPr>
          <w:rFonts w:asciiTheme="majorHAnsi" w:eastAsia="Calibri" w:hAnsiTheme="majorHAnsi" w:cstheme="majorHAnsi"/>
        </w:rPr>
      </w:pPr>
    </w:p>
    <w:p w14:paraId="1FCF06CF" w14:textId="20C5A014" w:rsidR="007F204F" w:rsidRPr="00FC5C92" w:rsidRDefault="00000000" w:rsidP="00B46273">
      <w:pPr>
        <w:pBdr>
          <w:top w:val="nil"/>
          <w:left w:val="nil"/>
          <w:bottom w:val="nil"/>
          <w:right w:val="nil"/>
          <w:between w:val="nil"/>
        </w:pBdr>
        <w:spacing w:line="276" w:lineRule="auto"/>
        <w:ind w:left="928" w:hanging="570"/>
        <w:rPr>
          <w:rFonts w:asciiTheme="majorHAnsi" w:eastAsia="Calibri" w:hAnsiTheme="majorHAnsi" w:cstheme="majorHAnsi"/>
          <w:color w:val="000000"/>
        </w:rPr>
      </w:pPr>
      <w:r w:rsidRPr="00FC5C92">
        <w:rPr>
          <w:rFonts w:asciiTheme="majorHAnsi" w:eastAsia="Calibri" w:hAnsiTheme="majorHAnsi" w:cstheme="majorHAnsi"/>
          <w:color w:val="000000"/>
        </w:rPr>
        <w:t xml:space="preserve">   </w:t>
      </w:r>
      <w:r w:rsidR="00C06EF1" w:rsidRPr="00FC5C92">
        <w:rPr>
          <w:rFonts w:asciiTheme="majorHAnsi" w:eastAsia="Calibri" w:hAnsiTheme="majorHAnsi" w:cstheme="majorHAnsi"/>
          <w:color w:val="000000"/>
        </w:rPr>
        <w:t xml:space="preserve">Liczba punktów =  </w:t>
      </w:r>
      <w:r w:rsidRPr="00FC5C92">
        <w:rPr>
          <w:rFonts w:asciiTheme="majorHAnsi" w:eastAsia="Calibri" w:hAnsiTheme="majorHAnsi" w:cstheme="majorHAnsi"/>
          <w:color w:val="000000"/>
        </w:rPr>
        <w:t xml:space="preserve">Cena brutto oferty najtańszej </w:t>
      </w:r>
      <w:r w:rsidR="00C06EF1" w:rsidRPr="00FC5C92">
        <w:rPr>
          <w:rFonts w:asciiTheme="majorHAnsi" w:eastAsia="Calibri" w:hAnsiTheme="majorHAnsi" w:cstheme="majorHAnsi"/>
          <w:color w:val="000000"/>
        </w:rPr>
        <w:t xml:space="preserve">/ Cena brutto oferty badanej X </w:t>
      </w:r>
      <w:r w:rsidR="00FF2C68" w:rsidRPr="00FC5C92">
        <w:rPr>
          <w:rFonts w:asciiTheme="majorHAnsi" w:eastAsia="Calibri" w:hAnsiTheme="majorHAnsi" w:cstheme="majorHAnsi"/>
        </w:rPr>
        <w:t>10</w:t>
      </w:r>
      <w:r w:rsidR="00C06EF1" w:rsidRPr="00FC5C92">
        <w:rPr>
          <w:rFonts w:asciiTheme="majorHAnsi" w:eastAsia="Calibri" w:hAnsiTheme="majorHAnsi" w:cstheme="majorHAnsi"/>
          <w:color w:val="000000"/>
        </w:rPr>
        <w:t>0</w:t>
      </w:r>
    </w:p>
    <w:p w14:paraId="2F3F2B54" w14:textId="77777777" w:rsidR="00C06EF1" w:rsidRPr="00FC5C92" w:rsidRDefault="00000000" w:rsidP="00C06EF1">
      <w:pPr>
        <w:pBdr>
          <w:top w:val="nil"/>
          <w:left w:val="nil"/>
          <w:bottom w:val="nil"/>
          <w:right w:val="nil"/>
          <w:between w:val="nil"/>
        </w:pBdr>
        <w:spacing w:line="276" w:lineRule="auto"/>
        <w:ind w:left="928" w:hanging="570"/>
        <w:rPr>
          <w:rFonts w:asciiTheme="majorHAnsi" w:eastAsia="Calibri" w:hAnsiTheme="majorHAnsi" w:cstheme="majorHAnsi"/>
          <w:color w:val="000000"/>
        </w:rPr>
      </w:pPr>
      <w:r w:rsidRPr="00FC5C92">
        <w:rPr>
          <w:rFonts w:asciiTheme="majorHAnsi" w:eastAsia="Calibri" w:hAnsiTheme="majorHAnsi" w:cstheme="majorHAnsi"/>
        </w:rPr>
        <w:t xml:space="preserve">  </w:t>
      </w:r>
    </w:p>
    <w:p w14:paraId="0B7AA75C" w14:textId="265A25CA" w:rsidR="00A7577C" w:rsidRPr="00FC5C92" w:rsidRDefault="00000000" w:rsidP="00FF2C68">
      <w:pPr>
        <w:pBdr>
          <w:top w:val="nil"/>
          <w:left w:val="nil"/>
          <w:bottom w:val="nil"/>
          <w:right w:val="nil"/>
          <w:between w:val="nil"/>
        </w:pBdr>
        <w:spacing w:line="276" w:lineRule="auto"/>
        <w:ind w:left="426"/>
        <w:rPr>
          <w:rFonts w:asciiTheme="majorHAnsi" w:eastAsia="Calibri" w:hAnsiTheme="majorHAnsi" w:cstheme="majorHAnsi"/>
          <w:color w:val="000000"/>
        </w:rPr>
      </w:pPr>
      <w:r w:rsidRPr="00FC5C92">
        <w:rPr>
          <w:rFonts w:asciiTheme="majorHAnsi" w:eastAsia="Calibri" w:hAnsiTheme="majorHAnsi" w:cstheme="majorHAnsi"/>
        </w:rPr>
        <w:t>Końcowy wynik powyższego działania zostanie zaokrąglony do dwóch miejsc po przecinku. Cena brutto to cena jaką zamawiający będzie zobowiązany ponieść w związku z realizacja niniejszej usługi.</w:t>
      </w:r>
    </w:p>
    <w:p w14:paraId="41010AA3" w14:textId="7B733036" w:rsidR="006D5E6D" w:rsidRPr="00FC5C92" w:rsidRDefault="006D5E6D" w:rsidP="00A7577C">
      <w:pPr>
        <w:spacing w:line="276" w:lineRule="auto"/>
        <w:ind w:right="20"/>
        <w:jc w:val="both"/>
        <w:rPr>
          <w:rFonts w:asciiTheme="majorHAnsi" w:eastAsia="Calibri" w:hAnsiTheme="majorHAnsi" w:cstheme="majorHAnsi"/>
          <w:b/>
        </w:rPr>
      </w:pPr>
    </w:p>
    <w:p w14:paraId="687BD331" w14:textId="3B9AE0E1" w:rsidR="006D5E6D" w:rsidRPr="00FC5C92" w:rsidRDefault="006D5E6D" w:rsidP="006D5E6D">
      <w:pPr>
        <w:widowControl/>
        <w:spacing w:line="276" w:lineRule="auto"/>
        <w:jc w:val="both"/>
        <w:rPr>
          <w:rFonts w:asciiTheme="majorHAnsi" w:eastAsia="Calibri" w:hAnsiTheme="majorHAnsi" w:cstheme="majorHAnsi"/>
          <w:b/>
        </w:rPr>
      </w:pPr>
      <w:r w:rsidRPr="00FC5C92">
        <w:rPr>
          <w:rFonts w:asciiTheme="majorHAnsi" w:eastAsia="Calibri" w:hAnsiTheme="majorHAnsi" w:cstheme="majorHAnsi"/>
          <w:b/>
        </w:rPr>
        <w:t>UWAGA:</w:t>
      </w:r>
    </w:p>
    <w:p w14:paraId="5CE6392B" w14:textId="0B38CECC" w:rsidR="00944164" w:rsidRPr="00FC5C92" w:rsidRDefault="00000000" w:rsidP="006D5E6D">
      <w:pPr>
        <w:pStyle w:val="Akapitzlist"/>
        <w:widowControl/>
        <w:numPr>
          <w:ilvl w:val="1"/>
          <w:numId w:val="21"/>
        </w:numPr>
        <w:spacing w:line="276" w:lineRule="auto"/>
        <w:ind w:left="709"/>
        <w:jc w:val="both"/>
        <w:rPr>
          <w:rFonts w:asciiTheme="majorHAnsi" w:eastAsia="Calibri" w:hAnsiTheme="majorHAnsi" w:cstheme="majorHAnsi"/>
        </w:rPr>
      </w:pPr>
      <w:r w:rsidRPr="00FC5C92">
        <w:rPr>
          <w:rFonts w:asciiTheme="majorHAnsi" w:eastAsia="Calibri" w:hAnsiTheme="majorHAnsi" w:cstheme="majorHAnsi"/>
        </w:rPr>
        <w:t>Za najkorzystniejszą zostanie uznana oferta z</w:t>
      </w:r>
      <w:r w:rsidR="001B78D6" w:rsidRPr="00FC5C92">
        <w:rPr>
          <w:rFonts w:asciiTheme="majorHAnsi" w:eastAsia="Calibri" w:hAnsiTheme="majorHAnsi" w:cstheme="majorHAnsi"/>
        </w:rPr>
        <w:t> </w:t>
      </w:r>
      <w:r w:rsidRPr="00FC5C92">
        <w:rPr>
          <w:rFonts w:asciiTheme="majorHAnsi" w:eastAsia="Calibri" w:hAnsiTheme="majorHAnsi" w:cstheme="majorHAnsi"/>
        </w:rPr>
        <w:t>największą liczbą punktów</w:t>
      </w:r>
      <w:r w:rsidR="00FF2C68" w:rsidRPr="00FC5C92">
        <w:rPr>
          <w:rFonts w:asciiTheme="majorHAnsi" w:eastAsia="Calibri" w:hAnsiTheme="majorHAnsi" w:cstheme="majorHAnsi"/>
        </w:rPr>
        <w:t>.</w:t>
      </w:r>
      <w:r w:rsidRPr="00FC5C92">
        <w:rPr>
          <w:rFonts w:asciiTheme="majorHAnsi" w:eastAsia="Calibri" w:hAnsiTheme="majorHAnsi" w:cstheme="majorHAnsi"/>
        </w:rPr>
        <w:t xml:space="preserve"> Maksymalna liczba punktów, która może zostać przyznana Wykonawcy wynosi 100 pkt.</w:t>
      </w:r>
    </w:p>
    <w:p w14:paraId="52228875" w14:textId="3D0E1D79" w:rsidR="00944164" w:rsidRPr="00FC5C92" w:rsidRDefault="00000000" w:rsidP="006D5E6D">
      <w:pPr>
        <w:pStyle w:val="Akapitzlist"/>
        <w:widowControl/>
        <w:numPr>
          <w:ilvl w:val="1"/>
          <w:numId w:val="21"/>
        </w:numPr>
        <w:spacing w:line="276" w:lineRule="auto"/>
        <w:ind w:left="709"/>
        <w:jc w:val="both"/>
        <w:rPr>
          <w:rFonts w:asciiTheme="majorHAnsi" w:eastAsia="Calibri" w:hAnsiTheme="majorHAnsi" w:cstheme="majorHAnsi"/>
        </w:rPr>
      </w:pPr>
      <w:r w:rsidRPr="00FC5C92">
        <w:rPr>
          <w:rFonts w:asciiTheme="majorHAnsi" w:eastAsia="Calibri" w:hAnsiTheme="majorHAnsi" w:cstheme="majorHAnsi"/>
        </w:rPr>
        <w:t xml:space="preserve">Jeżeli nie można dokonać wyboru oferty w sposób, o którym mowa w ust. </w:t>
      </w:r>
      <w:r w:rsidR="0041295A" w:rsidRPr="00FC5C92">
        <w:rPr>
          <w:rFonts w:asciiTheme="majorHAnsi" w:eastAsia="Calibri" w:hAnsiTheme="majorHAnsi" w:cstheme="majorHAnsi"/>
        </w:rPr>
        <w:t>1</w:t>
      </w:r>
      <w:r w:rsidRPr="00FC5C92">
        <w:rPr>
          <w:rFonts w:asciiTheme="majorHAnsi" w:eastAsia="Calibri" w:hAnsiTheme="majorHAnsi" w:cstheme="majorHAnsi"/>
        </w:rPr>
        <w:t>, zamawiający wzywa wykonawców, którzy złożyli te oferty, do złożenia w terminie określonym przez zamawiającego ofert dodatkowych zawierających nową cenę</w:t>
      </w:r>
      <w:r w:rsidR="00FF2C68" w:rsidRPr="00FC5C92">
        <w:rPr>
          <w:rFonts w:asciiTheme="majorHAnsi" w:eastAsia="Calibri" w:hAnsiTheme="majorHAnsi" w:cstheme="majorHAnsi"/>
        </w:rPr>
        <w:t>.</w:t>
      </w:r>
    </w:p>
    <w:p w14:paraId="521DBF79" w14:textId="77777777" w:rsidR="00944164" w:rsidRPr="00FC5C92" w:rsidRDefault="00000000" w:rsidP="006D5E6D">
      <w:pPr>
        <w:pStyle w:val="Akapitzlist"/>
        <w:widowControl/>
        <w:numPr>
          <w:ilvl w:val="1"/>
          <w:numId w:val="21"/>
        </w:numPr>
        <w:spacing w:line="276" w:lineRule="auto"/>
        <w:ind w:left="709"/>
        <w:jc w:val="both"/>
        <w:rPr>
          <w:rFonts w:asciiTheme="majorHAnsi" w:eastAsia="Calibri" w:hAnsiTheme="majorHAnsi" w:cstheme="majorHAnsi"/>
        </w:rPr>
      </w:pPr>
      <w:r w:rsidRPr="00FC5C92">
        <w:rPr>
          <w:rFonts w:asciiTheme="majorHAnsi" w:eastAsia="Calibri" w:hAnsiTheme="majorHAnsi" w:cstheme="majorHAnsi"/>
        </w:rPr>
        <w:t>Zamawiający w celu ustalenia, czy oferta zawiera rażąco niską cenę w stosunku do przedmiotu zamówienia, może zwracać się do Wykonawcy o udzielenie w określonym terminie wyjaśnień dotyczących elementów oferty mających wpływ na wysokość ceny. Zamawiający odrzuci ofertę Wykonawcy, który nie złożył wyjaśnień lub jeżeli dokonana ocena wyjaśnień wraz z dostarczonymi dowodami potwierdza, że oferta zawiera rażąco niska cenę w stosunku do przedmiotu zamówienia.</w:t>
      </w:r>
    </w:p>
    <w:p w14:paraId="10EDF6E3" w14:textId="77777777" w:rsidR="00944164" w:rsidRPr="00FC5C92" w:rsidRDefault="00000000" w:rsidP="006D5E6D">
      <w:pPr>
        <w:pStyle w:val="Akapitzlist"/>
        <w:widowControl/>
        <w:numPr>
          <w:ilvl w:val="1"/>
          <w:numId w:val="21"/>
        </w:numPr>
        <w:spacing w:line="276" w:lineRule="auto"/>
        <w:ind w:left="709"/>
        <w:jc w:val="both"/>
        <w:rPr>
          <w:rFonts w:asciiTheme="majorHAnsi" w:eastAsia="Calibri" w:hAnsiTheme="majorHAnsi" w:cstheme="majorHAnsi"/>
        </w:rPr>
      </w:pPr>
      <w:r w:rsidRPr="00FC5C92">
        <w:rPr>
          <w:rFonts w:asciiTheme="majorHAnsi" w:eastAsia="Calibri" w:hAnsiTheme="majorHAnsi" w:cstheme="majorHAnsi"/>
        </w:rPr>
        <w:lastRenderedPageBreak/>
        <w:t>Zamawiający zastrzega sobie prawo do negocjacji ceny oferty z Wykonawcą, który złożył najkorzystniejszą ofertę, w przypadku, gdy zaoferowana cena przewyższa możliwości finansowe przewidziane w budżecie Projektu.</w:t>
      </w:r>
    </w:p>
    <w:p w14:paraId="32B75520" w14:textId="305A5298" w:rsidR="00944164" w:rsidRPr="00FC5C92" w:rsidRDefault="00000000" w:rsidP="006D5E6D">
      <w:pPr>
        <w:pStyle w:val="Akapitzlist"/>
        <w:widowControl/>
        <w:numPr>
          <w:ilvl w:val="1"/>
          <w:numId w:val="21"/>
        </w:numPr>
        <w:spacing w:line="276" w:lineRule="auto"/>
        <w:ind w:left="709"/>
        <w:jc w:val="both"/>
        <w:rPr>
          <w:rFonts w:asciiTheme="majorHAnsi" w:eastAsia="Calibri" w:hAnsiTheme="majorHAnsi" w:cstheme="majorHAnsi"/>
        </w:rPr>
      </w:pPr>
      <w:r w:rsidRPr="00FC5C92">
        <w:rPr>
          <w:rFonts w:asciiTheme="majorHAnsi" w:eastAsia="Calibri" w:hAnsiTheme="majorHAnsi" w:cstheme="majorHAnsi"/>
          <w:color w:val="000000"/>
        </w:rPr>
        <w:t>W przypadku wątpliwości związanych z zawartością̨ oferty Zamawiający zastrzega sobie prawo do wezwania Oferenta do złożenia wyjaśnień. Zapytanie zostanie skierowane drogą elektroniczną</w:t>
      </w:r>
      <w:r w:rsidR="00C06EF1" w:rsidRPr="00FC5C92">
        <w:rPr>
          <w:rFonts w:asciiTheme="majorHAnsi" w:eastAsia="Calibri" w:hAnsiTheme="majorHAnsi" w:cstheme="majorHAnsi"/>
          <w:color w:val="000000"/>
        </w:rPr>
        <w:t xml:space="preserve">. </w:t>
      </w:r>
      <w:r w:rsidRPr="00FC5C92">
        <w:rPr>
          <w:rFonts w:asciiTheme="majorHAnsi" w:eastAsia="Calibri" w:hAnsiTheme="majorHAnsi" w:cstheme="majorHAnsi"/>
          <w:color w:val="000000"/>
        </w:rPr>
        <w:t>W</w:t>
      </w:r>
      <w:r w:rsidR="00C06EF1" w:rsidRPr="00FC5C92">
        <w:rPr>
          <w:rFonts w:asciiTheme="majorHAnsi" w:eastAsia="Calibri" w:hAnsiTheme="majorHAnsi" w:cstheme="majorHAnsi"/>
          <w:color w:val="000000"/>
        </w:rPr>
        <w:t> </w:t>
      </w:r>
      <w:r w:rsidRPr="00FC5C92">
        <w:rPr>
          <w:rFonts w:asciiTheme="majorHAnsi" w:eastAsia="Calibri" w:hAnsiTheme="majorHAnsi" w:cstheme="majorHAnsi"/>
          <w:color w:val="000000"/>
        </w:rPr>
        <w:t>takiej sytuacji Oferent zobowiązany jest do jednokrotnego złożenia wyjaśnień w terminie nie dłuższym niż 2 dni od dnia wysłania przez Zamawiającego wiadomości przy wykorzystaniu tej samej formy komunikacji.</w:t>
      </w:r>
    </w:p>
    <w:p w14:paraId="6FA3A35C" w14:textId="3B5E7B92" w:rsidR="007F204F" w:rsidRPr="00FC5C92" w:rsidRDefault="00000000" w:rsidP="006D5E6D">
      <w:pPr>
        <w:pStyle w:val="Akapitzlist"/>
        <w:widowControl/>
        <w:numPr>
          <w:ilvl w:val="1"/>
          <w:numId w:val="21"/>
        </w:numPr>
        <w:spacing w:line="276" w:lineRule="auto"/>
        <w:ind w:left="709"/>
        <w:jc w:val="both"/>
        <w:rPr>
          <w:rFonts w:asciiTheme="majorHAnsi" w:eastAsia="Calibri" w:hAnsiTheme="majorHAnsi" w:cstheme="majorHAnsi"/>
        </w:rPr>
      </w:pPr>
      <w:r w:rsidRPr="00FC5C92">
        <w:rPr>
          <w:rFonts w:asciiTheme="majorHAnsi" w:eastAsia="Calibri" w:hAnsiTheme="majorHAnsi" w:cstheme="majorHAnsi"/>
          <w:color w:val="000000"/>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w:t>
      </w:r>
    </w:p>
    <w:p w14:paraId="73BEF336" w14:textId="77777777" w:rsidR="007F204F" w:rsidRPr="00FC5C92" w:rsidRDefault="007F204F" w:rsidP="007C509B">
      <w:pPr>
        <w:pBdr>
          <w:top w:val="nil"/>
          <w:left w:val="nil"/>
          <w:bottom w:val="nil"/>
          <w:right w:val="nil"/>
          <w:between w:val="nil"/>
        </w:pBdr>
        <w:spacing w:line="276" w:lineRule="auto"/>
        <w:jc w:val="both"/>
        <w:rPr>
          <w:rFonts w:asciiTheme="majorHAnsi" w:eastAsia="Calibri" w:hAnsiTheme="majorHAnsi" w:cstheme="majorHAnsi"/>
          <w:color w:val="000000"/>
        </w:rPr>
      </w:pPr>
    </w:p>
    <w:p w14:paraId="7F8542F1" w14:textId="77777777" w:rsidR="007F204F" w:rsidRPr="00FC5C92" w:rsidRDefault="00000000" w:rsidP="006D5E6D">
      <w:pPr>
        <w:widowControl/>
        <w:numPr>
          <w:ilvl w:val="0"/>
          <w:numId w:val="21"/>
        </w:numPr>
        <w:pBdr>
          <w:top w:val="nil"/>
          <w:left w:val="nil"/>
          <w:bottom w:val="nil"/>
          <w:right w:val="nil"/>
          <w:between w:val="nil"/>
        </w:pBdr>
        <w:tabs>
          <w:tab w:val="left" w:pos="3705"/>
        </w:tabs>
        <w:spacing w:after="60" w:line="276" w:lineRule="auto"/>
        <w:ind w:left="714" w:hanging="357"/>
        <w:jc w:val="both"/>
        <w:rPr>
          <w:rFonts w:asciiTheme="majorHAnsi" w:eastAsia="Calibri" w:hAnsiTheme="majorHAnsi" w:cstheme="majorHAnsi"/>
          <w:b/>
          <w:color w:val="000000"/>
        </w:rPr>
      </w:pPr>
      <w:r w:rsidRPr="00FC5C92">
        <w:rPr>
          <w:rFonts w:asciiTheme="majorHAnsi" w:eastAsia="Calibri" w:hAnsiTheme="majorHAnsi" w:cstheme="majorHAnsi"/>
          <w:b/>
          <w:color w:val="000000"/>
        </w:rPr>
        <w:t>OBOWIĄZEK INFORMACYJNY / KLAUZULA INFORMACYJNA Z ART. 13 RODO</w:t>
      </w:r>
    </w:p>
    <w:p w14:paraId="36662025" w14:textId="77777777" w:rsidR="007F204F" w:rsidRPr="00FC5C92" w:rsidRDefault="007F204F" w:rsidP="00B46273">
      <w:pPr>
        <w:pBdr>
          <w:top w:val="nil"/>
          <w:left w:val="nil"/>
          <w:bottom w:val="nil"/>
          <w:right w:val="nil"/>
          <w:between w:val="nil"/>
        </w:pBdr>
        <w:spacing w:line="276" w:lineRule="auto"/>
        <w:jc w:val="both"/>
        <w:rPr>
          <w:rFonts w:asciiTheme="majorHAnsi" w:eastAsia="Calibri" w:hAnsiTheme="majorHAnsi" w:cstheme="majorHAnsi"/>
          <w:b/>
          <w:color w:val="000000"/>
          <w:highlight w:val="yellow"/>
        </w:rPr>
      </w:pPr>
    </w:p>
    <w:p w14:paraId="06EC0A61" w14:textId="77777777" w:rsidR="007F204F" w:rsidRPr="00FC5C92" w:rsidRDefault="00000000" w:rsidP="00B46273">
      <w:pPr>
        <w:widowControl/>
        <w:numPr>
          <w:ilvl w:val="0"/>
          <w:numId w:val="12"/>
        </w:numPr>
        <w:pBdr>
          <w:top w:val="nil"/>
          <w:left w:val="nil"/>
          <w:bottom w:val="nil"/>
          <w:right w:val="nil"/>
          <w:between w:val="nil"/>
        </w:pBdr>
        <w:spacing w:line="276" w:lineRule="auto"/>
        <w:ind w:left="709"/>
        <w:jc w:val="both"/>
        <w:rPr>
          <w:rFonts w:asciiTheme="majorHAnsi" w:eastAsia="Calibri" w:hAnsiTheme="majorHAnsi" w:cstheme="majorHAnsi"/>
          <w:color w:val="000000"/>
        </w:rPr>
      </w:pPr>
      <w:r w:rsidRPr="00FC5C92">
        <w:rPr>
          <w:rFonts w:asciiTheme="majorHAnsi" w:eastAsia="Calibri" w:hAnsiTheme="majorHAnsi" w:cstheme="majorHAnsi"/>
          <w:color w:val="000000"/>
        </w:rPr>
        <w:t>Zgodnie z art. 13 ust. 1 – 2 ogólnego rozporządzenia o ochronie danych osobowych z dnia 27 kwietnia 2016 r. (dalej: „rozporządzenie 2016/679”) informujemy, że:</w:t>
      </w:r>
    </w:p>
    <w:p w14:paraId="2856E409" w14:textId="77777777" w:rsidR="007F204F" w:rsidRPr="00FC5C92" w:rsidRDefault="00000000" w:rsidP="00B46273">
      <w:pPr>
        <w:numPr>
          <w:ilvl w:val="0"/>
          <w:numId w:val="15"/>
        </w:numPr>
        <w:pBdr>
          <w:top w:val="nil"/>
          <w:left w:val="nil"/>
          <w:bottom w:val="nil"/>
          <w:right w:val="nil"/>
          <w:between w:val="nil"/>
        </w:pBdr>
        <w:spacing w:line="276" w:lineRule="auto"/>
        <w:ind w:left="851"/>
        <w:jc w:val="both"/>
        <w:rPr>
          <w:rFonts w:asciiTheme="majorHAnsi" w:eastAsia="Calibri" w:hAnsiTheme="majorHAnsi" w:cstheme="majorHAnsi"/>
          <w:color w:val="000000"/>
        </w:rPr>
      </w:pPr>
      <w:r w:rsidRPr="00FC5C92">
        <w:rPr>
          <w:rFonts w:asciiTheme="majorHAnsi" w:eastAsia="Calibri" w:hAnsiTheme="majorHAnsi" w:cstheme="majorHAnsi"/>
          <w:color w:val="000000"/>
        </w:rPr>
        <w:t>Administratorem danych zbieranych i przetwarzanych w celu prowadzenia postępowania, zawarcia umowy oraz realizacji umowy jest Fundacja na rzecz Collegium Polonicum z siedzibą w Słubicach, ul. Kościuszki 1, 69-100 Słubice. Dane teleadresowe: odo@fundacjacp.org</w:t>
      </w:r>
    </w:p>
    <w:p w14:paraId="2876FAF9" w14:textId="77777777" w:rsidR="007F204F" w:rsidRPr="00FC5C92" w:rsidRDefault="00000000" w:rsidP="00B46273">
      <w:pPr>
        <w:numPr>
          <w:ilvl w:val="0"/>
          <w:numId w:val="15"/>
        </w:numPr>
        <w:pBdr>
          <w:top w:val="nil"/>
          <w:left w:val="nil"/>
          <w:bottom w:val="nil"/>
          <w:right w:val="nil"/>
          <w:between w:val="nil"/>
        </w:pBdr>
        <w:spacing w:line="276" w:lineRule="auto"/>
        <w:ind w:left="851"/>
        <w:jc w:val="both"/>
        <w:rPr>
          <w:rFonts w:asciiTheme="majorHAnsi" w:eastAsia="Calibri" w:hAnsiTheme="majorHAnsi" w:cstheme="majorHAnsi"/>
          <w:color w:val="000000"/>
        </w:rPr>
      </w:pPr>
      <w:r w:rsidRPr="00FC5C92">
        <w:rPr>
          <w:rFonts w:asciiTheme="majorHAnsi" w:eastAsia="Calibri" w:hAnsiTheme="majorHAnsi" w:cstheme="majorHAnsi"/>
          <w:color w:val="000000"/>
        </w:rPr>
        <w:t>Dane osobowe będą przetwarzane w związku z zapytaniem ofertowym realiz</w:t>
      </w:r>
      <w:r w:rsidRPr="00FC5C92">
        <w:rPr>
          <w:rFonts w:asciiTheme="majorHAnsi" w:eastAsia="Calibri" w:hAnsiTheme="majorHAnsi" w:cstheme="majorHAnsi"/>
        </w:rPr>
        <w:t>owanym w ramach</w:t>
      </w:r>
      <w:r w:rsidRPr="00FC5C92">
        <w:rPr>
          <w:rFonts w:asciiTheme="majorHAnsi" w:eastAsia="Calibri" w:hAnsiTheme="majorHAnsi" w:cstheme="majorHAnsi"/>
          <w:color w:val="000000"/>
        </w:rPr>
        <w:t xml:space="preserve"> projektu pn.: „Lubuskie na rzecz rodzin”.</w:t>
      </w:r>
    </w:p>
    <w:p w14:paraId="7786E3CB" w14:textId="77777777" w:rsidR="007F204F" w:rsidRPr="00FC5C92" w:rsidRDefault="00000000" w:rsidP="00B46273">
      <w:pPr>
        <w:widowControl/>
        <w:numPr>
          <w:ilvl w:val="0"/>
          <w:numId w:val="15"/>
        </w:numPr>
        <w:pBdr>
          <w:top w:val="nil"/>
          <w:left w:val="nil"/>
          <w:bottom w:val="nil"/>
          <w:right w:val="nil"/>
          <w:between w:val="nil"/>
        </w:pBdr>
        <w:spacing w:line="276" w:lineRule="auto"/>
        <w:ind w:left="851"/>
        <w:jc w:val="both"/>
        <w:rPr>
          <w:rFonts w:asciiTheme="majorHAnsi" w:eastAsia="Calibri" w:hAnsiTheme="majorHAnsi" w:cstheme="majorHAnsi"/>
          <w:color w:val="000000"/>
        </w:rPr>
      </w:pPr>
      <w:r w:rsidRPr="00FC5C92">
        <w:rPr>
          <w:rFonts w:asciiTheme="majorHAnsi" w:eastAsia="Calibri" w:hAnsiTheme="majorHAnsi" w:cstheme="majorHAnsi"/>
          <w:color w:val="000000"/>
        </w:rPr>
        <w:t>Dane osobowe mogą zostać ujawnione właściwym organom (w tym np. odpowiednim organom Unii Europejskiej, Najwyższej Izbie Kontroli, Krajowej Administracji Skarbowej) oraz podmiotom (w tym wykonawcom oraz każdemu kto jest zainteresowany zgodnie z zasadą jawności postępowania), upoważnionym zgodnie z obowiązującym prawem.</w:t>
      </w:r>
    </w:p>
    <w:p w14:paraId="0CDDCB93" w14:textId="77777777" w:rsidR="007F204F" w:rsidRPr="00FC5C92" w:rsidRDefault="00000000" w:rsidP="00B46273">
      <w:pPr>
        <w:widowControl/>
        <w:numPr>
          <w:ilvl w:val="0"/>
          <w:numId w:val="15"/>
        </w:numPr>
        <w:pBdr>
          <w:top w:val="nil"/>
          <w:left w:val="nil"/>
          <w:bottom w:val="nil"/>
          <w:right w:val="nil"/>
          <w:between w:val="nil"/>
        </w:pBdr>
        <w:spacing w:line="276" w:lineRule="auto"/>
        <w:ind w:left="851"/>
        <w:jc w:val="both"/>
        <w:rPr>
          <w:rFonts w:asciiTheme="majorHAnsi" w:eastAsia="Calibri" w:hAnsiTheme="majorHAnsi" w:cstheme="majorHAnsi"/>
          <w:color w:val="000000"/>
        </w:rPr>
      </w:pPr>
      <w:r w:rsidRPr="00FC5C92">
        <w:rPr>
          <w:rFonts w:asciiTheme="majorHAnsi" w:eastAsia="Calibri" w:hAnsiTheme="majorHAnsi" w:cstheme="majorHAnsi"/>
          <w:color w:val="000000"/>
        </w:rPr>
        <w:t>Osobom, które w postępowaniu o udzieleniu zamówienia publicznego podały swoje dane osobowe przysługuje prawo dostępu do danych oraz ich sprostowania, prawo wniesienia sprzeciwu wobec przetwarzania danych osobowych oraz prawo do bycia zapomnianym oraz prawo do ograniczenia przetwarzania danych osobowych. Podanie danych jest dobrowolne, ale konieczne do prowadzenia postępowania, zawarcia umowy oraz realizacji umowy.</w:t>
      </w:r>
    </w:p>
    <w:p w14:paraId="33D77E60" w14:textId="77777777" w:rsidR="007F204F" w:rsidRPr="00FC5C92" w:rsidRDefault="00000000" w:rsidP="00B46273">
      <w:pPr>
        <w:widowControl/>
        <w:numPr>
          <w:ilvl w:val="0"/>
          <w:numId w:val="15"/>
        </w:numPr>
        <w:pBdr>
          <w:top w:val="nil"/>
          <w:left w:val="nil"/>
          <w:bottom w:val="nil"/>
          <w:right w:val="nil"/>
          <w:between w:val="nil"/>
        </w:pBdr>
        <w:spacing w:line="276" w:lineRule="auto"/>
        <w:ind w:left="851"/>
        <w:jc w:val="both"/>
        <w:rPr>
          <w:rFonts w:asciiTheme="majorHAnsi" w:eastAsia="Calibri" w:hAnsiTheme="majorHAnsi" w:cstheme="majorHAnsi"/>
          <w:color w:val="000000"/>
        </w:rPr>
      </w:pPr>
      <w:r w:rsidRPr="00FC5C92">
        <w:rPr>
          <w:rFonts w:asciiTheme="majorHAnsi" w:eastAsia="Calibri" w:hAnsiTheme="majorHAnsi" w:cstheme="majorHAnsi"/>
          <w:color w:val="000000"/>
        </w:rPr>
        <w:t>Osobom, które w postępowaniu podały swoje dane osobowe przysługuje prawo wniesienia skargi do organu nadzorczego – Prezesa UODO.</w:t>
      </w:r>
    </w:p>
    <w:p w14:paraId="6D17F6A6" w14:textId="5555888C" w:rsidR="007F204F" w:rsidRPr="00FC5C92" w:rsidRDefault="00000000" w:rsidP="00B46273">
      <w:pPr>
        <w:widowControl/>
        <w:numPr>
          <w:ilvl w:val="0"/>
          <w:numId w:val="15"/>
        </w:numPr>
        <w:pBdr>
          <w:top w:val="nil"/>
          <w:left w:val="nil"/>
          <w:bottom w:val="nil"/>
          <w:right w:val="nil"/>
          <w:between w:val="nil"/>
        </w:pBdr>
        <w:spacing w:line="276" w:lineRule="auto"/>
        <w:ind w:left="851"/>
        <w:jc w:val="both"/>
        <w:rPr>
          <w:rFonts w:asciiTheme="majorHAnsi" w:eastAsia="Calibri" w:hAnsiTheme="majorHAnsi" w:cstheme="majorHAnsi"/>
          <w:color w:val="000000"/>
        </w:rPr>
      </w:pPr>
      <w:r w:rsidRPr="00FC5C92">
        <w:rPr>
          <w:rFonts w:asciiTheme="majorHAnsi" w:eastAsia="Calibri" w:hAnsiTheme="majorHAnsi" w:cstheme="majorHAnsi"/>
          <w:color w:val="000000"/>
        </w:rPr>
        <w:t xml:space="preserve">Dane osobowe są przetwarzane na podstawie art. 6 ust. 1 lit c RODO w  zw. z przepisami Wytycznych w zakresie kwalifikowalności wydatków w ramach Europejskiego Funduszu Rozwoju Regionalnego, Europejskiego Funduszu Społecznego oraz Funduszu Spójności na lata 2014 – 2020, art. 6 ust. 1 lit. b RODO – w odniesieniu do danych osobowych osoby będącej stroną umowy oraz art. 6 ust. 1 lit </w:t>
      </w:r>
      <w:r w:rsidRPr="00FC5C92">
        <w:rPr>
          <w:rFonts w:asciiTheme="majorHAnsi" w:eastAsia="Calibri" w:hAnsiTheme="majorHAnsi" w:cstheme="majorHAnsi"/>
        </w:rPr>
        <w:t>f</w:t>
      </w:r>
      <w:r w:rsidRPr="00FC5C92">
        <w:rPr>
          <w:rFonts w:asciiTheme="majorHAnsi" w:eastAsia="Calibri" w:hAnsiTheme="majorHAnsi" w:cstheme="majorHAnsi"/>
          <w:color w:val="000000"/>
        </w:rPr>
        <w:t xml:space="preserve"> RODO – w odniesieniu do pozostałych danych osobowych – w celu i zakresie niezbędnym do zawarcia i realizacji umowy oraz w związku z ochroną przed ewentualnymi roszczeniami</w:t>
      </w:r>
      <w:r w:rsidRPr="00FC5C92">
        <w:rPr>
          <w:rFonts w:asciiTheme="majorHAnsi" w:eastAsia="Calibri" w:hAnsiTheme="majorHAnsi" w:cstheme="majorHAnsi"/>
        </w:rPr>
        <w:t xml:space="preserve"> i</w:t>
      </w:r>
      <w:r w:rsidR="001B78D6" w:rsidRPr="00FC5C92">
        <w:rPr>
          <w:rFonts w:asciiTheme="majorHAnsi" w:eastAsia="Calibri" w:hAnsiTheme="majorHAnsi" w:cstheme="majorHAnsi"/>
          <w:color w:val="000000"/>
        </w:rPr>
        <w:t> </w:t>
      </w:r>
      <w:r w:rsidRPr="00FC5C92">
        <w:rPr>
          <w:rFonts w:asciiTheme="majorHAnsi" w:eastAsia="Calibri" w:hAnsiTheme="majorHAnsi" w:cstheme="majorHAnsi"/>
          <w:color w:val="000000"/>
        </w:rPr>
        <w:t>prowadzenia archiwum.</w:t>
      </w:r>
    </w:p>
    <w:p w14:paraId="4B5E2CF9" w14:textId="77777777" w:rsidR="007F204F" w:rsidRPr="00FC5C92" w:rsidRDefault="00000000" w:rsidP="00B46273">
      <w:pPr>
        <w:widowControl/>
        <w:numPr>
          <w:ilvl w:val="0"/>
          <w:numId w:val="15"/>
        </w:numPr>
        <w:pBdr>
          <w:top w:val="nil"/>
          <w:left w:val="nil"/>
          <w:bottom w:val="nil"/>
          <w:right w:val="nil"/>
          <w:between w:val="nil"/>
        </w:pBdr>
        <w:spacing w:line="276" w:lineRule="auto"/>
        <w:ind w:left="851"/>
        <w:jc w:val="both"/>
        <w:rPr>
          <w:rFonts w:asciiTheme="majorHAnsi" w:eastAsia="Calibri" w:hAnsiTheme="majorHAnsi" w:cstheme="majorHAnsi"/>
          <w:color w:val="000000"/>
        </w:rPr>
      </w:pPr>
      <w:r w:rsidRPr="00FC5C92">
        <w:rPr>
          <w:rFonts w:asciiTheme="majorHAnsi" w:eastAsia="Calibri" w:hAnsiTheme="majorHAnsi" w:cstheme="majorHAnsi"/>
          <w:color w:val="000000"/>
        </w:rPr>
        <w:t xml:space="preserve">Okres przetwarzania danych jest zgodny z kategorią archiwalną dokumentacji postępowania i wynosi odpowiednio w przypadku zamówień współfinansowanych ze środków UE przez okres, o którym mowa w art. 125 ust. 4 lit. d) w zw. z art. 140 rozporządzenia nr 1303/2013, jednak </w:t>
      </w:r>
      <w:r w:rsidRPr="00FC5C92">
        <w:rPr>
          <w:rFonts w:asciiTheme="majorHAnsi" w:eastAsia="Calibri" w:hAnsiTheme="majorHAnsi" w:cstheme="majorHAnsi"/>
        </w:rPr>
        <w:t>nie mniej</w:t>
      </w:r>
      <w:r w:rsidRPr="00FC5C92">
        <w:rPr>
          <w:rFonts w:asciiTheme="majorHAnsi" w:eastAsia="Calibri" w:hAnsiTheme="majorHAnsi" w:cstheme="majorHAnsi"/>
          <w:color w:val="000000"/>
        </w:rPr>
        <w:t xml:space="preserve"> niż 10 lat.</w:t>
      </w:r>
    </w:p>
    <w:p w14:paraId="76F0313C" w14:textId="77777777" w:rsidR="007F204F" w:rsidRPr="00FC5C92" w:rsidRDefault="00000000" w:rsidP="00B46273">
      <w:pPr>
        <w:widowControl/>
        <w:numPr>
          <w:ilvl w:val="0"/>
          <w:numId w:val="15"/>
        </w:numPr>
        <w:pBdr>
          <w:top w:val="nil"/>
          <w:left w:val="nil"/>
          <w:bottom w:val="nil"/>
          <w:right w:val="nil"/>
          <w:between w:val="nil"/>
        </w:pBdr>
        <w:spacing w:line="276" w:lineRule="auto"/>
        <w:ind w:left="851"/>
        <w:jc w:val="both"/>
        <w:rPr>
          <w:rFonts w:asciiTheme="majorHAnsi" w:eastAsia="Calibri" w:hAnsiTheme="majorHAnsi" w:cstheme="majorHAnsi"/>
          <w:color w:val="000000"/>
        </w:rPr>
      </w:pPr>
      <w:r w:rsidRPr="00FC5C92">
        <w:rPr>
          <w:rFonts w:asciiTheme="majorHAnsi" w:eastAsia="Calibri" w:hAnsiTheme="majorHAnsi" w:cstheme="majorHAnsi"/>
          <w:color w:val="000000"/>
        </w:rPr>
        <w:lastRenderedPageBreak/>
        <w:t xml:space="preserve">Dane osobowe </w:t>
      </w:r>
      <w:r w:rsidRPr="00FC5C92">
        <w:rPr>
          <w:rFonts w:asciiTheme="majorHAnsi" w:eastAsia="Calibri" w:hAnsiTheme="majorHAnsi" w:cstheme="majorHAnsi"/>
          <w:iCs/>
          <w:color w:val="000000"/>
        </w:rPr>
        <w:t>nie będą podlegały</w:t>
      </w:r>
      <w:r w:rsidRPr="00FC5C92">
        <w:rPr>
          <w:rFonts w:asciiTheme="majorHAnsi" w:eastAsia="Calibri" w:hAnsiTheme="majorHAnsi" w:cstheme="majorHAnsi"/>
          <w:i/>
          <w:color w:val="000000"/>
        </w:rPr>
        <w:t xml:space="preserve"> </w:t>
      </w:r>
      <w:r w:rsidRPr="00FC5C92">
        <w:rPr>
          <w:rFonts w:asciiTheme="majorHAnsi" w:eastAsia="Calibri" w:hAnsiTheme="majorHAnsi" w:cstheme="majorHAnsi"/>
          <w:color w:val="000000"/>
        </w:rPr>
        <w:t>zautomatyzowanemu podejmowaniu decyzji, w tym profilowaniu.</w:t>
      </w:r>
    </w:p>
    <w:p w14:paraId="779DB066" w14:textId="77777777" w:rsidR="007F204F" w:rsidRPr="00FC5C92" w:rsidRDefault="00000000" w:rsidP="00B46273">
      <w:pPr>
        <w:widowControl/>
        <w:numPr>
          <w:ilvl w:val="0"/>
          <w:numId w:val="12"/>
        </w:numPr>
        <w:pBdr>
          <w:top w:val="nil"/>
          <w:left w:val="nil"/>
          <w:bottom w:val="nil"/>
          <w:right w:val="nil"/>
          <w:between w:val="nil"/>
        </w:pBdr>
        <w:spacing w:line="276" w:lineRule="auto"/>
        <w:ind w:left="709"/>
        <w:jc w:val="both"/>
        <w:rPr>
          <w:rFonts w:asciiTheme="majorHAnsi" w:eastAsia="Calibri" w:hAnsiTheme="majorHAnsi" w:cstheme="majorHAnsi"/>
          <w:color w:val="000000"/>
        </w:rPr>
      </w:pPr>
      <w:r w:rsidRPr="00FC5C92">
        <w:rPr>
          <w:rFonts w:asciiTheme="majorHAnsi" w:eastAsia="Calibri" w:hAnsiTheme="majorHAnsi" w:cstheme="majorHAnsi"/>
          <w:color w:val="000000"/>
        </w:rPr>
        <w:t>W przypadku przekazywania zamawiającemu danych osobowych w sposób inny niż od osoby, której dane dotyczą, Wykonawca zobowiązany jest do podania osobie, której dane dotyczą informacji, o których mowa w art. 14 rozporządzenia 2016/679 zawierającej informacje wskazane poniżej:</w:t>
      </w:r>
    </w:p>
    <w:p w14:paraId="77851E94" w14:textId="77777777" w:rsidR="007F204F" w:rsidRPr="00FC5C92" w:rsidRDefault="00000000" w:rsidP="00B46273">
      <w:pPr>
        <w:widowControl/>
        <w:numPr>
          <w:ilvl w:val="0"/>
          <w:numId w:val="17"/>
        </w:numPr>
        <w:pBdr>
          <w:top w:val="nil"/>
          <w:left w:val="nil"/>
          <w:bottom w:val="nil"/>
          <w:right w:val="nil"/>
          <w:between w:val="nil"/>
        </w:pBdr>
        <w:spacing w:line="276" w:lineRule="auto"/>
        <w:ind w:left="851"/>
        <w:jc w:val="both"/>
        <w:rPr>
          <w:rFonts w:asciiTheme="majorHAnsi" w:eastAsia="Calibri" w:hAnsiTheme="majorHAnsi" w:cstheme="majorHAnsi"/>
          <w:color w:val="000000"/>
        </w:rPr>
      </w:pPr>
      <w:r w:rsidRPr="00FC5C92">
        <w:rPr>
          <w:rFonts w:asciiTheme="majorHAnsi" w:eastAsia="Calibri" w:hAnsiTheme="majorHAnsi" w:cstheme="majorHAnsi"/>
          <w:color w:val="000000"/>
        </w:rPr>
        <w:t>Informacje i dane do kontaktów w sprawie danych osobowych</w:t>
      </w:r>
    </w:p>
    <w:p w14:paraId="48F318C3" w14:textId="77777777" w:rsidR="007F204F" w:rsidRPr="00FC5C92" w:rsidRDefault="00000000" w:rsidP="00B46273">
      <w:pPr>
        <w:spacing w:line="276" w:lineRule="auto"/>
        <w:ind w:left="851"/>
        <w:jc w:val="both"/>
        <w:rPr>
          <w:rFonts w:asciiTheme="majorHAnsi" w:eastAsia="Calibri" w:hAnsiTheme="majorHAnsi" w:cstheme="majorHAnsi"/>
        </w:rPr>
      </w:pPr>
      <w:r w:rsidRPr="00FC5C92">
        <w:rPr>
          <w:rFonts w:asciiTheme="majorHAnsi" w:eastAsia="Calibri" w:hAnsiTheme="majorHAnsi" w:cstheme="majorHAnsi"/>
        </w:rPr>
        <w:t>Administrator Danych: Fundacja na rzecz Collegium Polonicum z siedzibą w Słubicach, ul. Kościuszki 1, 69-100 Słubice, e-mail: odo@fundacjacp.org</w:t>
      </w:r>
    </w:p>
    <w:p w14:paraId="3109DA91" w14:textId="77777777" w:rsidR="007F204F" w:rsidRPr="00FC5C92" w:rsidRDefault="00000000" w:rsidP="00B46273">
      <w:pPr>
        <w:widowControl/>
        <w:numPr>
          <w:ilvl w:val="0"/>
          <w:numId w:val="17"/>
        </w:numPr>
        <w:pBdr>
          <w:top w:val="nil"/>
          <w:left w:val="nil"/>
          <w:bottom w:val="nil"/>
          <w:right w:val="nil"/>
          <w:between w:val="nil"/>
        </w:pBdr>
        <w:spacing w:line="276" w:lineRule="auto"/>
        <w:ind w:left="851"/>
        <w:jc w:val="both"/>
        <w:rPr>
          <w:rFonts w:asciiTheme="majorHAnsi" w:eastAsia="Calibri" w:hAnsiTheme="majorHAnsi" w:cstheme="majorHAnsi"/>
          <w:color w:val="000000"/>
        </w:rPr>
      </w:pPr>
      <w:r w:rsidRPr="00FC5C92">
        <w:rPr>
          <w:rFonts w:asciiTheme="majorHAnsi" w:eastAsia="Calibri" w:hAnsiTheme="majorHAnsi" w:cstheme="majorHAnsi"/>
          <w:color w:val="000000"/>
        </w:rPr>
        <w:t>Informacje dotyczące przetwarzanych danych osobowych</w:t>
      </w:r>
    </w:p>
    <w:p w14:paraId="6212AB77" w14:textId="77777777" w:rsidR="007F204F" w:rsidRPr="00FC5C92" w:rsidRDefault="00000000" w:rsidP="00B46273">
      <w:pPr>
        <w:spacing w:line="276" w:lineRule="auto"/>
        <w:ind w:left="851"/>
        <w:jc w:val="both"/>
        <w:rPr>
          <w:rFonts w:asciiTheme="majorHAnsi" w:eastAsia="Calibri" w:hAnsiTheme="majorHAnsi" w:cstheme="majorHAnsi"/>
        </w:rPr>
      </w:pPr>
      <w:r w:rsidRPr="00FC5C92">
        <w:rPr>
          <w:rFonts w:asciiTheme="majorHAnsi" w:eastAsia="Calibri" w:hAnsiTheme="majorHAnsi" w:cstheme="majorHAnsi"/>
        </w:rPr>
        <w:t>Celem przetwarzania danych jest: prowadzenie postępowania, zawarcie umowy oraz realizacja umowy dotyczącej niniejszego postępowania o udzielenie zamówienia publicznego zgodnie z zasadą konkurencyjności.</w:t>
      </w:r>
    </w:p>
    <w:p w14:paraId="652B1680" w14:textId="77777777" w:rsidR="001B78D6" w:rsidRPr="00FC5C92" w:rsidRDefault="00000000" w:rsidP="001B78D6">
      <w:pPr>
        <w:widowControl/>
        <w:numPr>
          <w:ilvl w:val="0"/>
          <w:numId w:val="1"/>
        </w:numPr>
        <w:pBdr>
          <w:top w:val="nil"/>
          <w:left w:val="nil"/>
          <w:bottom w:val="nil"/>
          <w:right w:val="nil"/>
          <w:between w:val="nil"/>
        </w:pBdr>
        <w:spacing w:line="276" w:lineRule="auto"/>
        <w:ind w:left="1276" w:hanging="357"/>
        <w:jc w:val="both"/>
        <w:rPr>
          <w:rFonts w:asciiTheme="majorHAnsi" w:eastAsia="Calibri" w:hAnsiTheme="majorHAnsi" w:cstheme="majorHAnsi"/>
          <w:color w:val="000000"/>
        </w:rPr>
      </w:pPr>
      <w:r w:rsidRPr="00FC5C92">
        <w:rPr>
          <w:rFonts w:asciiTheme="majorHAnsi" w:eastAsia="Calibri" w:hAnsiTheme="majorHAnsi" w:cstheme="majorHAnsi"/>
          <w:color w:val="000000"/>
        </w:rPr>
        <w:t xml:space="preserve">Dane osobowe są przetwarzane na podstawie art. 6 ust. 1 lit c RODO w  zw. z przepisami Wytycznych w zakresie kwalifikowalności wydatków w ramach Europejskiego Funduszu Rozwoju Regionalnego, Europejskiego Funduszu Społecznego oraz Funduszu Spójności na lata 2014 – 2020, art. 6 ust. 1 lit. b RODO – w odniesieniu do danych osobowych osoby będącej stroną umowy oraz art. 6 ust. 1 lit </w:t>
      </w:r>
      <w:r w:rsidRPr="00FC5C92">
        <w:rPr>
          <w:rFonts w:asciiTheme="majorHAnsi" w:eastAsia="Calibri" w:hAnsiTheme="majorHAnsi" w:cstheme="majorHAnsi"/>
        </w:rPr>
        <w:t>f</w:t>
      </w:r>
      <w:r w:rsidRPr="00FC5C92">
        <w:rPr>
          <w:rFonts w:asciiTheme="majorHAnsi" w:eastAsia="Calibri" w:hAnsiTheme="majorHAnsi" w:cstheme="majorHAnsi"/>
          <w:color w:val="000000"/>
        </w:rPr>
        <w:t xml:space="preserve"> RODO – w odniesieniu do pozostałych danych osobowych – w celu i zakresie niezbędnym do zawarcia i realizacji umowy oraz w związku z ochroną przed ewentualnymi roszczeniami</w:t>
      </w:r>
      <w:r w:rsidRPr="00FC5C92">
        <w:rPr>
          <w:rFonts w:asciiTheme="majorHAnsi" w:eastAsia="Calibri" w:hAnsiTheme="majorHAnsi" w:cstheme="majorHAnsi"/>
        </w:rPr>
        <w:t xml:space="preserve"> i</w:t>
      </w:r>
      <w:r w:rsidRPr="00FC5C92">
        <w:rPr>
          <w:rFonts w:asciiTheme="majorHAnsi" w:eastAsia="Calibri" w:hAnsiTheme="majorHAnsi" w:cstheme="majorHAnsi"/>
          <w:color w:val="000000"/>
        </w:rPr>
        <w:t xml:space="preserve"> prowadzenia archiwum.</w:t>
      </w:r>
    </w:p>
    <w:p w14:paraId="62528BFC" w14:textId="530796A5" w:rsidR="007F204F" w:rsidRPr="00FC5C92" w:rsidRDefault="00000000" w:rsidP="001B78D6">
      <w:pPr>
        <w:widowControl/>
        <w:numPr>
          <w:ilvl w:val="0"/>
          <w:numId w:val="1"/>
        </w:numPr>
        <w:pBdr>
          <w:top w:val="nil"/>
          <w:left w:val="nil"/>
          <w:bottom w:val="nil"/>
          <w:right w:val="nil"/>
          <w:between w:val="nil"/>
        </w:pBdr>
        <w:spacing w:line="276" w:lineRule="auto"/>
        <w:ind w:left="1276" w:hanging="357"/>
        <w:jc w:val="both"/>
        <w:rPr>
          <w:rFonts w:asciiTheme="majorHAnsi" w:eastAsia="Calibri" w:hAnsiTheme="majorHAnsi" w:cstheme="majorHAnsi"/>
          <w:color w:val="000000"/>
        </w:rPr>
      </w:pPr>
      <w:r w:rsidRPr="00FC5C92">
        <w:rPr>
          <w:rFonts w:asciiTheme="majorHAnsi" w:eastAsia="Calibri" w:hAnsiTheme="majorHAnsi" w:cstheme="majorHAnsi"/>
          <w:color w:val="000000"/>
        </w:rPr>
        <w:t>Kategorie przetwarzanych danych: imię, nazwisko, wykształcenie, doświadczenie, email oraz numer telefonu.</w:t>
      </w:r>
    </w:p>
    <w:p w14:paraId="13D122FC" w14:textId="77777777" w:rsidR="007F204F" w:rsidRPr="00FC5C92" w:rsidRDefault="00000000" w:rsidP="00B46273">
      <w:pPr>
        <w:widowControl/>
        <w:numPr>
          <w:ilvl w:val="0"/>
          <w:numId w:val="1"/>
        </w:numPr>
        <w:pBdr>
          <w:top w:val="nil"/>
          <w:left w:val="nil"/>
          <w:bottom w:val="nil"/>
          <w:right w:val="nil"/>
          <w:between w:val="nil"/>
        </w:pBdr>
        <w:spacing w:line="276" w:lineRule="auto"/>
        <w:ind w:left="1276"/>
        <w:jc w:val="both"/>
        <w:rPr>
          <w:rFonts w:asciiTheme="majorHAnsi" w:eastAsia="Calibri" w:hAnsiTheme="majorHAnsi" w:cstheme="majorHAnsi"/>
          <w:color w:val="000000"/>
        </w:rPr>
      </w:pPr>
      <w:r w:rsidRPr="00FC5C92">
        <w:rPr>
          <w:rFonts w:asciiTheme="majorHAnsi" w:eastAsia="Calibri" w:hAnsiTheme="majorHAnsi" w:cstheme="majorHAnsi"/>
          <w:color w:val="000000"/>
        </w:rPr>
        <w:t>Podanie danych osobowych jest warunkiem niezbędnym do zawarcia oraz realizacji umowy.</w:t>
      </w:r>
    </w:p>
    <w:p w14:paraId="5937D3B8" w14:textId="77777777" w:rsidR="007F204F" w:rsidRPr="00FC5C92" w:rsidRDefault="00000000" w:rsidP="00B46273">
      <w:pPr>
        <w:widowControl/>
        <w:numPr>
          <w:ilvl w:val="0"/>
          <w:numId w:val="1"/>
        </w:numPr>
        <w:pBdr>
          <w:top w:val="nil"/>
          <w:left w:val="nil"/>
          <w:bottom w:val="nil"/>
          <w:right w:val="nil"/>
          <w:between w:val="nil"/>
        </w:pBdr>
        <w:spacing w:line="276" w:lineRule="auto"/>
        <w:ind w:left="1276"/>
        <w:jc w:val="both"/>
        <w:rPr>
          <w:rFonts w:asciiTheme="majorHAnsi" w:eastAsia="Calibri" w:hAnsiTheme="majorHAnsi" w:cstheme="majorHAnsi"/>
          <w:color w:val="000000"/>
        </w:rPr>
      </w:pPr>
      <w:r w:rsidRPr="00FC5C92">
        <w:rPr>
          <w:rFonts w:asciiTheme="majorHAnsi" w:eastAsia="Calibri" w:hAnsiTheme="majorHAnsi" w:cstheme="majorHAnsi"/>
          <w:color w:val="000000"/>
        </w:rPr>
        <w:t>Konsekwencją niepodania danych osobowych może być: odrzucenie oferty wykonawcy lub rozwiązanie umowy o udzielenie zamówienia publicznego.</w:t>
      </w:r>
    </w:p>
    <w:p w14:paraId="4DC22032" w14:textId="77777777" w:rsidR="007F204F" w:rsidRPr="00FC5C92" w:rsidRDefault="00000000" w:rsidP="00B46273">
      <w:pPr>
        <w:widowControl/>
        <w:numPr>
          <w:ilvl w:val="0"/>
          <w:numId w:val="17"/>
        </w:numPr>
        <w:pBdr>
          <w:top w:val="nil"/>
          <w:left w:val="nil"/>
          <w:bottom w:val="nil"/>
          <w:right w:val="nil"/>
          <w:between w:val="nil"/>
        </w:pBdr>
        <w:spacing w:line="276" w:lineRule="auto"/>
        <w:ind w:left="851"/>
        <w:jc w:val="both"/>
        <w:rPr>
          <w:rFonts w:asciiTheme="majorHAnsi" w:eastAsia="Calibri" w:hAnsiTheme="majorHAnsi" w:cstheme="majorHAnsi"/>
          <w:color w:val="000000"/>
        </w:rPr>
      </w:pPr>
      <w:r w:rsidRPr="00FC5C92">
        <w:rPr>
          <w:rFonts w:asciiTheme="majorHAnsi" w:eastAsia="Calibri" w:hAnsiTheme="majorHAnsi" w:cstheme="majorHAnsi"/>
          <w:color w:val="000000"/>
        </w:rPr>
        <w:t>Odbiorcy danych osobowych:</w:t>
      </w:r>
    </w:p>
    <w:p w14:paraId="2B59FCA6" w14:textId="77777777" w:rsidR="007F204F" w:rsidRPr="00FC5C92" w:rsidRDefault="00000000" w:rsidP="00B46273">
      <w:pPr>
        <w:widowControl/>
        <w:pBdr>
          <w:top w:val="nil"/>
          <w:left w:val="nil"/>
          <w:bottom w:val="nil"/>
          <w:right w:val="nil"/>
          <w:between w:val="nil"/>
        </w:pBdr>
        <w:spacing w:line="276" w:lineRule="auto"/>
        <w:ind w:left="720"/>
        <w:jc w:val="both"/>
        <w:rPr>
          <w:rFonts w:asciiTheme="majorHAnsi" w:eastAsia="Calibri" w:hAnsiTheme="majorHAnsi" w:cstheme="majorHAnsi"/>
          <w:color w:val="000000"/>
        </w:rPr>
      </w:pPr>
      <w:r w:rsidRPr="00FC5C92">
        <w:rPr>
          <w:rFonts w:asciiTheme="majorHAnsi" w:eastAsia="Calibri" w:hAnsiTheme="majorHAnsi" w:cstheme="majorHAnsi"/>
          <w:color w:val="000000"/>
        </w:rPr>
        <w:t>Dane osobowe mogą zostać ujawnione właściwym organom (w tym np. odpowiednim organom Unii Europejskiej, Najwyższej Izbie Kontroli, Krajowej Administracji Skarbowej) oraz podmiotom (w tym wykonawcom oraz każdemu kto jest zainteresowany zgodnie z zasadą jawności postępowania), upoważnionym zgodnie z obowiązującym prawem.</w:t>
      </w:r>
    </w:p>
    <w:p w14:paraId="363E4805" w14:textId="77777777" w:rsidR="007F204F" w:rsidRPr="00FC5C92" w:rsidRDefault="00000000" w:rsidP="00B46273">
      <w:pPr>
        <w:widowControl/>
        <w:numPr>
          <w:ilvl w:val="0"/>
          <w:numId w:val="17"/>
        </w:numPr>
        <w:pBdr>
          <w:top w:val="nil"/>
          <w:left w:val="nil"/>
          <w:bottom w:val="nil"/>
          <w:right w:val="nil"/>
          <w:between w:val="nil"/>
        </w:pBdr>
        <w:spacing w:line="276" w:lineRule="auto"/>
        <w:ind w:left="851"/>
        <w:rPr>
          <w:rFonts w:asciiTheme="majorHAnsi" w:eastAsia="Calibri" w:hAnsiTheme="majorHAnsi" w:cstheme="majorHAnsi"/>
          <w:color w:val="000000"/>
        </w:rPr>
      </w:pPr>
      <w:r w:rsidRPr="00FC5C92">
        <w:rPr>
          <w:rFonts w:asciiTheme="majorHAnsi" w:eastAsia="Calibri" w:hAnsiTheme="majorHAnsi" w:cstheme="majorHAnsi"/>
          <w:color w:val="000000"/>
        </w:rPr>
        <w:t>Prawa osoby, której dane dotyczą</w:t>
      </w:r>
    </w:p>
    <w:p w14:paraId="0E5DA7E2" w14:textId="77777777" w:rsidR="007F204F" w:rsidRPr="00FC5C92" w:rsidRDefault="00000000" w:rsidP="00B46273">
      <w:pPr>
        <w:spacing w:line="276" w:lineRule="auto"/>
        <w:ind w:left="851"/>
        <w:jc w:val="both"/>
        <w:rPr>
          <w:rFonts w:asciiTheme="majorHAnsi" w:eastAsia="Calibri" w:hAnsiTheme="majorHAnsi" w:cstheme="majorHAnsi"/>
        </w:rPr>
      </w:pPr>
      <w:r w:rsidRPr="00FC5C92">
        <w:rPr>
          <w:rFonts w:asciiTheme="majorHAnsi" w:eastAsia="Calibri" w:hAnsiTheme="majorHAnsi" w:cstheme="majorHAnsi"/>
        </w:rPr>
        <w:t>Osobom, których dane osobowe zostały udostępnione na potrzeby postępowania o udzieleniu zamówienia publicznego oraz zawarcia i realizacji umowy przysługuje prawo dostępu do danych oraz ich sprostowania, prawo ograniczenia, bycia zapomnianym, sprzeciwu oraz do złożenia skargi do Prezesa UODO.</w:t>
      </w:r>
    </w:p>
    <w:p w14:paraId="39FE4831" w14:textId="77777777" w:rsidR="007F204F" w:rsidRPr="00FC5C92" w:rsidRDefault="00000000" w:rsidP="00B46273">
      <w:pPr>
        <w:widowControl/>
        <w:numPr>
          <w:ilvl w:val="0"/>
          <w:numId w:val="17"/>
        </w:numPr>
        <w:pBdr>
          <w:top w:val="nil"/>
          <w:left w:val="nil"/>
          <w:bottom w:val="nil"/>
          <w:right w:val="nil"/>
          <w:between w:val="nil"/>
        </w:pBdr>
        <w:spacing w:line="276" w:lineRule="auto"/>
        <w:ind w:left="851"/>
        <w:jc w:val="both"/>
        <w:rPr>
          <w:rFonts w:asciiTheme="majorHAnsi" w:eastAsia="Calibri" w:hAnsiTheme="majorHAnsi" w:cstheme="majorHAnsi"/>
          <w:color w:val="000000"/>
        </w:rPr>
      </w:pPr>
      <w:r w:rsidRPr="00FC5C92">
        <w:rPr>
          <w:rFonts w:asciiTheme="majorHAnsi" w:eastAsia="Calibri" w:hAnsiTheme="majorHAnsi" w:cstheme="majorHAnsi"/>
          <w:color w:val="000000"/>
        </w:rPr>
        <w:t>Dane osobowe nie będą podlegały</w:t>
      </w:r>
      <w:r w:rsidRPr="00FC5C92">
        <w:rPr>
          <w:rFonts w:asciiTheme="majorHAnsi" w:eastAsia="Calibri" w:hAnsiTheme="majorHAnsi" w:cstheme="majorHAnsi"/>
          <w:i/>
          <w:color w:val="000000"/>
        </w:rPr>
        <w:t xml:space="preserve"> </w:t>
      </w:r>
      <w:r w:rsidRPr="00FC5C92">
        <w:rPr>
          <w:rFonts w:asciiTheme="majorHAnsi" w:eastAsia="Calibri" w:hAnsiTheme="majorHAnsi" w:cstheme="majorHAnsi"/>
          <w:color w:val="000000"/>
        </w:rPr>
        <w:t>zautomatyzowanemu podejmowaniu decyzji, w tym profilowaniu.</w:t>
      </w:r>
    </w:p>
    <w:p w14:paraId="6B245764" w14:textId="77777777" w:rsidR="007F204F" w:rsidRPr="00FC5C92" w:rsidRDefault="00000000" w:rsidP="00B46273">
      <w:pPr>
        <w:widowControl/>
        <w:numPr>
          <w:ilvl w:val="0"/>
          <w:numId w:val="12"/>
        </w:numPr>
        <w:pBdr>
          <w:top w:val="nil"/>
          <w:left w:val="nil"/>
          <w:bottom w:val="nil"/>
          <w:right w:val="nil"/>
          <w:between w:val="nil"/>
        </w:pBdr>
        <w:spacing w:line="276" w:lineRule="auto"/>
        <w:ind w:left="709"/>
        <w:jc w:val="both"/>
        <w:rPr>
          <w:rFonts w:asciiTheme="majorHAnsi" w:eastAsia="Calibri" w:hAnsiTheme="majorHAnsi" w:cstheme="majorHAnsi"/>
          <w:color w:val="000000"/>
        </w:rPr>
      </w:pPr>
      <w:r w:rsidRPr="00FC5C92">
        <w:rPr>
          <w:rFonts w:asciiTheme="majorHAnsi" w:eastAsia="Calibri" w:hAnsiTheme="majorHAnsi" w:cstheme="majorHAnsi"/>
          <w:color w:val="000000"/>
        </w:rPr>
        <w:t>W przypadku, gdy wykonanie obowiązku, o którym mowa w art. 15 ust. 1 – 3 rozporządzenia 2016/679, wymagałoby niewspółmiernego wysiłku, Zamawiający może żądać od osoby, której dane dotyczą wskazania dodatkowych informacji mających na celu sprecyzowanie żądania, w szczególności podania daty lub nazwy postępowania o udzielenie zamówienia publicznego.</w:t>
      </w:r>
    </w:p>
    <w:p w14:paraId="6C397E21" w14:textId="77777777" w:rsidR="007F204F" w:rsidRPr="00FC5C92" w:rsidRDefault="007F204F" w:rsidP="00B46273">
      <w:pPr>
        <w:widowControl/>
        <w:pBdr>
          <w:top w:val="nil"/>
          <w:left w:val="nil"/>
          <w:bottom w:val="nil"/>
          <w:right w:val="nil"/>
          <w:between w:val="nil"/>
        </w:pBdr>
        <w:spacing w:line="276" w:lineRule="auto"/>
        <w:ind w:left="709"/>
        <w:jc w:val="both"/>
        <w:rPr>
          <w:rFonts w:asciiTheme="majorHAnsi" w:eastAsia="Calibri" w:hAnsiTheme="majorHAnsi" w:cstheme="majorHAnsi"/>
          <w:color w:val="000000"/>
        </w:rPr>
      </w:pPr>
    </w:p>
    <w:p w14:paraId="74A899EB" w14:textId="77777777" w:rsidR="007F204F" w:rsidRPr="00FC5C92" w:rsidRDefault="00000000" w:rsidP="00B46273">
      <w:pPr>
        <w:widowControl/>
        <w:numPr>
          <w:ilvl w:val="0"/>
          <w:numId w:val="2"/>
        </w:numPr>
        <w:pBdr>
          <w:top w:val="nil"/>
          <w:left w:val="nil"/>
          <w:bottom w:val="nil"/>
          <w:right w:val="nil"/>
          <w:between w:val="nil"/>
        </w:pBdr>
        <w:tabs>
          <w:tab w:val="left" w:pos="3705"/>
        </w:tabs>
        <w:spacing w:after="60" w:line="276" w:lineRule="auto"/>
        <w:ind w:left="641" w:hanging="357"/>
        <w:rPr>
          <w:rFonts w:asciiTheme="majorHAnsi" w:eastAsia="Calibri" w:hAnsiTheme="majorHAnsi" w:cstheme="majorHAnsi"/>
          <w:b/>
          <w:color w:val="000000"/>
        </w:rPr>
      </w:pPr>
      <w:r w:rsidRPr="00FC5C92">
        <w:rPr>
          <w:rFonts w:asciiTheme="majorHAnsi" w:eastAsia="Calibri" w:hAnsiTheme="majorHAnsi" w:cstheme="majorHAnsi"/>
          <w:b/>
        </w:rPr>
        <w:t>POZOSTAŁE POSTANOWIENIA</w:t>
      </w:r>
      <w:r w:rsidRPr="00FC5C92">
        <w:rPr>
          <w:rFonts w:asciiTheme="majorHAnsi" w:eastAsia="Calibri" w:hAnsiTheme="majorHAnsi" w:cstheme="majorHAnsi"/>
          <w:b/>
          <w:color w:val="000000"/>
        </w:rPr>
        <w:t>:</w:t>
      </w:r>
    </w:p>
    <w:p w14:paraId="0325B5CD" w14:textId="77777777" w:rsidR="007F204F" w:rsidRPr="00FC5C92" w:rsidRDefault="00000000" w:rsidP="001B78D6">
      <w:pPr>
        <w:numPr>
          <w:ilvl w:val="0"/>
          <w:numId w:val="4"/>
        </w:numPr>
        <w:pBdr>
          <w:top w:val="nil"/>
          <w:left w:val="nil"/>
          <w:bottom w:val="nil"/>
          <w:right w:val="nil"/>
          <w:between w:val="nil"/>
        </w:pBdr>
        <w:spacing w:line="276" w:lineRule="auto"/>
        <w:jc w:val="both"/>
        <w:rPr>
          <w:rFonts w:asciiTheme="majorHAnsi" w:eastAsia="Calibri" w:hAnsiTheme="majorHAnsi" w:cstheme="majorHAnsi"/>
          <w:color w:val="000000"/>
        </w:rPr>
      </w:pPr>
      <w:r w:rsidRPr="00FC5C92">
        <w:rPr>
          <w:rFonts w:asciiTheme="majorHAnsi" w:eastAsia="Calibri" w:hAnsiTheme="majorHAnsi" w:cstheme="majorHAnsi"/>
          <w:color w:val="000000"/>
        </w:rPr>
        <w:t xml:space="preserve">Oferta ze strony Wykonawcy musi spełniać wszystkie wymogi stawiane w zapytaniu ofertowym i być złożona na wzorze oferty dołączonym do niniejszego zapytania.  </w:t>
      </w:r>
    </w:p>
    <w:p w14:paraId="58BC1C77" w14:textId="77777777" w:rsidR="007F204F" w:rsidRPr="00FC5C92" w:rsidRDefault="00000000" w:rsidP="00B46273">
      <w:pPr>
        <w:widowControl/>
        <w:numPr>
          <w:ilvl w:val="0"/>
          <w:numId w:val="4"/>
        </w:numPr>
        <w:pBdr>
          <w:top w:val="nil"/>
          <w:left w:val="nil"/>
          <w:bottom w:val="nil"/>
          <w:right w:val="nil"/>
          <w:between w:val="nil"/>
        </w:pBdr>
        <w:tabs>
          <w:tab w:val="left" w:pos="3705"/>
        </w:tabs>
        <w:spacing w:line="276" w:lineRule="auto"/>
        <w:jc w:val="both"/>
        <w:rPr>
          <w:rFonts w:asciiTheme="majorHAnsi" w:eastAsia="Calibri" w:hAnsiTheme="majorHAnsi" w:cstheme="majorHAnsi"/>
          <w:color w:val="000000"/>
        </w:rPr>
      </w:pPr>
      <w:r w:rsidRPr="00FC5C92">
        <w:rPr>
          <w:rFonts w:asciiTheme="majorHAnsi" w:eastAsia="Calibri" w:hAnsiTheme="majorHAnsi" w:cstheme="majorHAnsi"/>
          <w:color w:val="000000"/>
        </w:rPr>
        <w:t>Zamawiający nie dopuszcza możliwości składania ofert wariantowych.</w:t>
      </w:r>
    </w:p>
    <w:p w14:paraId="439CD467" w14:textId="77777777" w:rsidR="007F204F" w:rsidRPr="00FC5C92" w:rsidRDefault="00000000" w:rsidP="00B46273">
      <w:pPr>
        <w:widowControl/>
        <w:numPr>
          <w:ilvl w:val="0"/>
          <w:numId w:val="4"/>
        </w:numPr>
        <w:pBdr>
          <w:top w:val="nil"/>
          <w:left w:val="nil"/>
          <w:bottom w:val="nil"/>
          <w:right w:val="nil"/>
          <w:between w:val="nil"/>
        </w:pBdr>
        <w:tabs>
          <w:tab w:val="left" w:pos="3705"/>
        </w:tabs>
        <w:spacing w:line="276" w:lineRule="auto"/>
        <w:jc w:val="both"/>
        <w:rPr>
          <w:rFonts w:asciiTheme="majorHAnsi" w:eastAsia="Calibri" w:hAnsiTheme="majorHAnsi" w:cstheme="majorHAnsi"/>
          <w:color w:val="000000"/>
        </w:rPr>
      </w:pPr>
      <w:r w:rsidRPr="00FC5C92">
        <w:rPr>
          <w:rFonts w:asciiTheme="majorHAnsi" w:eastAsia="Calibri" w:hAnsiTheme="majorHAnsi" w:cstheme="majorHAnsi"/>
          <w:color w:val="000000"/>
        </w:rPr>
        <w:lastRenderedPageBreak/>
        <w:t>Zamawiający zastrzega sobie prawo zmiany warunków określonych w niniejszym Zapytaniu ofertowym i Załącznikach. W takim przypadku Zamawiający może wyznaczyć inny termin składania ofert.</w:t>
      </w:r>
    </w:p>
    <w:p w14:paraId="79FBCA05" w14:textId="267D12DF" w:rsidR="008C7A55" w:rsidRPr="00FC5C92" w:rsidRDefault="00000000" w:rsidP="008C7A55">
      <w:pPr>
        <w:widowControl/>
        <w:numPr>
          <w:ilvl w:val="0"/>
          <w:numId w:val="4"/>
        </w:numPr>
        <w:pBdr>
          <w:top w:val="nil"/>
          <w:left w:val="nil"/>
          <w:bottom w:val="nil"/>
          <w:right w:val="nil"/>
          <w:between w:val="nil"/>
        </w:pBdr>
        <w:tabs>
          <w:tab w:val="left" w:pos="3705"/>
        </w:tabs>
        <w:spacing w:line="276" w:lineRule="auto"/>
        <w:jc w:val="both"/>
        <w:rPr>
          <w:rFonts w:asciiTheme="majorHAnsi" w:eastAsia="Calibri" w:hAnsiTheme="majorHAnsi" w:cstheme="majorHAnsi"/>
          <w:color w:val="000000"/>
        </w:rPr>
      </w:pPr>
      <w:r w:rsidRPr="00FC5C92">
        <w:rPr>
          <w:rFonts w:asciiTheme="majorHAnsi" w:eastAsia="Calibri" w:hAnsiTheme="majorHAnsi" w:cstheme="majorHAnsi"/>
        </w:rPr>
        <w:t>Zamawiający przewiduje możliwość zmiany postanowień umowy</w:t>
      </w:r>
      <w:r w:rsidR="000E5F53" w:rsidRPr="00FC5C92">
        <w:rPr>
          <w:rFonts w:asciiTheme="majorHAnsi" w:eastAsia="Calibri" w:hAnsiTheme="majorHAnsi" w:cstheme="majorHAnsi"/>
        </w:rPr>
        <w:t xml:space="preserve">, w tym terminu realizacji zamówienia, </w:t>
      </w:r>
      <w:r w:rsidRPr="00FC5C92">
        <w:rPr>
          <w:rFonts w:asciiTheme="majorHAnsi" w:eastAsia="Calibri" w:hAnsiTheme="majorHAnsi" w:cstheme="majorHAnsi"/>
        </w:rPr>
        <w:t>w przypadkach, gdy:</w:t>
      </w:r>
    </w:p>
    <w:p w14:paraId="331E8009" w14:textId="77777777" w:rsidR="007F204F" w:rsidRPr="00FC5C92" w:rsidRDefault="00000000" w:rsidP="00B46273">
      <w:pPr>
        <w:widowControl/>
        <w:numPr>
          <w:ilvl w:val="0"/>
          <w:numId w:val="6"/>
        </w:numPr>
        <w:pBdr>
          <w:top w:val="nil"/>
          <w:left w:val="nil"/>
          <w:bottom w:val="nil"/>
          <w:right w:val="nil"/>
          <w:between w:val="nil"/>
        </w:pBdr>
        <w:tabs>
          <w:tab w:val="left" w:pos="3705"/>
        </w:tabs>
        <w:spacing w:line="276" w:lineRule="auto"/>
        <w:ind w:left="1276"/>
        <w:jc w:val="both"/>
        <w:rPr>
          <w:rFonts w:asciiTheme="majorHAnsi" w:eastAsia="Calibri" w:hAnsiTheme="majorHAnsi" w:cstheme="majorHAnsi"/>
          <w:color w:val="000000"/>
        </w:rPr>
      </w:pPr>
      <w:r w:rsidRPr="00FC5C92">
        <w:rPr>
          <w:rFonts w:asciiTheme="majorHAnsi" w:eastAsia="Calibri" w:hAnsiTheme="majorHAnsi" w:cstheme="majorHAnsi"/>
          <w:color w:val="000000"/>
        </w:rPr>
        <w:t>nastąpi zmiana powszechnie obowiązujących przepisów prawa w zakresie mającym wpływ na realizację przedmiotu zamówienia (np. zaostrzenie ograniczeń w związku z epidemią koronawirusa SARS-CoV-2);</w:t>
      </w:r>
    </w:p>
    <w:p w14:paraId="32FD68BE" w14:textId="68B696CB" w:rsidR="008C7A55" w:rsidRPr="00FC5C92" w:rsidRDefault="00000000" w:rsidP="007C509B">
      <w:pPr>
        <w:widowControl/>
        <w:numPr>
          <w:ilvl w:val="0"/>
          <w:numId w:val="6"/>
        </w:numPr>
        <w:pBdr>
          <w:top w:val="nil"/>
          <w:left w:val="nil"/>
          <w:bottom w:val="nil"/>
          <w:right w:val="nil"/>
          <w:between w:val="nil"/>
        </w:pBdr>
        <w:tabs>
          <w:tab w:val="left" w:pos="3705"/>
        </w:tabs>
        <w:spacing w:line="276" w:lineRule="auto"/>
        <w:ind w:left="1276"/>
        <w:jc w:val="both"/>
        <w:rPr>
          <w:rFonts w:asciiTheme="majorHAnsi" w:eastAsia="Calibri" w:hAnsiTheme="majorHAnsi" w:cstheme="majorHAnsi"/>
          <w:color w:val="000000"/>
        </w:rPr>
      </w:pPr>
      <w:r w:rsidRPr="00FC5C92">
        <w:rPr>
          <w:rFonts w:asciiTheme="majorHAnsi" w:eastAsia="Calibri" w:hAnsiTheme="majorHAnsi" w:cstheme="majorHAnsi"/>
          <w:color w:val="000000"/>
        </w:rPr>
        <w:t>konieczność wprowadzenia zmian będzie następstwem zmian wprowadzonych w umowach pomiędzy Zamawiającym a inną niż Wykonawca stroną, w tym instytucjami nadzorującymi realizację projektu, w ramach którego realizowane jest zamówienie.</w:t>
      </w:r>
    </w:p>
    <w:p w14:paraId="254BEECA" w14:textId="6ADC348F" w:rsidR="008C7A55" w:rsidRPr="00FC5C92" w:rsidRDefault="008C7A55" w:rsidP="00B46273">
      <w:pPr>
        <w:widowControl/>
        <w:numPr>
          <w:ilvl w:val="0"/>
          <w:numId w:val="6"/>
        </w:numPr>
        <w:pBdr>
          <w:top w:val="nil"/>
          <w:left w:val="nil"/>
          <w:bottom w:val="nil"/>
          <w:right w:val="nil"/>
          <w:between w:val="nil"/>
        </w:pBdr>
        <w:tabs>
          <w:tab w:val="left" w:pos="3705"/>
        </w:tabs>
        <w:spacing w:line="276" w:lineRule="auto"/>
        <w:ind w:left="1276"/>
        <w:jc w:val="both"/>
        <w:rPr>
          <w:rFonts w:asciiTheme="majorHAnsi" w:eastAsia="Calibri" w:hAnsiTheme="majorHAnsi" w:cstheme="majorHAnsi"/>
          <w:color w:val="000000"/>
        </w:rPr>
      </w:pPr>
      <w:r w:rsidRPr="00FC5C92">
        <w:rPr>
          <w:rFonts w:asciiTheme="majorHAnsi" w:eastAsia="Calibri" w:hAnsiTheme="majorHAnsi" w:cstheme="majorHAnsi"/>
          <w:color w:val="000000"/>
        </w:rPr>
        <w:t xml:space="preserve">zmiany terminu </w:t>
      </w:r>
      <w:r w:rsidR="007C509B" w:rsidRPr="00FC5C92">
        <w:rPr>
          <w:rFonts w:asciiTheme="majorHAnsi" w:eastAsia="Calibri" w:hAnsiTheme="majorHAnsi" w:cstheme="majorHAnsi"/>
          <w:color w:val="000000"/>
        </w:rPr>
        <w:t xml:space="preserve">realizacji umowy </w:t>
      </w:r>
      <w:r w:rsidRPr="00FC5C92">
        <w:rPr>
          <w:rFonts w:asciiTheme="majorHAnsi" w:eastAsia="Calibri" w:hAnsiTheme="majorHAnsi" w:cstheme="majorHAnsi"/>
          <w:color w:val="000000"/>
        </w:rPr>
        <w:t>na skutek działań lub zaniechania odpowiednich działań osób trzecich lub organów władzy publicznej, które spowodują przerwanie lub czasowe zawieszenie realizacji zamówienia,</w:t>
      </w:r>
    </w:p>
    <w:p w14:paraId="588E48B4" w14:textId="62CBC288" w:rsidR="000E5F53" w:rsidRPr="00FC5C92" w:rsidRDefault="000E5F53" w:rsidP="00B46273">
      <w:pPr>
        <w:widowControl/>
        <w:numPr>
          <w:ilvl w:val="0"/>
          <w:numId w:val="6"/>
        </w:numPr>
        <w:pBdr>
          <w:top w:val="nil"/>
          <w:left w:val="nil"/>
          <w:bottom w:val="nil"/>
          <w:right w:val="nil"/>
          <w:between w:val="nil"/>
        </w:pBdr>
        <w:tabs>
          <w:tab w:val="left" w:pos="3705"/>
        </w:tabs>
        <w:spacing w:line="276" w:lineRule="auto"/>
        <w:ind w:left="1276"/>
        <w:jc w:val="both"/>
        <w:rPr>
          <w:rFonts w:asciiTheme="majorHAnsi" w:eastAsia="Calibri" w:hAnsiTheme="majorHAnsi" w:cstheme="majorHAnsi"/>
          <w:color w:val="000000"/>
        </w:rPr>
      </w:pPr>
      <w:r w:rsidRPr="00FC5C92">
        <w:rPr>
          <w:rFonts w:asciiTheme="majorHAnsi" w:eastAsia="Calibri" w:hAnsiTheme="majorHAnsi" w:cstheme="majorHAnsi"/>
          <w:color w:val="000000"/>
        </w:rPr>
        <w:t>wystąpią niemożliwe do przewidzenia okoliczności. Pojęcie to Zamawiający będzie interpretował w sposób odpowiadający postanowieniu pkt. 109 preambuły Dyrektywy Parlamentu Europejskiego i Rady 2014/24/UE z dnia 26 lutego 2014 r. w sprawie zamówień publicznych, uchylającej dyrektywę 2004/18/WE. W świetle tego postanowienia, „Pojęcie niemożliwych do przewidzenia okoliczności odnosi się do okoliczności, których nie można było przewidzieć pomimo odpowiednio starannego przygotowania pierwotnego postępowania o udzielenie zamówienia przez instytucję zamawiającą, z uwzględnieniem dostępnych jej środków, charakteru i cech tego konkretnego projektu, dobrych praktyk w danej dziedzinie oraz konieczności zagwarantowania odpowiedniej relacji pomiędzy zasobami wykorzystanymi na przygotowanie postępowania a jego przewidywalną wartością. Nie może to jednak mieć zastosowania w sytuacjach, w których modyfikacja powoduje zmianę charakteru całego zamówienia (…)”</w:t>
      </w:r>
    </w:p>
    <w:p w14:paraId="316394AC" w14:textId="77777777" w:rsidR="007F204F" w:rsidRPr="00FC5C92" w:rsidRDefault="00000000" w:rsidP="00B46273">
      <w:pPr>
        <w:widowControl/>
        <w:numPr>
          <w:ilvl w:val="0"/>
          <w:numId w:val="4"/>
        </w:numPr>
        <w:pBdr>
          <w:top w:val="nil"/>
          <w:left w:val="nil"/>
          <w:bottom w:val="nil"/>
          <w:right w:val="nil"/>
          <w:between w:val="nil"/>
        </w:pBdr>
        <w:tabs>
          <w:tab w:val="left" w:pos="3705"/>
        </w:tabs>
        <w:spacing w:line="276" w:lineRule="auto"/>
        <w:jc w:val="both"/>
        <w:rPr>
          <w:rFonts w:asciiTheme="majorHAnsi" w:eastAsia="Calibri" w:hAnsiTheme="majorHAnsi" w:cstheme="majorHAnsi"/>
          <w:color w:val="000000"/>
        </w:rPr>
      </w:pPr>
      <w:r w:rsidRPr="00FC5C92">
        <w:rPr>
          <w:rFonts w:asciiTheme="majorHAnsi" w:eastAsia="Calibri" w:hAnsiTheme="majorHAnsi" w:cstheme="majorHAnsi"/>
          <w:color w:val="000000"/>
        </w:rPr>
        <w:t>Zamawiający jest uprawniony do poprawienia w treści oferty oczywistych omyłek pisarskich lub rachunkowych, niezwłocznie zawiadamiając o tym Wykonawcę.</w:t>
      </w:r>
    </w:p>
    <w:p w14:paraId="544B6A2B" w14:textId="77777777" w:rsidR="007F204F" w:rsidRPr="00FC5C92" w:rsidRDefault="00000000" w:rsidP="00B46273">
      <w:pPr>
        <w:widowControl/>
        <w:numPr>
          <w:ilvl w:val="0"/>
          <w:numId w:val="4"/>
        </w:numPr>
        <w:pBdr>
          <w:top w:val="nil"/>
          <w:left w:val="nil"/>
          <w:bottom w:val="nil"/>
          <w:right w:val="nil"/>
          <w:between w:val="nil"/>
        </w:pBdr>
        <w:tabs>
          <w:tab w:val="left" w:pos="3705"/>
        </w:tabs>
        <w:spacing w:line="276" w:lineRule="auto"/>
        <w:jc w:val="both"/>
        <w:rPr>
          <w:rFonts w:asciiTheme="majorHAnsi" w:eastAsia="Calibri" w:hAnsiTheme="majorHAnsi" w:cstheme="majorHAnsi"/>
          <w:color w:val="000000"/>
        </w:rPr>
      </w:pPr>
      <w:r w:rsidRPr="00FC5C92">
        <w:rPr>
          <w:rFonts w:asciiTheme="majorHAnsi" w:eastAsia="Calibri" w:hAnsiTheme="majorHAnsi" w:cstheme="majorHAnsi"/>
          <w:color w:val="000000"/>
        </w:rPr>
        <w:t>Zamawiający zastrzega sobie prawo do unieważnienia postępowania na każdym etapie bez podawania przyczyny.</w:t>
      </w:r>
    </w:p>
    <w:p w14:paraId="6C34CBBC" w14:textId="77777777" w:rsidR="007F204F" w:rsidRPr="00FC5C92" w:rsidRDefault="00000000" w:rsidP="00B46273">
      <w:pPr>
        <w:widowControl/>
        <w:numPr>
          <w:ilvl w:val="0"/>
          <w:numId w:val="4"/>
        </w:numPr>
        <w:pBdr>
          <w:top w:val="nil"/>
          <w:left w:val="nil"/>
          <w:bottom w:val="nil"/>
          <w:right w:val="nil"/>
          <w:between w:val="nil"/>
        </w:pBdr>
        <w:tabs>
          <w:tab w:val="left" w:pos="3705"/>
        </w:tabs>
        <w:spacing w:line="276" w:lineRule="auto"/>
        <w:jc w:val="both"/>
        <w:rPr>
          <w:rFonts w:asciiTheme="majorHAnsi" w:eastAsia="Calibri" w:hAnsiTheme="majorHAnsi" w:cstheme="majorHAnsi"/>
          <w:color w:val="000000"/>
        </w:rPr>
      </w:pPr>
      <w:r w:rsidRPr="00FC5C92">
        <w:rPr>
          <w:rFonts w:asciiTheme="majorHAnsi" w:eastAsia="Calibri" w:hAnsiTheme="majorHAnsi" w:cstheme="majorHAnsi"/>
          <w:color w:val="000000"/>
        </w:rPr>
        <w:t>Decyzja Zamawiającego o odrzuceniu oferty jest decyzją ostateczną.</w:t>
      </w:r>
      <w:r w:rsidRPr="00FC5C92">
        <w:rPr>
          <w:rFonts w:asciiTheme="majorHAnsi" w:eastAsia="Calibri" w:hAnsiTheme="majorHAnsi" w:cstheme="majorHAnsi"/>
          <w:color w:val="000000"/>
        </w:rPr>
        <w:tab/>
      </w:r>
    </w:p>
    <w:p w14:paraId="3098259D" w14:textId="77777777" w:rsidR="00141BB2" w:rsidRPr="00FC5C92" w:rsidRDefault="00000000" w:rsidP="00141BB2">
      <w:pPr>
        <w:widowControl/>
        <w:numPr>
          <w:ilvl w:val="0"/>
          <w:numId w:val="4"/>
        </w:numPr>
        <w:pBdr>
          <w:top w:val="nil"/>
          <w:left w:val="nil"/>
          <w:bottom w:val="nil"/>
          <w:right w:val="nil"/>
          <w:between w:val="nil"/>
        </w:pBdr>
        <w:tabs>
          <w:tab w:val="left" w:pos="3705"/>
        </w:tabs>
        <w:spacing w:line="276" w:lineRule="auto"/>
        <w:jc w:val="both"/>
        <w:rPr>
          <w:rFonts w:asciiTheme="majorHAnsi" w:eastAsia="Calibri" w:hAnsiTheme="majorHAnsi" w:cstheme="majorHAnsi"/>
          <w:color w:val="000000"/>
        </w:rPr>
      </w:pPr>
      <w:r w:rsidRPr="00FC5C92">
        <w:rPr>
          <w:rFonts w:asciiTheme="majorHAnsi" w:eastAsia="Calibri" w:hAnsiTheme="majorHAnsi" w:cstheme="majorHAnsi"/>
          <w:color w:val="000000"/>
        </w:rPr>
        <w:t>W ciągu 5 dni od daty wyboru Wykonawcy Zamawiający przystąpi do zawarcia umowy z</w:t>
      </w:r>
      <w:r w:rsidR="001B78D6" w:rsidRPr="00FC5C92">
        <w:rPr>
          <w:rFonts w:asciiTheme="majorHAnsi" w:eastAsia="Calibri" w:hAnsiTheme="majorHAnsi" w:cstheme="majorHAnsi"/>
          <w:color w:val="000000"/>
        </w:rPr>
        <w:t> </w:t>
      </w:r>
      <w:r w:rsidRPr="00FC5C92">
        <w:rPr>
          <w:rFonts w:asciiTheme="majorHAnsi" w:eastAsia="Calibri" w:hAnsiTheme="majorHAnsi" w:cstheme="majorHAnsi"/>
          <w:color w:val="000000"/>
        </w:rPr>
        <w:t xml:space="preserve">Wykonawcą. Jeżeli w terminie 5 dni od zaproszenia do podpisania umowy Wykonawca nie zawrze umowy, Zamawiający może wybrać ofertę najkorzystniejszą spośród pozostałych ofert bez przeprowadzania ich ponownego badania i oceny. </w:t>
      </w:r>
    </w:p>
    <w:p w14:paraId="77B0791C" w14:textId="77777777" w:rsidR="007F204F" w:rsidRPr="00FC5C92" w:rsidRDefault="00000000" w:rsidP="00B46273">
      <w:pPr>
        <w:widowControl/>
        <w:numPr>
          <w:ilvl w:val="0"/>
          <w:numId w:val="4"/>
        </w:numPr>
        <w:pBdr>
          <w:top w:val="nil"/>
          <w:left w:val="nil"/>
          <w:bottom w:val="nil"/>
          <w:right w:val="nil"/>
          <w:between w:val="nil"/>
        </w:pBdr>
        <w:tabs>
          <w:tab w:val="left" w:pos="3705"/>
        </w:tabs>
        <w:spacing w:line="276" w:lineRule="auto"/>
        <w:jc w:val="both"/>
        <w:rPr>
          <w:rFonts w:asciiTheme="majorHAnsi" w:eastAsia="Calibri" w:hAnsiTheme="majorHAnsi" w:cstheme="majorHAnsi"/>
          <w:color w:val="000000"/>
        </w:rPr>
      </w:pPr>
      <w:r w:rsidRPr="00FC5C92">
        <w:rPr>
          <w:rFonts w:asciiTheme="majorHAnsi" w:eastAsia="Calibri" w:hAnsiTheme="majorHAnsi" w:cstheme="majorHAnsi"/>
          <w:color w:val="000000"/>
        </w:rPr>
        <w:t xml:space="preserve">Wykonawca ponosi wszelkie koszty własne związane z przygotowaniem i złożeniem oferty, niezależnie od wyniku postępowania. Zamawiający nie odpowiada za koszty poniesione przez Wykonawcę w związku z przygotowaniem i złożeniem oferty. </w:t>
      </w:r>
    </w:p>
    <w:p w14:paraId="48231A1D" w14:textId="77777777" w:rsidR="007F204F" w:rsidRPr="00FC5C92" w:rsidRDefault="00000000" w:rsidP="00B46273">
      <w:pPr>
        <w:widowControl/>
        <w:numPr>
          <w:ilvl w:val="0"/>
          <w:numId w:val="4"/>
        </w:numPr>
        <w:pBdr>
          <w:top w:val="nil"/>
          <w:left w:val="nil"/>
          <w:bottom w:val="nil"/>
          <w:right w:val="nil"/>
          <w:between w:val="nil"/>
        </w:pBdr>
        <w:tabs>
          <w:tab w:val="left" w:pos="3705"/>
        </w:tabs>
        <w:spacing w:line="276" w:lineRule="auto"/>
        <w:jc w:val="both"/>
        <w:rPr>
          <w:rFonts w:asciiTheme="majorHAnsi" w:eastAsia="Calibri" w:hAnsiTheme="majorHAnsi" w:cstheme="majorHAnsi"/>
          <w:color w:val="000000"/>
        </w:rPr>
      </w:pPr>
      <w:r w:rsidRPr="00FC5C92">
        <w:rPr>
          <w:rFonts w:asciiTheme="majorHAnsi" w:eastAsia="Calibri" w:hAnsiTheme="majorHAnsi" w:cstheme="majorHAnsi"/>
          <w:color w:val="000000"/>
        </w:rPr>
        <w:t xml:space="preserve">Zamawiający informuje, iż w umowie o realizację zamówienia będą zapisy: </w:t>
      </w:r>
    </w:p>
    <w:p w14:paraId="05AD9697" w14:textId="77777777" w:rsidR="007F204F" w:rsidRPr="00FC5C92" w:rsidRDefault="00000000" w:rsidP="00B46273">
      <w:pPr>
        <w:widowControl/>
        <w:numPr>
          <w:ilvl w:val="0"/>
          <w:numId w:val="5"/>
        </w:numPr>
        <w:pBdr>
          <w:top w:val="nil"/>
          <w:left w:val="nil"/>
          <w:bottom w:val="nil"/>
          <w:right w:val="nil"/>
          <w:between w:val="nil"/>
        </w:pBdr>
        <w:tabs>
          <w:tab w:val="left" w:pos="3705"/>
        </w:tabs>
        <w:spacing w:line="276" w:lineRule="auto"/>
        <w:ind w:left="1276"/>
        <w:jc w:val="both"/>
        <w:rPr>
          <w:rFonts w:asciiTheme="majorHAnsi" w:eastAsia="Calibri" w:hAnsiTheme="majorHAnsi" w:cstheme="majorHAnsi"/>
          <w:color w:val="000000"/>
        </w:rPr>
      </w:pPr>
      <w:r w:rsidRPr="00FC5C92">
        <w:rPr>
          <w:rFonts w:asciiTheme="majorHAnsi" w:eastAsia="Calibri" w:hAnsiTheme="majorHAnsi" w:cstheme="majorHAnsi"/>
          <w:color w:val="000000"/>
        </w:rPr>
        <w:t>Zastrzegające do 20% wartości umowy kar umownych na rzecz Zamawiającego na okoliczność niewykonania lub nienależytego wykonania zobowiązania przez Wykonawcę m.in. w następujących sytuacjach:</w:t>
      </w:r>
    </w:p>
    <w:p w14:paraId="6F76E057" w14:textId="77777777" w:rsidR="007F204F" w:rsidRPr="00FC5C92" w:rsidRDefault="00000000" w:rsidP="00B46273">
      <w:pPr>
        <w:widowControl/>
        <w:numPr>
          <w:ilvl w:val="0"/>
          <w:numId w:val="7"/>
        </w:numPr>
        <w:pBdr>
          <w:top w:val="nil"/>
          <w:left w:val="nil"/>
          <w:bottom w:val="nil"/>
          <w:right w:val="nil"/>
          <w:between w:val="nil"/>
        </w:pBdr>
        <w:tabs>
          <w:tab w:val="left" w:pos="3705"/>
        </w:tabs>
        <w:spacing w:line="276" w:lineRule="auto"/>
        <w:ind w:left="1701"/>
        <w:jc w:val="both"/>
        <w:rPr>
          <w:rFonts w:asciiTheme="majorHAnsi" w:eastAsia="Calibri" w:hAnsiTheme="majorHAnsi" w:cstheme="majorHAnsi"/>
          <w:color w:val="000000"/>
        </w:rPr>
      </w:pPr>
      <w:r w:rsidRPr="00FC5C92">
        <w:rPr>
          <w:rFonts w:asciiTheme="majorHAnsi" w:eastAsia="Calibri" w:hAnsiTheme="majorHAnsi" w:cstheme="majorHAnsi"/>
          <w:color w:val="000000"/>
        </w:rPr>
        <w:t>Realizacji przez Wykonawcę umowy wbrew ustalonym harmonogramom;</w:t>
      </w:r>
    </w:p>
    <w:p w14:paraId="3E89605E" w14:textId="77777777" w:rsidR="007F204F" w:rsidRPr="00FC5C92" w:rsidRDefault="00000000" w:rsidP="00B46273">
      <w:pPr>
        <w:widowControl/>
        <w:numPr>
          <w:ilvl w:val="0"/>
          <w:numId w:val="7"/>
        </w:numPr>
        <w:pBdr>
          <w:top w:val="nil"/>
          <w:left w:val="nil"/>
          <w:bottom w:val="nil"/>
          <w:right w:val="nil"/>
          <w:between w:val="nil"/>
        </w:pBdr>
        <w:tabs>
          <w:tab w:val="left" w:pos="3705"/>
        </w:tabs>
        <w:spacing w:line="276" w:lineRule="auto"/>
        <w:ind w:left="1701"/>
        <w:jc w:val="both"/>
        <w:rPr>
          <w:rFonts w:asciiTheme="majorHAnsi" w:eastAsia="Calibri" w:hAnsiTheme="majorHAnsi" w:cstheme="majorHAnsi"/>
          <w:color w:val="000000"/>
        </w:rPr>
      </w:pPr>
      <w:r w:rsidRPr="00FC5C92">
        <w:rPr>
          <w:rFonts w:asciiTheme="majorHAnsi" w:eastAsia="Calibri" w:hAnsiTheme="majorHAnsi" w:cstheme="majorHAnsi"/>
          <w:color w:val="000000"/>
        </w:rPr>
        <w:t xml:space="preserve">Przedkładania w toku realizacji umowy fałszywych oświadczeń lub podrobionych, przerobionych lub stwierdzających nieprawdę dokumentów lub też popełnienie oszustwa; </w:t>
      </w:r>
    </w:p>
    <w:p w14:paraId="3742CC3E" w14:textId="77777777" w:rsidR="007F204F" w:rsidRPr="00FC5C92" w:rsidRDefault="00000000" w:rsidP="00B46273">
      <w:pPr>
        <w:widowControl/>
        <w:numPr>
          <w:ilvl w:val="0"/>
          <w:numId w:val="7"/>
        </w:numPr>
        <w:pBdr>
          <w:top w:val="nil"/>
          <w:left w:val="nil"/>
          <w:bottom w:val="nil"/>
          <w:right w:val="nil"/>
          <w:between w:val="nil"/>
        </w:pBdr>
        <w:tabs>
          <w:tab w:val="left" w:pos="3705"/>
        </w:tabs>
        <w:spacing w:line="276" w:lineRule="auto"/>
        <w:ind w:left="1701"/>
        <w:jc w:val="both"/>
        <w:rPr>
          <w:rFonts w:asciiTheme="majorHAnsi" w:eastAsia="Calibri" w:hAnsiTheme="majorHAnsi" w:cstheme="majorHAnsi"/>
          <w:color w:val="000000"/>
        </w:rPr>
      </w:pPr>
      <w:r w:rsidRPr="00FC5C92">
        <w:rPr>
          <w:rFonts w:asciiTheme="majorHAnsi" w:eastAsia="Calibri" w:hAnsiTheme="majorHAnsi" w:cstheme="majorHAnsi"/>
          <w:color w:val="000000"/>
        </w:rPr>
        <w:lastRenderedPageBreak/>
        <w:t>Innych przypadków niewykonywania przez Wykonawcę umowy zgodnie z jej postanowieniami lub działań, lub zaniechań Wykonawcy uniemożliwiających Zamawiającemu prawidłowe realizowanie umowy.</w:t>
      </w:r>
    </w:p>
    <w:p w14:paraId="18A2350D" w14:textId="38DA6A8F" w:rsidR="007F204F" w:rsidRPr="00FC5C92" w:rsidRDefault="00000000" w:rsidP="00B46273">
      <w:pPr>
        <w:widowControl/>
        <w:numPr>
          <w:ilvl w:val="0"/>
          <w:numId w:val="4"/>
        </w:numPr>
        <w:pBdr>
          <w:top w:val="nil"/>
          <w:left w:val="nil"/>
          <w:bottom w:val="nil"/>
          <w:right w:val="nil"/>
          <w:between w:val="nil"/>
        </w:pBdr>
        <w:tabs>
          <w:tab w:val="left" w:pos="3705"/>
        </w:tabs>
        <w:spacing w:line="276" w:lineRule="auto"/>
        <w:jc w:val="both"/>
        <w:rPr>
          <w:rFonts w:asciiTheme="majorHAnsi" w:eastAsia="Calibri" w:hAnsiTheme="majorHAnsi" w:cstheme="majorHAnsi"/>
          <w:color w:val="000000"/>
        </w:rPr>
      </w:pPr>
      <w:r w:rsidRPr="00FC5C92">
        <w:rPr>
          <w:rFonts w:asciiTheme="majorHAnsi" w:eastAsia="Calibri" w:hAnsiTheme="majorHAnsi" w:cstheme="majorHAnsi"/>
          <w:color w:val="000000"/>
        </w:rPr>
        <w:t xml:space="preserve">Zamawiający informuje, że </w:t>
      </w:r>
      <w:r w:rsidR="004727AF" w:rsidRPr="00FC5C92">
        <w:rPr>
          <w:rFonts w:asciiTheme="majorHAnsi" w:eastAsia="Calibri" w:hAnsiTheme="majorHAnsi" w:cstheme="majorHAnsi"/>
          <w:color w:val="000000"/>
        </w:rPr>
        <w:t xml:space="preserve">nie </w:t>
      </w:r>
      <w:r w:rsidRPr="00FC5C92">
        <w:rPr>
          <w:rFonts w:asciiTheme="majorHAnsi" w:eastAsia="Calibri" w:hAnsiTheme="majorHAnsi" w:cstheme="majorHAnsi"/>
          <w:color w:val="000000"/>
        </w:rPr>
        <w:t>przewiduje płatności częściow</w:t>
      </w:r>
      <w:r w:rsidR="00C11F6B">
        <w:rPr>
          <w:rFonts w:asciiTheme="majorHAnsi" w:eastAsia="Calibri" w:hAnsiTheme="majorHAnsi" w:cstheme="majorHAnsi"/>
          <w:color w:val="000000"/>
        </w:rPr>
        <w:t>ych</w:t>
      </w:r>
      <w:r w:rsidRPr="00FC5C92">
        <w:rPr>
          <w:rFonts w:asciiTheme="majorHAnsi" w:eastAsia="Calibri" w:hAnsiTheme="majorHAnsi" w:cstheme="majorHAnsi"/>
          <w:color w:val="000000"/>
        </w:rPr>
        <w:t xml:space="preserve">. </w:t>
      </w:r>
      <w:r w:rsidRPr="00FC5C92">
        <w:rPr>
          <w:rFonts w:asciiTheme="majorHAnsi" w:eastAsia="Calibri" w:hAnsiTheme="majorHAnsi" w:cstheme="majorHAnsi"/>
        </w:rPr>
        <w:t xml:space="preserve">Płatność zostanie dokonana po wykonaniu i odbiorze usługi. </w:t>
      </w:r>
    </w:p>
    <w:p w14:paraId="21D9F4FD" w14:textId="77777777" w:rsidR="007F204F" w:rsidRPr="00FC5C92" w:rsidRDefault="00000000" w:rsidP="00B46273">
      <w:pPr>
        <w:numPr>
          <w:ilvl w:val="0"/>
          <w:numId w:val="4"/>
        </w:numPr>
        <w:pBdr>
          <w:top w:val="nil"/>
          <w:left w:val="nil"/>
          <w:bottom w:val="nil"/>
          <w:right w:val="nil"/>
          <w:between w:val="nil"/>
        </w:pBdr>
        <w:spacing w:line="276" w:lineRule="auto"/>
        <w:jc w:val="both"/>
        <w:rPr>
          <w:rFonts w:asciiTheme="majorHAnsi" w:eastAsia="Calibri" w:hAnsiTheme="majorHAnsi" w:cstheme="majorHAnsi"/>
          <w:color w:val="000000"/>
        </w:rPr>
      </w:pPr>
      <w:r w:rsidRPr="00FC5C92">
        <w:rPr>
          <w:rFonts w:asciiTheme="majorHAnsi" w:eastAsia="Calibri" w:hAnsiTheme="majorHAnsi" w:cstheme="majorHAnsi"/>
          <w:color w:val="000000"/>
        </w:rPr>
        <w:t>Zamawiający informuje, że zapłata zostanie dokonana przelewem na rachunek bankowy na podstawie rachunku/faktury, w terminie 21 dni od dnia otrzymania rachunku/faktury przez Zamawiającego. Warunkiem wypłaty będzie odebranie prac oraz dostępność na koncie Projektu środków finansowych pochodzących z dotacji przyznanej Zamawiającemu na realizację projektu. Brak środków powoduje, że wynagrodzenie pomimo doręczenia rachunku/faktury Zamawiającemu nie staje się wymagalne, w szczególności od kwot wskazanych na fakturze nie biegną odsetki za opóźnienie, a termin płatności faktury ulega przesunięciu i wyniesie 7 dni od czasu wpłynięcia na konto Projektu ww. środków w wysokości wystarczającej do zaspokojenia powstałych w związku z realizacją Projektu roszczeń o wynagrodzenie z terminem płatności wcześniejszym niż termin płatności wierzytelności Wykonawcy oraz wierzytelności Wykonawcy.</w:t>
      </w:r>
    </w:p>
    <w:p w14:paraId="41984967" w14:textId="77777777" w:rsidR="007F204F" w:rsidRPr="00FC5C92" w:rsidRDefault="007F204F" w:rsidP="00B46273">
      <w:pPr>
        <w:spacing w:line="276" w:lineRule="auto"/>
        <w:rPr>
          <w:rFonts w:asciiTheme="majorHAnsi" w:hAnsiTheme="majorHAnsi" w:cstheme="majorHAnsi"/>
        </w:rPr>
      </w:pPr>
    </w:p>
    <w:p w14:paraId="0A44D6CD" w14:textId="77777777" w:rsidR="007F204F" w:rsidRPr="00FC5C92" w:rsidRDefault="007F204F" w:rsidP="00B46273">
      <w:pPr>
        <w:spacing w:line="276" w:lineRule="auto"/>
        <w:rPr>
          <w:rFonts w:asciiTheme="majorHAnsi" w:eastAsia="Calibri" w:hAnsiTheme="majorHAnsi" w:cstheme="majorHAnsi"/>
        </w:rPr>
      </w:pPr>
    </w:p>
    <w:p w14:paraId="663B55BE" w14:textId="77777777" w:rsidR="009B1532" w:rsidRPr="00FC5C92" w:rsidRDefault="009B1532" w:rsidP="00DB1701">
      <w:pPr>
        <w:tabs>
          <w:tab w:val="left" w:pos="1570"/>
        </w:tabs>
        <w:spacing w:line="276" w:lineRule="auto"/>
        <w:rPr>
          <w:rFonts w:asciiTheme="majorHAnsi" w:eastAsia="Calibri" w:hAnsiTheme="majorHAnsi" w:cstheme="majorHAnsi"/>
        </w:rPr>
      </w:pPr>
    </w:p>
    <w:p w14:paraId="0DF13CE9" w14:textId="3686A381" w:rsidR="007F204F" w:rsidRPr="00FC5C92" w:rsidRDefault="00000000" w:rsidP="00DB1701">
      <w:pPr>
        <w:tabs>
          <w:tab w:val="left" w:pos="1570"/>
        </w:tabs>
        <w:spacing w:line="276" w:lineRule="auto"/>
        <w:rPr>
          <w:rFonts w:asciiTheme="majorHAnsi" w:eastAsia="Calibri" w:hAnsiTheme="majorHAnsi" w:cstheme="majorHAnsi"/>
        </w:rPr>
      </w:pPr>
      <w:r w:rsidRPr="00FC5C92">
        <w:rPr>
          <w:rFonts w:asciiTheme="majorHAnsi" w:eastAsia="Calibri" w:hAnsiTheme="majorHAnsi" w:cstheme="majorHAnsi"/>
        </w:rPr>
        <w:t xml:space="preserve">Załączniki: </w:t>
      </w:r>
      <w:r w:rsidR="00DB1701" w:rsidRPr="00FC5C92">
        <w:rPr>
          <w:rFonts w:asciiTheme="majorHAnsi" w:eastAsia="Calibri" w:hAnsiTheme="majorHAnsi" w:cstheme="majorHAnsi"/>
        </w:rPr>
        <w:tab/>
      </w:r>
    </w:p>
    <w:p w14:paraId="7ABA603A" w14:textId="77777777" w:rsidR="007F204F" w:rsidRPr="00FC5C92" w:rsidRDefault="00000000" w:rsidP="00B46273">
      <w:pPr>
        <w:numPr>
          <w:ilvl w:val="0"/>
          <w:numId w:val="9"/>
        </w:numPr>
        <w:pBdr>
          <w:top w:val="nil"/>
          <w:left w:val="nil"/>
          <w:bottom w:val="nil"/>
          <w:right w:val="nil"/>
          <w:between w:val="nil"/>
        </w:pBdr>
        <w:spacing w:line="276" w:lineRule="auto"/>
        <w:rPr>
          <w:rFonts w:asciiTheme="majorHAnsi" w:eastAsia="Calibri" w:hAnsiTheme="majorHAnsi" w:cstheme="majorHAnsi"/>
          <w:color w:val="000000"/>
        </w:rPr>
      </w:pPr>
      <w:r w:rsidRPr="00FC5C92">
        <w:rPr>
          <w:rFonts w:asciiTheme="majorHAnsi" w:eastAsia="Calibri" w:hAnsiTheme="majorHAnsi" w:cstheme="majorHAnsi"/>
          <w:color w:val="000000"/>
        </w:rPr>
        <w:t>Załącznik nr 1 – Formularz oferty</w:t>
      </w:r>
    </w:p>
    <w:p w14:paraId="5B0A8A01" w14:textId="77777777" w:rsidR="007F204F" w:rsidRPr="00FC5C92" w:rsidRDefault="00000000" w:rsidP="00B46273">
      <w:pPr>
        <w:numPr>
          <w:ilvl w:val="0"/>
          <w:numId w:val="9"/>
        </w:numPr>
        <w:pBdr>
          <w:top w:val="nil"/>
          <w:left w:val="nil"/>
          <w:bottom w:val="nil"/>
          <w:right w:val="nil"/>
          <w:between w:val="nil"/>
        </w:pBdr>
        <w:spacing w:line="276" w:lineRule="auto"/>
        <w:rPr>
          <w:rFonts w:asciiTheme="majorHAnsi" w:eastAsia="Calibri" w:hAnsiTheme="majorHAnsi" w:cstheme="majorHAnsi"/>
          <w:color w:val="000000"/>
        </w:rPr>
      </w:pPr>
      <w:r w:rsidRPr="00FC5C92">
        <w:rPr>
          <w:rFonts w:asciiTheme="majorHAnsi" w:eastAsia="Calibri" w:hAnsiTheme="majorHAnsi" w:cstheme="majorHAnsi"/>
          <w:color w:val="000000"/>
        </w:rPr>
        <w:t>Załącznik nr 2 – Oświadczenie o braku powiązań między Oferentem a Zamawiającym</w:t>
      </w:r>
    </w:p>
    <w:p w14:paraId="3E5D28CC" w14:textId="77777777" w:rsidR="007F204F" w:rsidRPr="00FC5C92" w:rsidRDefault="00000000" w:rsidP="00A675C2">
      <w:pPr>
        <w:numPr>
          <w:ilvl w:val="0"/>
          <w:numId w:val="9"/>
        </w:numPr>
        <w:pBdr>
          <w:top w:val="nil"/>
          <w:left w:val="nil"/>
          <w:bottom w:val="nil"/>
          <w:right w:val="nil"/>
          <w:between w:val="nil"/>
        </w:pBdr>
        <w:spacing w:line="276" w:lineRule="auto"/>
        <w:jc w:val="both"/>
        <w:rPr>
          <w:rFonts w:asciiTheme="majorHAnsi" w:eastAsia="Calibri" w:hAnsiTheme="majorHAnsi" w:cstheme="majorHAnsi"/>
          <w:color w:val="000000"/>
        </w:rPr>
      </w:pPr>
      <w:r w:rsidRPr="00FC5C92">
        <w:rPr>
          <w:rFonts w:asciiTheme="majorHAnsi" w:eastAsia="Calibri" w:hAnsiTheme="majorHAnsi" w:cstheme="majorHAnsi"/>
          <w:color w:val="000000"/>
        </w:rPr>
        <w:t>Załącznik nr 3 – Oświadczenie o braku wykluczenia na podstawie art. 7 ust. 1 ustawy z dnia 13 kwietnia 2022 r. o szczególnych rozwiązaniach  w zakresie przeciwdziałania wspieraniu agresji na Ukrainę oraz służących ochronie bezpieczeństwa narodowego.</w:t>
      </w:r>
    </w:p>
    <w:p w14:paraId="16833DDC" w14:textId="4CBD97BC" w:rsidR="009D1F7C" w:rsidRDefault="009D1F7C" w:rsidP="00A675C2">
      <w:pPr>
        <w:numPr>
          <w:ilvl w:val="0"/>
          <w:numId w:val="9"/>
        </w:numPr>
        <w:pBdr>
          <w:top w:val="nil"/>
          <w:left w:val="nil"/>
          <w:bottom w:val="nil"/>
          <w:right w:val="nil"/>
          <w:between w:val="nil"/>
        </w:pBdr>
        <w:spacing w:line="276" w:lineRule="auto"/>
        <w:jc w:val="both"/>
        <w:rPr>
          <w:rFonts w:asciiTheme="majorHAnsi" w:eastAsia="Calibri" w:hAnsiTheme="majorHAnsi" w:cstheme="majorHAnsi"/>
          <w:color w:val="000000"/>
        </w:rPr>
      </w:pPr>
      <w:r w:rsidRPr="00FC5C92">
        <w:rPr>
          <w:rFonts w:asciiTheme="majorHAnsi" w:eastAsia="Calibri" w:hAnsiTheme="majorHAnsi" w:cstheme="majorHAnsi"/>
          <w:color w:val="000000"/>
        </w:rPr>
        <w:t>Załącznik nr 4 – Szczegółowy opis przedmiotu dostawy</w:t>
      </w:r>
      <w:r w:rsidR="00FC5C92" w:rsidRPr="00FC5C92">
        <w:rPr>
          <w:rFonts w:asciiTheme="majorHAnsi" w:eastAsia="Calibri" w:hAnsiTheme="majorHAnsi" w:cstheme="majorHAnsi"/>
          <w:color w:val="000000"/>
        </w:rPr>
        <w:t>.</w:t>
      </w:r>
    </w:p>
    <w:p w14:paraId="00353216" w14:textId="77777777" w:rsidR="007F204F" w:rsidRPr="00FC5C92" w:rsidRDefault="007F204F" w:rsidP="00B46273">
      <w:pPr>
        <w:widowControl/>
        <w:pBdr>
          <w:top w:val="nil"/>
          <w:left w:val="nil"/>
          <w:bottom w:val="nil"/>
          <w:right w:val="nil"/>
          <w:between w:val="nil"/>
        </w:pBdr>
        <w:spacing w:line="276" w:lineRule="auto"/>
        <w:ind w:left="709"/>
        <w:jc w:val="both"/>
        <w:rPr>
          <w:rFonts w:asciiTheme="majorHAnsi" w:eastAsia="Calibri" w:hAnsiTheme="majorHAnsi" w:cstheme="majorHAnsi"/>
          <w:color w:val="000000"/>
        </w:rPr>
      </w:pPr>
    </w:p>
    <w:p w14:paraId="74D18F40" w14:textId="77777777" w:rsidR="00FC5C92" w:rsidRPr="00FC5C92" w:rsidRDefault="00FC5C92" w:rsidP="00B46273">
      <w:pPr>
        <w:widowControl/>
        <w:pBdr>
          <w:top w:val="nil"/>
          <w:left w:val="nil"/>
          <w:bottom w:val="nil"/>
          <w:right w:val="nil"/>
          <w:between w:val="nil"/>
        </w:pBdr>
        <w:spacing w:line="276" w:lineRule="auto"/>
        <w:ind w:left="709"/>
        <w:jc w:val="both"/>
        <w:rPr>
          <w:rFonts w:asciiTheme="majorHAnsi" w:eastAsia="Calibri" w:hAnsiTheme="majorHAnsi" w:cstheme="majorHAnsi"/>
          <w:color w:val="000000"/>
        </w:rPr>
      </w:pPr>
    </w:p>
    <w:p w14:paraId="6C9CF8AD" w14:textId="77777777" w:rsidR="00FC5C92" w:rsidRPr="00FC5C92" w:rsidRDefault="00FC5C92" w:rsidP="00B46273">
      <w:pPr>
        <w:widowControl/>
        <w:pBdr>
          <w:top w:val="nil"/>
          <w:left w:val="nil"/>
          <w:bottom w:val="nil"/>
          <w:right w:val="nil"/>
          <w:between w:val="nil"/>
        </w:pBdr>
        <w:spacing w:line="276" w:lineRule="auto"/>
        <w:ind w:left="709"/>
        <w:jc w:val="both"/>
        <w:rPr>
          <w:rFonts w:asciiTheme="majorHAnsi" w:eastAsia="Calibri" w:hAnsiTheme="majorHAnsi" w:cstheme="majorHAnsi"/>
          <w:color w:val="000000"/>
        </w:rPr>
      </w:pPr>
    </w:p>
    <w:p w14:paraId="6F75CF89" w14:textId="77777777" w:rsidR="00FC5C92" w:rsidRPr="00FC5C92" w:rsidRDefault="00FC5C92" w:rsidP="00B46273">
      <w:pPr>
        <w:widowControl/>
        <w:pBdr>
          <w:top w:val="nil"/>
          <w:left w:val="nil"/>
          <w:bottom w:val="nil"/>
          <w:right w:val="nil"/>
          <w:between w:val="nil"/>
        </w:pBdr>
        <w:spacing w:line="276" w:lineRule="auto"/>
        <w:ind w:left="709"/>
        <w:jc w:val="both"/>
        <w:rPr>
          <w:rFonts w:asciiTheme="majorHAnsi" w:eastAsia="Calibri" w:hAnsiTheme="majorHAnsi" w:cstheme="majorHAnsi"/>
          <w:color w:val="000000"/>
        </w:rPr>
      </w:pPr>
    </w:p>
    <w:p w14:paraId="5E695807" w14:textId="77777777" w:rsidR="00FC5C92" w:rsidRPr="00FC5C92" w:rsidRDefault="00FC5C92" w:rsidP="00B46273">
      <w:pPr>
        <w:widowControl/>
        <w:pBdr>
          <w:top w:val="nil"/>
          <w:left w:val="nil"/>
          <w:bottom w:val="nil"/>
          <w:right w:val="nil"/>
          <w:between w:val="nil"/>
        </w:pBdr>
        <w:spacing w:line="276" w:lineRule="auto"/>
        <w:ind w:left="709"/>
        <w:jc w:val="both"/>
        <w:rPr>
          <w:rFonts w:asciiTheme="majorHAnsi" w:eastAsia="Calibri" w:hAnsiTheme="majorHAnsi" w:cstheme="majorHAnsi"/>
          <w:color w:val="000000"/>
        </w:rPr>
      </w:pPr>
    </w:p>
    <w:p w14:paraId="10A9285E" w14:textId="77777777" w:rsidR="00FC5C92" w:rsidRPr="00FC5C92" w:rsidRDefault="00FC5C92" w:rsidP="00B46273">
      <w:pPr>
        <w:widowControl/>
        <w:pBdr>
          <w:top w:val="nil"/>
          <w:left w:val="nil"/>
          <w:bottom w:val="nil"/>
          <w:right w:val="nil"/>
          <w:between w:val="nil"/>
        </w:pBdr>
        <w:spacing w:line="276" w:lineRule="auto"/>
        <w:ind w:left="709"/>
        <w:jc w:val="both"/>
        <w:rPr>
          <w:rFonts w:asciiTheme="majorHAnsi" w:eastAsia="Calibri" w:hAnsiTheme="majorHAnsi" w:cstheme="majorHAnsi"/>
          <w:color w:val="000000"/>
        </w:rPr>
      </w:pPr>
    </w:p>
    <w:p w14:paraId="3EDD03FA" w14:textId="77777777" w:rsidR="00FC5C92" w:rsidRPr="00FC5C92" w:rsidRDefault="00FC5C92" w:rsidP="00B46273">
      <w:pPr>
        <w:widowControl/>
        <w:pBdr>
          <w:top w:val="nil"/>
          <w:left w:val="nil"/>
          <w:bottom w:val="nil"/>
          <w:right w:val="nil"/>
          <w:between w:val="nil"/>
        </w:pBdr>
        <w:spacing w:line="276" w:lineRule="auto"/>
        <w:ind w:left="709"/>
        <w:jc w:val="both"/>
        <w:rPr>
          <w:rFonts w:asciiTheme="majorHAnsi" w:eastAsia="Calibri" w:hAnsiTheme="majorHAnsi" w:cstheme="majorHAnsi"/>
          <w:color w:val="000000"/>
        </w:rPr>
      </w:pPr>
    </w:p>
    <w:p w14:paraId="3648445F" w14:textId="77777777" w:rsidR="00FC5C92" w:rsidRPr="00FC5C92" w:rsidRDefault="00FC5C92" w:rsidP="00B46273">
      <w:pPr>
        <w:widowControl/>
        <w:pBdr>
          <w:top w:val="nil"/>
          <w:left w:val="nil"/>
          <w:bottom w:val="nil"/>
          <w:right w:val="nil"/>
          <w:between w:val="nil"/>
        </w:pBdr>
        <w:spacing w:line="276" w:lineRule="auto"/>
        <w:ind w:left="709"/>
        <w:jc w:val="both"/>
        <w:rPr>
          <w:rFonts w:asciiTheme="majorHAnsi" w:eastAsia="Calibri" w:hAnsiTheme="majorHAnsi" w:cstheme="majorHAnsi"/>
          <w:color w:val="000000"/>
        </w:rPr>
      </w:pPr>
    </w:p>
    <w:p w14:paraId="2D4F1A11" w14:textId="77777777" w:rsidR="00FC5C92" w:rsidRPr="00FC5C92" w:rsidRDefault="00FC5C92" w:rsidP="00B46273">
      <w:pPr>
        <w:widowControl/>
        <w:pBdr>
          <w:top w:val="nil"/>
          <w:left w:val="nil"/>
          <w:bottom w:val="nil"/>
          <w:right w:val="nil"/>
          <w:between w:val="nil"/>
        </w:pBdr>
        <w:spacing w:line="276" w:lineRule="auto"/>
        <w:ind w:left="709"/>
        <w:jc w:val="both"/>
        <w:rPr>
          <w:rFonts w:asciiTheme="majorHAnsi" w:eastAsia="Calibri" w:hAnsiTheme="majorHAnsi" w:cstheme="majorHAnsi"/>
          <w:color w:val="000000"/>
        </w:rPr>
      </w:pPr>
    </w:p>
    <w:p w14:paraId="18590027" w14:textId="77777777" w:rsidR="00FC5C92" w:rsidRPr="00FC5C92" w:rsidRDefault="00FC5C92" w:rsidP="00B46273">
      <w:pPr>
        <w:widowControl/>
        <w:pBdr>
          <w:top w:val="nil"/>
          <w:left w:val="nil"/>
          <w:bottom w:val="nil"/>
          <w:right w:val="nil"/>
          <w:between w:val="nil"/>
        </w:pBdr>
        <w:spacing w:line="276" w:lineRule="auto"/>
        <w:ind w:left="709"/>
        <w:jc w:val="both"/>
        <w:rPr>
          <w:rFonts w:asciiTheme="majorHAnsi" w:eastAsia="Calibri" w:hAnsiTheme="majorHAnsi" w:cstheme="majorHAnsi"/>
          <w:color w:val="000000"/>
        </w:rPr>
      </w:pPr>
    </w:p>
    <w:p w14:paraId="075EC858" w14:textId="77777777" w:rsidR="00FC5C92" w:rsidRPr="00FC5C92" w:rsidRDefault="00FC5C92" w:rsidP="00B46273">
      <w:pPr>
        <w:widowControl/>
        <w:pBdr>
          <w:top w:val="nil"/>
          <w:left w:val="nil"/>
          <w:bottom w:val="nil"/>
          <w:right w:val="nil"/>
          <w:between w:val="nil"/>
        </w:pBdr>
        <w:spacing w:line="276" w:lineRule="auto"/>
        <w:ind w:left="709"/>
        <w:jc w:val="both"/>
        <w:rPr>
          <w:rFonts w:asciiTheme="majorHAnsi" w:eastAsia="Calibri" w:hAnsiTheme="majorHAnsi" w:cstheme="majorHAnsi"/>
          <w:color w:val="000000"/>
        </w:rPr>
      </w:pPr>
    </w:p>
    <w:p w14:paraId="4949E38E" w14:textId="77777777" w:rsidR="00FC5C92" w:rsidRPr="00FC5C92" w:rsidRDefault="00FC5C92" w:rsidP="00B46273">
      <w:pPr>
        <w:widowControl/>
        <w:pBdr>
          <w:top w:val="nil"/>
          <w:left w:val="nil"/>
          <w:bottom w:val="nil"/>
          <w:right w:val="nil"/>
          <w:between w:val="nil"/>
        </w:pBdr>
        <w:spacing w:line="276" w:lineRule="auto"/>
        <w:ind w:left="709"/>
        <w:jc w:val="both"/>
        <w:rPr>
          <w:rFonts w:asciiTheme="majorHAnsi" w:eastAsia="Calibri" w:hAnsiTheme="majorHAnsi" w:cstheme="majorHAnsi"/>
          <w:color w:val="000000"/>
        </w:rPr>
      </w:pPr>
    </w:p>
    <w:p w14:paraId="7DC6AAF6" w14:textId="77777777" w:rsidR="00FC5C92" w:rsidRPr="00FC5C92" w:rsidRDefault="00FC5C92" w:rsidP="00B46273">
      <w:pPr>
        <w:widowControl/>
        <w:pBdr>
          <w:top w:val="nil"/>
          <w:left w:val="nil"/>
          <w:bottom w:val="nil"/>
          <w:right w:val="nil"/>
          <w:between w:val="nil"/>
        </w:pBdr>
        <w:spacing w:line="276" w:lineRule="auto"/>
        <w:ind w:left="709"/>
        <w:jc w:val="both"/>
        <w:rPr>
          <w:rFonts w:asciiTheme="majorHAnsi" w:eastAsia="Calibri" w:hAnsiTheme="majorHAnsi" w:cstheme="majorHAnsi"/>
          <w:color w:val="000000"/>
        </w:rPr>
      </w:pPr>
    </w:p>
    <w:p w14:paraId="26408DB7" w14:textId="77777777" w:rsidR="00FC5C92" w:rsidRPr="00FC5C92" w:rsidRDefault="00FC5C92" w:rsidP="00B46273">
      <w:pPr>
        <w:widowControl/>
        <w:pBdr>
          <w:top w:val="nil"/>
          <w:left w:val="nil"/>
          <w:bottom w:val="nil"/>
          <w:right w:val="nil"/>
          <w:between w:val="nil"/>
        </w:pBdr>
        <w:spacing w:line="276" w:lineRule="auto"/>
        <w:ind w:left="709"/>
        <w:jc w:val="both"/>
        <w:rPr>
          <w:rFonts w:asciiTheme="majorHAnsi" w:eastAsia="Calibri" w:hAnsiTheme="majorHAnsi" w:cstheme="majorHAnsi"/>
          <w:color w:val="000000"/>
        </w:rPr>
      </w:pPr>
    </w:p>
    <w:p w14:paraId="5481FA02" w14:textId="77777777" w:rsidR="00FC5C92" w:rsidRPr="00FC5C92" w:rsidRDefault="00FC5C92" w:rsidP="00B46273">
      <w:pPr>
        <w:widowControl/>
        <w:pBdr>
          <w:top w:val="nil"/>
          <w:left w:val="nil"/>
          <w:bottom w:val="nil"/>
          <w:right w:val="nil"/>
          <w:between w:val="nil"/>
        </w:pBdr>
        <w:spacing w:line="276" w:lineRule="auto"/>
        <w:ind w:left="709"/>
        <w:jc w:val="both"/>
        <w:rPr>
          <w:rFonts w:asciiTheme="majorHAnsi" w:eastAsia="Calibri" w:hAnsiTheme="majorHAnsi" w:cstheme="majorHAnsi"/>
          <w:color w:val="000000"/>
        </w:rPr>
      </w:pPr>
    </w:p>
    <w:p w14:paraId="376C0D03" w14:textId="77777777" w:rsidR="00FC5C92" w:rsidRPr="00FC5C92" w:rsidRDefault="00FC5C92" w:rsidP="00B46273">
      <w:pPr>
        <w:widowControl/>
        <w:pBdr>
          <w:top w:val="nil"/>
          <w:left w:val="nil"/>
          <w:bottom w:val="nil"/>
          <w:right w:val="nil"/>
          <w:between w:val="nil"/>
        </w:pBdr>
        <w:spacing w:line="276" w:lineRule="auto"/>
        <w:ind w:left="709"/>
        <w:jc w:val="both"/>
        <w:rPr>
          <w:rFonts w:asciiTheme="majorHAnsi" w:eastAsia="Calibri" w:hAnsiTheme="majorHAnsi" w:cstheme="majorHAnsi"/>
          <w:color w:val="000000"/>
        </w:rPr>
      </w:pPr>
    </w:p>
    <w:p w14:paraId="65CD60D8" w14:textId="77777777" w:rsidR="00FC5C92" w:rsidRPr="00FC5C92" w:rsidRDefault="00FC5C92" w:rsidP="00B46273">
      <w:pPr>
        <w:widowControl/>
        <w:pBdr>
          <w:top w:val="nil"/>
          <w:left w:val="nil"/>
          <w:bottom w:val="nil"/>
          <w:right w:val="nil"/>
          <w:between w:val="nil"/>
        </w:pBdr>
        <w:spacing w:line="276" w:lineRule="auto"/>
        <w:ind w:left="709"/>
        <w:jc w:val="both"/>
        <w:rPr>
          <w:rFonts w:asciiTheme="majorHAnsi" w:eastAsia="Calibri" w:hAnsiTheme="majorHAnsi" w:cstheme="majorHAnsi"/>
          <w:color w:val="000000"/>
        </w:rPr>
      </w:pPr>
    </w:p>
    <w:p w14:paraId="63770C82" w14:textId="77777777" w:rsidR="00FC5C92" w:rsidRPr="00FC5C92" w:rsidRDefault="00FC5C92" w:rsidP="00B46273">
      <w:pPr>
        <w:widowControl/>
        <w:pBdr>
          <w:top w:val="nil"/>
          <w:left w:val="nil"/>
          <w:bottom w:val="nil"/>
          <w:right w:val="nil"/>
          <w:between w:val="nil"/>
        </w:pBdr>
        <w:spacing w:line="276" w:lineRule="auto"/>
        <w:ind w:left="709"/>
        <w:jc w:val="both"/>
        <w:rPr>
          <w:rFonts w:asciiTheme="majorHAnsi" w:eastAsia="Calibri" w:hAnsiTheme="majorHAnsi" w:cstheme="majorHAnsi"/>
          <w:color w:val="000000"/>
        </w:rPr>
      </w:pPr>
    </w:p>
    <w:p w14:paraId="37FF0E74" w14:textId="77777777" w:rsidR="00FC5C92" w:rsidRPr="00FC5C92" w:rsidRDefault="00FC5C92" w:rsidP="00B46273">
      <w:pPr>
        <w:widowControl/>
        <w:pBdr>
          <w:top w:val="nil"/>
          <w:left w:val="nil"/>
          <w:bottom w:val="nil"/>
          <w:right w:val="nil"/>
          <w:between w:val="nil"/>
        </w:pBdr>
        <w:spacing w:line="276" w:lineRule="auto"/>
        <w:ind w:left="709"/>
        <w:jc w:val="both"/>
        <w:rPr>
          <w:rFonts w:asciiTheme="majorHAnsi" w:eastAsia="Calibri" w:hAnsiTheme="majorHAnsi" w:cstheme="majorHAnsi"/>
          <w:color w:val="000000"/>
        </w:rPr>
      </w:pPr>
    </w:p>
    <w:p w14:paraId="278247A0" w14:textId="77777777" w:rsidR="00FC5C92" w:rsidRPr="00FC5C92" w:rsidRDefault="00FC5C92" w:rsidP="00B46273">
      <w:pPr>
        <w:widowControl/>
        <w:pBdr>
          <w:top w:val="nil"/>
          <w:left w:val="nil"/>
          <w:bottom w:val="nil"/>
          <w:right w:val="nil"/>
          <w:between w:val="nil"/>
        </w:pBdr>
        <w:spacing w:line="276" w:lineRule="auto"/>
        <w:ind w:left="709"/>
        <w:jc w:val="both"/>
        <w:rPr>
          <w:rFonts w:asciiTheme="majorHAnsi" w:eastAsia="Calibri" w:hAnsiTheme="majorHAnsi" w:cstheme="majorHAnsi"/>
          <w:color w:val="000000"/>
        </w:rPr>
      </w:pPr>
    </w:p>
    <w:p w14:paraId="4140AB0A" w14:textId="77777777" w:rsidR="00FC5C92" w:rsidRPr="00FC5C92" w:rsidRDefault="00FC5C92" w:rsidP="00FC5C92">
      <w:pPr>
        <w:spacing w:line="276" w:lineRule="auto"/>
        <w:jc w:val="right"/>
        <w:outlineLvl w:val="0"/>
        <w:rPr>
          <w:rFonts w:asciiTheme="majorHAnsi" w:hAnsiTheme="majorHAnsi" w:cstheme="majorHAnsi"/>
          <w:b/>
          <w:i/>
        </w:rPr>
      </w:pPr>
      <w:r w:rsidRPr="00FC5C92">
        <w:rPr>
          <w:rFonts w:asciiTheme="majorHAnsi" w:hAnsiTheme="majorHAnsi" w:cstheme="majorHAnsi"/>
          <w:b/>
          <w:i/>
        </w:rPr>
        <w:lastRenderedPageBreak/>
        <w:t>Załącznik nr 1</w:t>
      </w:r>
    </w:p>
    <w:p w14:paraId="68EE65E3" w14:textId="77777777" w:rsidR="00FC5C92" w:rsidRPr="00FC5C92" w:rsidRDefault="00FC5C92" w:rsidP="00FC5C92">
      <w:pPr>
        <w:spacing w:line="276" w:lineRule="auto"/>
        <w:rPr>
          <w:rFonts w:asciiTheme="majorHAnsi" w:hAnsiTheme="majorHAnsi" w:cstheme="majorHAnsi"/>
        </w:rPr>
      </w:pPr>
    </w:p>
    <w:p w14:paraId="1CC7ABB4" w14:textId="77777777" w:rsidR="00FC5C92" w:rsidRPr="00FC5C92" w:rsidRDefault="00FC5C92" w:rsidP="00FC5C92">
      <w:pPr>
        <w:spacing w:line="276" w:lineRule="auto"/>
        <w:rPr>
          <w:rFonts w:asciiTheme="majorHAnsi" w:hAnsiTheme="majorHAnsi" w:cstheme="majorHAnsi"/>
        </w:rPr>
      </w:pPr>
    </w:p>
    <w:p w14:paraId="3312E3FF" w14:textId="77777777" w:rsidR="00FC5C92" w:rsidRPr="00FC5C92" w:rsidRDefault="00FC5C92" w:rsidP="00FC5C92">
      <w:pPr>
        <w:spacing w:line="276" w:lineRule="auto"/>
        <w:rPr>
          <w:rFonts w:asciiTheme="majorHAnsi" w:hAnsiTheme="majorHAnsi" w:cstheme="majorHAnsi"/>
        </w:rPr>
      </w:pPr>
      <w:r w:rsidRPr="00FC5C92">
        <w:rPr>
          <w:rFonts w:asciiTheme="majorHAnsi" w:hAnsiTheme="majorHAnsi" w:cstheme="majorHAnsi"/>
        </w:rPr>
        <w:t>. . . . . . . . . . . . . . . . . . . . . . . . . . . . . . . . . . . . . . ..</w:t>
      </w:r>
    </w:p>
    <w:p w14:paraId="76C16BAD" w14:textId="77777777" w:rsidR="00FC5C92" w:rsidRPr="00FC5C92" w:rsidRDefault="00FC5C92" w:rsidP="00FC5C92">
      <w:pPr>
        <w:spacing w:line="276" w:lineRule="auto"/>
        <w:ind w:left="709"/>
        <w:rPr>
          <w:rFonts w:asciiTheme="majorHAnsi" w:hAnsiTheme="majorHAnsi" w:cstheme="majorHAnsi"/>
          <w:i/>
        </w:rPr>
      </w:pPr>
      <w:r w:rsidRPr="00FC5C92">
        <w:rPr>
          <w:rFonts w:asciiTheme="majorHAnsi" w:hAnsiTheme="majorHAnsi" w:cstheme="majorHAnsi"/>
          <w:i/>
        </w:rPr>
        <w:t>(pieczęć firmowa Wykonawca)</w:t>
      </w:r>
    </w:p>
    <w:p w14:paraId="754CB4F8" w14:textId="77777777" w:rsidR="00FC5C92" w:rsidRPr="00FC5C92" w:rsidRDefault="00FC5C92" w:rsidP="00FC5C92">
      <w:pPr>
        <w:spacing w:line="276" w:lineRule="auto"/>
        <w:ind w:left="4956" w:firstLine="708"/>
        <w:rPr>
          <w:rFonts w:asciiTheme="majorHAnsi" w:hAnsiTheme="majorHAnsi" w:cstheme="majorHAnsi"/>
          <w:b/>
        </w:rPr>
      </w:pPr>
      <w:r w:rsidRPr="00FC5C92">
        <w:rPr>
          <w:rFonts w:asciiTheme="majorHAnsi" w:hAnsiTheme="majorHAnsi" w:cstheme="majorHAnsi"/>
          <w:b/>
        </w:rPr>
        <w:t>Fundacja na rzecz Collegium Polonicum</w:t>
      </w:r>
    </w:p>
    <w:p w14:paraId="1AC7884E" w14:textId="77777777" w:rsidR="00FC5C92" w:rsidRPr="00FC5C92" w:rsidRDefault="00FC5C92" w:rsidP="00FC5C92">
      <w:pPr>
        <w:spacing w:line="276" w:lineRule="auto"/>
        <w:ind w:left="4956" w:firstLine="708"/>
        <w:rPr>
          <w:rFonts w:asciiTheme="majorHAnsi" w:hAnsiTheme="majorHAnsi" w:cstheme="majorHAnsi"/>
          <w:bCs/>
        </w:rPr>
      </w:pPr>
      <w:r w:rsidRPr="00FC5C92">
        <w:rPr>
          <w:rFonts w:asciiTheme="majorHAnsi" w:hAnsiTheme="majorHAnsi" w:cstheme="majorHAnsi"/>
          <w:bCs/>
        </w:rPr>
        <w:t>ul. Kościuszki 1</w:t>
      </w:r>
    </w:p>
    <w:p w14:paraId="73C4D5B3" w14:textId="77777777" w:rsidR="00FC5C92" w:rsidRPr="00FC5C92" w:rsidRDefault="00FC5C92" w:rsidP="00FC5C92">
      <w:pPr>
        <w:spacing w:line="276" w:lineRule="auto"/>
        <w:ind w:left="4956" w:firstLine="708"/>
        <w:rPr>
          <w:rFonts w:asciiTheme="majorHAnsi" w:hAnsiTheme="majorHAnsi" w:cstheme="majorHAnsi"/>
          <w:bCs/>
        </w:rPr>
      </w:pPr>
      <w:r w:rsidRPr="00FC5C92">
        <w:rPr>
          <w:rFonts w:asciiTheme="majorHAnsi" w:hAnsiTheme="majorHAnsi" w:cstheme="majorHAnsi"/>
          <w:bCs/>
        </w:rPr>
        <w:t>69-100 Słubice</w:t>
      </w:r>
    </w:p>
    <w:p w14:paraId="61472B29" w14:textId="77777777" w:rsidR="00FC5C92" w:rsidRPr="00FC5C92" w:rsidRDefault="00FC5C92" w:rsidP="00FC5C92">
      <w:pPr>
        <w:spacing w:line="276" w:lineRule="auto"/>
        <w:ind w:left="4956" w:firstLine="708"/>
        <w:rPr>
          <w:rFonts w:asciiTheme="majorHAnsi" w:hAnsiTheme="majorHAnsi" w:cstheme="majorHAnsi"/>
          <w:bCs/>
        </w:rPr>
      </w:pPr>
      <w:r w:rsidRPr="00FC5C92">
        <w:rPr>
          <w:rFonts w:asciiTheme="majorHAnsi" w:hAnsiTheme="majorHAnsi" w:cstheme="majorHAnsi"/>
          <w:bCs/>
        </w:rPr>
        <w:t>NIP: 5981531052</w:t>
      </w:r>
    </w:p>
    <w:p w14:paraId="024FBCE8" w14:textId="77777777" w:rsidR="00FC5C92" w:rsidRPr="00FC5C92" w:rsidRDefault="00FC5C92" w:rsidP="00FC5C92">
      <w:pPr>
        <w:spacing w:line="276" w:lineRule="auto"/>
        <w:jc w:val="right"/>
        <w:rPr>
          <w:rFonts w:asciiTheme="majorHAnsi" w:hAnsiTheme="majorHAnsi" w:cstheme="majorHAnsi"/>
          <w:b/>
        </w:rPr>
      </w:pPr>
    </w:p>
    <w:p w14:paraId="480ED12B" w14:textId="77777777" w:rsidR="00FC5C92" w:rsidRPr="00FC5C92" w:rsidRDefault="00FC5C92" w:rsidP="00FC5C92">
      <w:pPr>
        <w:spacing w:line="276" w:lineRule="auto"/>
        <w:jc w:val="right"/>
        <w:rPr>
          <w:rFonts w:asciiTheme="majorHAnsi" w:hAnsiTheme="majorHAnsi" w:cstheme="majorHAnsi"/>
          <w:b/>
        </w:rPr>
      </w:pPr>
    </w:p>
    <w:p w14:paraId="7B7B4400" w14:textId="77777777" w:rsidR="00FC5C92" w:rsidRPr="00FC5C92" w:rsidRDefault="00FC5C92" w:rsidP="00FC5C92">
      <w:pPr>
        <w:spacing w:line="276" w:lineRule="auto"/>
        <w:jc w:val="right"/>
        <w:rPr>
          <w:rFonts w:asciiTheme="majorHAnsi" w:hAnsiTheme="majorHAnsi" w:cstheme="majorHAnsi"/>
          <w:b/>
        </w:rPr>
      </w:pPr>
    </w:p>
    <w:p w14:paraId="42EC9BA0" w14:textId="77777777" w:rsidR="00FC5C92" w:rsidRPr="00FC5C92" w:rsidRDefault="00FC5C92" w:rsidP="00FC5C92">
      <w:pPr>
        <w:spacing w:line="276" w:lineRule="auto"/>
        <w:jc w:val="right"/>
        <w:rPr>
          <w:rFonts w:asciiTheme="majorHAnsi" w:hAnsiTheme="majorHAnsi" w:cstheme="majorHAnsi"/>
          <w:b/>
        </w:rPr>
      </w:pPr>
    </w:p>
    <w:p w14:paraId="0A1B2B0F" w14:textId="77777777" w:rsidR="00FC5C92" w:rsidRPr="00FC5C92" w:rsidRDefault="00FC5C92" w:rsidP="00FC5C92">
      <w:pPr>
        <w:spacing w:line="276" w:lineRule="auto"/>
        <w:jc w:val="center"/>
        <w:outlineLvl w:val="0"/>
        <w:rPr>
          <w:rFonts w:asciiTheme="majorHAnsi" w:hAnsiTheme="majorHAnsi" w:cstheme="majorHAnsi"/>
          <w:b/>
        </w:rPr>
      </w:pPr>
      <w:r w:rsidRPr="00FC5C92">
        <w:rPr>
          <w:rFonts w:asciiTheme="majorHAnsi" w:hAnsiTheme="majorHAnsi" w:cstheme="majorHAnsi"/>
          <w:b/>
        </w:rPr>
        <w:t>FORMULARZ  OFERTOWY</w:t>
      </w:r>
    </w:p>
    <w:p w14:paraId="4F4FA16F" w14:textId="77777777" w:rsidR="00FC5C92" w:rsidRPr="00FC5C92" w:rsidRDefault="00FC5C92" w:rsidP="00FC5C92">
      <w:pPr>
        <w:spacing w:line="276" w:lineRule="auto"/>
        <w:rPr>
          <w:rFonts w:asciiTheme="majorHAnsi" w:hAnsiTheme="majorHAnsi" w:cstheme="majorHAnsi"/>
        </w:rPr>
      </w:pPr>
    </w:p>
    <w:p w14:paraId="3CF10800" w14:textId="77777777" w:rsidR="00FC5C92" w:rsidRPr="00FC5C92" w:rsidRDefault="00FC5C92" w:rsidP="00FC5C92">
      <w:pPr>
        <w:spacing w:line="276" w:lineRule="auto"/>
        <w:rPr>
          <w:rFonts w:asciiTheme="majorHAnsi" w:hAnsiTheme="majorHAnsi" w:cstheme="majorHAnsi"/>
        </w:rPr>
      </w:pPr>
      <w:r w:rsidRPr="00FC5C92">
        <w:rPr>
          <w:rFonts w:asciiTheme="majorHAnsi" w:hAnsiTheme="majorHAnsi" w:cstheme="majorHAnsi"/>
        </w:rPr>
        <w:t>Ja/My, niżej podpisany/-i,</w:t>
      </w:r>
    </w:p>
    <w:p w14:paraId="05CCB854" w14:textId="77777777" w:rsidR="00FC5C92" w:rsidRPr="00FC5C92" w:rsidRDefault="00FC5C92" w:rsidP="00FC5C92">
      <w:pPr>
        <w:spacing w:line="276" w:lineRule="auto"/>
        <w:rPr>
          <w:rFonts w:asciiTheme="majorHAnsi" w:hAnsiTheme="majorHAnsi" w:cstheme="majorHAnsi"/>
        </w:rPr>
      </w:pPr>
      <w:r w:rsidRPr="00FC5C92">
        <w:rPr>
          <w:rFonts w:asciiTheme="majorHAnsi" w:hAnsiTheme="majorHAnsi" w:cstheme="majorHAnsi"/>
        </w:rPr>
        <w:t xml:space="preserve"> . . . . . . . . . . . . . . . . . . . . . . . . . . . . . . . . . . . . . . . . . . . . . . . . . . . . . . . . . . . . . . . . . . . . . . . . . . . . . . . . . . . . . . . . . . . . . . . . . . . . . . . . . . . . . . . . . . .</w:t>
      </w:r>
    </w:p>
    <w:p w14:paraId="19C81734" w14:textId="77777777" w:rsidR="00FC5C92" w:rsidRPr="00FC5C92" w:rsidRDefault="00FC5C92" w:rsidP="00FC5C92">
      <w:pPr>
        <w:spacing w:line="276" w:lineRule="auto"/>
        <w:jc w:val="center"/>
        <w:rPr>
          <w:rFonts w:asciiTheme="majorHAnsi" w:hAnsiTheme="majorHAnsi" w:cstheme="majorHAnsi"/>
          <w:i/>
        </w:rPr>
      </w:pPr>
      <w:r w:rsidRPr="00FC5C92">
        <w:rPr>
          <w:rFonts w:asciiTheme="majorHAnsi" w:hAnsiTheme="majorHAnsi" w:cstheme="majorHAnsi"/>
          <w:i/>
        </w:rPr>
        <w:t>(imię i nazwisko)</w:t>
      </w:r>
    </w:p>
    <w:p w14:paraId="2C2EF192" w14:textId="77777777" w:rsidR="00FC5C92" w:rsidRPr="00FC5C92" w:rsidRDefault="00FC5C92" w:rsidP="00FC5C92">
      <w:pPr>
        <w:spacing w:line="276" w:lineRule="auto"/>
        <w:rPr>
          <w:rFonts w:asciiTheme="majorHAnsi" w:hAnsiTheme="majorHAnsi" w:cstheme="majorHAnsi"/>
        </w:rPr>
      </w:pPr>
      <w:r w:rsidRPr="00FC5C92">
        <w:rPr>
          <w:rFonts w:asciiTheme="majorHAnsi" w:hAnsiTheme="majorHAnsi" w:cstheme="majorHAnsi"/>
        </w:rPr>
        <w:t>działając w imieniu i na rzecz:</w:t>
      </w:r>
    </w:p>
    <w:p w14:paraId="1FF6330D" w14:textId="77777777" w:rsidR="00FC5C92" w:rsidRPr="00FC5C92" w:rsidRDefault="00FC5C92" w:rsidP="00FC5C92">
      <w:pPr>
        <w:spacing w:line="276" w:lineRule="auto"/>
        <w:rPr>
          <w:rFonts w:asciiTheme="majorHAnsi" w:hAnsiTheme="majorHAnsi" w:cstheme="majorHAnsi"/>
        </w:rPr>
      </w:pPr>
      <w:r w:rsidRPr="00FC5C92">
        <w:rPr>
          <w:rFonts w:asciiTheme="majorHAnsi" w:hAnsiTheme="majorHAnsi" w:cstheme="majorHAnsi"/>
        </w:rPr>
        <w:t>. . . . . . . . . . . . . . . . . . . . . . . . . . . . . . . . . . . . . . . . . . . . . . . . . . . . . . . . . . . . . . . . . . . . . . . . . . . . . . . . . . . . . . . . . . . . . . . . . . . . . . . . . . . . . . . . . . .</w:t>
      </w:r>
    </w:p>
    <w:p w14:paraId="4311385D" w14:textId="77777777" w:rsidR="00FC5C92" w:rsidRPr="00FC5C92" w:rsidRDefault="00FC5C92" w:rsidP="00FC5C92">
      <w:pPr>
        <w:spacing w:line="276" w:lineRule="auto"/>
        <w:jc w:val="center"/>
        <w:rPr>
          <w:rFonts w:asciiTheme="majorHAnsi" w:hAnsiTheme="majorHAnsi" w:cstheme="majorHAnsi"/>
          <w:i/>
        </w:rPr>
      </w:pPr>
      <w:r w:rsidRPr="00FC5C92">
        <w:rPr>
          <w:rFonts w:asciiTheme="majorHAnsi" w:hAnsiTheme="majorHAnsi" w:cstheme="majorHAnsi"/>
          <w:i/>
        </w:rPr>
        <w:t>(nazwa Wykonawcy)</w:t>
      </w:r>
    </w:p>
    <w:p w14:paraId="06AC1BEF" w14:textId="6D5CCFFF" w:rsidR="00FC5C92" w:rsidRPr="00FC5C92" w:rsidRDefault="00FC5C92" w:rsidP="00FC5C92">
      <w:pPr>
        <w:autoSpaceDE w:val="0"/>
        <w:autoSpaceDN w:val="0"/>
        <w:jc w:val="both"/>
        <w:rPr>
          <w:rFonts w:asciiTheme="majorHAnsi" w:hAnsiTheme="majorHAnsi" w:cstheme="majorHAnsi"/>
        </w:rPr>
      </w:pPr>
      <w:r w:rsidRPr="00FC5C92">
        <w:rPr>
          <w:rFonts w:asciiTheme="majorHAnsi" w:hAnsiTheme="majorHAnsi" w:cstheme="majorHAnsi"/>
        </w:rPr>
        <w:t>biorąc udział w postępowaniu</w:t>
      </w:r>
      <w:bookmarkStart w:id="2" w:name="_Hlk28333960"/>
      <w:r w:rsidRPr="00FC5C92">
        <w:rPr>
          <w:rFonts w:asciiTheme="majorHAnsi" w:hAnsiTheme="majorHAnsi" w:cstheme="majorHAnsi"/>
        </w:rPr>
        <w:t xml:space="preserve"> </w:t>
      </w:r>
      <w:bookmarkEnd w:id="2"/>
      <w:r w:rsidR="00B5290D" w:rsidRPr="00FC5C92">
        <w:rPr>
          <w:rFonts w:asciiTheme="majorHAnsi" w:hAnsiTheme="majorHAnsi" w:cstheme="majorHAnsi"/>
          <w:b/>
          <w:bCs/>
        </w:rPr>
        <w:t>1</w:t>
      </w:r>
      <w:r w:rsidR="00B5290D">
        <w:rPr>
          <w:rFonts w:asciiTheme="majorHAnsi" w:hAnsiTheme="majorHAnsi" w:cstheme="majorHAnsi"/>
          <w:b/>
          <w:bCs/>
        </w:rPr>
        <w:t>6</w:t>
      </w:r>
      <w:r w:rsidR="00B5290D" w:rsidRPr="00FC5C92">
        <w:rPr>
          <w:rFonts w:asciiTheme="majorHAnsi" w:hAnsiTheme="majorHAnsi" w:cstheme="majorHAnsi"/>
          <w:b/>
          <w:bCs/>
        </w:rPr>
        <w:t>/LR/2024, którego przedmiotem zamówienia j</w:t>
      </w:r>
      <w:r w:rsidR="00B5290D" w:rsidRPr="00B5290D">
        <w:rPr>
          <w:rFonts w:asciiTheme="majorHAnsi" w:hAnsiTheme="majorHAnsi" w:cstheme="majorHAnsi"/>
          <w:b/>
          <w:bCs/>
        </w:rPr>
        <w:t>est dostawa wyposażenia - sprzętu AGD - na potrzeby uczestników projektu pn. „Lubuskie na rzecz rodzin”,</w:t>
      </w:r>
      <w:r w:rsidRPr="00FC5C92">
        <w:rPr>
          <w:rFonts w:asciiTheme="majorHAnsi" w:hAnsiTheme="majorHAnsi" w:cstheme="majorHAnsi"/>
        </w:rPr>
        <w:t xml:space="preserve"> składam/-y niniejszą ofertę:</w:t>
      </w:r>
    </w:p>
    <w:p w14:paraId="13B852A1" w14:textId="77777777" w:rsidR="00FC5C92" w:rsidRPr="00FC5C92" w:rsidRDefault="00FC5C92" w:rsidP="00FC5C92">
      <w:pPr>
        <w:spacing w:line="276" w:lineRule="auto"/>
        <w:rPr>
          <w:rFonts w:asciiTheme="majorHAnsi" w:hAnsiTheme="majorHAnsi" w:cstheme="majorHAnsi"/>
        </w:rPr>
      </w:pPr>
    </w:p>
    <w:p w14:paraId="2146A3D0" w14:textId="77777777" w:rsidR="00FC5C92" w:rsidRPr="00FC5C92" w:rsidRDefault="00FC5C92" w:rsidP="00FC5C92">
      <w:pPr>
        <w:spacing w:line="276" w:lineRule="auto"/>
        <w:outlineLvl w:val="0"/>
        <w:rPr>
          <w:rFonts w:asciiTheme="majorHAnsi" w:hAnsiTheme="majorHAnsi" w:cstheme="majorHAnsi"/>
          <w:b/>
        </w:rPr>
      </w:pPr>
      <w:r w:rsidRPr="00FC5C92">
        <w:rPr>
          <w:rFonts w:asciiTheme="majorHAnsi" w:hAnsiTheme="majorHAnsi" w:cstheme="majorHAnsi"/>
          <w:b/>
        </w:rPr>
        <w:t>Oferuję/-</w:t>
      </w:r>
      <w:proofErr w:type="spellStart"/>
      <w:r w:rsidRPr="00FC5C92">
        <w:rPr>
          <w:rFonts w:asciiTheme="majorHAnsi" w:hAnsiTheme="majorHAnsi" w:cstheme="majorHAnsi"/>
          <w:b/>
        </w:rPr>
        <w:t>emy</w:t>
      </w:r>
      <w:proofErr w:type="spellEnd"/>
      <w:r w:rsidRPr="00FC5C92">
        <w:rPr>
          <w:rFonts w:asciiTheme="majorHAnsi" w:hAnsiTheme="majorHAnsi" w:cstheme="majorHAnsi"/>
          <w:b/>
        </w:rPr>
        <w:t xml:space="preserve"> realizację zamówienia zgodnie z Zapytaniem Ofertowym za cenę:</w:t>
      </w:r>
    </w:p>
    <w:p w14:paraId="2E071451" w14:textId="77777777" w:rsidR="00FC5C92" w:rsidRPr="00FC5C92" w:rsidRDefault="00FC5C92" w:rsidP="00FC5C92">
      <w:pPr>
        <w:spacing w:line="276" w:lineRule="auto"/>
        <w:outlineLvl w:val="0"/>
        <w:rPr>
          <w:rFonts w:asciiTheme="majorHAnsi" w:hAnsiTheme="majorHAnsi" w:cstheme="majorHAnsi"/>
        </w:rPr>
      </w:pPr>
      <w:r w:rsidRPr="00FC5C92">
        <w:rPr>
          <w:rFonts w:asciiTheme="majorHAnsi" w:hAnsiTheme="majorHAnsi" w:cstheme="majorHAnsi"/>
        </w:rPr>
        <w:t>Cena netto:  . . . . . . . . . . . . . . . . . . . . . . . . . . . . . . .   PLN</w:t>
      </w:r>
    </w:p>
    <w:p w14:paraId="60A33247" w14:textId="77777777" w:rsidR="00FC5C92" w:rsidRPr="00FC5C92" w:rsidRDefault="00FC5C92" w:rsidP="00FC5C92">
      <w:pPr>
        <w:spacing w:line="276" w:lineRule="auto"/>
        <w:rPr>
          <w:rFonts w:asciiTheme="majorHAnsi" w:hAnsiTheme="majorHAnsi" w:cstheme="majorHAnsi"/>
        </w:rPr>
      </w:pPr>
      <w:r w:rsidRPr="00FC5C92">
        <w:rPr>
          <w:rFonts w:asciiTheme="majorHAnsi" w:hAnsiTheme="majorHAnsi" w:cstheme="majorHAnsi"/>
        </w:rPr>
        <w:t>Cena brutto:  . . . . . . . . . . . . . . . . . . . . . . . . . . . . . . .  PLN</w:t>
      </w:r>
    </w:p>
    <w:p w14:paraId="6FCCB93D" w14:textId="77777777" w:rsidR="00FC5C92" w:rsidRPr="00FC5C92" w:rsidRDefault="00FC5C92" w:rsidP="00FC5C92">
      <w:pPr>
        <w:spacing w:line="276" w:lineRule="auto"/>
        <w:rPr>
          <w:rFonts w:asciiTheme="majorHAnsi" w:hAnsiTheme="majorHAnsi" w:cstheme="majorHAnsi"/>
        </w:rPr>
      </w:pPr>
      <w:r w:rsidRPr="00FC5C92">
        <w:rPr>
          <w:rFonts w:asciiTheme="majorHAnsi" w:hAnsiTheme="majorHAnsi" w:cstheme="majorHAnsi"/>
        </w:rPr>
        <w:t>Cena brutto słownie:  . . . . . . . . . . . . . . . . . . . . . . . . . . . . . . . . . . . . . . . . . . . . . . . . . . . . . . . . . . . . . . . . . . . . . . . . . . . . . . . . . . . . . . . . . . . . . . . . . . . . . . . . . . . . . . . . . . . . . . . . . . . . . . . . . . . . . . . . . . . . . . . . . . . . . .   PLN  . . . . . .  groszy</w:t>
      </w:r>
    </w:p>
    <w:p w14:paraId="1BEB4522" w14:textId="77777777" w:rsidR="00FC5C92" w:rsidRPr="00FC5C92" w:rsidRDefault="00FC5C92" w:rsidP="00FC5C92">
      <w:pPr>
        <w:spacing w:line="276" w:lineRule="auto"/>
        <w:jc w:val="both"/>
        <w:rPr>
          <w:rFonts w:asciiTheme="majorHAnsi" w:hAnsiTheme="majorHAnsi" w:cstheme="majorHAnsi"/>
          <w:b/>
          <w:i/>
        </w:rPr>
      </w:pPr>
      <w:r w:rsidRPr="00FC5C92">
        <w:rPr>
          <w:rFonts w:asciiTheme="majorHAnsi" w:hAnsiTheme="majorHAnsi" w:cstheme="majorHAnsi"/>
          <w:b/>
          <w:i/>
        </w:rPr>
        <w:t>(kryterium ceny o wadze 100%)</w:t>
      </w:r>
    </w:p>
    <w:p w14:paraId="0BEA25E0" w14:textId="4CC8B894" w:rsidR="00FC5C92" w:rsidRPr="00FC5C92" w:rsidRDefault="00FC5C92" w:rsidP="00FC5C92">
      <w:pPr>
        <w:spacing w:line="276" w:lineRule="auto"/>
        <w:jc w:val="both"/>
        <w:rPr>
          <w:rFonts w:asciiTheme="majorHAnsi" w:hAnsiTheme="majorHAnsi" w:cstheme="majorHAnsi"/>
          <w:i/>
        </w:rPr>
      </w:pPr>
    </w:p>
    <w:p w14:paraId="30BBCA02" w14:textId="77777777" w:rsidR="00FC5C92" w:rsidRPr="00FC5C92" w:rsidRDefault="00FC5C92" w:rsidP="00FC5C92">
      <w:pPr>
        <w:spacing w:line="276" w:lineRule="auto"/>
        <w:jc w:val="both"/>
        <w:rPr>
          <w:rFonts w:asciiTheme="majorHAnsi" w:hAnsiTheme="majorHAnsi" w:cstheme="majorHAnsi"/>
        </w:rPr>
      </w:pPr>
      <w:r w:rsidRPr="00FC5C92">
        <w:rPr>
          <w:rFonts w:asciiTheme="majorHAnsi" w:hAnsiTheme="majorHAnsi" w:cstheme="majorHAnsi"/>
        </w:rPr>
        <w:t>Oświadczam/-y, że zapoznałem/-</w:t>
      </w:r>
      <w:proofErr w:type="spellStart"/>
      <w:r w:rsidRPr="00FC5C92">
        <w:rPr>
          <w:rFonts w:asciiTheme="majorHAnsi" w:hAnsiTheme="majorHAnsi" w:cstheme="majorHAnsi"/>
        </w:rPr>
        <w:t>am</w:t>
      </w:r>
      <w:proofErr w:type="spellEnd"/>
      <w:r w:rsidRPr="00FC5C92">
        <w:rPr>
          <w:rFonts w:asciiTheme="majorHAnsi" w:hAnsiTheme="majorHAnsi" w:cstheme="majorHAnsi"/>
        </w:rPr>
        <w:t xml:space="preserve">/-liśmy się z warunkami przedmiotowego zapytania ofertowego </w:t>
      </w:r>
      <w:r w:rsidRPr="00FC5C92">
        <w:rPr>
          <w:rFonts w:asciiTheme="majorHAnsi" w:hAnsiTheme="majorHAnsi" w:cstheme="majorHAnsi"/>
        </w:rPr>
        <w:br/>
        <w:t>i nie wnoszę/wnosimy do nich żadnych zastrzeżeń, oraz że pozostaję/-</w:t>
      </w:r>
      <w:proofErr w:type="spellStart"/>
      <w:r w:rsidRPr="00FC5C92">
        <w:rPr>
          <w:rFonts w:asciiTheme="majorHAnsi" w:hAnsiTheme="majorHAnsi" w:cstheme="majorHAnsi"/>
        </w:rPr>
        <w:t>emy</w:t>
      </w:r>
      <w:proofErr w:type="spellEnd"/>
      <w:r w:rsidRPr="00FC5C92">
        <w:rPr>
          <w:rFonts w:asciiTheme="majorHAnsi" w:hAnsiTheme="majorHAnsi" w:cstheme="majorHAnsi"/>
        </w:rPr>
        <w:t xml:space="preserve"> związany/-a/-i złożoną przez mnie/nas ofertą w terminie 30 dni od dnia składania ofert oraz w przypadku wyboru mojej/naszej oferty zobowiązuję/-</w:t>
      </w:r>
      <w:proofErr w:type="spellStart"/>
      <w:r w:rsidRPr="00FC5C92">
        <w:rPr>
          <w:rFonts w:asciiTheme="majorHAnsi" w:hAnsiTheme="majorHAnsi" w:cstheme="majorHAnsi"/>
        </w:rPr>
        <w:t>emy</w:t>
      </w:r>
      <w:proofErr w:type="spellEnd"/>
      <w:r w:rsidRPr="00FC5C92">
        <w:rPr>
          <w:rFonts w:asciiTheme="majorHAnsi" w:hAnsiTheme="majorHAnsi" w:cstheme="majorHAnsi"/>
        </w:rPr>
        <w:t xml:space="preserve"> się zawrzeć umowę w miejscu i terminie wskazanym przez Zamawiającego.</w:t>
      </w:r>
    </w:p>
    <w:p w14:paraId="2F417B14" w14:textId="77777777" w:rsidR="00FC5C92" w:rsidRPr="00FC5C92" w:rsidRDefault="00FC5C92" w:rsidP="00FC5C92">
      <w:pPr>
        <w:spacing w:line="276" w:lineRule="auto"/>
        <w:rPr>
          <w:rFonts w:asciiTheme="majorHAnsi" w:hAnsiTheme="majorHAnsi" w:cstheme="majorHAnsi"/>
          <w:b/>
        </w:rPr>
      </w:pPr>
    </w:p>
    <w:p w14:paraId="7E1B8B9F" w14:textId="77777777" w:rsidR="00FC5C92" w:rsidRPr="00FC5C92" w:rsidRDefault="00FC5C92" w:rsidP="00FC5C92">
      <w:pPr>
        <w:spacing w:line="276" w:lineRule="auto"/>
        <w:rPr>
          <w:rFonts w:asciiTheme="majorHAnsi" w:hAnsiTheme="majorHAnsi" w:cstheme="majorHAnsi"/>
        </w:rPr>
      </w:pPr>
      <w:r w:rsidRPr="00FC5C92">
        <w:rPr>
          <w:rFonts w:asciiTheme="majorHAnsi" w:hAnsiTheme="majorHAnsi" w:cstheme="majorHAnsi"/>
        </w:rPr>
        <w:t>Oświadczam/-y, że:</w:t>
      </w:r>
    </w:p>
    <w:p w14:paraId="01C85F68" w14:textId="77777777" w:rsidR="00FC5C92" w:rsidRPr="00FC5C92" w:rsidRDefault="00FC5C92" w:rsidP="00FC5C92">
      <w:pPr>
        <w:widowControl/>
        <w:numPr>
          <w:ilvl w:val="0"/>
          <w:numId w:val="36"/>
        </w:numPr>
        <w:spacing w:line="276" w:lineRule="auto"/>
        <w:jc w:val="both"/>
        <w:rPr>
          <w:rFonts w:asciiTheme="majorHAnsi" w:hAnsiTheme="majorHAnsi" w:cstheme="majorHAnsi"/>
        </w:rPr>
      </w:pPr>
      <w:r w:rsidRPr="00FC5C92">
        <w:rPr>
          <w:rFonts w:asciiTheme="majorHAnsi" w:hAnsiTheme="majorHAnsi" w:cstheme="majorHAnsi"/>
        </w:rPr>
        <w:t>posiadam/-y uprawnienia do wykonywania określonej działalności lub czynności w zakresie odpowiadającym przedmiotowi zamówienia;</w:t>
      </w:r>
    </w:p>
    <w:p w14:paraId="7F00CA01" w14:textId="77777777" w:rsidR="00FC5C92" w:rsidRPr="00FC5C92" w:rsidRDefault="00FC5C92" w:rsidP="00FC5C92">
      <w:pPr>
        <w:widowControl/>
        <w:numPr>
          <w:ilvl w:val="0"/>
          <w:numId w:val="36"/>
        </w:numPr>
        <w:spacing w:line="276" w:lineRule="auto"/>
        <w:jc w:val="both"/>
        <w:rPr>
          <w:rFonts w:asciiTheme="majorHAnsi" w:hAnsiTheme="majorHAnsi" w:cstheme="majorHAnsi"/>
        </w:rPr>
      </w:pPr>
      <w:r w:rsidRPr="00FC5C92">
        <w:rPr>
          <w:rFonts w:asciiTheme="majorHAnsi" w:hAnsiTheme="majorHAnsi" w:cstheme="majorHAnsi"/>
        </w:rPr>
        <w:t>posiadam/-y wiedzę i doświadczenie w zakresie odpowiadającym przedmiotowi zamówienia;</w:t>
      </w:r>
    </w:p>
    <w:p w14:paraId="5C529587" w14:textId="77777777" w:rsidR="00FC5C92" w:rsidRPr="00FC5C92" w:rsidRDefault="00FC5C92" w:rsidP="00FC5C92">
      <w:pPr>
        <w:widowControl/>
        <w:numPr>
          <w:ilvl w:val="0"/>
          <w:numId w:val="36"/>
        </w:numPr>
        <w:spacing w:line="276" w:lineRule="auto"/>
        <w:jc w:val="both"/>
        <w:rPr>
          <w:rFonts w:asciiTheme="majorHAnsi" w:hAnsiTheme="majorHAnsi" w:cstheme="majorHAnsi"/>
        </w:rPr>
      </w:pPr>
      <w:r w:rsidRPr="00FC5C92">
        <w:rPr>
          <w:rFonts w:asciiTheme="majorHAnsi" w:hAnsiTheme="majorHAnsi" w:cstheme="majorHAnsi"/>
        </w:rPr>
        <w:t>dysponuję/-my odpowiednim potencjałem technicznym oraz osobami zdolnymi do wykonania przedmiotowego zamówienia.</w:t>
      </w:r>
    </w:p>
    <w:p w14:paraId="673F550D" w14:textId="77777777" w:rsidR="00FC5C92" w:rsidRPr="00FC5C92" w:rsidRDefault="00FC5C92" w:rsidP="00FC5C92">
      <w:pPr>
        <w:spacing w:line="276" w:lineRule="auto"/>
        <w:rPr>
          <w:rFonts w:asciiTheme="majorHAnsi" w:hAnsiTheme="majorHAnsi" w:cstheme="majorHAnsi"/>
        </w:rPr>
      </w:pPr>
    </w:p>
    <w:p w14:paraId="03AEBAFA" w14:textId="77777777" w:rsidR="00FC5C92" w:rsidRPr="00FC5C92" w:rsidRDefault="00FC5C92" w:rsidP="00FC5C92">
      <w:pPr>
        <w:spacing w:line="276" w:lineRule="auto"/>
        <w:rPr>
          <w:rFonts w:asciiTheme="majorHAnsi" w:hAnsiTheme="majorHAnsi" w:cstheme="majorHAnsi"/>
        </w:rPr>
      </w:pPr>
      <w:r w:rsidRPr="00FC5C92">
        <w:rPr>
          <w:rFonts w:asciiTheme="majorHAnsi" w:hAnsiTheme="majorHAnsi" w:cstheme="majorHAnsi"/>
        </w:rPr>
        <w:lastRenderedPageBreak/>
        <w:t>Załączam/-y następujące dokumenty:</w:t>
      </w:r>
    </w:p>
    <w:p w14:paraId="6147C7D5" w14:textId="77777777" w:rsidR="00FC5C92" w:rsidRPr="00FC5C92" w:rsidRDefault="00FC5C92" w:rsidP="00FC5C92">
      <w:pPr>
        <w:pStyle w:val="Akapitzlist"/>
        <w:widowControl/>
        <w:numPr>
          <w:ilvl w:val="0"/>
          <w:numId w:val="37"/>
        </w:numPr>
        <w:spacing w:line="276" w:lineRule="auto"/>
        <w:jc w:val="both"/>
        <w:rPr>
          <w:rFonts w:asciiTheme="majorHAnsi" w:hAnsiTheme="majorHAnsi" w:cstheme="majorHAnsi"/>
        </w:rPr>
      </w:pPr>
      <w:r w:rsidRPr="00FC5C92">
        <w:rPr>
          <w:rFonts w:asciiTheme="majorHAnsi" w:hAnsiTheme="majorHAnsi" w:cstheme="majorHAnsi"/>
        </w:rPr>
        <w:t xml:space="preserve">Oświadczenie o spełnianiu warunków udziału w postępowaniu </w:t>
      </w:r>
    </w:p>
    <w:p w14:paraId="19CA2D5E" w14:textId="77777777" w:rsidR="00FC5C92" w:rsidRPr="00FC5C92" w:rsidRDefault="00FC5C92" w:rsidP="00FC5C92">
      <w:pPr>
        <w:pStyle w:val="Akapitzlist"/>
        <w:widowControl/>
        <w:numPr>
          <w:ilvl w:val="0"/>
          <w:numId w:val="37"/>
        </w:numPr>
        <w:spacing w:line="276" w:lineRule="auto"/>
        <w:jc w:val="both"/>
        <w:rPr>
          <w:rFonts w:asciiTheme="majorHAnsi" w:hAnsiTheme="majorHAnsi" w:cstheme="majorHAnsi"/>
        </w:rPr>
      </w:pPr>
      <w:r w:rsidRPr="00FC5C92">
        <w:rPr>
          <w:rFonts w:asciiTheme="majorHAnsi" w:hAnsiTheme="majorHAnsi" w:cstheme="majorHAnsi"/>
        </w:rPr>
        <w:t>Oświadczenie o braku powiązań osobowych, organizacyjnych i kapitałowych</w:t>
      </w:r>
    </w:p>
    <w:p w14:paraId="7C3B33B4" w14:textId="77777777" w:rsidR="00FC5C92" w:rsidRPr="00FC5C92" w:rsidRDefault="00FC5C92" w:rsidP="00FC5C92">
      <w:pPr>
        <w:pStyle w:val="Akapitzlist"/>
        <w:widowControl/>
        <w:numPr>
          <w:ilvl w:val="0"/>
          <w:numId w:val="37"/>
        </w:numPr>
        <w:spacing w:before="240" w:after="240" w:line="276" w:lineRule="auto"/>
        <w:jc w:val="both"/>
        <w:rPr>
          <w:rFonts w:asciiTheme="majorHAnsi" w:hAnsiTheme="majorHAnsi" w:cstheme="majorHAnsi"/>
          <w:bCs/>
        </w:rPr>
      </w:pPr>
      <w:r w:rsidRPr="00FC5C92">
        <w:rPr>
          <w:rFonts w:asciiTheme="majorHAnsi" w:hAnsiTheme="majorHAnsi" w:cstheme="majorHAnsi"/>
          <w:bCs/>
        </w:rPr>
        <w:t>Oświadczenie  o braku wykluczenia na podstawie art. 7 ust. 1 ustawy z dnia 13 kwietnia 2022 r. O szczególnych rozwiązaniach  w zakresie przeciwdziałania wspieraniu agresji na Ukrainę oraz służących ochronie bezpieczeństwa narodowego</w:t>
      </w:r>
    </w:p>
    <w:p w14:paraId="703F16B2" w14:textId="77777777" w:rsidR="00FC5C92" w:rsidRPr="00FC5C92" w:rsidRDefault="00FC5C92" w:rsidP="00FC5C92">
      <w:pPr>
        <w:pStyle w:val="Akapitzlist"/>
        <w:widowControl/>
        <w:numPr>
          <w:ilvl w:val="0"/>
          <w:numId w:val="37"/>
        </w:numPr>
        <w:spacing w:line="276" w:lineRule="auto"/>
        <w:jc w:val="both"/>
        <w:rPr>
          <w:rFonts w:asciiTheme="majorHAnsi" w:hAnsiTheme="majorHAnsi" w:cstheme="majorHAnsi"/>
        </w:rPr>
      </w:pPr>
      <w:r w:rsidRPr="00FC5C92">
        <w:rPr>
          <w:rFonts w:asciiTheme="majorHAnsi" w:hAnsiTheme="majorHAnsi" w:cstheme="majorHAnsi"/>
        </w:rPr>
        <w:t>Oświadczenie RODO</w:t>
      </w:r>
    </w:p>
    <w:p w14:paraId="3F56973C" w14:textId="77777777" w:rsidR="00FC5C92" w:rsidRPr="00FC5C92" w:rsidRDefault="00FC5C92" w:rsidP="00FC5C92">
      <w:pPr>
        <w:pStyle w:val="Akapitzlist"/>
        <w:widowControl/>
        <w:numPr>
          <w:ilvl w:val="0"/>
          <w:numId w:val="37"/>
        </w:numPr>
        <w:spacing w:line="276" w:lineRule="auto"/>
        <w:jc w:val="both"/>
        <w:rPr>
          <w:rFonts w:asciiTheme="majorHAnsi" w:hAnsiTheme="majorHAnsi" w:cstheme="majorHAnsi"/>
        </w:rPr>
      </w:pPr>
      <w:r w:rsidRPr="00FC5C92">
        <w:rPr>
          <w:rFonts w:asciiTheme="majorHAnsi" w:hAnsiTheme="majorHAnsi" w:cstheme="majorHAnsi"/>
        </w:rPr>
        <w:t>pełnomocnictwo/-a (jeśli dotyczy)</w:t>
      </w:r>
    </w:p>
    <w:p w14:paraId="77F4BA47" w14:textId="77777777" w:rsidR="00FC5C92" w:rsidRPr="00FC5C92" w:rsidRDefault="00FC5C92" w:rsidP="00FC5C92">
      <w:pPr>
        <w:spacing w:line="276" w:lineRule="auto"/>
        <w:ind w:left="993" w:hanging="284"/>
        <w:jc w:val="both"/>
        <w:rPr>
          <w:rFonts w:asciiTheme="majorHAnsi" w:hAnsiTheme="majorHAnsi" w:cstheme="majorHAnsi"/>
        </w:rPr>
      </w:pPr>
    </w:p>
    <w:p w14:paraId="029B1BB3" w14:textId="77777777" w:rsidR="00FC5C92" w:rsidRPr="00FC5C92" w:rsidRDefault="00FC5C92" w:rsidP="00FC5C92">
      <w:pPr>
        <w:spacing w:line="276" w:lineRule="auto"/>
        <w:jc w:val="both"/>
        <w:rPr>
          <w:rFonts w:asciiTheme="majorHAnsi" w:hAnsiTheme="majorHAnsi" w:cstheme="majorHAnsi"/>
        </w:rPr>
      </w:pPr>
    </w:p>
    <w:p w14:paraId="138256B4" w14:textId="77777777" w:rsidR="00FC5C92" w:rsidRPr="00FC5C92" w:rsidRDefault="00FC5C92" w:rsidP="00FC5C92">
      <w:pPr>
        <w:spacing w:line="276" w:lineRule="auto"/>
        <w:rPr>
          <w:rFonts w:asciiTheme="majorHAnsi" w:hAnsiTheme="majorHAnsi" w:cstheme="majorHAnsi"/>
        </w:rPr>
      </w:pPr>
      <w:r w:rsidRPr="00FC5C92">
        <w:rPr>
          <w:rFonts w:asciiTheme="majorHAnsi" w:hAnsiTheme="majorHAnsi" w:cstheme="majorHAnsi"/>
        </w:rPr>
        <w:t>. . . . . . . . . . . . . . . . . . . , dnia  . . . . . . . . . . . .</w:t>
      </w:r>
      <w:r w:rsidRPr="00FC5C92">
        <w:rPr>
          <w:rFonts w:asciiTheme="majorHAnsi" w:hAnsiTheme="majorHAnsi" w:cstheme="majorHAnsi"/>
        </w:rPr>
        <w:tab/>
      </w:r>
      <w:r w:rsidRPr="00FC5C92">
        <w:rPr>
          <w:rFonts w:asciiTheme="majorHAnsi" w:hAnsiTheme="majorHAnsi" w:cstheme="majorHAnsi"/>
        </w:rPr>
        <w:tab/>
        <w:t xml:space="preserve">. . . . . . . . . . . . . . . . . . . . . . . . . . . . . . . . . . . </w:t>
      </w:r>
    </w:p>
    <w:p w14:paraId="0A450579" w14:textId="77777777" w:rsidR="00FC5C92" w:rsidRPr="00FC5C92" w:rsidRDefault="00FC5C92" w:rsidP="00FC5C92">
      <w:pPr>
        <w:spacing w:line="276" w:lineRule="auto"/>
        <w:ind w:left="993"/>
        <w:rPr>
          <w:rFonts w:asciiTheme="majorHAnsi" w:hAnsiTheme="majorHAnsi" w:cstheme="majorHAnsi"/>
          <w:i/>
        </w:rPr>
      </w:pPr>
      <w:r w:rsidRPr="00FC5C92">
        <w:rPr>
          <w:rFonts w:asciiTheme="majorHAnsi" w:hAnsiTheme="majorHAnsi" w:cstheme="majorHAnsi"/>
          <w:i/>
        </w:rPr>
        <w:t>(miejscowość)                                                        (czytelny podpis upoważnionej osoby)</w:t>
      </w:r>
    </w:p>
    <w:p w14:paraId="14EFA16A" w14:textId="77777777" w:rsidR="00FC5C92" w:rsidRPr="00FC5C92" w:rsidRDefault="00FC5C92" w:rsidP="00FC5C92">
      <w:pPr>
        <w:spacing w:line="276" w:lineRule="auto"/>
        <w:rPr>
          <w:rFonts w:asciiTheme="majorHAnsi" w:hAnsiTheme="majorHAnsi" w:cstheme="majorHAnsi"/>
        </w:rPr>
      </w:pPr>
    </w:p>
    <w:p w14:paraId="48102AA9" w14:textId="77777777" w:rsidR="00FC5C92" w:rsidRPr="00FC5C92" w:rsidRDefault="00FC5C92" w:rsidP="00FC5C92">
      <w:pPr>
        <w:spacing w:line="276" w:lineRule="auto"/>
        <w:jc w:val="right"/>
        <w:rPr>
          <w:rFonts w:asciiTheme="majorHAnsi" w:hAnsiTheme="majorHAnsi" w:cstheme="majorHAnsi"/>
          <w:b/>
          <w:i/>
        </w:rPr>
      </w:pPr>
    </w:p>
    <w:p w14:paraId="2F41765A" w14:textId="77777777" w:rsidR="00FC5C92" w:rsidRPr="00FC5C92" w:rsidRDefault="00FC5C92" w:rsidP="00FC5C92">
      <w:pPr>
        <w:spacing w:line="276" w:lineRule="auto"/>
        <w:jc w:val="right"/>
        <w:outlineLvl w:val="0"/>
        <w:rPr>
          <w:rFonts w:asciiTheme="majorHAnsi" w:hAnsiTheme="majorHAnsi" w:cstheme="majorHAnsi"/>
          <w:b/>
          <w:i/>
        </w:rPr>
      </w:pPr>
    </w:p>
    <w:p w14:paraId="7D66362E" w14:textId="77777777" w:rsidR="00FC5C92" w:rsidRPr="00FC5C92" w:rsidRDefault="00FC5C92" w:rsidP="00FC5C92">
      <w:pPr>
        <w:spacing w:line="276" w:lineRule="auto"/>
        <w:jc w:val="right"/>
        <w:outlineLvl w:val="0"/>
        <w:rPr>
          <w:rFonts w:asciiTheme="majorHAnsi" w:hAnsiTheme="majorHAnsi" w:cstheme="majorHAnsi"/>
          <w:b/>
          <w:i/>
        </w:rPr>
      </w:pPr>
    </w:p>
    <w:p w14:paraId="55397A98" w14:textId="77777777" w:rsidR="00FC5C92" w:rsidRPr="00FC5C92" w:rsidRDefault="00FC5C92" w:rsidP="00FC5C92">
      <w:pPr>
        <w:spacing w:line="276" w:lineRule="auto"/>
        <w:jc w:val="right"/>
        <w:outlineLvl w:val="0"/>
        <w:rPr>
          <w:rFonts w:asciiTheme="majorHAnsi" w:hAnsiTheme="majorHAnsi" w:cstheme="majorHAnsi"/>
          <w:b/>
          <w:i/>
        </w:rPr>
      </w:pPr>
    </w:p>
    <w:p w14:paraId="19210B0A" w14:textId="77777777" w:rsidR="00FC5C92" w:rsidRPr="00FC5C92" w:rsidRDefault="00FC5C92" w:rsidP="00FC5C92">
      <w:pPr>
        <w:spacing w:line="276" w:lineRule="auto"/>
        <w:jc w:val="right"/>
        <w:outlineLvl w:val="0"/>
        <w:rPr>
          <w:rFonts w:asciiTheme="majorHAnsi" w:hAnsiTheme="majorHAnsi" w:cstheme="majorHAnsi"/>
          <w:b/>
          <w:i/>
        </w:rPr>
      </w:pPr>
    </w:p>
    <w:p w14:paraId="23B12EBD" w14:textId="77777777" w:rsidR="00FC5C92" w:rsidRPr="00FC5C92" w:rsidRDefault="00FC5C92" w:rsidP="00FC5C92">
      <w:pPr>
        <w:spacing w:line="276" w:lineRule="auto"/>
        <w:outlineLvl w:val="0"/>
        <w:rPr>
          <w:rFonts w:asciiTheme="majorHAnsi" w:hAnsiTheme="majorHAnsi" w:cstheme="majorHAnsi"/>
          <w:b/>
          <w:i/>
        </w:rPr>
      </w:pPr>
    </w:p>
    <w:p w14:paraId="5F5AD3A9" w14:textId="77777777" w:rsidR="00FC5C92" w:rsidRDefault="00FC5C92" w:rsidP="00FC5C92">
      <w:pPr>
        <w:spacing w:line="276" w:lineRule="auto"/>
        <w:outlineLvl w:val="0"/>
        <w:rPr>
          <w:rFonts w:asciiTheme="majorHAnsi" w:hAnsiTheme="majorHAnsi" w:cstheme="majorHAnsi"/>
          <w:b/>
          <w:i/>
        </w:rPr>
      </w:pPr>
    </w:p>
    <w:p w14:paraId="63AC119B" w14:textId="77777777" w:rsidR="00FC5C92" w:rsidRDefault="00FC5C92" w:rsidP="00FC5C92">
      <w:pPr>
        <w:spacing w:line="276" w:lineRule="auto"/>
        <w:outlineLvl w:val="0"/>
        <w:rPr>
          <w:rFonts w:asciiTheme="majorHAnsi" w:hAnsiTheme="majorHAnsi" w:cstheme="majorHAnsi"/>
          <w:b/>
          <w:i/>
        </w:rPr>
      </w:pPr>
    </w:p>
    <w:p w14:paraId="4DD46911" w14:textId="77777777" w:rsidR="00FC5C92" w:rsidRDefault="00FC5C92" w:rsidP="00FC5C92">
      <w:pPr>
        <w:spacing w:line="276" w:lineRule="auto"/>
        <w:outlineLvl w:val="0"/>
        <w:rPr>
          <w:rFonts w:asciiTheme="majorHAnsi" w:hAnsiTheme="majorHAnsi" w:cstheme="majorHAnsi"/>
          <w:b/>
          <w:i/>
        </w:rPr>
      </w:pPr>
    </w:p>
    <w:p w14:paraId="0036E60C" w14:textId="77777777" w:rsidR="00FC5C92" w:rsidRDefault="00FC5C92" w:rsidP="00FC5C92">
      <w:pPr>
        <w:spacing w:line="276" w:lineRule="auto"/>
        <w:outlineLvl w:val="0"/>
        <w:rPr>
          <w:rFonts w:asciiTheme="majorHAnsi" w:hAnsiTheme="majorHAnsi" w:cstheme="majorHAnsi"/>
          <w:b/>
          <w:i/>
        </w:rPr>
      </w:pPr>
    </w:p>
    <w:p w14:paraId="634D7B40" w14:textId="77777777" w:rsidR="00FC5C92" w:rsidRDefault="00FC5C92" w:rsidP="00FC5C92">
      <w:pPr>
        <w:spacing w:line="276" w:lineRule="auto"/>
        <w:outlineLvl w:val="0"/>
        <w:rPr>
          <w:rFonts w:asciiTheme="majorHAnsi" w:hAnsiTheme="majorHAnsi" w:cstheme="majorHAnsi"/>
          <w:b/>
          <w:i/>
        </w:rPr>
      </w:pPr>
    </w:p>
    <w:p w14:paraId="39E969C6" w14:textId="77777777" w:rsidR="00FC5C92" w:rsidRDefault="00FC5C92" w:rsidP="00FC5C92">
      <w:pPr>
        <w:spacing w:line="276" w:lineRule="auto"/>
        <w:outlineLvl w:val="0"/>
        <w:rPr>
          <w:rFonts w:asciiTheme="majorHAnsi" w:hAnsiTheme="majorHAnsi" w:cstheme="majorHAnsi"/>
          <w:b/>
          <w:i/>
        </w:rPr>
      </w:pPr>
    </w:p>
    <w:p w14:paraId="6C2E6D35" w14:textId="77777777" w:rsidR="00FC5C92" w:rsidRDefault="00FC5C92" w:rsidP="00FC5C92">
      <w:pPr>
        <w:spacing w:line="276" w:lineRule="auto"/>
        <w:outlineLvl w:val="0"/>
        <w:rPr>
          <w:rFonts w:asciiTheme="majorHAnsi" w:hAnsiTheme="majorHAnsi" w:cstheme="majorHAnsi"/>
          <w:b/>
          <w:i/>
        </w:rPr>
      </w:pPr>
    </w:p>
    <w:p w14:paraId="17699C75" w14:textId="77777777" w:rsidR="00FC5C92" w:rsidRDefault="00FC5C92" w:rsidP="00FC5C92">
      <w:pPr>
        <w:spacing w:line="276" w:lineRule="auto"/>
        <w:outlineLvl w:val="0"/>
        <w:rPr>
          <w:rFonts w:asciiTheme="majorHAnsi" w:hAnsiTheme="majorHAnsi" w:cstheme="majorHAnsi"/>
          <w:b/>
          <w:i/>
        </w:rPr>
      </w:pPr>
    </w:p>
    <w:p w14:paraId="32AADB77" w14:textId="77777777" w:rsidR="00FC5C92" w:rsidRDefault="00FC5C92" w:rsidP="00FC5C92">
      <w:pPr>
        <w:spacing w:line="276" w:lineRule="auto"/>
        <w:outlineLvl w:val="0"/>
        <w:rPr>
          <w:rFonts w:asciiTheme="majorHAnsi" w:hAnsiTheme="majorHAnsi" w:cstheme="majorHAnsi"/>
          <w:b/>
          <w:i/>
        </w:rPr>
      </w:pPr>
    </w:p>
    <w:p w14:paraId="528B7B27" w14:textId="77777777" w:rsidR="00FC5C92" w:rsidRDefault="00FC5C92" w:rsidP="00FC5C92">
      <w:pPr>
        <w:spacing w:line="276" w:lineRule="auto"/>
        <w:outlineLvl w:val="0"/>
        <w:rPr>
          <w:rFonts w:asciiTheme="majorHAnsi" w:hAnsiTheme="majorHAnsi" w:cstheme="majorHAnsi"/>
          <w:b/>
          <w:i/>
        </w:rPr>
      </w:pPr>
    </w:p>
    <w:p w14:paraId="45EF7764" w14:textId="77777777" w:rsidR="00FC5C92" w:rsidRDefault="00FC5C92" w:rsidP="00FC5C92">
      <w:pPr>
        <w:spacing w:line="276" w:lineRule="auto"/>
        <w:outlineLvl w:val="0"/>
        <w:rPr>
          <w:rFonts w:asciiTheme="majorHAnsi" w:hAnsiTheme="majorHAnsi" w:cstheme="majorHAnsi"/>
          <w:b/>
          <w:i/>
        </w:rPr>
      </w:pPr>
    </w:p>
    <w:p w14:paraId="10DC66EE" w14:textId="77777777" w:rsidR="00FC5C92" w:rsidRDefault="00FC5C92" w:rsidP="00FC5C92">
      <w:pPr>
        <w:spacing w:line="276" w:lineRule="auto"/>
        <w:outlineLvl w:val="0"/>
        <w:rPr>
          <w:rFonts w:asciiTheme="majorHAnsi" w:hAnsiTheme="majorHAnsi" w:cstheme="majorHAnsi"/>
          <w:b/>
          <w:i/>
        </w:rPr>
      </w:pPr>
    </w:p>
    <w:p w14:paraId="36B155F5" w14:textId="77777777" w:rsidR="00FC5C92" w:rsidRDefault="00FC5C92" w:rsidP="00FC5C92">
      <w:pPr>
        <w:spacing w:line="276" w:lineRule="auto"/>
        <w:outlineLvl w:val="0"/>
        <w:rPr>
          <w:rFonts w:asciiTheme="majorHAnsi" w:hAnsiTheme="majorHAnsi" w:cstheme="majorHAnsi"/>
          <w:b/>
          <w:i/>
        </w:rPr>
      </w:pPr>
    </w:p>
    <w:p w14:paraId="1DD0910F" w14:textId="77777777" w:rsidR="00FC5C92" w:rsidRDefault="00FC5C92" w:rsidP="00FC5C92">
      <w:pPr>
        <w:spacing w:line="276" w:lineRule="auto"/>
        <w:outlineLvl w:val="0"/>
        <w:rPr>
          <w:rFonts w:asciiTheme="majorHAnsi" w:hAnsiTheme="majorHAnsi" w:cstheme="majorHAnsi"/>
          <w:b/>
          <w:i/>
        </w:rPr>
      </w:pPr>
    </w:p>
    <w:p w14:paraId="3D66F598" w14:textId="77777777" w:rsidR="00FC5C92" w:rsidRDefault="00FC5C92" w:rsidP="00FC5C92">
      <w:pPr>
        <w:spacing w:line="276" w:lineRule="auto"/>
        <w:outlineLvl w:val="0"/>
        <w:rPr>
          <w:rFonts w:asciiTheme="majorHAnsi" w:hAnsiTheme="majorHAnsi" w:cstheme="majorHAnsi"/>
          <w:b/>
          <w:i/>
        </w:rPr>
      </w:pPr>
    </w:p>
    <w:p w14:paraId="434ABA62" w14:textId="77777777" w:rsidR="00FC5C92" w:rsidRDefault="00FC5C92" w:rsidP="00FC5C92">
      <w:pPr>
        <w:spacing w:line="276" w:lineRule="auto"/>
        <w:outlineLvl w:val="0"/>
        <w:rPr>
          <w:rFonts w:asciiTheme="majorHAnsi" w:hAnsiTheme="majorHAnsi" w:cstheme="majorHAnsi"/>
          <w:b/>
          <w:i/>
        </w:rPr>
      </w:pPr>
    </w:p>
    <w:p w14:paraId="68B3386F" w14:textId="6815ABA6" w:rsidR="00FC5C92" w:rsidRDefault="00FC5C92" w:rsidP="00FC5C92">
      <w:pPr>
        <w:spacing w:line="276" w:lineRule="auto"/>
        <w:rPr>
          <w:rFonts w:asciiTheme="majorHAnsi" w:hAnsiTheme="majorHAnsi" w:cstheme="majorHAnsi"/>
          <w:b/>
          <w:i/>
        </w:rPr>
      </w:pPr>
    </w:p>
    <w:p w14:paraId="63FD748D" w14:textId="77777777" w:rsidR="000B4862" w:rsidRDefault="000B4862" w:rsidP="00FC5C92">
      <w:pPr>
        <w:spacing w:line="276" w:lineRule="auto"/>
        <w:rPr>
          <w:rFonts w:asciiTheme="majorHAnsi" w:hAnsiTheme="majorHAnsi" w:cstheme="majorHAnsi"/>
          <w:b/>
          <w:i/>
        </w:rPr>
      </w:pPr>
    </w:p>
    <w:p w14:paraId="333881D7" w14:textId="77777777" w:rsidR="000B4862" w:rsidRDefault="000B4862" w:rsidP="00FC5C92">
      <w:pPr>
        <w:spacing w:line="276" w:lineRule="auto"/>
        <w:rPr>
          <w:rFonts w:asciiTheme="majorHAnsi" w:hAnsiTheme="majorHAnsi" w:cstheme="majorHAnsi"/>
          <w:b/>
          <w:i/>
        </w:rPr>
      </w:pPr>
    </w:p>
    <w:p w14:paraId="58548FB9" w14:textId="77777777" w:rsidR="000B4862" w:rsidRDefault="000B4862" w:rsidP="00FC5C92">
      <w:pPr>
        <w:spacing w:line="276" w:lineRule="auto"/>
        <w:rPr>
          <w:rFonts w:asciiTheme="majorHAnsi" w:hAnsiTheme="majorHAnsi" w:cstheme="majorHAnsi"/>
          <w:b/>
          <w:i/>
        </w:rPr>
      </w:pPr>
    </w:p>
    <w:p w14:paraId="7A07EFD6" w14:textId="77777777" w:rsidR="000B4862" w:rsidRDefault="000B4862" w:rsidP="00FC5C92">
      <w:pPr>
        <w:spacing w:line="276" w:lineRule="auto"/>
        <w:rPr>
          <w:rFonts w:asciiTheme="majorHAnsi" w:hAnsiTheme="majorHAnsi" w:cstheme="majorHAnsi"/>
          <w:b/>
          <w:i/>
        </w:rPr>
      </w:pPr>
    </w:p>
    <w:p w14:paraId="254B861D" w14:textId="77777777" w:rsidR="000B4862" w:rsidRDefault="000B4862" w:rsidP="00FC5C92">
      <w:pPr>
        <w:spacing w:line="276" w:lineRule="auto"/>
        <w:rPr>
          <w:rFonts w:asciiTheme="majorHAnsi" w:hAnsiTheme="majorHAnsi" w:cstheme="majorHAnsi"/>
          <w:b/>
          <w:i/>
        </w:rPr>
      </w:pPr>
    </w:p>
    <w:p w14:paraId="00DE419D" w14:textId="77777777" w:rsidR="000B4862" w:rsidRDefault="000B4862" w:rsidP="00FC5C92">
      <w:pPr>
        <w:spacing w:line="276" w:lineRule="auto"/>
        <w:rPr>
          <w:rFonts w:asciiTheme="majorHAnsi" w:hAnsiTheme="majorHAnsi" w:cstheme="majorHAnsi"/>
        </w:rPr>
      </w:pPr>
    </w:p>
    <w:p w14:paraId="20851E54" w14:textId="77777777" w:rsidR="00B7121A" w:rsidRDefault="00B7121A" w:rsidP="00FC5C92">
      <w:pPr>
        <w:spacing w:line="276" w:lineRule="auto"/>
        <w:rPr>
          <w:rFonts w:asciiTheme="majorHAnsi" w:hAnsiTheme="majorHAnsi" w:cstheme="majorHAnsi"/>
        </w:rPr>
      </w:pPr>
    </w:p>
    <w:p w14:paraId="6AB9DD34" w14:textId="77777777" w:rsidR="00B7121A" w:rsidRPr="00FC5C92" w:rsidRDefault="00B7121A" w:rsidP="00FC5C92">
      <w:pPr>
        <w:spacing w:line="276" w:lineRule="auto"/>
        <w:rPr>
          <w:rFonts w:asciiTheme="majorHAnsi" w:hAnsiTheme="majorHAnsi" w:cstheme="majorHAnsi"/>
        </w:rPr>
      </w:pPr>
    </w:p>
    <w:p w14:paraId="3E88E3E6" w14:textId="77777777" w:rsidR="00FC5C92" w:rsidRPr="00FC5C92" w:rsidRDefault="00FC5C92" w:rsidP="00FC5C92">
      <w:pPr>
        <w:spacing w:line="276" w:lineRule="auto"/>
        <w:jc w:val="right"/>
        <w:rPr>
          <w:rFonts w:asciiTheme="majorHAnsi" w:hAnsiTheme="majorHAnsi" w:cstheme="majorHAnsi"/>
          <w:b/>
          <w:i/>
        </w:rPr>
      </w:pPr>
    </w:p>
    <w:p w14:paraId="249BC5C6" w14:textId="1A6F7E25" w:rsidR="00FC5C92" w:rsidRPr="00FC5C92" w:rsidRDefault="00FC5C92" w:rsidP="00FC5C92">
      <w:pPr>
        <w:spacing w:line="276" w:lineRule="auto"/>
        <w:jc w:val="right"/>
        <w:outlineLvl w:val="0"/>
        <w:rPr>
          <w:rFonts w:asciiTheme="majorHAnsi" w:hAnsiTheme="majorHAnsi" w:cstheme="majorHAnsi"/>
          <w:b/>
          <w:i/>
        </w:rPr>
      </w:pPr>
      <w:r w:rsidRPr="00FC5C92">
        <w:rPr>
          <w:rFonts w:asciiTheme="majorHAnsi" w:hAnsiTheme="majorHAnsi" w:cstheme="majorHAnsi"/>
          <w:b/>
          <w:i/>
        </w:rPr>
        <w:lastRenderedPageBreak/>
        <w:t xml:space="preserve">Załącznik nr </w:t>
      </w:r>
      <w:r w:rsidR="000B4862">
        <w:rPr>
          <w:rFonts w:asciiTheme="majorHAnsi" w:hAnsiTheme="majorHAnsi" w:cstheme="majorHAnsi"/>
          <w:b/>
          <w:i/>
        </w:rPr>
        <w:t>2</w:t>
      </w:r>
    </w:p>
    <w:p w14:paraId="06FF00E5" w14:textId="77777777" w:rsidR="00FC5C92" w:rsidRPr="00FC5C92" w:rsidRDefault="00FC5C92" w:rsidP="00FC5C92">
      <w:pPr>
        <w:spacing w:line="276" w:lineRule="auto"/>
        <w:rPr>
          <w:rFonts w:asciiTheme="majorHAnsi" w:hAnsiTheme="majorHAnsi" w:cstheme="majorHAnsi"/>
        </w:rPr>
      </w:pPr>
    </w:p>
    <w:p w14:paraId="7FD1FAFF" w14:textId="77777777" w:rsidR="00FC5C92" w:rsidRPr="00FC5C92" w:rsidRDefault="00FC5C92" w:rsidP="00FC5C92">
      <w:pPr>
        <w:spacing w:line="276" w:lineRule="auto"/>
        <w:rPr>
          <w:rFonts w:asciiTheme="majorHAnsi" w:hAnsiTheme="majorHAnsi" w:cstheme="majorHAnsi"/>
        </w:rPr>
      </w:pPr>
      <w:r w:rsidRPr="00FC5C92">
        <w:rPr>
          <w:rFonts w:asciiTheme="majorHAnsi" w:hAnsiTheme="majorHAnsi" w:cstheme="majorHAnsi"/>
        </w:rPr>
        <w:t xml:space="preserve">. . . . . . . . . . . . . . . . . . . . . . . . . . . . . . . . . . . . . . . </w:t>
      </w:r>
    </w:p>
    <w:p w14:paraId="3597167A" w14:textId="77777777" w:rsidR="00FC5C92" w:rsidRPr="00FC5C92" w:rsidRDefault="00FC5C92" w:rsidP="00FC5C92">
      <w:pPr>
        <w:spacing w:line="276" w:lineRule="auto"/>
        <w:ind w:left="709"/>
        <w:rPr>
          <w:rFonts w:asciiTheme="majorHAnsi" w:hAnsiTheme="majorHAnsi" w:cstheme="majorHAnsi"/>
          <w:i/>
        </w:rPr>
      </w:pPr>
      <w:r w:rsidRPr="00FC5C92">
        <w:rPr>
          <w:rFonts w:asciiTheme="majorHAnsi" w:hAnsiTheme="majorHAnsi" w:cstheme="majorHAnsi"/>
          <w:i/>
        </w:rPr>
        <w:t>(pieczęć firmowa Wykonawcy)</w:t>
      </w:r>
    </w:p>
    <w:p w14:paraId="00461A52" w14:textId="77777777" w:rsidR="00FC5C92" w:rsidRPr="00FC5C92" w:rsidRDefault="00FC5C92" w:rsidP="00FC5C92">
      <w:pPr>
        <w:spacing w:line="276" w:lineRule="auto"/>
        <w:rPr>
          <w:rFonts w:asciiTheme="majorHAnsi" w:hAnsiTheme="majorHAnsi" w:cstheme="majorHAnsi"/>
          <w:b/>
        </w:rPr>
      </w:pPr>
    </w:p>
    <w:p w14:paraId="1C6C60A8" w14:textId="77777777" w:rsidR="00FC5C92" w:rsidRPr="00FC5C92" w:rsidRDefault="00FC5C92" w:rsidP="00FC5C92">
      <w:pPr>
        <w:spacing w:line="276" w:lineRule="auto"/>
        <w:jc w:val="both"/>
        <w:rPr>
          <w:rFonts w:asciiTheme="majorHAnsi" w:hAnsiTheme="majorHAnsi" w:cstheme="majorHAnsi"/>
        </w:rPr>
      </w:pPr>
    </w:p>
    <w:p w14:paraId="04C4CE99" w14:textId="77777777" w:rsidR="00FC5C92" w:rsidRPr="00FC5C92" w:rsidRDefault="00FC5C92" w:rsidP="00FC5C92">
      <w:pPr>
        <w:spacing w:line="276" w:lineRule="auto"/>
        <w:jc w:val="center"/>
        <w:outlineLvl w:val="0"/>
        <w:rPr>
          <w:rFonts w:asciiTheme="majorHAnsi" w:hAnsiTheme="majorHAnsi" w:cstheme="majorHAnsi"/>
          <w:b/>
        </w:rPr>
      </w:pPr>
      <w:r w:rsidRPr="00FC5C92">
        <w:rPr>
          <w:rFonts w:asciiTheme="majorHAnsi" w:hAnsiTheme="majorHAnsi" w:cstheme="majorHAnsi"/>
          <w:b/>
        </w:rPr>
        <w:t>OŚWIADCZENIE</w:t>
      </w:r>
    </w:p>
    <w:p w14:paraId="0D3682FA" w14:textId="77777777" w:rsidR="00FC5C92" w:rsidRPr="00FC5C92" w:rsidRDefault="00FC5C92" w:rsidP="00FC5C92">
      <w:pPr>
        <w:spacing w:line="276" w:lineRule="auto"/>
        <w:jc w:val="center"/>
        <w:rPr>
          <w:rFonts w:asciiTheme="majorHAnsi" w:hAnsiTheme="majorHAnsi" w:cstheme="majorHAnsi"/>
          <w:b/>
        </w:rPr>
      </w:pPr>
      <w:r w:rsidRPr="00FC5C92">
        <w:rPr>
          <w:rFonts w:asciiTheme="majorHAnsi" w:hAnsiTheme="majorHAnsi" w:cstheme="majorHAnsi"/>
          <w:b/>
        </w:rPr>
        <w:t>o braku powiązań osobowych, organizacyjnych i kapitałowych</w:t>
      </w:r>
    </w:p>
    <w:p w14:paraId="7F4B578E" w14:textId="77777777" w:rsidR="00FC5C92" w:rsidRPr="00FC5C92" w:rsidRDefault="00FC5C92" w:rsidP="00FC5C92">
      <w:pPr>
        <w:spacing w:line="276" w:lineRule="auto"/>
        <w:rPr>
          <w:rFonts w:asciiTheme="majorHAnsi" w:hAnsiTheme="majorHAnsi" w:cstheme="majorHAnsi"/>
        </w:rPr>
      </w:pPr>
    </w:p>
    <w:p w14:paraId="086ADF45" w14:textId="77777777" w:rsidR="00FC5C92" w:rsidRPr="00FC5C92" w:rsidRDefault="00FC5C92" w:rsidP="00FC5C92">
      <w:pPr>
        <w:spacing w:line="276" w:lineRule="auto"/>
        <w:rPr>
          <w:rFonts w:asciiTheme="majorHAnsi" w:hAnsiTheme="majorHAnsi" w:cstheme="majorHAnsi"/>
        </w:rPr>
      </w:pPr>
    </w:p>
    <w:p w14:paraId="07041723" w14:textId="77777777" w:rsidR="00FC5C92" w:rsidRPr="00FC5C92" w:rsidRDefault="00FC5C92" w:rsidP="00FC5C92">
      <w:pPr>
        <w:spacing w:line="276" w:lineRule="auto"/>
        <w:rPr>
          <w:rFonts w:asciiTheme="majorHAnsi" w:hAnsiTheme="majorHAnsi" w:cstheme="majorHAnsi"/>
        </w:rPr>
      </w:pPr>
      <w:r w:rsidRPr="00FC5C92">
        <w:rPr>
          <w:rFonts w:asciiTheme="majorHAnsi" w:hAnsiTheme="majorHAnsi" w:cstheme="majorHAnsi"/>
        </w:rPr>
        <w:t>Ja/My, niżej podpisany/-a/-i,</w:t>
      </w:r>
    </w:p>
    <w:p w14:paraId="42F84E9D" w14:textId="520BC77E" w:rsidR="00FC5C92" w:rsidRPr="00FC5C92" w:rsidRDefault="00FC5C92" w:rsidP="00FC5C92">
      <w:pPr>
        <w:spacing w:line="276" w:lineRule="auto"/>
        <w:rPr>
          <w:rFonts w:asciiTheme="majorHAnsi" w:hAnsiTheme="majorHAnsi" w:cstheme="majorHAnsi"/>
        </w:rPr>
      </w:pPr>
      <w:r w:rsidRPr="00FC5C92">
        <w:rPr>
          <w:rFonts w:asciiTheme="majorHAnsi" w:hAnsiTheme="majorHAnsi" w:cstheme="majorHAnsi"/>
        </w:rPr>
        <w:t xml:space="preserve">. . . . . . . . . . . . . . . . . . . . . . . . . . . . . . . . . . . . . . . . . . . . . . . . . . . . . . . . . . . . . . . . . . . . . . . . . . . . . . . . . . . . . . . . . . . . </w:t>
      </w:r>
    </w:p>
    <w:p w14:paraId="4AECC004" w14:textId="77777777" w:rsidR="00FC5C92" w:rsidRPr="00FC5C92" w:rsidRDefault="00FC5C92" w:rsidP="00FC5C92">
      <w:pPr>
        <w:spacing w:line="276" w:lineRule="auto"/>
        <w:jc w:val="center"/>
        <w:rPr>
          <w:rFonts w:asciiTheme="majorHAnsi" w:hAnsiTheme="majorHAnsi" w:cstheme="majorHAnsi"/>
          <w:i/>
        </w:rPr>
      </w:pPr>
      <w:r w:rsidRPr="00FC5C92">
        <w:rPr>
          <w:rFonts w:asciiTheme="majorHAnsi" w:hAnsiTheme="majorHAnsi" w:cstheme="majorHAnsi"/>
          <w:i/>
        </w:rPr>
        <w:t>(imię i nazwisko)</w:t>
      </w:r>
    </w:p>
    <w:p w14:paraId="778F3144" w14:textId="77777777" w:rsidR="00FC5C92" w:rsidRPr="00FC5C92" w:rsidRDefault="00FC5C92" w:rsidP="00FC5C92">
      <w:pPr>
        <w:spacing w:line="276" w:lineRule="auto"/>
        <w:rPr>
          <w:rFonts w:asciiTheme="majorHAnsi" w:hAnsiTheme="majorHAnsi" w:cstheme="majorHAnsi"/>
        </w:rPr>
      </w:pPr>
      <w:r w:rsidRPr="00FC5C92">
        <w:rPr>
          <w:rFonts w:asciiTheme="majorHAnsi" w:hAnsiTheme="majorHAnsi" w:cstheme="majorHAnsi"/>
        </w:rPr>
        <w:t>działając w imieniu i na rzecz:</w:t>
      </w:r>
    </w:p>
    <w:p w14:paraId="4B61F969" w14:textId="456E9A7A" w:rsidR="00FC5C92" w:rsidRPr="00FC5C92" w:rsidRDefault="00FC5C92" w:rsidP="00FC5C92">
      <w:pPr>
        <w:spacing w:line="276" w:lineRule="auto"/>
        <w:rPr>
          <w:rFonts w:asciiTheme="majorHAnsi" w:hAnsiTheme="majorHAnsi" w:cstheme="majorHAnsi"/>
        </w:rPr>
      </w:pPr>
      <w:r w:rsidRPr="00FC5C92">
        <w:rPr>
          <w:rFonts w:asciiTheme="majorHAnsi" w:hAnsiTheme="majorHAnsi" w:cstheme="majorHAnsi"/>
        </w:rPr>
        <w:t xml:space="preserve">. . . . . . . . . . . . . . . . . . . . . . . . . . . . . . . . . . . . . . . . . . . . . . . . . . . . . . . . . . . . . . . . . . . . . . . . . . . . . . . . . . . . . . . . . . . . </w:t>
      </w:r>
    </w:p>
    <w:p w14:paraId="08AA06CB" w14:textId="77777777" w:rsidR="00FC5C92" w:rsidRPr="00FC5C92" w:rsidRDefault="00FC5C92" w:rsidP="00FC5C92">
      <w:pPr>
        <w:spacing w:line="276" w:lineRule="auto"/>
        <w:jc w:val="center"/>
        <w:rPr>
          <w:rFonts w:asciiTheme="majorHAnsi" w:hAnsiTheme="majorHAnsi" w:cstheme="majorHAnsi"/>
          <w:i/>
        </w:rPr>
      </w:pPr>
      <w:r w:rsidRPr="00FC5C92">
        <w:rPr>
          <w:rFonts w:asciiTheme="majorHAnsi" w:hAnsiTheme="majorHAnsi" w:cstheme="majorHAnsi"/>
          <w:i/>
        </w:rPr>
        <w:t>(nazwa Wykonawcy)</w:t>
      </w:r>
    </w:p>
    <w:p w14:paraId="7DD33E75" w14:textId="27672A04" w:rsidR="00FC5C92" w:rsidRPr="00FC5C92" w:rsidRDefault="00FC5C92" w:rsidP="00FC5C92">
      <w:pPr>
        <w:spacing w:line="276" w:lineRule="auto"/>
        <w:rPr>
          <w:rFonts w:asciiTheme="majorHAnsi" w:hAnsiTheme="majorHAnsi" w:cstheme="majorHAnsi"/>
        </w:rPr>
      </w:pPr>
      <w:r w:rsidRPr="00FC5C92">
        <w:rPr>
          <w:rFonts w:asciiTheme="majorHAnsi" w:hAnsiTheme="majorHAnsi" w:cstheme="majorHAnsi"/>
        </w:rPr>
        <w:t xml:space="preserve">. . . . . . . . . . . . . . . . . . . . . . . . . . . . . . . . . . . . . . . . . . . . . . . . . . . . . . . . . . . . . . . . . . . . . . . . . . . . . . . . . . . . . . . . . . . . </w:t>
      </w:r>
    </w:p>
    <w:p w14:paraId="2C100EDC" w14:textId="77777777" w:rsidR="00FC5C92" w:rsidRPr="00FC5C92" w:rsidRDefault="00FC5C92" w:rsidP="00FC5C92">
      <w:pPr>
        <w:spacing w:line="276" w:lineRule="auto"/>
        <w:jc w:val="center"/>
        <w:rPr>
          <w:rFonts w:asciiTheme="majorHAnsi" w:hAnsiTheme="majorHAnsi" w:cstheme="majorHAnsi"/>
          <w:i/>
        </w:rPr>
      </w:pPr>
      <w:r w:rsidRPr="00FC5C92">
        <w:rPr>
          <w:rFonts w:asciiTheme="majorHAnsi" w:hAnsiTheme="majorHAnsi" w:cstheme="majorHAnsi"/>
          <w:i/>
        </w:rPr>
        <w:t>(adres siedziby Wykonawcy)</w:t>
      </w:r>
    </w:p>
    <w:p w14:paraId="7F16C73D" w14:textId="77777777" w:rsidR="00FC5C92" w:rsidRPr="00FC5C92" w:rsidRDefault="00FC5C92" w:rsidP="00FC5C92">
      <w:pPr>
        <w:spacing w:line="276" w:lineRule="auto"/>
        <w:jc w:val="both"/>
        <w:rPr>
          <w:rFonts w:asciiTheme="majorHAnsi" w:hAnsiTheme="majorHAnsi" w:cstheme="majorHAnsi"/>
        </w:rPr>
      </w:pPr>
    </w:p>
    <w:p w14:paraId="27E66DA4" w14:textId="77777777" w:rsidR="00FC5C92" w:rsidRPr="00FC5C92" w:rsidRDefault="00FC5C92" w:rsidP="00FC5C92">
      <w:pPr>
        <w:spacing w:line="276" w:lineRule="auto"/>
        <w:jc w:val="both"/>
        <w:rPr>
          <w:rFonts w:asciiTheme="majorHAnsi" w:hAnsiTheme="majorHAnsi" w:cstheme="majorHAnsi"/>
        </w:rPr>
      </w:pPr>
    </w:p>
    <w:p w14:paraId="4E08F76E" w14:textId="22D157DB" w:rsidR="00FC5C92" w:rsidRPr="00FC5C92" w:rsidRDefault="00FC5C92" w:rsidP="00FC5C92">
      <w:pPr>
        <w:spacing w:line="276" w:lineRule="auto"/>
        <w:jc w:val="both"/>
        <w:rPr>
          <w:rFonts w:asciiTheme="majorHAnsi" w:hAnsiTheme="majorHAnsi" w:cstheme="majorHAnsi"/>
        </w:rPr>
      </w:pPr>
      <w:r w:rsidRPr="00FC5C92">
        <w:rPr>
          <w:rFonts w:asciiTheme="majorHAnsi" w:hAnsiTheme="majorHAnsi" w:cstheme="majorHAnsi"/>
        </w:rPr>
        <w:t xml:space="preserve">biorąc udział w postępowaniu  </w:t>
      </w:r>
      <w:r w:rsidRPr="00FC5C92">
        <w:rPr>
          <w:rFonts w:asciiTheme="majorHAnsi" w:hAnsiTheme="majorHAnsi" w:cstheme="majorHAnsi"/>
          <w:b/>
          <w:bCs/>
        </w:rPr>
        <w:t>1</w:t>
      </w:r>
      <w:r w:rsidR="00B5290D">
        <w:rPr>
          <w:rFonts w:asciiTheme="majorHAnsi" w:hAnsiTheme="majorHAnsi" w:cstheme="majorHAnsi"/>
          <w:b/>
          <w:bCs/>
        </w:rPr>
        <w:t>6</w:t>
      </w:r>
      <w:r w:rsidRPr="00FC5C92">
        <w:rPr>
          <w:rFonts w:asciiTheme="majorHAnsi" w:hAnsiTheme="majorHAnsi" w:cstheme="majorHAnsi"/>
          <w:b/>
          <w:bCs/>
        </w:rPr>
        <w:t>/LR/2024, którego przedmiotem zamówienia j</w:t>
      </w:r>
      <w:r w:rsidRPr="00B5290D">
        <w:rPr>
          <w:rFonts w:asciiTheme="majorHAnsi" w:hAnsiTheme="majorHAnsi" w:cstheme="majorHAnsi"/>
          <w:b/>
          <w:bCs/>
        </w:rPr>
        <w:t xml:space="preserve">est </w:t>
      </w:r>
      <w:r w:rsidR="00B5290D" w:rsidRPr="00B5290D">
        <w:rPr>
          <w:rFonts w:asciiTheme="majorHAnsi" w:hAnsiTheme="majorHAnsi" w:cstheme="majorHAnsi"/>
          <w:b/>
          <w:bCs/>
        </w:rPr>
        <w:t>dostawa wyposażenia - sprzętu AGD - na potrzeby uczestników</w:t>
      </w:r>
      <w:r w:rsidRPr="00B5290D">
        <w:rPr>
          <w:rFonts w:asciiTheme="majorHAnsi" w:hAnsiTheme="majorHAnsi" w:cstheme="majorHAnsi"/>
          <w:b/>
          <w:bCs/>
        </w:rPr>
        <w:t xml:space="preserve"> projektu pn. „Lubuskie na rzecz rodzin”,</w:t>
      </w:r>
      <w:r w:rsidRPr="00FC5C92">
        <w:rPr>
          <w:rFonts w:asciiTheme="majorHAnsi" w:hAnsiTheme="majorHAnsi" w:cstheme="majorHAnsi"/>
        </w:rPr>
        <w:t xml:space="preserve"> oświadczam/-y, że nie podlegam wykluczeniu z postępowania. Jednocześnie oświadczam, że nasza firma nie jest powiązana z Zamawiającym w sposób opisany w zapytaniu ofertowym. </w:t>
      </w:r>
    </w:p>
    <w:p w14:paraId="49092268" w14:textId="77777777" w:rsidR="00FC5C92" w:rsidRPr="00FC5C92" w:rsidRDefault="00FC5C92" w:rsidP="00FC5C92">
      <w:pPr>
        <w:spacing w:line="276" w:lineRule="auto"/>
        <w:jc w:val="both"/>
        <w:rPr>
          <w:rFonts w:asciiTheme="majorHAnsi" w:hAnsiTheme="majorHAnsi" w:cstheme="majorHAnsi"/>
        </w:rPr>
      </w:pPr>
    </w:p>
    <w:p w14:paraId="7E79DBC0" w14:textId="77777777" w:rsidR="00FC5C92" w:rsidRPr="00FC5C92" w:rsidRDefault="00FC5C92" w:rsidP="00FC5C92">
      <w:pPr>
        <w:spacing w:line="276" w:lineRule="auto"/>
        <w:jc w:val="both"/>
        <w:rPr>
          <w:rFonts w:asciiTheme="majorHAnsi" w:hAnsiTheme="majorHAnsi" w:cstheme="majorHAnsi"/>
        </w:rPr>
      </w:pPr>
      <w:r w:rsidRPr="00FC5C92">
        <w:rPr>
          <w:rFonts w:asciiTheme="majorHAnsi" w:hAnsiTheme="majorHAnsi" w:cstheme="majorHAnsi"/>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23F04B24" w14:textId="77777777" w:rsidR="00FC5C92" w:rsidRPr="00FC5C92" w:rsidRDefault="00FC5C92" w:rsidP="00FC5C92">
      <w:pPr>
        <w:spacing w:line="276" w:lineRule="auto"/>
        <w:jc w:val="both"/>
        <w:rPr>
          <w:rFonts w:asciiTheme="majorHAnsi" w:hAnsiTheme="majorHAnsi" w:cstheme="majorHAnsi"/>
        </w:rPr>
      </w:pPr>
      <w:r w:rsidRPr="00FC5C92">
        <w:rPr>
          <w:rFonts w:asciiTheme="majorHAnsi" w:hAnsiTheme="majorHAnsi" w:cstheme="majorHAnsi"/>
        </w:rPr>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547F5741" w14:textId="77777777" w:rsidR="00FC5C92" w:rsidRPr="00FC5C92" w:rsidRDefault="00FC5C92" w:rsidP="00FC5C92">
      <w:pPr>
        <w:spacing w:line="276" w:lineRule="auto"/>
        <w:jc w:val="both"/>
        <w:rPr>
          <w:rFonts w:asciiTheme="majorHAnsi" w:hAnsiTheme="majorHAnsi" w:cstheme="majorHAnsi"/>
        </w:rPr>
      </w:pPr>
      <w:r w:rsidRPr="00FC5C92">
        <w:rPr>
          <w:rFonts w:asciiTheme="majorHAnsi" w:hAnsiTheme="majorHAnsi" w:cstheme="majorHAnsi"/>
        </w:rPr>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344334C7" w14:textId="77777777" w:rsidR="00FC5C92" w:rsidRPr="00FC5C92" w:rsidRDefault="00FC5C92" w:rsidP="00FC5C92">
      <w:pPr>
        <w:spacing w:line="276" w:lineRule="auto"/>
        <w:jc w:val="both"/>
        <w:rPr>
          <w:rFonts w:asciiTheme="majorHAnsi" w:hAnsiTheme="majorHAnsi" w:cstheme="majorHAnsi"/>
        </w:rPr>
      </w:pPr>
      <w:r w:rsidRPr="00FC5C92">
        <w:rPr>
          <w:rFonts w:asciiTheme="majorHAnsi" w:hAnsiTheme="majorHAnsi" w:cstheme="majorHAnsi"/>
        </w:rPr>
        <w:t>c) pozostawaniu z wykonawcą w takim stosunku prawnym lub faktycznym, że istnieje uzasadniona wątpliwość co do ich bezstronności lub niezależności w związku z postępowaniem o udzielenie zamówienia).</w:t>
      </w:r>
    </w:p>
    <w:p w14:paraId="114C79CE" w14:textId="77777777" w:rsidR="00FC5C92" w:rsidRPr="00FC5C92" w:rsidRDefault="00FC5C92" w:rsidP="00FC5C92">
      <w:pPr>
        <w:spacing w:line="276" w:lineRule="auto"/>
        <w:jc w:val="both"/>
        <w:rPr>
          <w:rFonts w:asciiTheme="majorHAnsi" w:hAnsiTheme="majorHAnsi" w:cstheme="majorHAnsi"/>
        </w:rPr>
      </w:pPr>
    </w:p>
    <w:p w14:paraId="3DE9A090" w14:textId="77777777" w:rsidR="00FC5C92" w:rsidRPr="00FC5C92" w:rsidRDefault="00FC5C92" w:rsidP="00FC5C92">
      <w:pPr>
        <w:spacing w:line="276" w:lineRule="auto"/>
        <w:rPr>
          <w:rFonts w:asciiTheme="majorHAnsi" w:hAnsiTheme="majorHAnsi" w:cstheme="majorHAnsi"/>
        </w:rPr>
      </w:pPr>
    </w:p>
    <w:p w14:paraId="46C18E27" w14:textId="77777777" w:rsidR="00FC5C92" w:rsidRPr="00FC5C92" w:rsidRDefault="00FC5C92" w:rsidP="00FC5C92">
      <w:pPr>
        <w:spacing w:line="276" w:lineRule="auto"/>
        <w:rPr>
          <w:rFonts w:asciiTheme="majorHAnsi" w:hAnsiTheme="majorHAnsi" w:cstheme="majorHAnsi"/>
        </w:rPr>
      </w:pPr>
      <w:r w:rsidRPr="00FC5C92">
        <w:rPr>
          <w:rFonts w:asciiTheme="majorHAnsi" w:hAnsiTheme="majorHAnsi" w:cstheme="majorHAnsi"/>
        </w:rPr>
        <w:t>. . . . . . . . . . . . . . . . . . . . . . . . . . , dnia  . . . . . . . . . . . . .</w:t>
      </w:r>
      <w:r w:rsidRPr="00FC5C92">
        <w:rPr>
          <w:rFonts w:asciiTheme="majorHAnsi" w:hAnsiTheme="majorHAnsi" w:cstheme="majorHAnsi"/>
        </w:rPr>
        <w:tab/>
      </w:r>
      <w:r w:rsidRPr="00FC5C92">
        <w:rPr>
          <w:rFonts w:asciiTheme="majorHAnsi" w:hAnsiTheme="majorHAnsi" w:cstheme="majorHAnsi"/>
        </w:rPr>
        <w:tab/>
        <w:t xml:space="preserve">. . . . . . . . …………………... . . . . . . . . . . . . . </w:t>
      </w:r>
    </w:p>
    <w:p w14:paraId="0A773FD8" w14:textId="77777777" w:rsidR="00FC5C92" w:rsidRPr="00FC5C92" w:rsidRDefault="00FC5C92" w:rsidP="00FC5C92">
      <w:pPr>
        <w:spacing w:line="276" w:lineRule="auto"/>
        <w:rPr>
          <w:rFonts w:asciiTheme="majorHAnsi" w:hAnsiTheme="majorHAnsi" w:cstheme="majorHAnsi"/>
          <w:i/>
        </w:rPr>
      </w:pPr>
      <w:r w:rsidRPr="00FC5C92">
        <w:rPr>
          <w:rFonts w:asciiTheme="majorHAnsi" w:hAnsiTheme="majorHAnsi" w:cstheme="majorHAnsi"/>
          <w:i/>
        </w:rPr>
        <w:t>(miejscowość)                                                                                                  (czytelny podpis upoważnionej osoby)</w:t>
      </w:r>
    </w:p>
    <w:p w14:paraId="6D0EA2F3" w14:textId="77777777" w:rsidR="00B7121A" w:rsidRDefault="00B7121A" w:rsidP="00FC5C92">
      <w:pPr>
        <w:spacing w:line="276" w:lineRule="auto"/>
        <w:jc w:val="right"/>
        <w:outlineLvl w:val="0"/>
        <w:rPr>
          <w:rFonts w:asciiTheme="majorHAnsi" w:hAnsiTheme="majorHAnsi" w:cstheme="majorHAnsi"/>
          <w:b/>
          <w:i/>
        </w:rPr>
      </w:pPr>
    </w:p>
    <w:p w14:paraId="1E4D6FC7" w14:textId="77777777" w:rsidR="00B7121A" w:rsidRDefault="00B7121A" w:rsidP="00FC5C92">
      <w:pPr>
        <w:spacing w:line="276" w:lineRule="auto"/>
        <w:jc w:val="right"/>
        <w:outlineLvl w:val="0"/>
        <w:rPr>
          <w:rFonts w:asciiTheme="majorHAnsi" w:hAnsiTheme="majorHAnsi" w:cstheme="majorHAnsi"/>
          <w:b/>
          <w:i/>
        </w:rPr>
      </w:pPr>
    </w:p>
    <w:p w14:paraId="11D75B32" w14:textId="77777777" w:rsidR="00B7121A" w:rsidRDefault="00B7121A" w:rsidP="00FC5C92">
      <w:pPr>
        <w:spacing w:line="276" w:lineRule="auto"/>
        <w:jc w:val="right"/>
        <w:outlineLvl w:val="0"/>
        <w:rPr>
          <w:rFonts w:asciiTheme="majorHAnsi" w:hAnsiTheme="majorHAnsi" w:cstheme="majorHAnsi"/>
          <w:b/>
          <w:i/>
        </w:rPr>
      </w:pPr>
    </w:p>
    <w:p w14:paraId="1BD8F47F" w14:textId="1BC5E463" w:rsidR="00FC5C92" w:rsidRPr="00FC5C92" w:rsidRDefault="00FC5C92" w:rsidP="00FC5C92">
      <w:pPr>
        <w:spacing w:line="276" w:lineRule="auto"/>
        <w:jc w:val="right"/>
        <w:outlineLvl w:val="0"/>
        <w:rPr>
          <w:rFonts w:asciiTheme="majorHAnsi" w:hAnsiTheme="majorHAnsi" w:cstheme="majorHAnsi"/>
          <w:b/>
          <w:i/>
        </w:rPr>
      </w:pPr>
      <w:r w:rsidRPr="00FC5C92">
        <w:rPr>
          <w:rFonts w:asciiTheme="majorHAnsi" w:hAnsiTheme="majorHAnsi" w:cstheme="majorHAnsi"/>
          <w:b/>
          <w:i/>
        </w:rPr>
        <w:t xml:space="preserve">Załącznik nr </w:t>
      </w:r>
      <w:r w:rsidR="000B4862">
        <w:rPr>
          <w:rFonts w:asciiTheme="majorHAnsi" w:hAnsiTheme="majorHAnsi" w:cstheme="majorHAnsi"/>
          <w:b/>
          <w:i/>
        </w:rPr>
        <w:t>3</w:t>
      </w:r>
    </w:p>
    <w:p w14:paraId="6D287A5C" w14:textId="77777777" w:rsidR="00FC5C92" w:rsidRPr="00FC5C92" w:rsidRDefault="00FC5C92" w:rsidP="00FC5C92">
      <w:pPr>
        <w:spacing w:line="276" w:lineRule="auto"/>
        <w:rPr>
          <w:rFonts w:asciiTheme="majorHAnsi" w:hAnsiTheme="majorHAnsi" w:cstheme="majorHAnsi"/>
        </w:rPr>
      </w:pPr>
    </w:p>
    <w:p w14:paraId="44EB0D8A" w14:textId="77777777" w:rsidR="00FC5C92" w:rsidRPr="00FC5C92" w:rsidRDefault="00FC5C92" w:rsidP="00FC5C92">
      <w:pPr>
        <w:spacing w:line="276" w:lineRule="auto"/>
        <w:rPr>
          <w:rFonts w:asciiTheme="majorHAnsi" w:hAnsiTheme="majorHAnsi" w:cstheme="majorHAnsi"/>
        </w:rPr>
      </w:pPr>
      <w:r w:rsidRPr="00FC5C92">
        <w:rPr>
          <w:rFonts w:asciiTheme="majorHAnsi" w:hAnsiTheme="majorHAnsi" w:cstheme="majorHAnsi"/>
        </w:rPr>
        <w:t xml:space="preserve">. . . . . . . . . . . . . . . . . . . . . . . . . . . . . . . . . . . . . . . </w:t>
      </w:r>
    </w:p>
    <w:p w14:paraId="08733330" w14:textId="77777777" w:rsidR="00FC5C92" w:rsidRPr="00FC5C92" w:rsidRDefault="00FC5C92" w:rsidP="00FC5C92">
      <w:pPr>
        <w:spacing w:line="276" w:lineRule="auto"/>
        <w:ind w:left="709"/>
        <w:rPr>
          <w:rFonts w:asciiTheme="majorHAnsi" w:hAnsiTheme="majorHAnsi" w:cstheme="majorHAnsi"/>
          <w:i/>
        </w:rPr>
      </w:pPr>
      <w:r w:rsidRPr="00FC5C92">
        <w:rPr>
          <w:rFonts w:asciiTheme="majorHAnsi" w:hAnsiTheme="majorHAnsi" w:cstheme="majorHAnsi"/>
          <w:i/>
        </w:rPr>
        <w:t>(pieczęć firmowa Wykonawcy)</w:t>
      </w:r>
    </w:p>
    <w:p w14:paraId="467F79ED" w14:textId="77777777" w:rsidR="00FC5C92" w:rsidRPr="00FC5C92" w:rsidRDefault="00FC5C92" w:rsidP="00FC5C92">
      <w:pPr>
        <w:spacing w:line="276" w:lineRule="auto"/>
        <w:rPr>
          <w:rFonts w:asciiTheme="majorHAnsi" w:hAnsiTheme="majorHAnsi" w:cstheme="majorHAnsi"/>
        </w:rPr>
      </w:pPr>
    </w:p>
    <w:p w14:paraId="2375497F" w14:textId="77777777" w:rsidR="00FC5C92" w:rsidRPr="00FC5C92" w:rsidRDefault="00FC5C92" w:rsidP="00FC5C92">
      <w:pPr>
        <w:spacing w:line="276" w:lineRule="auto"/>
        <w:rPr>
          <w:rFonts w:asciiTheme="majorHAnsi" w:hAnsiTheme="majorHAnsi" w:cstheme="majorHAnsi"/>
        </w:rPr>
      </w:pPr>
    </w:p>
    <w:p w14:paraId="65916327" w14:textId="77777777" w:rsidR="00FC5C92" w:rsidRPr="00FC5C92" w:rsidRDefault="00FC5C92" w:rsidP="00FC5C92">
      <w:pPr>
        <w:spacing w:before="240" w:after="240" w:line="276" w:lineRule="auto"/>
        <w:jc w:val="center"/>
        <w:rPr>
          <w:rFonts w:asciiTheme="majorHAnsi" w:hAnsiTheme="majorHAnsi" w:cstheme="majorHAnsi"/>
          <w:b/>
        </w:rPr>
      </w:pPr>
      <w:r w:rsidRPr="00FC5C92">
        <w:rPr>
          <w:rFonts w:asciiTheme="majorHAnsi" w:hAnsiTheme="majorHAnsi" w:cstheme="majorHAnsi"/>
          <w:b/>
        </w:rPr>
        <w:t>OŚWIADCZENIE  O BRAKU WYKLUCZENIA NA PODSTAWIE ART. 7 UST. 1 USTAWY Z DNIA 13 KWIETNIA 2022 R. O SZCZEGÓLNYCH ROZWIĄZANIACH  W ZAKRESIE PRZECIWDZIAŁANIA WSPIERANIU AGRESJI NA UKRAINĘ ORAZ SŁUŻĄCYCH OCHRONIE BEZPIECZEŃSTWA NARODOWEGO</w:t>
      </w:r>
    </w:p>
    <w:p w14:paraId="1595BD17" w14:textId="77777777" w:rsidR="00FC5C92" w:rsidRPr="00FC5C92" w:rsidRDefault="00FC5C92" w:rsidP="00FC5C92">
      <w:pPr>
        <w:spacing w:before="240" w:after="240" w:line="276" w:lineRule="auto"/>
        <w:ind w:firstLine="720"/>
        <w:jc w:val="both"/>
        <w:rPr>
          <w:rFonts w:asciiTheme="majorHAnsi" w:hAnsiTheme="majorHAnsi" w:cstheme="majorHAnsi"/>
        </w:rPr>
      </w:pPr>
      <w:r w:rsidRPr="00FC5C92">
        <w:rPr>
          <w:rFonts w:asciiTheme="majorHAnsi" w:hAnsiTheme="majorHAnsi" w:cstheme="majorHAnsi"/>
        </w:rPr>
        <w:t>Oświadczam, że Oferent, w imieniu którego działam, nie podlega wykluczeniu z postępowania o udzielenie zamówienia na podstawie art. 7 ust. 1 ustawy z dnia 13 kwietnia 2022 r. o szczególnych rozwiązaniach w zakresie przeciwdziałania wspieraniu agresji na Ukrainę oraz służących ochronie bezpieczeństwa narodowego (Dz.U. z 2022 r. poz. 835).</w:t>
      </w:r>
    </w:p>
    <w:p w14:paraId="2C83E0BE" w14:textId="77777777" w:rsidR="00FC5C92" w:rsidRPr="00FC5C92" w:rsidRDefault="00FC5C92" w:rsidP="00FC5C92">
      <w:pPr>
        <w:spacing w:before="240" w:after="240" w:line="276" w:lineRule="auto"/>
        <w:jc w:val="both"/>
        <w:rPr>
          <w:rFonts w:asciiTheme="majorHAnsi" w:hAnsiTheme="majorHAnsi" w:cstheme="majorHAnsi"/>
        </w:rPr>
      </w:pPr>
      <w:r w:rsidRPr="00FC5C92">
        <w:rPr>
          <w:rFonts w:asciiTheme="majorHAnsi" w:hAnsiTheme="majorHAnsi" w:cstheme="majorHAnsi"/>
        </w:rPr>
        <w:t xml:space="preserve"> Oświadczam, że Oferent, w imieniu którego działam nie jest:</w:t>
      </w:r>
    </w:p>
    <w:p w14:paraId="5A519424" w14:textId="77777777" w:rsidR="00FC5C92" w:rsidRPr="00FC5C92" w:rsidRDefault="00FC5C92" w:rsidP="00FC5C92">
      <w:pPr>
        <w:widowControl/>
        <w:numPr>
          <w:ilvl w:val="0"/>
          <w:numId w:val="39"/>
        </w:numPr>
        <w:spacing w:before="240" w:line="276" w:lineRule="auto"/>
        <w:ind w:left="708"/>
        <w:jc w:val="both"/>
        <w:rPr>
          <w:rFonts w:asciiTheme="majorHAnsi" w:hAnsiTheme="majorHAnsi" w:cstheme="majorHAnsi"/>
        </w:rPr>
      </w:pPr>
      <w:r w:rsidRPr="00FC5C92">
        <w:rPr>
          <w:rFonts w:asciiTheme="majorHAnsi" w:hAnsiTheme="majorHAnsi" w:cstheme="majorHAnsi"/>
        </w:rPr>
        <w:t>wykonawcą oraz uczestnikiem konkursu wymienionego w wykazach określonych w rozporządzeniu 765/2006 i rozporządzeniu 269/2014 albo wpisanego na listę na podstawie decyzji w sprawie wpisu na listę rozstrzygającej o zastosowaniu środka, o którym mowa w art. 1 pkt 3;</w:t>
      </w:r>
    </w:p>
    <w:p w14:paraId="06AD0EFC" w14:textId="77777777" w:rsidR="00FC5C92" w:rsidRPr="00FC5C92" w:rsidRDefault="00FC5C92" w:rsidP="00FC5C92">
      <w:pPr>
        <w:widowControl/>
        <w:numPr>
          <w:ilvl w:val="0"/>
          <w:numId w:val="39"/>
        </w:numPr>
        <w:spacing w:line="276" w:lineRule="auto"/>
        <w:ind w:left="708"/>
        <w:jc w:val="both"/>
        <w:rPr>
          <w:rFonts w:asciiTheme="majorHAnsi" w:hAnsiTheme="majorHAnsi" w:cstheme="majorHAnsi"/>
        </w:rPr>
      </w:pPr>
      <w:r w:rsidRPr="00FC5C92">
        <w:rPr>
          <w:rFonts w:asciiTheme="majorHAnsi" w:hAnsiTheme="majorHAnsi" w:cstheme="majorHAnsi"/>
        </w:rPr>
        <w:t xml:space="preserve"> wykonawcą oraz uczestnikiem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8248E39" w14:textId="77777777" w:rsidR="00FC5C92" w:rsidRPr="00FC5C92" w:rsidRDefault="00FC5C92" w:rsidP="00FC5C92">
      <w:pPr>
        <w:widowControl/>
        <w:numPr>
          <w:ilvl w:val="0"/>
          <w:numId w:val="39"/>
        </w:numPr>
        <w:spacing w:after="240" w:line="276" w:lineRule="auto"/>
        <w:ind w:left="708"/>
        <w:jc w:val="both"/>
        <w:rPr>
          <w:rFonts w:asciiTheme="majorHAnsi" w:hAnsiTheme="majorHAnsi" w:cstheme="majorHAnsi"/>
        </w:rPr>
      </w:pPr>
      <w:r w:rsidRPr="00FC5C92">
        <w:rPr>
          <w:rFonts w:asciiTheme="majorHAnsi" w:hAnsiTheme="majorHAnsi" w:cstheme="majorHAnsi"/>
        </w:rPr>
        <w:t xml:space="preserve"> wykonawcą oraz uczestnikiem konkursu, którego jednostką dominującą w rozumieniu art. 3 ust. 1 pkt 37 ustawy z dnia 29 września 1994 r. o rachunkowości (Dz. U. z 2021 r. poz. 217, 2105 i 2106) jest podmiot wymieniony w wykazach określonych w rozporządzeniu 765/2006 i rozporządzeniu 269/2014 albo wpisanym na listę lub będącym taką jednostką dominującą od dnia 24 lutego 2022 r., o ile został wpisany na listę na podstawie decyzji w sprawie wpisu na listę rozstrzygającej o zastosowaniu środka, o którym mowa w art. 1 pkt 3.  </w:t>
      </w:r>
    </w:p>
    <w:p w14:paraId="6D70EEC8" w14:textId="77777777" w:rsidR="00FC5C92" w:rsidRPr="00FC5C92" w:rsidRDefault="00FC5C92" w:rsidP="00FC5C92">
      <w:pPr>
        <w:spacing w:before="240" w:after="240" w:line="276" w:lineRule="auto"/>
        <w:jc w:val="right"/>
        <w:rPr>
          <w:rFonts w:asciiTheme="majorHAnsi" w:hAnsiTheme="majorHAnsi" w:cstheme="majorHAnsi"/>
        </w:rPr>
      </w:pPr>
      <w:r w:rsidRPr="00FC5C92">
        <w:rPr>
          <w:rFonts w:asciiTheme="majorHAnsi" w:hAnsiTheme="majorHAnsi" w:cstheme="majorHAnsi"/>
        </w:rPr>
        <w:t xml:space="preserve"> </w:t>
      </w:r>
    </w:p>
    <w:p w14:paraId="208552D6" w14:textId="77777777" w:rsidR="00FC5C92" w:rsidRPr="00FC5C92" w:rsidRDefault="00FC5C92" w:rsidP="00FC5C92">
      <w:pPr>
        <w:spacing w:before="240" w:after="240" w:line="276" w:lineRule="auto"/>
        <w:jc w:val="right"/>
        <w:rPr>
          <w:rFonts w:asciiTheme="majorHAnsi" w:hAnsiTheme="majorHAnsi" w:cstheme="majorHAnsi"/>
        </w:rPr>
      </w:pPr>
      <w:r w:rsidRPr="00FC5C92">
        <w:rPr>
          <w:rFonts w:asciiTheme="majorHAnsi" w:hAnsiTheme="majorHAnsi" w:cstheme="majorHAnsi"/>
        </w:rPr>
        <w:t xml:space="preserve"> </w:t>
      </w:r>
    </w:p>
    <w:p w14:paraId="35C7B00A" w14:textId="77777777" w:rsidR="00FC5C92" w:rsidRPr="00FC5C92" w:rsidRDefault="00FC5C92" w:rsidP="00FC5C92">
      <w:pPr>
        <w:spacing w:before="240" w:after="240" w:line="276" w:lineRule="auto"/>
        <w:jc w:val="both"/>
        <w:rPr>
          <w:rFonts w:asciiTheme="majorHAnsi" w:hAnsiTheme="majorHAnsi" w:cstheme="majorHAnsi"/>
        </w:rPr>
      </w:pPr>
      <w:r w:rsidRPr="00FC5C92">
        <w:rPr>
          <w:rFonts w:asciiTheme="majorHAnsi" w:hAnsiTheme="majorHAnsi" w:cstheme="majorHAnsi"/>
        </w:rPr>
        <w:t xml:space="preserve">.................................................                      </w:t>
      </w:r>
      <w:r w:rsidRPr="00FC5C92">
        <w:rPr>
          <w:rFonts w:asciiTheme="majorHAnsi" w:hAnsiTheme="majorHAnsi" w:cstheme="majorHAnsi"/>
        </w:rPr>
        <w:tab/>
        <w:t xml:space="preserve">        </w:t>
      </w:r>
      <w:r w:rsidRPr="00FC5C92">
        <w:rPr>
          <w:rFonts w:asciiTheme="majorHAnsi" w:hAnsiTheme="majorHAnsi" w:cstheme="majorHAnsi"/>
        </w:rPr>
        <w:tab/>
        <w:t xml:space="preserve">                                .................................................</w:t>
      </w:r>
    </w:p>
    <w:p w14:paraId="48B9305F" w14:textId="77777777" w:rsidR="00FC5C92" w:rsidRPr="00FC5C92" w:rsidRDefault="00FC5C92" w:rsidP="00FC5C92">
      <w:pPr>
        <w:spacing w:line="276" w:lineRule="auto"/>
        <w:jc w:val="right"/>
        <w:rPr>
          <w:rFonts w:asciiTheme="majorHAnsi" w:hAnsiTheme="majorHAnsi" w:cstheme="majorHAnsi"/>
          <w:i/>
        </w:rPr>
      </w:pPr>
      <w:r w:rsidRPr="00FC5C92">
        <w:rPr>
          <w:rFonts w:asciiTheme="majorHAnsi" w:hAnsiTheme="majorHAnsi" w:cstheme="majorHAnsi"/>
          <w:i/>
        </w:rPr>
        <w:t xml:space="preserve">   /miejscowość, data/          </w:t>
      </w:r>
      <w:r w:rsidRPr="00FC5C92">
        <w:rPr>
          <w:rFonts w:asciiTheme="majorHAnsi" w:hAnsiTheme="majorHAnsi" w:cstheme="majorHAnsi"/>
          <w:i/>
        </w:rPr>
        <w:tab/>
        <w:t xml:space="preserve">                                                                                    /podpis osoby upoważnionej</w:t>
      </w:r>
    </w:p>
    <w:p w14:paraId="038183F5" w14:textId="77777777" w:rsidR="00FC5C92" w:rsidRPr="00FC5C92" w:rsidRDefault="00FC5C92" w:rsidP="00FC5C92">
      <w:pPr>
        <w:spacing w:line="276" w:lineRule="auto"/>
        <w:rPr>
          <w:rFonts w:asciiTheme="majorHAnsi" w:hAnsiTheme="majorHAnsi" w:cstheme="majorHAnsi"/>
        </w:rPr>
      </w:pPr>
      <w:r w:rsidRPr="00FC5C92">
        <w:rPr>
          <w:rFonts w:asciiTheme="majorHAnsi" w:hAnsiTheme="majorHAnsi" w:cstheme="majorHAnsi"/>
          <w:i/>
        </w:rPr>
        <w:t xml:space="preserve">                                                                                                                                     do reprezentacji Wykonawcy/</w:t>
      </w:r>
    </w:p>
    <w:p w14:paraId="1AB00082" w14:textId="77777777" w:rsidR="00FC5C92" w:rsidRPr="00FC5C92" w:rsidRDefault="00FC5C92" w:rsidP="00FC5C92">
      <w:pPr>
        <w:spacing w:line="276" w:lineRule="auto"/>
        <w:rPr>
          <w:rFonts w:asciiTheme="majorHAnsi" w:hAnsiTheme="majorHAnsi" w:cstheme="majorHAnsi"/>
        </w:rPr>
      </w:pPr>
    </w:p>
    <w:p w14:paraId="6D103F09" w14:textId="77777777" w:rsidR="00FC5C92" w:rsidRDefault="00FC5C92" w:rsidP="00FC5C92">
      <w:pPr>
        <w:spacing w:line="276" w:lineRule="auto"/>
        <w:rPr>
          <w:rFonts w:asciiTheme="majorHAnsi" w:hAnsiTheme="majorHAnsi" w:cstheme="majorHAnsi"/>
        </w:rPr>
      </w:pPr>
    </w:p>
    <w:p w14:paraId="59ADC25B" w14:textId="77777777" w:rsidR="00FC5C92" w:rsidRDefault="00FC5C92" w:rsidP="00FC5C92">
      <w:pPr>
        <w:spacing w:line="276" w:lineRule="auto"/>
        <w:rPr>
          <w:rFonts w:asciiTheme="majorHAnsi" w:hAnsiTheme="majorHAnsi" w:cstheme="majorHAnsi"/>
        </w:rPr>
      </w:pPr>
    </w:p>
    <w:p w14:paraId="51312EFC" w14:textId="77777777" w:rsidR="00FC5C92" w:rsidRPr="00FC5C92" w:rsidRDefault="00FC5C92" w:rsidP="00FC5C92">
      <w:pPr>
        <w:spacing w:line="276" w:lineRule="auto"/>
        <w:rPr>
          <w:rFonts w:asciiTheme="majorHAnsi" w:hAnsiTheme="majorHAnsi" w:cstheme="majorHAnsi"/>
        </w:rPr>
      </w:pPr>
    </w:p>
    <w:p w14:paraId="57F7EEE0" w14:textId="77777777" w:rsidR="00B7121A" w:rsidRDefault="00B7121A" w:rsidP="00EF54A6">
      <w:pPr>
        <w:spacing w:line="276" w:lineRule="auto"/>
        <w:ind w:firstLine="284"/>
        <w:jc w:val="right"/>
        <w:outlineLvl w:val="0"/>
        <w:rPr>
          <w:rFonts w:asciiTheme="majorHAnsi" w:hAnsiTheme="majorHAnsi" w:cstheme="majorHAnsi"/>
          <w:b/>
          <w:i/>
        </w:rPr>
      </w:pPr>
    </w:p>
    <w:p w14:paraId="49502390" w14:textId="448B50CC" w:rsidR="00EF54A6" w:rsidRDefault="00FC5C92" w:rsidP="00EF54A6">
      <w:pPr>
        <w:spacing w:line="276" w:lineRule="auto"/>
        <w:ind w:firstLine="284"/>
        <w:jc w:val="right"/>
        <w:outlineLvl w:val="0"/>
        <w:rPr>
          <w:rFonts w:asciiTheme="majorHAnsi" w:hAnsiTheme="majorHAnsi" w:cstheme="majorHAnsi"/>
          <w:b/>
          <w:i/>
        </w:rPr>
      </w:pPr>
      <w:r w:rsidRPr="00FC5C92">
        <w:rPr>
          <w:rFonts w:asciiTheme="majorHAnsi" w:hAnsiTheme="majorHAnsi" w:cstheme="majorHAnsi"/>
          <w:b/>
          <w:i/>
        </w:rPr>
        <w:t xml:space="preserve">Załącznik nr </w:t>
      </w:r>
      <w:r w:rsidR="000B4862">
        <w:rPr>
          <w:rFonts w:asciiTheme="majorHAnsi" w:hAnsiTheme="majorHAnsi" w:cstheme="majorHAnsi"/>
          <w:b/>
          <w:i/>
        </w:rPr>
        <w:t>4</w:t>
      </w:r>
      <w:r w:rsidRPr="00FC5C92">
        <w:rPr>
          <w:rFonts w:asciiTheme="majorHAnsi" w:hAnsiTheme="majorHAnsi" w:cstheme="majorHAnsi"/>
          <w:b/>
          <w:i/>
        </w:rPr>
        <w:t xml:space="preserve"> </w:t>
      </w:r>
    </w:p>
    <w:p w14:paraId="6A96D03C" w14:textId="77777777" w:rsidR="00EF54A6" w:rsidRPr="00EF54A6" w:rsidRDefault="00EF54A6" w:rsidP="00EF54A6">
      <w:pPr>
        <w:spacing w:line="276" w:lineRule="auto"/>
        <w:ind w:firstLine="284"/>
        <w:jc w:val="right"/>
        <w:outlineLvl w:val="0"/>
        <w:rPr>
          <w:rFonts w:asciiTheme="majorHAnsi" w:hAnsiTheme="majorHAnsi" w:cstheme="majorHAnsi"/>
          <w:b/>
          <w:i/>
        </w:rPr>
      </w:pPr>
    </w:p>
    <w:p w14:paraId="514405D3" w14:textId="6987D14A" w:rsidR="00FC5C92" w:rsidRPr="00FC5C92" w:rsidRDefault="00FC5C92" w:rsidP="00FC5C92">
      <w:pPr>
        <w:spacing w:after="160" w:line="278" w:lineRule="auto"/>
        <w:jc w:val="center"/>
        <w:rPr>
          <w:rFonts w:asciiTheme="majorHAnsi" w:hAnsiTheme="majorHAnsi" w:cstheme="majorHAnsi"/>
        </w:rPr>
      </w:pPr>
      <w:r w:rsidRPr="00FC5C92">
        <w:rPr>
          <w:rFonts w:asciiTheme="majorHAnsi" w:hAnsiTheme="majorHAnsi" w:cstheme="majorHAnsi"/>
          <w:b/>
          <w:bCs/>
        </w:rPr>
        <w:t xml:space="preserve">SZCZEGÓŁOWY OPIS PRZEDMIOTU ZAMÓWIENIA </w:t>
      </w:r>
    </w:p>
    <w:p w14:paraId="39A04C1D" w14:textId="77777777" w:rsidR="00FC5C92" w:rsidRPr="00FC5C92" w:rsidRDefault="00FC5C92" w:rsidP="00FC5C92">
      <w:pPr>
        <w:spacing w:after="160" w:line="278" w:lineRule="auto"/>
        <w:jc w:val="both"/>
        <w:rPr>
          <w:rFonts w:asciiTheme="majorHAnsi" w:hAnsiTheme="majorHAnsi" w:cstheme="majorHAnsi"/>
        </w:rPr>
      </w:pPr>
      <w:r w:rsidRPr="00FC5C92">
        <w:rPr>
          <w:rFonts w:asciiTheme="majorHAnsi" w:hAnsiTheme="majorHAnsi" w:cstheme="majorHAnsi"/>
          <w:b/>
          <w:bCs/>
        </w:rPr>
        <w:t xml:space="preserve">I. INFORMACJE OGÓLNE </w:t>
      </w:r>
    </w:p>
    <w:p w14:paraId="5594D3EB" w14:textId="110D73A6" w:rsidR="00FC5C92" w:rsidRDefault="00FC5C92" w:rsidP="00EF54A6">
      <w:pPr>
        <w:jc w:val="both"/>
        <w:rPr>
          <w:rFonts w:asciiTheme="majorHAnsi" w:hAnsiTheme="majorHAnsi" w:cstheme="majorHAnsi"/>
        </w:rPr>
      </w:pPr>
      <w:r w:rsidRPr="00FC5C92">
        <w:rPr>
          <w:rFonts w:asciiTheme="majorHAnsi" w:hAnsiTheme="majorHAnsi" w:cstheme="majorHAnsi"/>
        </w:rPr>
        <w:t xml:space="preserve">1. Przedmiotem zamówienia jest dostawa </w:t>
      </w:r>
      <w:r w:rsidR="00B5290D">
        <w:rPr>
          <w:rFonts w:asciiTheme="majorHAnsi" w:hAnsiTheme="majorHAnsi" w:cstheme="majorHAnsi"/>
        </w:rPr>
        <w:t xml:space="preserve">wyposażenia - sprzętu AGD - </w:t>
      </w:r>
      <w:r w:rsidRPr="00FC5C92">
        <w:rPr>
          <w:rFonts w:asciiTheme="majorHAnsi" w:hAnsiTheme="majorHAnsi" w:cstheme="majorHAnsi"/>
        </w:rPr>
        <w:t xml:space="preserve">na potrzeby </w:t>
      </w:r>
      <w:r w:rsidR="00B5290D">
        <w:rPr>
          <w:rFonts w:asciiTheme="majorHAnsi" w:hAnsiTheme="majorHAnsi" w:cstheme="majorHAnsi"/>
        </w:rPr>
        <w:t>uczestników projektu Lubuskie na rzecz Rodzin</w:t>
      </w:r>
      <w:r w:rsidRPr="00FC5C92">
        <w:rPr>
          <w:rFonts w:asciiTheme="majorHAnsi" w:hAnsiTheme="majorHAnsi" w:cstheme="majorHAnsi"/>
        </w:rPr>
        <w:t>, zwany</w:t>
      </w:r>
      <w:r w:rsidR="000B4862">
        <w:rPr>
          <w:rFonts w:asciiTheme="majorHAnsi" w:hAnsiTheme="majorHAnsi" w:cstheme="majorHAnsi"/>
        </w:rPr>
        <w:t>m</w:t>
      </w:r>
      <w:r w:rsidRPr="00FC5C92">
        <w:rPr>
          <w:rFonts w:asciiTheme="majorHAnsi" w:hAnsiTheme="majorHAnsi" w:cstheme="majorHAnsi"/>
        </w:rPr>
        <w:t xml:space="preserve"> dalej </w:t>
      </w:r>
      <w:r w:rsidR="000B4862">
        <w:rPr>
          <w:rFonts w:asciiTheme="majorHAnsi" w:hAnsiTheme="majorHAnsi" w:cstheme="majorHAnsi"/>
        </w:rPr>
        <w:t>„dostawą”</w:t>
      </w:r>
      <w:r w:rsidR="00B7121A">
        <w:rPr>
          <w:rFonts w:asciiTheme="majorHAnsi" w:hAnsiTheme="majorHAnsi" w:cstheme="majorHAnsi"/>
        </w:rPr>
        <w:t>.</w:t>
      </w:r>
    </w:p>
    <w:p w14:paraId="70DEBAF8" w14:textId="77777777" w:rsidR="00B7121A" w:rsidRDefault="00B7121A" w:rsidP="00B7121A">
      <w:pPr>
        <w:spacing w:line="276" w:lineRule="auto"/>
        <w:jc w:val="both"/>
        <w:rPr>
          <w:rFonts w:asciiTheme="majorHAnsi" w:eastAsia="Calibri" w:hAnsiTheme="majorHAnsi" w:cstheme="majorHAnsi"/>
        </w:rPr>
      </w:pPr>
      <w:r w:rsidRPr="00B7121A">
        <w:rPr>
          <w:rFonts w:asciiTheme="majorHAnsi" w:hAnsiTheme="majorHAnsi" w:cstheme="majorHAnsi"/>
        </w:rPr>
        <w:t xml:space="preserve">2. </w:t>
      </w:r>
      <w:r>
        <w:rPr>
          <w:rFonts w:asciiTheme="majorHAnsi" w:hAnsiTheme="majorHAnsi" w:cstheme="majorHAnsi"/>
        </w:rPr>
        <w:t xml:space="preserve">Wykonawca </w:t>
      </w:r>
      <w:r>
        <w:rPr>
          <w:rFonts w:asciiTheme="majorHAnsi" w:eastAsia="Calibri" w:hAnsiTheme="majorHAnsi" w:cstheme="majorHAnsi"/>
        </w:rPr>
        <w:t>u</w:t>
      </w:r>
      <w:r w:rsidRPr="00B7121A">
        <w:rPr>
          <w:rFonts w:asciiTheme="majorHAnsi" w:eastAsia="Calibri" w:hAnsiTheme="majorHAnsi" w:cstheme="majorHAnsi"/>
        </w:rPr>
        <w:t>dziel</w:t>
      </w:r>
      <w:r>
        <w:rPr>
          <w:rFonts w:asciiTheme="majorHAnsi" w:eastAsia="Calibri" w:hAnsiTheme="majorHAnsi" w:cstheme="majorHAnsi"/>
        </w:rPr>
        <w:t>a</w:t>
      </w:r>
      <w:r w:rsidRPr="00B7121A">
        <w:rPr>
          <w:rFonts w:asciiTheme="majorHAnsi" w:eastAsia="Calibri" w:hAnsiTheme="majorHAnsi" w:cstheme="majorHAnsi"/>
        </w:rPr>
        <w:t xml:space="preserve"> 2 – letniej gwarancji na poszczególne sprzęty, z wyjątkiem Bojlera elektrycznego – poz. 22, w załączniku nr 4, gdzie Zamawiający wymaga gwarancji 5 – letniej.</w:t>
      </w:r>
    </w:p>
    <w:p w14:paraId="43A551C9" w14:textId="08C5D274" w:rsidR="000B4862" w:rsidRPr="00B7121A" w:rsidRDefault="00B7121A" w:rsidP="00B7121A">
      <w:pPr>
        <w:spacing w:line="276" w:lineRule="auto"/>
        <w:jc w:val="both"/>
        <w:rPr>
          <w:rFonts w:asciiTheme="majorHAnsi" w:eastAsia="Calibri" w:hAnsiTheme="majorHAnsi" w:cstheme="majorHAnsi"/>
        </w:rPr>
      </w:pPr>
      <w:r>
        <w:rPr>
          <w:rFonts w:asciiTheme="majorHAnsi" w:eastAsia="Calibri" w:hAnsiTheme="majorHAnsi" w:cstheme="majorHAnsi"/>
        </w:rPr>
        <w:t xml:space="preserve">3. </w:t>
      </w:r>
      <w:r w:rsidR="00FC5C92" w:rsidRPr="00FC5C92">
        <w:rPr>
          <w:rFonts w:asciiTheme="majorHAnsi" w:hAnsiTheme="majorHAnsi" w:cstheme="majorHAnsi"/>
        </w:rPr>
        <w:t xml:space="preserve">Zakres zamówienia obejmuje </w:t>
      </w:r>
      <w:r w:rsidR="000B4862">
        <w:rPr>
          <w:rFonts w:asciiTheme="majorHAnsi" w:hAnsiTheme="majorHAnsi" w:cstheme="majorHAnsi"/>
        </w:rPr>
        <w:t>dostawę do miejsca: Radnica 146, gmina Krosno Odrzańskie, województwo lubuskie.</w:t>
      </w:r>
      <w:r w:rsidR="00FC5C92" w:rsidRPr="00FC5C92">
        <w:rPr>
          <w:rFonts w:asciiTheme="majorHAnsi" w:hAnsiTheme="majorHAnsi" w:cstheme="majorHAnsi"/>
        </w:rPr>
        <w:t xml:space="preserve"> </w:t>
      </w:r>
    </w:p>
    <w:p w14:paraId="5FC344C8" w14:textId="1D011D67" w:rsidR="000B4862" w:rsidRPr="00B5290D" w:rsidRDefault="000B4862" w:rsidP="00EF54A6">
      <w:pPr>
        <w:jc w:val="both"/>
        <w:rPr>
          <w:rFonts w:asciiTheme="majorHAnsi" w:eastAsia="Calibri" w:hAnsiTheme="majorHAnsi" w:cstheme="majorHAnsi"/>
        </w:rPr>
      </w:pPr>
    </w:p>
    <w:p w14:paraId="38FEDBB6" w14:textId="367E3703" w:rsidR="00FC5C92" w:rsidRPr="00EF54A6" w:rsidRDefault="00FB6982" w:rsidP="00EF54A6">
      <w:pPr>
        <w:spacing w:after="160" w:line="278" w:lineRule="auto"/>
        <w:jc w:val="center"/>
        <w:rPr>
          <w:rFonts w:asciiTheme="majorHAnsi" w:hAnsiTheme="majorHAnsi" w:cstheme="majorHAnsi"/>
          <w:b/>
          <w:bCs/>
        </w:rPr>
      </w:pPr>
      <w:r w:rsidRPr="00EF54A6">
        <w:rPr>
          <w:rFonts w:asciiTheme="majorHAnsi" w:hAnsiTheme="majorHAnsi" w:cstheme="majorHAnsi"/>
          <w:b/>
          <w:bCs/>
        </w:rPr>
        <w:t>Zestawienie szczegółowe:</w:t>
      </w:r>
    </w:p>
    <w:tbl>
      <w:tblPr>
        <w:tblStyle w:val="Tabela-Siatka"/>
        <w:tblW w:w="0" w:type="auto"/>
        <w:tblLook w:val="04A0" w:firstRow="1" w:lastRow="0" w:firstColumn="1" w:lastColumn="0" w:noHBand="0" w:noVBand="1"/>
      </w:tblPr>
      <w:tblGrid>
        <w:gridCol w:w="704"/>
        <w:gridCol w:w="1701"/>
        <w:gridCol w:w="5816"/>
        <w:gridCol w:w="841"/>
      </w:tblGrid>
      <w:tr w:rsidR="00B5290D" w:rsidRPr="00B5290D" w14:paraId="5F9BFA64" w14:textId="77777777" w:rsidTr="00856433">
        <w:tc>
          <w:tcPr>
            <w:tcW w:w="704" w:type="dxa"/>
          </w:tcPr>
          <w:p w14:paraId="374C9A17" w14:textId="77777777" w:rsidR="00B5290D" w:rsidRPr="00B5290D" w:rsidRDefault="00B5290D" w:rsidP="00856433">
            <w:pPr>
              <w:spacing w:after="160" w:line="278" w:lineRule="auto"/>
              <w:jc w:val="both"/>
              <w:rPr>
                <w:rFonts w:asciiTheme="majorHAnsi" w:hAnsiTheme="majorHAnsi" w:cstheme="majorHAnsi"/>
              </w:rPr>
            </w:pPr>
            <w:r w:rsidRPr="00B5290D">
              <w:rPr>
                <w:rFonts w:asciiTheme="majorHAnsi" w:hAnsiTheme="majorHAnsi" w:cstheme="majorHAnsi"/>
              </w:rPr>
              <w:t>Lp.</w:t>
            </w:r>
          </w:p>
        </w:tc>
        <w:tc>
          <w:tcPr>
            <w:tcW w:w="1701" w:type="dxa"/>
          </w:tcPr>
          <w:p w14:paraId="10C02386" w14:textId="77777777" w:rsidR="00B5290D" w:rsidRPr="00B5290D" w:rsidRDefault="00B5290D" w:rsidP="00856433">
            <w:pPr>
              <w:spacing w:after="160" w:line="278" w:lineRule="auto"/>
              <w:jc w:val="both"/>
              <w:rPr>
                <w:rFonts w:asciiTheme="majorHAnsi" w:hAnsiTheme="majorHAnsi" w:cstheme="majorHAnsi"/>
              </w:rPr>
            </w:pPr>
            <w:r w:rsidRPr="00B5290D">
              <w:rPr>
                <w:rFonts w:asciiTheme="majorHAnsi" w:hAnsiTheme="majorHAnsi" w:cstheme="majorHAnsi"/>
              </w:rPr>
              <w:t>Nazwa towaru</w:t>
            </w:r>
          </w:p>
        </w:tc>
        <w:tc>
          <w:tcPr>
            <w:tcW w:w="5816" w:type="dxa"/>
          </w:tcPr>
          <w:p w14:paraId="361F83E0" w14:textId="77777777" w:rsidR="00B5290D" w:rsidRPr="00B5290D" w:rsidRDefault="00B5290D" w:rsidP="00856433">
            <w:pPr>
              <w:spacing w:after="160" w:line="278" w:lineRule="auto"/>
              <w:jc w:val="both"/>
              <w:rPr>
                <w:rFonts w:asciiTheme="majorHAnsi" w:hAnsiTheme="majorHAnsi" w:cstheme="majorHAnsi"/>
              </w:rPr>
            </w:pPr>
            <w:r w:rsidRPr="00B5290D">
              <w:rPr>
                <w:rFonts w:asciiTheme="majorHAnsi" w:hAnsiTheme="majorHAnsi" w:cstheme="majorHAnsi"/>
              </w:rPr>
              <w:t>Opis towaru</w:t>
            </w:r>
          </w:p>
        </w:tc>
        <w:tc>
          <w:tcPr>
            <w:tcW w:w="841" w:type="dxa"/>
          </w:tcPr>
          <w:p w14:paraId="72130B0E" w14:textId="77777777" w:rsidR="00B5290D" w:rsidRPr="00B5290D" w:rsidRDefault="00B5290D" w:rsidP="00856433">
            <w:pPr>
              <w:spacing w:after="160" w:line="278" w:lineRule="auto"/>
              <w:jc w:val="both"/>
              <w:rPr>
                <w:rFonts w:asciiTheme="majorHAnsi" w:hAnsiTheme="majorHAnsi" w:cstheme="majorHAnsi"/>
              </w:rPr>
            </w:pPr>
            <w:r w:rsidRPr="00B5290D">
              <w:rPr>
                <w:rFonts w:asciiTheme="majorHAnsi" w:hAnsiTheme="majorHAnsi" w:cstheme="majorHAnsi"/>
              </w:rPr>
              <w:t>Ilość</w:t>
            </w:r>
          </w:p>
        </w:tc>
      </w:tr>
      <w:tr w:rsidR="00B5290D" w:rsidRPr="00B5290D" w14:paraId="542B55A0" w14:textId="77777777" w:rsidTr="00856433">
        <w:tc>
          <w:tcPr>
            <w:tcW w:w="704" w:type="dxa"/>
          </w:tcPr>
          <w:p w14:paraId="7DE1B427"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1</w:t>
            </w:r>
          </w:p>
        </w:tc>
        <w:tc>
          <w:tcPr>
            <w:tcW w:w="1701" w:type="dxa"/>
            <w:vAlign w:val="bottom"/>
          </w:tcPr>
          <w:p w14:paraId="56C9369A"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 xml:space="preserve">Ekspres do kawy </w:t>
            </w:r>
          </w:p>
        </w:tc>
        <w:tc>
          <w:tcPr>
            <w:tcW w:w="5816" w:type="dxa"/>
            <w:vAlign w:val="bottom"/>
          </w:tcPr>
          <w:p w14:paraId="0040844C"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 xml:space="preserve">Minimalne wymagania techniczne: Typ ekspresu: Automatyczny; Ciśnienie [bar]: 19 barów; Typ młynka: Ceramiczny; Rodzaj kawy: Ziarnista; Dostępne napoje, co najmniej 34 różne napoje do przygotowania np. </w:t>
            </w:r>
            <w:r w:rsidRPr="00B5290D">
              <w:rPr>
                <w:rFonts w:asciiTheme="majorHAnsi" w:hAnsiTheme="majorHAnsi" w:cstheme="majorHAnsi"/>
                <w:lang w:val="en-GB"/>
              </w:rPr>
              <w:t xml:space="preserve">Americano, Caffe Grande, </w:t>
            </w:r>
            <w:proofErr w:type="spellStart"/>
            <w:r w:rsidRPr="00B5290D">
              <w:rPr>
                <w:rFonts w:asciiTheme="majorHAnsi" w:hAnsiTheme="majorHAnsi" w:cstheme="majorHAnsi"/>
                <w:lang w:val="en-GB"/>
              </w:rPr>
              <w:t>Caffelatte</w:t>
            </w:r>
            <w:proofErr w:type="spellEnd"/>
            <w:r w:rsidRPr="00B5290D">
              <w:rPr>
                <w:rFonts w:asciiTheme="majorHAnsi" w:hAnsiTheme="majorHAnsi" w:cstheme="majorHAnsi"/>
                <w:lang w:val="en-GB"/>
              </w:rPr>
              <w:t xml:space="preserve">, Cappuccino, Crema, Espresso, Espresso Doppio, Espresso Macchiato, Flat White, </w:t>
            </w:r>
            <w:proofErr w:type="spellStart"/>
            <w:r w:rsidRPr="00B5290D">
              <w:rPr>
                <w:rFonts w:asciiTheme="majorHAnsi" w:hAnsiTheme="majorHAnsi" w:cstheme="majorHAnsi"/>
                <w:lang w:val="en-GB"/>
              </w:rPr>
              <w:t>Gorąca</w:t>
            </w:r>
            <w:proofErr w:type="spellEnd"/>
            <w:r w:rsidRPr="00B5290D">
              <w:rPr>
                <w:rFonts w:asciiTheme="majorHAnsi" w:hAnsiTheme="majorHAnsi" w:cstheme="majorHAnsi"/>
                <w:lang w:val="en-GB"/>
              </w:rPr>
              <w:t xml:space="preserve"> </w:t>
            </w:r>
            <w:proofErr w:type="spellStart"/>
            <w:r w:rsidRPr="00B5290D">
              <w:rPr>
                <w:rFonts w:asciiTheme="majorHAnsi" w:hAnsiTheme="majorHAnsi" w:cstheme="majorHAnsi"/>
                <w:lang w:val="en-GB"/>
              </w:rPr>
              <w:t>woda</w:t>
            </w:r>
            <w:proofErr w:type="spellEnd"/>
            <w:r w:rsidRPr="00B5290D">
              <w:rPr>
                <w:rFonts w:asciiTheme="majorHAnsi" w:hAnsiTheme="majorHAnsi" w:cstheme="majorHAnsi"/>
                <w:lang w:val="en-GB"/>
              </w:rPr>
              <w:t xml:space="preserve">. </w:t>
            </w:r>
            <w:r w:rsidRPr="00B5290D">
              <w:rPr>
                <w:rFonts w:asciiTheme="majorHAnsi" w:hAnsiTheme="majorHAnsi" w:cstheme="majorHAnsi"/>
              </w:rPr>
              <w:t xml:space="preserve">Moc [W]: 1500; Funkcje: Spienianie mleka, Regulacja mocy kawy, Regulacja ilości zaparzanej kawy, Wbudowany młynek, Filtr, Wskaźnik poziomu wody, Sterowanie smartfonem, Funkcja Moja Kawa, Parzenie 2 kaw jednocześnie, Regulacja stopnia zmielenia kawy, Regulacja temperatury kawy, One </w:t>
            </w:r>
            <w:proofErr w:type="spellStart"/>
            <w:r w:rsidRPr="00B5290D">
              <w:rPr>
                <w:rFonts w:asciiTheme="majorHAnsi" w:hAnsiTheme="majorHAnsi" w:cstheme="majorHAnsi"/>
              </w:rPr>
              <w:t>Touch</w:t>
            </w:r>
            <w:proofErr w:type="spellEnd"/>
            <w:r w:rsidRPr="00B5290D">
              <w:rPr>
                <w:rFonts w:asciiTheme="majorHAnsi" w:hAnsiTheme="majorHAnsi" w:cstheme="majorHAnsi"/>
              </w:rPr>
              <w:t xml:space="preserve"> Cappuccino, Dotykowy ekran. 3 różne ustawienia aromatu.</w:t>
            </w:r>
          </w:p>
        </w:tc>
        <w:tc>
          <w:tcPr>
            <w:tcW w:w="841" w:type="dxa"/>
            <w:vAlign w:val="bottom"/>
          </w:tcPr>
          <w:p w14:paraId="461FFCA0"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2</w:t>
            </w:r>
          </w:p>
        </w:tc>
      </w:tr>
      <w:tr w:rsidR="00B5290D" w:rsidRPr="00B5290D" w14:paraId="06666640" w14:textId="77777777" w:rsidTr="00856433">
        <w:tc>
          <w:tcPr>
            <w:tcW w:w="704" w:type="dxa"/>
          </w:tcPr>
          <w:p w14:paraId="1D80B8A3"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2</w:t>
            </w:r>
          </w:p>
        </w:tc>
        <w:tc>
          <w:tcPr>
            <w:tcW w:w="1701" w:type="dxa"/>
            <w:vAlign w:val="bottom"/>
          </w:tcPr>
          <w:p w14:paraId="6E381310"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 xml:space="preserve">Czajnik elektryczny </w:t>
            </w:r>
          </w:p>
        </w:tc>
        <w:tc>
          <w:tcPr>
            <w:tcW w:w="5816" w:type="dxa"/>
            <w:vAlign w:val="bottom"/>
          </w:tcPr>
          <w:p w14:paraId="78404272"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 xml:space="preserve">Minimalne wymagania techniczne: </w:t>
            </w:r>
            <w:r w:rsidRPr="00B5290D">
              <w:rPr>
                <w:rFonts w:asciiTheme="majorHAnsi" w:hAnsiTheme="majorHAnsi" w:cstheme="majorHAnsi"/>
              </w:rPr>
              <w:br/>
              <w:t xml:space="preserve">Pojemność [l]: 1.7; Moc maksymalna [W]: 2200; Element grzejny: Grzałka ukryta; </w:t>
            </w:r>
            <w:r w:rsidRPr="00B5290D">
              <w:rPr>
                <w:rFonts w:asciiTheme="majorHAnsi" w:hAnsiTheme="majorHAnsi" w:cstheme="majorHAnsi"/>
              </w:rPr>
              <w:br/>
              <w:t xml:space="preserve">Wykonanie: Szkło-tworzywo sztuczne; Funkcje: Obrotowa podstawa, Sygnał dźwiękowy, Regulacja temperatury, Wskaźnik poziomu wody, Podtrzymywanie ciepła; Funkcje dodatkowe: Baza z cyfrowymi przyciskami regulacji temperatury, Bezprzewodowa konstrukcja, Funkcja szybkiego gotowania, Funkcja utrzymywania temperatury, Schowek na przewód, Wskaźnik temperatury; </w:t>
            </w:r>
          </w:p>
        </w:tc>
        <w:tc>
          <w:tcPr>
            <w:tcW w:w="841" w:type="dxa"/>
            <w:vAlign w:val="bottom"/>
          </w:tcPr>
          <w:p w14:paraId="54421682"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4</w:t>
            </w:r>
          </w:p>
        </w:tc>
      </w:tr>
      <w:tr w:rsidR="00B5290D" w:rsidRPr="00B5290D" w14:paraId="1BE83FDF" w14:textId="77777777" w:rsidTr="00856433">
        <w:tc>
          <w:tcPr>
            <w:tcW w:w="704" w:type="dxa"/>
          </w:tcPr>
          <w:p w14:paraId="216D63BE"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3</w:t>
            </w:r>
          </w:p>
        </w:tc>
        <w:tc>
          <w:tcPr>
            <w:tcW w:w="1701" w:type="dxa"/>
            <w:vAlign w:val="bottom"/>
          </w:tcPr>
          <w:p w14:paraId="7C98363A"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 xml:space="preserve">Pralka </w:t>
            </w:r>
          </w:p>
        </w:tc>
        <w:tc>
          <w:tcPr>
            <w:tcW w:w="5816" w:type="dxa"/>
            <w:vAlign w:val="bottom"/>
          </w:tcPr>
          <w:p w14:paraId="766556D6"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Minimalne wymagania techniczne: Wymiary (</w:t>
            </w:r>
            <w:proofErr w:type="spellStart"/>
            <w:r w:rsidRPr="00B5290D">
              <w:rPr>
                <w:rFonts w:asciiTheme="majorHAnsi" w:hAnsiTheme="majorHAnsi" w:cstheme="majorHAnsi"/>
              </w:rPr>
              <w:t>GxSxW</w:t>
            </w:r>
            <w:proofErr w:type="spellEnd"/>
            <w:r w:rsidRPr="00B5290D">
              <w:rPr>
                <w:rFonts w:asciiTheme="majorHAnsi" w:hAnsiTheme="majorHAnsi" w:cstheme="majorHAnsi"/>
              </w:rPr>
              <w:t>) [cm]: 60 x 60 x 85; Głębokość z elementami wystającymi [cm]: 63; Sposób załadunku: Od przodu; Pojemność [kg]: 9; Maksymalna prędkość wirowania [</w:t>
            </w:r>
            <w:proofErr w:type="spellStart"/>
            <w:r w:rsidRPr="00B5290D">
              <w:rPr>
                <w:rFonts w:asciiTheme="majorHAnsi" w:hAnsiTheme="majorHAnsi" w:cstheme="majorHAnsi"/>
              </w:rPr>
              <w:t>obr</w:t>
            </w:r>
            <w:proofErr w:type="spellEnd"/>
            <w:r w:rsidRPr="00B5290D">
              <w:rPr>
                <w:rFonts w:asciiTheme="majorHAnsi" w:hAnsiTheme="majorHAnsi" w:cstheme="majorHAnsi"/>
              </w:rPr>
              <w:t xml:space="preserve">/min]: 1400; Zużycie energii na 100 cykli [kWh]: 40 kWh; Zużycie wody na cykl [l]: 50; Poziom </w:t>
            </w:r>
            <w:r w:rsidRPr="00B5290D">
              <w:rPr>
                <w:rFonts w:asciiTheme="majorHAnsi" w:hAnsiTheme="majorHAnsi" w:cstheme="majorHAnsi"/>
              </w:rPr>
              <w:lastRenderedPageBreak/>
              <w:t>hałasu (wirowanie) [</w:t>
            </w:r>
            <w:proofErr w:type="spellStart"/>
            <w:r w:rsidRPr="00B5290D">
              <w:rPr>
                <w:rFonts w:asciiTheme="majorHAnsi" w:hAnsiTheme="majorHAnsi" w:cstheme="majorHAnsi"/>
              </w:rPr>
              <w:t>dB</w:t>
            </w:r>
            <w:proofErr w:type="spellEnd"/>
            <w:r w:rsidRPr="00B5290D">
              <w:rPr>
                <w:rFonts w:asciiTheme="majorHAnsi" w:hAnsiTheme="majorHAnsi" w:cstheme="majorHAnsi"/>
              </w:rPr>
              <w:t xml:space="preserve">]: 72; Funkcje: Funkcje parowe, Sterowanie smartfonem, Silnik </w:t>
            </w:r>
            <w:proofErr w:type="spellStart"/>
            <w:r w:rsidRPr="00B5290D">
              <w:rPr>
                <w:rFonts w:asciiTheme="majorHAnsi" w:hAnsiTheme="majorHAnsi" w:cstheme="majorHAnsi"/>
              </w:rPr>
              <w:t>inwerterowy</w:t>
            </w:r>
            <w:proofErr w:type="spellEnd"/>
            <w:r w:rsidRPr="00B5290D">
              <w:rPr>
                <w:rFonts w:asciiTheme="majorHAnsi" w:hAnsiTheme="majorHAnsi" w:cstheme="majorHAnsi"/>
              </w:rPr>
              <w:t xml:space="preserve">, Wyświetlacz elektroniczny; AI </w:t>
            </w:r>
            <w:proofErr w:type="spellStart"/>
            <w:r w:rsidRPr="00B5290D">
              <w:rPr>
                <w:rFonts w:asciiTheme="majorHAnsi" w:hAnsiTheme="majorHAnsi" w:cstheme="majorHAnsi"/>
              </w:rPr>
              <w:t>EcoBubble</w:t>
            </w:r>
            <w:proofErr w:type="spellEnd"/>
            <w:r w:rsidRPr="00B5290D">
              <w:rPr>
                <w:rFonts w:asciiTheme="majorHAnsi" w:hAnsiTheme="majorHAnsi" w:cstheme="majorHAnsi"/>
              </w:rPr>
              <w:t>™ – energooszczędne pranie; Klasa energetyczna A+; Program Super Szybki 39 minut.</w:t>
            </w:r>
          </w:p>
        </w:tc>
        <w:tc>
          <w:tcPr>
            <w:tcW w:w="841" w:type="dxa"/>
            <w:vAlign w:val="bottom"/>
          </w:tcPr>
          <w:p w14:paraId="28C1550B"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lastRenderedPageBreak/>
              <w:t>1</w:t>
            </w:r>
          </w:p>
        </w:tc>
      </w:tr>
      <w:tr w:rsidR="00B5290D" w:rsidRPr="00B5290D" w14:paraId="124BC44A" w14:textId="77777777" w:rsidTr="00856433">
        <w:tc>
          <w:tcPr>
            <w:tcW w:w="704" w:type="dxa"/>
          </w:tcPr>
          <w:p w14:paraId="37E6FC51"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4</w:t>
            </w:r>
          </w:p>
        </w:tc>
        <w:tc>
          <w:tcPr>
            <w:tcW w:w="1701" w:type="dxa"/>
            <w:vAlign w:val="bottom"/>
          </w:tcPr>
          <w:p w14:paraId="336A9302"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Suszarka do prania</w:t>
            </w:r>
          </w:p>
        </w:tc>
        <w:tc>
          <w:tcPr>
            <w:tcW w:w="5816" w:type="dxa"/>
            <w:vAlign w:val="bottom"/>
          </w:tcPr>
          <w:p w14:paraId="1A967691"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Minimalne wymagania techniczne: Wielkość załadunku [kg]: 9; Typ suszarki: Kondensacyjna; Wymiary (</w:t>
            </w:r>
            <w:proofErr w:type="spellStart"/>
            <w:r w:rsidRPr="00B5290D">
              <w:rPr>
                <w:rFonts w:asciiTheme="majorHAnsi" w:hAnsiTheme="majorHAnsi" w:cstheme="majorHAnsi"/>
              </w:rPr>
              <w:t>GxSxW</w:t>
            </w:r>
            <w:proofErr w:type="spellEnd"/>
            <w:r w:rsidRPr="00B5290D">
              <w:rPr>
                <w:rFonts w:asciiTheme="majorHAnsi" w:hAnsiTheme="majorHAnsi" w:cstheme="majorHAnsi"/>
              </w:rPr>
              <w:t>) [cm]: 60 x 60 x 85; Głębokość z elementami wystającymi [cm]: 65; Roczne zużycie prądu: 258 kWh; Poziom hałasu [</w:t>
            </w:r>
            <w:proofErr w:type="spellStart"/>
            <w:r w:rsidRPr="00B5290D">
              <w:rPr>
                <w:rFonts w:asciiTheme="majorHAnsi" w:hAnsiTheme="majorHAnsi" w:cstheme="majorHAnsi"/>
              </w:rPr>
              <w:t>dB</w:t>
            </w:r>
            <w:proofErr w:type="spellEnd"/>
            <w:r w:rsidRPr="00B5290D">
              <w:rPr>
                <w:rFonts w:asciiTheme="majorHAnsi" w:hAnsiTheme="majorHAnsi" w:cstheme="majorHAnsi"/>
              </w:rPr>
              <w:t xml:space="preserve">]: 65; Funkcje: Sterowanie smartfonem, Silnik </w:t>
            </w:r>
            <w:proofErr w:type="spellStart"/>
            <w:r w:rsidRPr="00B5290D">
              <w:rPr>
                <w:rFonts w:asciiTheme="majorHAnsi" w:hAnsiTheme="majorHAnsi" w:cstheme="majorHAnsi"/>
              </w:rPr>
              <w:t>inwerterowy</w:t>
            </w:r>
            <w:proofErr w:type="spellEnd"/>
            <w:r w:rsidRPr="00B5290D">
              <w:rPr>
                <w:rFonts w:asciiTheme="majorHAnsi" w:hAnsiTheme="majorHAnsi" w:cstheme="majorHAnsi"/>
              </w:rPr>
              <w:t>, Wyświetlacz elektroniczny, Możliwość montażu na pralce, System suszenia pompą ciepła; klasa energetyczna A+.</w:t>
            </w:r>
          </w:p>
        </w:tc>
        <w:tc>
          <w:tcPr>
            <w:tcW w:w="841" w:type="dxa"/>
            <w:vAlign w:val="bottom"/>
          </w:tcPr>
          <w:p w14:paraId="194F4D0E"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1</w:t>
            </w:r>
          </w:p>
        </w:tc>
      </w:tr>
      <w:tr w:rsidR="00B5290D" w:rsidRPr="00B5290D" w14:paraId="7BAD29E8" w14:textId="77777777" w:rsidTr="00856433">
        <w:tc>
          <w:tcPr>
            <w:tcW w:w="704" w:type="dxa"/>
          </w:tcPr>
          <w:p w14:paraId="7FB6192E"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5</w:t>
            </w:r>
          </w:p>
        </w:tc>
        <w:tc>
          <w:tcPr>
            <w:tcW w:w="1701" w:type="dxa"/>
            <w:vAlign w:val="bottom"/>
          </w:tcPr>
          <w:p w14:paraId="07F0F2CC"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Zmywarka</w:t>
            </w:r>
          </w:p>
        </w:tc>
        <w:tc>
          <w:tcPr>
            <w:tcW w:w="5816" w:type="dxa"/>
            <w:vAlign w:val="bottom"/>
          </w:tcPr>
          <w:p w14:paraId="419F43F7"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Minimalne wymagania techniczne: Wymiary (</w:t>
            </w:r>
            <w:proofErr w:type="spellStart"/>
            <w:r w:rsidRPr="00B5290D">
              <w:rPr>
                <w:rFonts w:asciiTheme="majorHAnsi" w:hAnsiTheme="majorHAnsi" w:cstheme="majorHAnsi"/>
              </w:rPr>
              <w:t>SxWxG</w:t>
            </w:r>
            <w:proofErr w:type="spellEnd"/>
            <w:r w:rsidRPr="00B5290D">
              <w:rPr>
                <w:rFonts w:asciiTheme="majorHAnsi" w:hAnsiTheme="majorHAnsi" w:cstheme="majorHAnsi"/>
              </w:rPr>
              <w:t>) [cm]: 59.8 x 81.5 x 55; Pojemność [</w:t>
            </w:r>
            <w:proofErr w:type="spellStart"/>
            <w:r w:rsidRPr="00B5290D">
              <w:rPr>
                <w:rFonts w:asciiTheme="majorHAnsi" w:hAnsiTheme="majorHAnsi" w:cstheme="majorHAnsi"/>
              </w:rPr>
              <w:t>kpl</w:t>
            </w:r>
            <w:proofErr w:type="spellEnd"/>
            <w:r w:rsidRPr="00B5290D">
              <w:rPr>
                <w:rFonts w:asciiTheme="majorHAnsi" w:hAnsiTheme="majorHAnsi" w:cstheme="majorHAnsi"/>
              </w:rPr>
              <w:t>.]: 14; Poziom emisji hałasu [</w:t>
            </w:r>
            <w:proofErr w:type="spellStart"/>
            <w:r w:rsidRPr="00B5290D">
              <w:rPr>
                <w:rFonts w:asciiTheme="majorHAnsi" w:hAnsiTheme="majorHAnsi" w:cstheme="majorHAnsi"/>
              </w:rPr>
              <w:t>dB</w:t>
            </w:r>
            <w:proofErr w:type="spellEnd"/>
            <w:r w:rsidRPr="00B5290D">
              <w:rPr>
                <w:rFonts w:asciiTheme="majorHAnsi" w:hAnsiTheme="majorHAnsi" w:cstheme="majorHAnsi"/>
              </w:rPr>
              <w:t xml:space="preserve">]: 42; Zużycie energii na 100 cykli w programie EKO: 75 kWh; Zużycie wody na cykl w programie EKO [l/cykl]: 9.8; Funkcje: Sterowanie smartfonem, Trzecia szuflada, Połowa załadunku, Automatyczne otwieranie drzwi po cyklu mycia; </w:t>
            </w:r>
            <w:proofErr w:type="spellStart"/>
            <w:r w:rsidRPr="00B5290D">
              <w:rPr>
                <w:rFonts w:asciiTheme="majorHAnsi" w:hAnsiTheme="majorHAnsi" w:cstheme="majorHAnsi"/>
              </w:rPr>
              <w:t>SmartThings</w:t>
            </w:r>
            <w:proofErr w:type="spellEnd"/>
            <w:r w:rsidRPr="00B5290D">
              <w:rPr>
                <w:rFonts w:asciiTheme="majorHAnsi" w:hAnsiTheme="majorHAnsi" w:cstheme="majorHAnsi"/>
              </w:rPr>
              <w:t xml:space="preserve"> - zdalne włączanie i sterowanie; klasa energetyczna A+.</w:t>
            </w:r>
          </w:p>
        </w:tc>
        <w:tc>
          <w:tcPr>
            <w:tcW w:w="841" w:type="dxa"/>
            <w:vAlign w:val="bottom"/>
          </w:tcPr>
          <w:p w14:paraId="15FF3BFE"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1</w:t>
            </w:r>
          </w:p>
        </w:tc>
      </w:tr>
      <w:tr w:rsidR="00B5290D" w:rsidRPr="00B5290D" w14:paraId="6D5619CB" w14:textId="77777777" w:rsidTr="00856433">
        <w:tc>
          <w:tcPr>
            <w:tcW w:w="704" w:type="dxa"/>
          </w:tcPr>
          <w:p w14:paraId="3D2D90AF"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6</w:t>
            </w:r>
          </w:p>
        </w:tc>
        <w:tc>
          <w:tcPr>
            <w:tcW w:w="1701" w:type="dxa"/>
            <w:vAlign w:val="bottom"/>
          </w:tcPr>
          <w:p w14:paraId="18145687"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Piekarnik</w:t>
            </w:r>
          </w:p>
        </w:tc>
        <w:tc>
          <w:tcPr>
            <w:tcW w:w="5816" w:type="dxa"/>
            <w:vAlign w:val="bottom"/>
          </w:tcPr>
          <w:p w14:paraId="5F48416C"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Minimalne wymagania techniczne: Wymiary (</w:t>
            </w:r>
            <w:proofErr w:type="spellStart"/>
            <w:r w:rsidRPr="00B5290D">
              <w:rPr>
                <w:rFonts w:asciiTheme="majorHAnsi" w:hAnsiTheme="majorHAnsi" w:cstheme="majorHAnsi"/>
              </w:rPr>
              <w:t>SxWxG</w:t>
            </w:r>
            <w:proofErr w:type="spellEnd"/>
            <w:r w:rsidRPr="00B5290D">
              <w:rPr>
                <w:rFonts w:asciiTheme="majorHAnsi" w:hAnsiTheme="majorHAnsi" w:cstheme="majorHAnsi"/>
              </w:rPr>
              <w:t xml:space="preserve">) [cm]: 59.5 x 59.5 x 57; Pojemność [l]: 76; Wykonanie wnętrza piekarnika: Emalia ceramiczna; Sterowanie: Dotykowe, Pokrętła; Rodzaj piekarnika: Elektryczny parowy; Typ prowadnic w piekarniku: Teleskopowe; Kolor frontu: Czarne szkło; Funkcje: Sterowanie smartfonem, Grill (opiekacz), </w:t>
            </w:r>
            <w:proofErr w:type="spellStart"/>
            <w:r w:rsidRPr="00B5290D">
              <w:rPr>
                <w:rFonts w:asciiTheme="majorHAnsi" w:hAnsiTheme="majorHAnsi" w:cstheme="majorHAnsi"/>
              </w:rPr>
              <w:t>Termoobieg</w:t>
            </w:r>
            <w:proofErr w:type="spellEnd"/>
            <w:r w:rsidRPr="00B5290D">
              <w:rPr>
                <w:rFonts w:asciiTheme="majorHAnsi" w:hAnsiTheme="majorHAnsi" w:cstheme="majorHAnsi"/>
              </w:rPr>
              <w:t xml:space="preserve">; Dual Cook - podwójne pieczenie; Natural </w:t>
            </w:r>
            <w:proofErr w:type="spellStart"/>
            <w:r w:rsidRPr="00B5290D">
              <w:rPr>
                <w:rFonts w:asciiTheme="majorHAnsi" w:hAnsiTheme="majorHAnsi" w:cstheme="majorHAnsi"/>
              </w:rPr>
              <w:t>Steam</w:t>
            </w:r>
            <w:proofErr w:type="spellEnd"/>
            <w:r w:rsidRPr="00B5290D">
              <w:rPr>
                <w:rFonts w:asciiTheme="majorHAnsi" w:hAnsiTheme="majorHAnsi" w:cstheme="majorHAnsi"/>
              </w:rPr>
              <w:t xml:space="preserve"> - pieczenie nawilżane parą; klasa energetyczna A+.</w:t>
            </w:r>
          </w:p>
        </w:tc>
        <w:tc>
          <w:tcPr>
            <w:tcW w:w="841" w:type="dxa"/>
            <w:vAlign w:val="bottom"/>
          </w:tcPr>
          <w:p w14:paraId="7202B7E7"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1</w:t>
            </w:r>
          </w:p>
        </w:tc>
      </w:tr>
      <w:tr w:rsidR="00B5290D" w:rsidRPr="00B5290D" w14:paraId="518064CF" w14:textId="77777777" w:rsidTr="00856433">
        <w:tc>
          <w:tcPr>
            <w:tcW w:w="704" w:type="dxa"/>
          </w:tcPr>
          <w:p w14:paraId="1B286AC6"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7</w:t>
            </w:r>
          </w:p>
        </w:tc>
        <w:tc>
          <w:tcPr>
            <w:tcW w:w="1701" w:type="dxa"/>
            <w:vAlign w:val="bottom"/>
          </w:tcPr>
          <w:p w14:paraId="7894E24D"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Zlewozmywak</w:t>
            </w:r>
          </w:p>
        </w:tc>
        <w:tc>
          <w:tcPr>
            <w:tcW w:w="5816" w:type="dxa"/>
            <w:vAlign w:val="bottom"/>
          </w:tcPr>
          <w:p w14:paraId="02BAA2E8"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 xml:space="preserve">Minimalne wymagania techniczne: Wymiary (głęb. x szer. ) [cm]: 50 x 78; Typ: Wpuszczany; Wykonanie: </w:t>
            </w:r>
            <w:proofErr w:type="spellStart"/>
            <w:r w:rsidRPr="00B5290D">
              <w:rPr>
                <w:rFonts w:asciiTheme="majorHAnsi" w:hAnsiTheme="majorHAnsi" w:cstheme="majorHAnsi"/>
              </w:rPr>
              <w:t>Tectonite</w:t>
            </w:r>
            <w:proofErr w:type="spellEnd"/>
            <w:r w:rsidRPr="00B5290D">
              <w:rPr>
                <w:rFonts w:asciiTheme="majorHAnsi" w:hAnsiTheme="majorHAnsi" w:cstheme="majorHAnsi"/>
              </w:rPr>
              <w:t xml:space="preserve">; Kolor: </w:t>
            </w:r>
            <w:proofErr w:type="spellStart"/>
            <w:r w:rsidRPr="00B5290D">
              <w:rPr>
                <w:rFonts w:asciiTheme="majorHAnsi" w:hAnsiTheme="majorHAnsi" w:cstheme="majorHAnsi"/>
              </w:rPr>
              <w:t>Onyx</w:t>
            </w:r>
            <w:proofErr w:type="spellEnd"/>
            <w:r w:rsidRPr="00B5290D">
              <w:rPr>
                <w:rFonts w:asciiTheme="majorHAnsi" w:hAnsiTheme="majorHAnsi" w:cstheme="majorHAnsi"/>
              </w:rPr>
              <w:t xml:space="preserve">; Minimalna szerokość podbudowy: 50 cm; Funkcje: Otwór na baterię, </w:t>
            </w:r>
            <w:proofErr w:type="spellStart"/>
            <w:r w:rsidRPr="00B5290D">
              <w:rPr>
                <w:rFonts w:asciiTheme="majorHAnsi" w:hAnsiTheme="majorHAnsi" w:cstheme="majorHAnsi"/>
              </w:rPr>
              <w:t>Ociekacz</w:t>
            </w:r>
            <w:proofErr w:type="spellEnd"/>
            <w:r w:rsidRPr="00B5290D">
              <w:rPr>
                <w:rFonts w:asciiTheme="majorHAnsi" w:hAnsiTheme="majorHAnsi" w:cstheme="majorHAnsi"/>
              </w:rPr>
              <w:t>, Automatyczny korek, Odporność na uderzenia, Odporny na gwałtowne zmiany temperatur, Odporność na powstawanie plam, Odporność na chemikalia i środki piorące, Odporność na zarysowania, Higieniczna powierzchnia, Odporność na promieniowanie ultrafioletowe, Możliwość montażu młynka do odpadów; Odporność na zarysowania i uderzenia; Korek automatyczny sterowany pokrętłem.</w:t>
            </w:r>
          </w:p>
        </w:tc>
        <w:tc>
          <w:tcPr>
            <w:tcW w:w="841" w:type="dxa"/>
            <w:vAlign w:val="bottom"/>
          </w:tcPr>
          <w:p w14:paraId="4D08465E"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3</w:t>
            </w:r>
          </w:p>
        </w:tc>
      </w:tr>
      <w:tr w:rsidR="00B5290D" w:rsidRPr="00B5290D" w14:paraId="646AD311" w14:textId="77777777" w:rsidTr="00856433">
        <w:tc>
          <w:tcPr>
            <w:tcW w:w="704" w:type="dxa"/>
          </w:tcPr>
          <w:p w14:paraId="45A82FD1"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8</w:t>
            </w:r>
          </w:p>
        </w:tc>
        <w:tc>
          <w:tcPr>
            <w:tcW w:w="1701" w:type="dxa"/>
            <w:vAlign w:val="bottom"/>
          </w:tcPr>
          <w:p w14:paraId="603F3DDD" w14:textId="77777777" w:rsidR="00B5290D" w:rsidRPr="00B5290D" w:rsidRDefault="00B5290D" w:rsidP="00856433">
            <w:pPr>
              <w:spacing w:after="160" w:line="278" w:lineRule="auto"/>
              <w:rPr>
                <w:rFonts w:asciiTheme="majorHAnsi" w:hAnsiTheme="majorHAnsi" w:cstheme="majorHAnsi"/>
              </w:rPr>
            </w:pPr>
            <w:r w:rsidRPr="00B5290D">
              <w:rPr>
                <w:rFonts w:asciiTheme="majorHAnsi" w:hAnsiTheme="majorHAnsi" w:cstheme="majorHAnsi"/>
              </w:rPr>
              <w:t>Bateria do zlewozmywaka</w:t>
            </w:r>
          </w:p>
        </w:tc>
        <w:tc>
          <w:tcPr>
            <w:tcW w:w="5816" w:type="dxa"/>
            <w:vAlign w:val="bottom"/>
          </w:tcPr>
          <w:p w14:paraId="7535386D"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 xml:space="preserve">Minimalne wymagania techniczne: Rodzaj baterii: Jednodźwigniowa; Typ: 1-otworowa, Stojąca; Wykonanie korpusu: </w:t>
            </w:r>
            <w:proofErr w:type="spellStart"/>
            <w:r w:rsidRPr="00B5290D">
              <w:rPr>
                <w:rFonts w:asciiTheme="majorHAnsi" w:hAnsiTheme="majorHAnsi" w:cstheme="majorHAnsi"/>
              </w:rPr>
              <w:t>Fragranit</w:t>
            </w:r>
            <w:proofErr w:type="spellEnd"/>
            <w:r w:rsidRPr="00B5290D">
              <w:rPr>
                <w:rFonts w:asciiTheme="majorHAnsi" w:hAnsiTheme="majorHAnsi" w:cstheme="majorHAnsi"/>
              </w:rPr>
              <w:t xml:space="preserve">+; Elastyczna </w:t>
            </w:r>
            <w:proofErr w:type="spellStart"/>
            <w:r w:rsidRPr="00B5290D">
              <w:rPr>
                <w:rFonts w:asciiTheme="majorHAnsi" w:hAnsiTheme="majorHAnsi" w:cstheme="majorHAnsi"/>
              </w:rPr>
              <w:t>wylewka:Nie</w:t>
            </w:r>
            <w:proofErr w:type="spellEnd"/>
            <w:r w:rsidRPr="00B5290D">
              <w:rPr>
                <w:rFonts w:asciiTheme="majorHAnsi" w:hAnsiTheme="majorHAnsi" w:cstheme="majorHAnsi"/>
              </w:rPr>
              <w:t xml:space="preserve">; Kolor: </w:t>
            </w:r>
            <w:proofErr w:type="spellStart"/>
            <w:r w:rsidRPr="00B5290D">
              <w:rPr>
                <w:rFonts w:asciiTheme="majorHAnsi" w:hAnsiTheme="majorHAnsi" w:cstheme="majorHAnsi"/>
              </w:rPr>
              <w:t>Onyx</w:t>
            </w:r>
            <w:proofErr w:type="spellEnd"/>
            <w:r w:rsidRPr="00B5290D">
              <w:rPr>
                <w:rFonts w:asciiTheme="majorHAnsi" w:hAnsiTheme="majorHAnsi" w:cstheme="majorHAnsi"/>
              </w:rPr>
              <w:t xml:space="preserve">; Funkcje: Bateria wysokociśnieniowa, Głowica ceramiczna; </w:t>
            </w:r>
            <w:r w:rsidRPr="00B5290D">
              <w:rPr>
                <w:rFonts w:asciiTheme="majorHAnsi" w:hAnsiTheme="majorHAnsi" w:cstheme="majorHAnsi"/>
              </w:rPr>
              <w:lastRenderedPageBreak/>
              <w:t>Wysoka wylewka ułatwiająca napełnianie naczyń; Trwała, ceramiczna głowica.</w:t>
            </w:r>
          </w:p>
        </w:tc>
        <w:tc>
          <w:tcPr>
            <w:tcW w:w="841" w:type="dxa"/>
            <w:vAlign w:val="bottom"/>
          </w:tcPr>
          <w:p w14:paraId="15C29214"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lastRenderedPageBreak/>
              <w:t>3</w:t>
            </w:r>
          </w:p>
        </w:tc>
      </w:tr>
      <w:tr w:rsidR="00B5290D" w:rsidRPr="00B5290D" w14:paraId="733C850F" w14:textId="77777777" w:rsidTr="00856433">
        <w:tc>
          <w:tcPr>
            <w:tcW w:w="704" w:type="dxa"/>
          </w:tcPr>
          <w:p w14:paraId="71303027"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9</w:t>
            </w:r>
          </w:p>
        </w:tc>
        <w:tc>
          <w:tcPr>
            <w:tcW w:w="1701" w:type="dxa"/>
            <w:vAlign w:val="bottom"/>
          </w:tcPr>
          <w:p w14:paraId="60B44778"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Mikrofalówka</w:t>
            </w:r>
          </w:p>
        </w:tc>
        <w:tc>
          <w:tcPr>
            <w:tcW w:w="5816" w:type="dxa"/>
            <w:vAlign w:val="bottom"/>
          </w:tcPr>
          <w:p w14:paraId="7F26B7CF"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Minimalne wymagania techniczne: Pojemność [l]: 23; Sterowanie: Elektroniczne; Moc mikrofal: 800; Wymiary (</w:t>
            </w:r>
            <w:proofErr w:type="spellStart"/>
            <w:r w:rsidRPr="00B5290D">
              <w:rPr>
                <w:rFonts w:asciiTheme="majorHAnsi" w:hAnsiTheme="majorHAnsi" w:cstheme="majorHAnsi"/>
              </w:rPr>
              <w:t>GxSxW</w:t>
            </w:r>
            <w:proofErr w:type="spellEnd"/>
            <w:r w:rsidRPr="00B5290D">
              <w:rPr>
                <w:rFonts w:asciiTheme="majorHAnsi" w:hAnsiTheme="majorHAnsi" w:cstheme="majorHAnsi"/>
              </w:rPr>
              <w:t xml:space="preserve">) [cm]: 33.7 x 48 x 29.5; Funkcje podstawowe: Auto </w:t>
            </w:r>
            <w:proofErr w:type="spellStart"/>
            <w:r w:rsidRPr="00B5290D">
              <w:rPr>
                <w:rFonts w:asciiTheme="majorHAnsi" w:hAnsiTheme="majorHAnsi" w:cstheme="majorHAnsi"/>
              </w:rPr>
              <w:t>Defrost</w:t>
            </w:r>
            <w:proofErr w:type="spellEnd"/>
            <w:r w:rsidRPr="00B5290D">
              <w:rPr>
                <w:rFonts w:asciiTheme="majorHAnsi" w:hAnsiTheme="majorHAnsi" w:cstheme="majorHAnsi"/>
              </w:rPr>
              <w:t>, Gotowanie, Grill, Podgrzewanie, Rozmrażanie; Funkcje: Grill, Oświetlenie wnętrza, Wyświetlacz; Łatwa w czyszczeniu powłoka ceramiczna; Funkcja Eco - oszczędzanie energii.</w:t>
            </w:r>
          </w:p>
        </w:tc>
        <w:tc>
          <w:tcPr>
            <w:tcW w:w="841" w:type="dxa"/>
            <w:vAlign w:val="bottom"/>
          </w:tcPr>
          <w:p w14:paraId="0B666BA6"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1</w:t>
            </w:r>
          </w:p>
        </w:tc>
      </w:tr>
      <w:tr w:rsidR="00B5290D" w:rsidRPr="00B5290D" w14:paraId="32E3E7C8" w14:textId="77777777" w:rsidTr="00856433">
        <w:tc>
          <w:tcPr>
            <w:tcW w:w="704" w:type="dxa"/>
          </w:tcPr>
          <w:p w14:paraId="73C994C5"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10</w:t>
            </w:r>
          </w:p>
        </w:tc>
        <w:tc>
          <w:tcPr>
            <w:tcW w:w="1701" w:type="dxa"/>
            <w:vAlign w:val="bottom"/>
          </w:tcPr>
          <w:p w14:paraId="175D4161"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Płyta grzewcza</w:t>
            </w:r>
            <w:r w:rsidRPr="00B5290D">
              <w:rPr>
                <w:rFonts w:asciiTheme="majorHAnsi" w:hAnsiTheme="majorHAnsi" w:cstheme="majorHAnsi"/>
              </w:rPr>
              <w:br/>
              <w:t xml:space="preserve"> ( 2 )</w:t>
            </w:r>
          </w:p>
        </w:tc>
        <w:tc>
          <w:tcPr>
            <w:tcW w:w="5816" w:type="dxa"/>
            <w:vAlign w:val="bottom"/>
          </w:tcPr>
          <w:p w14:paraId="6FA1EACC"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Minimalne wymagania techniczne: Rodzaj płyty: Indukcyjna; 2 pola grzewcze; Wymiary (</w:t>
            </w:r>
            <w:proofErr w:type="spellStart"/>
            <w:r w:rsidRPr="00B5290D">
              <w:rPr>
                <w:rFonts w:asciiTheme="majorHAnsi" w:hAnsiTheme="majorHAnsi" w:cstheme="majorHAnsi"/>
              </w:rPr>
              <w:t>SxG</w:t>
            </w:r>
            <w:proofErr w:type="spellEnd"/>
            <w:r w:rsidRPr="00B5290D">
              <w:rPr>
                <w:rFonts w:asciiTheme="majorHAnsi" w:hAnsiTheme="majorHAnsi" w:cstheme="majorHAnsi"/>
              </w:rPr>
              <w:t>) [cm]:30 x 52; Wykonanie płyty grzewczej: Bez szlifu; Kolor płyty grzewczej: Czarny; Moc przyłączeniowa [W]: 3700; Sterowanie płyty grzewczej: Sensorowe; Funkcje: Wskaźnik ciepła resztkowego.</w:t>
            </w:r>
          </w:p>
        </w:tc>
        <w:tc>
          <w:tcPr>
            <w:tcW w:w="841" w:type="dxa"/>
            <w:vAlign w:val="bottom"/>
          </w:tcPr>
          <w:p w14:paraId="31B975AB"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1</w:t>
            </w:r>
          </w:p>
        </w:tc>
      </w:tr>
      <w:tr w:rsidR="00B5290D" w:rsidRPr="00B5290D" w14:paraId="77EF7496" w14:textId="77777777" w:rsidTr="00856433">
        <w:tc>
          <w:tcPr>
            <w:tcW w:w="704" w:type="dxa"/>
          </w:tcPr>
          <w:p w14:paraId="6C3FA225"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11</w:t>
            </w:r>
          </w:p>
        </w:tc>
        <w:tc>
          <w:tcPr>
            <w:tcW w:w="1701" w:type="dxa"/>
            <w:vAlign w:val="bottom"/>
          </w:tcPr>
          <w:p w14:paraId="603C5203"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płyta grzewcza</w:t>
            </w:r>
            <w:r w:rsidRPr="00B5290D">
              <w:rPr>
                <w:rFonts w:asciiTheme="majorHAnsi" w:hAnsiTheme="majorHAnsi" w:cstheme="majorHAnsi"/>
              </w:rPr>
              <w:br/>
              <w:t xml:space="preserve"> ( 4 )</w:t>
            </w:r>
          </w:p>
        </w:tc>
        <w:tc>
          <w:tcPr>
            <w:tcW w:w="5816" w:type="dxa"/>
            <w:vAlign w:val="bottom"/>
          </w:tcPr>
          <w:p w14:paraId="05231E93"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Minimalne wymagania techniczne: Rodzaj płyty: Indukcyjna; 4 pola grzewcze; Wymiary (</w:t>
            </w:r>
            <w:proofErr w:type="spellStart"/>
            <w:r w:rsidRPr="00B5290D">
              <w:rPr>
                <w:rFonts w:asciiTheme="majorHAnsi" w:hAnsiTheme="majorHAnsi" w:cstheme="majorHAnsi"/>
              </w:rPr>
              <w:t>SxG</w:t>
            </w:r>
            <w:proofErr w:type="spellEnd"/>
            <w:r w:rsidRPr="00B5290D">
              <w:rPr>
                <w:rFonts w:asciiTheme="majorHAnsi" w:hAnsiTheme="majorHAnsi" w:cstheme="majorHAnsi"/>
              </w:rPr>
              <w:t xml:space="preserve">) [cm]: 59.2 x 52.2; Wykonanie płyty grzewczej: Ceramiczne - bez szlifu; Kolor płyty grzewczej: Czarny; Moc przyłączeniowa [W]: 7400; Sterowanie płyty grzewczej: Sensorowe; Funkcje: Wskaźnik ciepła resztkowego; Energooszczędność; </w:t>
            </w:r>
            <w:proofErr w:type="spellStart"/>
            <w:r w:rsidRPr="00B5290D">
              <w:rPr>
                <w:rFonts w:asciiTheme="majorHAnsi" w:hAnsiTheme="majorHAnsi" w:cstheme="majorHAnsi"/>
              </w:rPr>
              <w:t>PowerBooster</w:t>
            </w:r>
            <w:proofErr w:type="spellEnd"/>
            <w:r w:rsidRPr="00B5290D">
              <w:rPr>
                <w:rFonts w:asciiTheme="majorHAnsi" w:hAnsiTheme="majorHAnsi" w:cstheme="majorHAnsi"/>
              </w:rPr>
              <w:t xml:space="preserve"> - zwiększona moc pola.</w:t>
            </w:r>
          </w:p>
        </w:tc>
        <w:tc>
          <w:tcPr>
            <w:tcW w:w="841" w:type="dxa"/>
            <w:vAlign w:val="bottom"/>
          </w:tcPr>
          <w:p w14:paraId="2F58ACF1"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1</w:t>
            </w:r>
          </w:p>
        </w:tc>
      </w:tr>
      <w:tr w:rsidR="00B5290D" w:rsidRPr="00B5290D" w14:paraId="1DBC077E" w14:textId="77777777" w:rsidTr="00856433">
        <w:tc>
          <w:tcPr>
            <w:tcW w:w="704" w:type="dxa"/>
          </w:tcPr>
          <w:p w14:paraId="385892EE"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12</w:t>
            </w:r>
          </w:p>
        </w:tc>
        <w:tc>
          <w:tcPr>
            <w:tcW w:w="1701" w:type="dxa"/>
            <w:vAlign w:val="bottom"/>
          </w:tcPr>
          <w:p w14:paraId="390998CA"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Robot wielofunkcyjny</w:t>
            </w:r>
          </w:p>
        </w:tc>
        <w:tc>
          <w:tcPr>
            <w:tcW w:w="5816" w:type="dxa"/>
            <w:vAlign w:val="bottom"/>
          </w:tcPr>
          <w:p w14:paraId="40375F8A"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 xml:space="preserve">Minimalne wymagania techniczne: Moc maksymalna [W]: 1500; Pojemność misy roboczej [l]: 6, 7; Funkcje: Krojenie na plastry, Mielenie mięsa, Mieszanie, Miksowanie, Rozdrabnianie, Siekanie, Szatkowanie, Tarcie na wiórki, Tarcie ziemniaków, Ubijanie piany, Wyrabianie ciasta; Funkcje dodatkowe: Nasadka do </w:t>
            </w:r>
            <w:proofErr w:type="spellStart"/>
            <w:r w:rsidRPr="00B5290D">
              <w:rPr>
                <w:rFonts w:asciiTheme="majorHAnsi" w:hAnsiTheme="majorHAnsi" w:cstheme="majorHAnsi"/>
              </w:rPr>
              <w:t>Kebbe</w:t>
            </w:r>
            <w:proofErr w:type="spellEnd"/>
            <w:r w:rsidRPr="00B5290D">
              <w:rPr>
                <w:rFonts w:asciiTheme="majorHAnsi" w:hAnsiTheme="majorHAnsi" w:cstheme="majorHAnsi"/>
              </w:rPr>
              <w:t xml:space="preserve">, Nasadka masarska, Osłony zapobiegają rozpryskiwaniu, Ruch planetarny, </w:t>
            </w:r>
            <w:proofErr w:type="spellStart"/>
            <w:r w:rsidRPr="00B5290D">
              <w:rPr>
                <w:rFonts w:asciiTheme="majorHAnsi" w:hAnsiTheme="majorHAnsi" w:cstheme="majorHAnsi"/>
              </w:rPr>
              <w:t>Timer</w:t>
            </w:r>
            <w:proofErr w:type="spellEnd"/>
            <w:r w:rsidRPr="00B5290D">
              <w:rPr>
                <w:rFonts w:asciiTheme="majorHAnsi" w:hAnsiTheme="majorHAnsi" w:cstheme="majorHAnsi"/>
              </w:rPr>
              <w:t>, Wyświetlacz, Zabezpieczenie przed niewłaściwym montażem, Zabezpieczenie przed przypadkowym uruchomieniem; Liczba poziomów obrotów: 12: co najmniej 20 akcesoriów do pieczenia i gotowania i 2 misy ze stali nierdzewnej 6L i 7L.</w:t>
            </w:r>
          </w:p>
        </w:tc>
        <w:tc>
          <w:tcPr>
            <w:tcW w:w="841" w:type="dxa"/>
            <w:vAlign w:val="bottom"/>
          </w:tcPr>
          <w:p w14:paraId="27590907"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1</w:t>
            </w:r>
          </w:p>
        </w:tc>
      </w:tr>
      <w:tr w:rsidR="00B5290D" w:rsidRPr="00B5290D" w14:paraId="4C895AD5" w14:textId="77777777" w:rsidTr="00856433">
        <w:tc>
          <w:tcPr>
            <w:tcW w:w="704" w:type="dxa"/>
          </w:tcPr>
          <w:p w14:paraId="51783E38"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13</w:t>
            </w:r>
          </w:p>
        </w:tc>
        <w:tc>
          <w:tcPr>
            <w:tcW w:w="1701" w:type="dxa"/>
            <w:vAlign w:val="bottom"/>
          </w:tcPr>
          <w:p w14:paraId="0CF7D532"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Lodówka</w:t>
            </w:r>
          </w:p>
        </w:tc>
        <w:tc>
          <w:tcPr>
            <w:tcW w:w="5816" w:type="dxa"/>
            <w:vAlign w:val="bottom"/>
          </w:tcPr>
          <w:p w14:paraId="1ABA9364"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Minimalne wymagania techniczne: Wymiary (</w:t>
            </w:r>
            <w:proofErr w:type="spellStart"/>
            <w:r w:rsidRPr="00B5290D">
              <w:rPr>
                <w:rFonts w:asciiTheme="majorHAnsi" w:hAnsiTheme="majorHAnsi" w:cstheme="majorHAnsi"/>
              </w:rPr>
              <w:t>WxSxG</w:t>
            </w:r>
            <w:proofErr w:type="spellEnd"/>
            <w:r w:rsidRPr="00B5290D">
              <w:rPr>
                <w:rFonts w:asciiTheme="majorHAnsi" w:hAnsiTheme="majorHAnsi" w:cstheme="majorHAnsi"/>
              </w:rPr>
              <w:t xml:space="preserve">) [cm]: 203 x 59.5 x 65.8; Szerokość z otwartymi drzwiami [cm]: 59.5; Pojemność [l]: 276 chłodziarka + 114 zamrażarka; Roczne zużycie prądu: 211 kWh; </w:t>
            </w:r>
            <w:proofErr w:type="spellStart"/>
            <w:r w:rsidRPr="00B5290D">
              <w:rPr>
                <w:rFonts w:asciiTheme="majorHAnsi" w:hAnsiTheme="majorHAnsi" w:cstheme="majorHAnsi"/>
              </w:rPr>
              <w:t>Bezszronowa</w:t>
            </w:r>
            <w:proofErr w:type="spellEnd"/>
            <w:r w:rsidRPr="00B5290D">
              <w:rPr>
                <w:rFonts w:asciiTheme="majorHAnsi" w:hAnsiTheme="majorHAnsi" w:cstheme="majorHAnsi"/>
              </w:rPr>
              <w:t xml:space="preserve"> (No Frost): Pełny No Frost; Poziom hałasu [</w:t>
            </w:r>
            <w:proofErr w:type="spellStart"/>
            <w:r w:rsidRPr="00B5290D">
              <w:rPr>
                <w:rFonts w:asciiTheme="majorHAnsi" w:hAnsiTheme="majorHAnsi" w:cstheme="majorHAnsi"/>
              </w:rPr>
              <w:t>dB</w:t>
            </w:r>
            <w:proofErr w:type="spellEnd"/>
            <w:r w:rsidRPr="00B5290D">
              <w:rPr>
                <w:rFonts w:asciiTheme="majorHAnsi" w:hAnsiTheme="majorHAnsi" w:cstheme="majorHAnsi"/>
              </w:rPr>
              <w:t>]: 35; Funkcje: Szybkie chłodzenie, Szybkie zamrażanie, Zmiana kierunku otwierania drzwi, Sterowanie smartfonem, Komora zero.</w:t>
            </w:r>
          </w:p>
        </w:tc>
        <w:tc>
          <w:tcPr>
            <w:tcW w:w="841" w:type="dxa"/>
            <w:vAlign w:val="bottom"/>
          </w:tcPr>
          <w:p w14:paraId="02B52DF6"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1</w:t>
            </w:r>
          </w:p>
          <w:p w14:paraId="7BB0E68B" w14:textId="77777777" w:rsidR="00B5290D" w:rsidRPr="00B5290D" w:rsidRDefault="00B5290D" w:rsidP="00856433">
            <w:pPr>
              <w:spacing w:after="160" w:line="278" w:lineRule="auto"/>
              <w:jc w:val="center"/>
              <w:rPr>
                <w:rFonts w:asciiTheme="majorHAnsi" w:hAnsiTheme="majorHAnsi" w:cstheme="majorHAnsi"/>
              </w:rPr>
            </w:pPr>
          </w:p>
        </w:tc>
      </w:tr>
      <w:tr w:rsidR="00B5290D" w:rsidRPr="00B5290D" w14:paraId="6D437531" w14:textId="77777777" w:rsidTr="00856433">
        <w:tc>
          <w:tcPr>
            <w:tcW w:w="704" w:type="dxa"/>
          </w:tcPr>
          <w:p w14:paraId="4C6E835B"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14</w:t>
            </w:r>
          </w:p>
        </w:tc>
        <w:tc>
          <w:tcPr>
            <w:tcW w:w="1701" w:type="dxa"/>
            <w:vAlign w:val="bottom"/>
          </w:tcPr>
          <w:p w14:paraId="46B21C11"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Żelazko</w:t>
            </w:r>
          </w:p>
        </w:tc>
        <w:tc>
          <w:tcPr>
            <w:tcW w:w="5816" w:type="dxa"/>
            <w:vAlign w:val="bottom"/>
          </w:tcPr>
          <w:p w14:paraId="39EB8221"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 xml:space="preserve">Minimalne wymagania techniczne: Rodzaj stopy: </w:t>
            </w:r>
            <w:proofErr w:type="spellStart"/>
            <w:r w:rsidRPr="00B5290D">
              <w:rPr>
                <w:rFonts w:asciiTheme="majorHAnsi" w:hAnsiTheme="majorHAnsi" w:cstheme="majorHAnsi"/>
              </w:rPr>
              <w:t>Durilium</w:t>
            </w:r>
            <w:proofErr w:type="spellEnd"/>
            <w:r w:rsidRPr="00B5290D">
              <w:rPr>
                <w:rFonts w:asciiTheme="majorHAnsi" w:hAnsiTheme="majorHAnsi" w:cstheme="majorHAnsi"/>
              </w:rPr>
              <w:t xml:space="preserve"> </w:t>
            </w:r>
            <w:proofErr w:type="spellStart"/>
            <w:r w:rsidRPr="00B5290D">
              <w:rPr>
                <w:rFonts w:asciiTheme="majorHAnsi" w:hAnsiTheme="majorHAnsi" w:cstheme="majorHAnsi"/>
              </w:rPr>
              <w:t>AirGlide</w:t>
            </w:r>
            <w:proofErr w:type="spellEnd"/>
            <w:r w:rsidRPr="00B5290D">
              <w:rPr>
                <w:rFonts w:asciiTheme="majorHAnsi" w:hAnsiTheme="majorHAnsi" w:cstheme="majorHAnsi"/>
              </w:rPr>
              <w:t xml:space="preserve">; Moc [W]: 3200; Wytwarzanie pary [g/min]: 60; Dodatkowe uderzenie pary [g/min]: 260; Funkcje: Pionowy wyrzut pary, Blokada kapania, Spryskiwacz, Automatyczne </w:t>
            </w:r>
            <w:r w:rsidRPr="00B5290D">
              <w:rPr>
                <w:rFonts w:asciiTheme="majorHAnsi" w:hAnsiTheme="majorHAnsi" w:cstheme="majorHAnsi"/>
              </w:rPr>
              <w:lastRenderedPageBreak/>
              <w:t xml:space="preserve">wyłączenie żelazka, System </w:t>
            </w:r>
            <w:proofErr w:type="spellStart"/>
            <w:r w:rsidRPr="00B5290D">
              <w:rPr>
                <w:rFonts w:asciiTheme="majorHAnsi" w:hAnsiTheme="majorHAnsi" w:cstheme="majorHAnsi"/>
              </w:rPr>
              <w:t>antywapienny</w:t>
            </w:r>
            <w:proofErr w:type="spellEnd"/>
            <w:r w:rsidRPr="00B5290D">
              <w:rPr>
                <w:rFonts w:asciiTheme="majorHAnsi" w:hAnsiTheme="majorHAnsi" w:cstheme="majorHAnsi"/>
              </w:rPr>
              <w:t>, Funkcja samooczyszczenia, Regulacja strumienia pary</w:t>
            </w:r>
          </w:p>
        </w:tc>
        <w:tc>
          <w:tcPr>
            <w:tcW w:w="841" w:type="dxa"/>
            <w:vAlign w:val="bottom"/>
          </w:tcPr>
          <w:p w14:paraId="1AEC108B"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lastRenderedPageBreak/>
              <w:t>1</w:t>
            </w:r>
          </w:p>
        </w:tc>
      </w:tr>
      <w:tr w:rsidR="00B5290D" w:rsidRPr="00B5290D" w14:paraId="49573009" w14:textId="77777777" w:rsidTr="00856433">
        <w:tc>
          <w:tcPr>
            <w:tcW w:w="704" w:type="dxa"/>
          </w:tcPr>
          <w:p w14:paraId="4FF3CAB1"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15</w:t>
            </w:r>
          </w:p>
        </w:tc>
        <w:tc>
          <w:tcPr>
            <w:tcW w:w="1701" w:type="dxa"/>
            <w:vAlign w:val="bottom"/>
          </w:tcPr>
          <w:p w14:paraId="56B3C5BC"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Deska do prasowania</w:t>
            </w:r>
          </w:p>
        </w:tc>
        <w:tc>
          <w:tcPr>
            <w:tcW w:w="5816" w:type="dxa"/>
            <w:vAlign w:val="bottom"/>
          </w:tcPr>
          <w:p w14:paraId="49B5AA8B"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Minimalne wymagania techniczne: Wykonanie blatu: Siatka metalowa; Wymiary blatu [cm]: 130 x 44; Wysokość maksymalna [cm]: 96; Funkcje: Antenka podtrzymująca przewód, Podstawka pod żelazko, Zintegrowany przedłużacz, Regulacja wysokości</w:t>
            </w:r>
          </w:p>
        </w:tc>
        <w:tc>
          <w:tcPr>
            <w:tcW w:w="841" w:type="dxa"/>
            <w:vAlign w:val="bottom"/>
          </w:tcPr>
          <w:p w14:paraId="595C69E4"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1</w:t>
            </w:r>
          </w:p>
        </w:tc>
      </w:tr>
      <w:tr w:rsidR="00B5290D" w:rsidRPr="00B5290D" w14:paraId="0CD5535D" w14:textId="77777777" w:rsidTr="00856433">
        <w:tc>
          <w:tcPr>
            <w:tcW w:w="704" w:type="dxa"/>
          </w:tcPr>
          <w:p w14:paraId="30DAABCD"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16</w:t>
            </w:r>
          </w:p>
        </w:tc>
        <w:tc>
          <w:tcPr>
            <w:tcW w:w="1701" w:type="dxa"/>
            <w:vAlign w:val="bottom"/>
          </w:tcPr>
          <w:p w14:paraId="4FFDABD7"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Suszarka stojąca</w:t>
            </w:r>
          </w:p>
        </w:tc>
        <w:tc>
          <w:tcPr>
            <w:tcW w:w="5816" w:type="dxa"/>
            <w:vAlign w:val="bottom"/>
          </w:tcPr>
          <w:p w14:paraId="51B6452D"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Minimalne wymagania techniczne: Typ: Rozkładana; Powierzchnia suszenia [m]: 18; Materiał wykonania: Metal; Funkcje dodatkowe: Antypoślizgowe nakładki, Rozkładane skrzydła, Odporna na działanie warunków atmosferycznych</w:t>
            </w:r>
          </w:p>
        </w:tc>
        <w:tc>
          <w:tcPr>
            <w:tcW w:w="841" w:type="dxa"/>
            <w:vAlign w:val="bottom"/>
          </w:tcPr>
          <w:p w14:paraId="5888A2AB"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1</w:t>
            </w:r>
          </w:p>
        </w:tc>
      </w:tr>
      <w:tr w:rsidR="00B5290D" w:rsidRPr="00B5290D" w14:paraId="1ACBAA63" w14:textId="77777777" w:rsidTr="00856433">
        <w:tc>
          <w:tcPr>
            <w:tcW w:w="704" w:type="dxa"/>
          </w:tcPr>
          <w:p w14:paraId="6EEBD712"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17</w:t>
            </w:r>
          </w:p>
        </w:tc>
        <w:tc>
          <w:tcPr>
            <w:tcW w:w="1701" w:type="dxa"/>
            <w:vAlign w:val="bottom"/>
          </w:tcPr>
          <w:p w14:paraId="68A6C7E5"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Odkurzacz przemysłowy</w:t>
            </w:r>
          </w:p>
        </w:tc>
        <w:tc>
          <w:tcPr>
            <w:tcW w:w="5816" w:type="dxa"/>
            <w:vAlign w:val="bottom"/>
          </w:tcPr>
          <w:p w14:paraId="614F8DDB"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 xml:space="preserve">Minimalne wymagania techniczne: Rodzaj produktu: Odkurzacz przemysłowy; Typ filtra: Tekstylny; Przeznaczenie: Do sprzątania dużych powierzchni; Dodatkowe gniazdo: Tak; Kategoria odpylania: M; Otrząsacz: Tak; Wydajność [l/min]: 4440; Waga [kg]: 12.4; Waga z opakowaniem [kg]: 18.9; Wyposażenie: Chromowana rura 0.35m (3 szt.), Dysza do fug, Filtr płaski fałdowany, Wąż 5 m, średnica 35 mm, Worek na pył, Zestaw dysz podłogowych, Złączka kątowa ; Instrukcja obsługi w języku polskim; Moc [W]:1380; Pojemność pojemnika/worka [l]: 19.2, 35; Zasilanie: Sieciowe; Praca na mokro: Tak; Rodzaj uchwytu: Ergonomiczna rękojeść; Funkcje dodatkowe: Funkcja automatycznego oczyszczania filtra (AFC), Regulacja mocy ssania. </w:t>
            </w:r>
          </w:p>
        </w:tc>
        <w:tc>
          <w:tcPr>
            <w:tcW w:w="841" w:type="dxa"/>
            <w:vAlign w:val="bottom"/>
          </w:tcPr>
          <w:p w14:paraId="4401F974"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1</w:t>
            </w:r>
          </w:p>
        </w:tc>
      </w:tr>
      <w:tr w:rsidR="00B5290D" w:rsidRPr="00B5290D" w14:paraId="645A21AF" w14:textId="77777777" w:rsidTr="00856433">
        <w:tc>
          <w:tcPr>
            <w:tcW w:w="704" w:type="dxa"/>
          </w:tcPr>
          <w:p w14:paraId="12546A3D"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18</w:t>
            </w:r>
          </w:p>
        </w:tc>
        <w:tc>
          <w:tcPr>
            <w:tcW w:w="1701" w:type="dxa"/>
            <w:vAlign w:val="bottom"/>
          </w:tcPr>
          <w:p w14:paraId="4B7C6A92"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Odkurzacz bezprzewodowy</w:t>
            </w:r>
          </w:p>
        </w:tc>
        <w:tc>
          <w:tcPr>
            <w:tcW w:w="5816" w:type="dxa"/>
            <w:vAlign w:val="bottom"/>
          </w:tcPr>
          <w:p w14:paraId="7F1136A8"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Minimalne wymagania techniczne: Napięcie akumulatora [V]: 25.2; Maksymalny czas pracy [min]: 80; Pojemność pojemnika/worka [l]: 0.6; Poziom hałasu [</w:t>
            </w:r>
            <w:proofErr w:type="spellStart"/>
            <w:r w:rsidRPr="00B5290D">
              <w:rPr>
                <w:rFonts w:asciiTheme="majorHAnsi" w:hAnsiTheme="majorHAnsi" w:cstheme="majorHAnsi"/>
              </w:rPr>
              <w:t>dB</w:t>
            </w:r>
            <w:proofErr w:type="spellEnd"/>
            <w:r w:rsidRPr="00B5290D">
              <w:rPr>
                <w:rFonts w:asciiTheme="majorHAnsi" w:hAnsiTheme="majorHAnsi" w:cstheme="majorHAnsi"/>
              </w:rPr>
              <w:t xml:space="preserve">]: 80; Waga [kg]: 1.7; Funkcje: </w:t>
            </w:r>
            <w:proofErr w:type="spellStart"/>
            <w:r w:rsidRPr="00B5290D">
              <w:rPr>
                <w:rFonts w:asciiTheme="majorHAnsi" w:hAnsiTheme="majorHAnsi" w:cstheme="majorHAnsi"/>
              </w:rPr>
              <w:t>Elektroszczotka</w:t>
            </w:r>
            <w:proofErr w:type="spellEnd"/>
            <w:r w:rsidRPr="00B5290D">
              <w:rPr>
                <w:rFonts w:asciiTheme="majorHAnsi" w:hAnsiTheme="majorHAnsi" w:cstheme="majorHAnsi"/>
              </w:rPr>
              <w:t>, Praca na mokro, Regulacja mocy ssania, Odłączany odkurzacz ręczny, Podświetlana szczotka, Wyświetlacz, Możliwość wymiany baterii; 5-stopniowy system filtrujący; Praca na mokro.</w:t>
            </w:r>
          </w:p>
        </w:tc>
        <w:tc>
          <w:tcPr>
            <w:tcW w:w="841" w:type="dxa"/>
            <w:vAlign w:val="bottom"/>
          </w:tcPr>
          <w:p w14:paraId="526AC025"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1</w:t>
            </w:r>
          </w:p>
        </w:tc>
      </w:tr>
      <w:tr w:rsidR="00B5290D" w:rsidRPr="00B5290D" w14:paraId="723B370A" w14:textId="77777777" w:rsidTr="00856433">
        <w:tc>
          <w:tcPr>
            <w:tcW w:w="704" w:type="dxa"/>
          </w:tcPr>
          <w:p w14:paraId="70CB1308"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19</w:t>
            </w:r>
          </w:p>
        </w:tc>
        <w:tc>
          <w:tcPr>
            <w:tcW w:w="1701" w:type="dxa"/>
            <w:vAlign w:val="bottom"/>
          </w:tcPr>
          <w:p w14:paraId="39A61FA7"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 xml:space="preserve">Robot sprzątający </w:t>
            </w:r>
          </w:p>
        </w:tc>
        <w:tc>
          <w:tcPr>
            <w:tcW w:w="5816" w:type="dxa"/>
            <w:vAlign w:val="bottom"/>
          </w:tcPr>
          <w:p w14:paraId="35192C59"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Minimalne wymagania techniczne: Czas pracy [min]: 210; Czas ładowania akumulatora [min]: 360; Pojemność zbiornika na kurz [l]: 0.35; Wysokość [cm]: 9.7; Poziom hałasu [</w:t>
            </w:r>
            <w:proofErr w:type="spellStart"/>
            <w:r w:rsidRPr="00B5290D">
              <w:rPr>
                <w:rFonts w:asciiTheme="majorHAnsi" w:hAnsiTheme="majorHAnsi" w:cstheme="majorHAnsi"/>
              </w:rPr>
              <w:t>dB</w:t>
            </w:r>
            <w:proofErr w:type="spellEnd"/>
            <w:r w:rsidRPr="00B5290D">
              <w:rPr>
                <w:rFonts w:asciiTheme="majorHAnsi" w:hAnsiTheme="majorHAnsi" w:cstheme="majorHAnsi"/>
              </w:rPr>
              <w:t>]: 59; Moc ssąca [</w:t>
            </w:r>
            <w:proofErr w:type="spellStart"/>
            <w:r w:rsidRPr="00B5290D">
              <w:rPr>
                <w:rFonts w:asciiTheme="majorHAnsi" w:hAnsiTheme="majorHAnsi" w:cstheme="majorHAnsi"/>
              </w:rPr>
              <w:t>kPa</w:t>
            </w:r>
            <w:proofErr w:type="spellEnd"/>
            <w:r w:rsidRPr="00B5290D">
              <w:rPr>
                <w:rFonts w:asciiTheme="majorHAnsi" w:hAnsiTheme="majorHAnsi" w:cstheme="majorHAnsi"/>
              </w:rPr>
              <w:t xml:space="preserve">]: 5.3; Czujniki: Antykolizyjne, Kamera RGB, Kierunku ruchu, Odległości, Uskoku podłoża; Funkcje: Automatyczne opróżnianie pojemnika, Automatyczny powrót do bazy i ładowanie, Programator pracy, Wirtualna ściana, Wi-Fi, Funkcja </w:t>
            </w:r>
            <w:proofErr w:type="spellStart"/>
            <w:r w:rsidRPr="00B5290D">
              <w:rPr>
                <w:rFonts w:asciiTheme="majorHAnsi" w:hAnsiTheme="majorHAnsi" w:cstheme="majorHAnsi"/>
              </w:rPr>
              <w:t>mopowania</w:t>
            </w:r>
            <w:proofErr w:type="spellEnd"/>
            <w:r w:rsidRPr="00B5290D">
              <w:rPr>
                <w:rFonts w:asciiTheme="majorHAnsi" w:hAnsiTheme="majorHAnsi" w:cstheme="majorHAnsi"/>
              </w:rPr>
              <w:t xml:space="preserve">; Samoczynne czyszczenie; Asystent głosowy; Kolor: Biały, czarny, grafit. Szerokość [cm]: 35; Średnica [cm]: 35; Wysokość [cm]: 9.7; Głębokość [cm]: 35; Waga [kg]: 3.7; Czas ładowania akumulatora [min]: 360; </w:t>
            </w:r>
            <w:r w:rsidRPr="00B5290D">
              <w:rPr>
                <w:rFonts w:asciiTheme="majorHAnsi" w:hAnsiTheme="majorHAnsi" w:cstheme="majorHAnsi"/>
              </w:rPr>
              <w:lastRenderedPageBreak/>
              <w:t xml:space="preserve">Model filtra: EPA (E11); Funkcje dodatkowe: Automatyczne dozowanie środka czyszczącego, Automatyczne dozowanie zbiornika na wodę, Automatyczne wykrywanie dywanów i podnoszenie siły ssącej, Czyszczenie na sucho i mokro, Google Assistant, Mapowanie otoczenia, Nawigacja laserowa LDS, Samooczyszczanie, Sterowanie głosem, Wi-Fi - sterowanie za pomocą </w:t>
            </w:r>
            <w:proofErr w:type="spellStart"/>
            <w:r w:rsidRPr="00B5290D">
              <w:rPr>
                <w:rFonts w:asciiTheme="majorHAnsi" w:hAnsiTheme="majorHAnsi" w:cstheme="majorHAnsi"/>
              </w:rPr>
              <w:t>smartfona</w:t>
            </w:r>
            <w:proofErr w:type="spellEnd"/>
            <w:r w:rsidRPr="00B5290D">
              <w:rPr>
                <w:rFonts w:asciiTheme="majorHAnsi" w:hAnsiTheme="majorHAnsi" w:cstheme="majorHAnsi"/>
              </w:rPr>
              <w:t xml:space="preserve">; Liczba programów czyszczenia: 3; Programator pracy: Tak; Wirtualna </w:t>
            </w:r>
            <w:proofErr w:type="spellStart"/>
            <w:r w:rsidRPr="00B5290D">
              <w:rPr>
                <w:rFonts w:asciiTheme="majorHAnsi" w:hAnsiTheme="majorHAnsi" w:cstheme="majorHAnsi"/>
              </w:rPr>
              <w:t>ściana:Tak</w:t>
            </w:r>
            <w:proofErr w:type="spellEnd"/>
            <w:r w:rsidRPr="00B5290D">
              <w:rPr>
                <w:rFonts w:asciiTheme="majorHAnsi" w:hAnsiTheme="majorHAnsi" w:cstheme="majorHAnsi"/>
              </w:rPr>
              <w:t xml:space="preserve"> (sterowana z poziomu aplikacji); Wyposażenie:1 x worek, 2 nakładki do pracy na mokro, Przewód zasilający, Stacja automatycznego opróżniania, Szczotka boczna; Instrukcja obsługi w języku polskim. DODATKOWE 4 filtry i 4 nakładki </w:t>
            </w:r>
            <w:proofErr w:type="spellStart"/>
            <w:r w:rsidRPr="00B5290D">
              <w:rPr>
                <w:rFonts w:asciiTheme="majorHAnsi" w:hAnsiTheme="majorHAnsi" w:cstheme="majorHAnsi"/>
              </w:rPr>
              <w:t>mopujące</w:t>
            </w:r>
            <w:proofErr w:type="spellEnd"/>
            <w:r w:rsidRPr="00B5290D">
              <w:rPr>
                <w:rFonts w:asciiTheme="majorHAnsi" w:hAnsiTheme="majorHAnsi" w:cstheme="majorHAnsi"/>
              </w:rPr>
              <w:t>.</w:t>
            </w:r>
          </w:p>
        </w:tc>
        <w:tc>
          <w:tcPr>
            <w:tcW w:w="841" w:type="dxa"/>
            <w:vAlign w:val="bottom"/>
          </w:tcPr>
          <w:p w14:paraId="21C734A4"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lastRenderedPageBreak/>
              <w:t>3</w:t>
            </w:r>
          </w:p>
        </w:tc>
      </w:tr>
      <w:tr w:rsidR="00B5290D" w:rsidRPr="00B5290D" w14:paraId="29C78A7A" w14:textId="77777777" w:rsidTr="00856433">
        <w:tc>
          <w:tcPr>
            <w:tcW w:w="704" w:type="dxa"/>
          </w:tcPr>
          <w:p w14:paraId="64BB7510"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20</w:t>
            </w:r>
          </w:p>
        </w:tc>
        <w:tc>
          <w:tcPr>
            <w:tcW w:w="1701" w:type="dxa"/>
            <w:vAlign w:val="bottom"/>
          </w:tcPr>
          <w:p w14:paraId="0686DF87" w14:textId="77777777" w:rsidR="00B5290D" w:rsidRPr="00B5290D" w:rsidRDefault="00B5290D" w:rsidP="00856433">
            <w:pPr>
              <w:spacing w:after="160" w:line="278" w:lineRule="auto"/>
              <w:jc w:val="center"/>
              <w:rPr>
                <w:rFonts w:asciiTheme="majorHAnsi" w:hAnsiTheme="majorHAnsi" w:cstheme="majorHAnsi"/>
              </w:rPr>
            </w:pPr>
            <w:proofErr w:type="spellStart"/>
            <w:r w:rsidRPr="00B5290D">
              <w:rPr>
                <w:rFonts w:asciiTheme="majorHAnsi" w:hAnsiTheme="majorHAnsi" w:cstheme="majorHAnsi"/>
              </w:rPr>
              <w:t>Szorowarka</w:t>
            </w:r>
            <w:proofErr w:type="spellEnd"/>
          </w:p>
        </w:tc>
        <w:tc>
          <w:tcPr>
            <w:tcW w:w="5816" w:type="dxa"/>
            <w:vAlign w:val="bottom"/>
          </w:tcPr>
          <w:p w14:paraId="7F39E30E"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 xml:space="preserve">Minimalne wymagania techniczne: Rodzaj produktu: </w:t>
            </w:r>
            <w:proofErr w:type="spellStart"/>
            <w:r w:rsidRPr="00B5290D">
              <w:rPr>
                <w:rFonts w:asciiTheme="majorHAnsi" w:hAnsiTheme="majorHAnsi" w:cstheme="majorHAnsi"/>
              </w:rPr>
              <w:t>Szorowarka</w:t>
            </w:r>
            <w:proofErr w:type="spellEnd"/>
            <w:r w:rsidRPr="00B5290D">
              <w:rPr>
                <w:rFonts w:asciiTheme="majorHAnsi" w:hAnsiTheme="majorHAnsi" w:cstheme="majorHAnsi"/>
              </w:rPr>
              <w:t>; Przeznaczenie: Do czyszczenia dużych powierzchni; Akumulator w zestawie: Tak; Praca bezworkowa: Tak; Wydajność [l/min]: 0.03; Waga [kg]: 6.1; Wyposażenie: Akumulator, Ładowarka, Szczotka walcowa; Instrukcja obsługi w języku polskim, Moc [W]: 70; Pojemność pojemnika/worka [l]: 1; Zasilanie: Akumulatorowe; Praca na mokro: Tak; Pojemność akumulatora [Ah]:3</w:t>
            </w:r>
          </w:p>
        </w:tc>
        <w:tc>
          <w:tcPr>
            <w:tcW w:w="841" w:type="dxa"/>
            <w:vAlign w:val="bottom"/>
          </w:tcPr>
          <w:p w14:paraId="6AC885F2"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1</w:t>
            </w:r>
          </w:p>
        </w:tc>
      </w:tr>
      <w:tr w:rsidR="00B5290D" w:rsidRPr="00B5290D" w14:paraId="72EEC494" w14:textId="77777777" w:rsidTr="00856433">
        <w:tc>
          <w:tcPr>
            <w:tcW w:w="704" w:type="dxa"/>
          </w:tcPr>
          <w:p w14:paraId="67184402"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21</w:t>
            </w:r>
          </w:p>
        </w:tc>
        <w:tc>
          <w:tcPr>
            <w:tcW w:w="1701" w:type="dxa"/>
            <w:vAlign w:val="bottom"/>
          </w:tcPr>
          <w:p w14:paraId="28F5EAD4"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 xml:space="preserve">Zestaw: wiadro z </w:t>
            </w:r>
            <w:proofErr w:type="spellStart"/>
            <w:r w:rsidRPr="00B5290D">
              <w:rPr>
                <w:rFonts w:asciiTheme="majorHAnsi" w:hAnsiTheme="majorHAnsi" w:cstheme="majorHAnsi"/>
              </w:rPr>
              <w:t>mopem</w:t>
            </w:r>
            <w:proofErr w:type="spellEnd"/>
            <w:r w:rsidRPr="00B5290D">
              <w:rPr>
                <w:rFonts w:asciiTheme="majorHAnsi" w:hAnsiTheme="majorHAnsi" w:cstheme="majorHAnsi"/>
              </w:rPr>
              <w:t xml:space="preserve"> </w:t>
            </w:r>
          </w:p>
        </w:tc>
        <w:tc>
          <w:tcPr>
            <w:tcW w:w="5816" w:type="dxa"/>
            <w:vAlign w:val="bottom"/>
          </w:tcPr>
          <w:p w14:paraId="7D3E8248"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 xml:space="preserve">Minimalne wymagania techniczne: Typ: Płaski; Pojemność wiadra [l]: 13; Wykonanie </w:t>
            </w:r>
            <w:proofErr w:type="spellStart"/>
            <w:r w:rsidRPr="00B5290D">
              <w:rPr>
                <w:rFonts w:asciiTheme="majorHAnsi" w:hAnsiTheme="majorHAnsi" w:cstheme="majorHAnsi"/>
              </w:rPr>
              <w:t>mopa</w:t>
            </w:r>
            <w:proofErr w:type="spellEnd"/>
            <w:r w:rsidRPr="00B5290D">
              <w:rPr>
                <w:rFonts w:asciiTheme="majorHAnsi" w:hAnsiTheme="majorHAnsi" w:cstheme="majorHAnsi"/>
              </w:rPr>
              <w:t xml:space="preserve">: </w:t>
            </w:r>
            <w:proofErr w:type="spellStart"/>
            <w:r w:rsidRPr="00B5290D">
              <w:rPr>
                <w:rFonts w:asciiTheme="majorHAnsi" w:hAnsiTheme="majorHAnsi" w:cstheme="majorHAnsi"/>
              </w:rPr>
              <w:t>Mikrowłókno</w:t>
            </w:r>
            <w:proofErr w:type="spellEnd"/>
            <w:r w:rsidRPr="00B5290D">
              <w:rPr>
                <w:rFonts w:asciiTheme="majorHAnsi" w:hAnsiTheme="majorHAnsi" w:cstheme="majorHAnsi"/>
              </w:rPr>
              <w:t>; Funkcje: Drążek teleskopowy, Wiadro, Wyciskacz, nakładka mocowana za pomocą klipsów; dodatkowo: 14 nakładek.</w:t>
            </w:r>
          </w:p>
        </w:tc>
        <w:tc>
          <w:tcPr>
            <w:tcW w:w="841" w:type="dxa"/>
            <w:vAlign w:val="bottom"/>
          </w:tcPr>
          <w:p w14:paraId="6218F7FE"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7</w:t>
            </w:r>
          </w:p>
        </w:tc>
      </w:tr>
      <w:tr w:rsidR="00B5290D" w:rsidRPr="00B5290D" w14:paraId="6AA641B4" w14:textId="77777777" w:rsidTr="00856433">
        <w:tc>
          <w:tcPr>
            <w:tcW w:w="704" w:type="dxa"/>
          </w:tcPr>
          <w:p w14:paraId="4CF864E4"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22</w:t>
            </w:r>
          </w:p>
        </w:tc>
        <w:tc>
          <w:tcPr>
            <w:tcW w:w="1701" w:type="dxa"/>
            <w:vAlign w:val="bottom"/>
          </w:tcPr>
          <w:p w14:paraId="704353DE"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Bojler elektryczny</w:t>
            </w:r>
          </w:p>
        </w:tc>
        <w:tc>
          <w:tcPr>
            <w:tcW w:w="5816" w:type="dxa"/>
            <w:vAlign w:val="bottom"/>
          </w:tcPr>
          <w:p w14:paraId="61F57211"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Minimalne wymagania techniczne: Pojemność [l]: 50; Długość [mm]: 573; Głębokość [mm]: 470; Szerokość [mm]: 450; Waga [kg]: 16; Rodzaj: Elektryczny; Typ: Ścienny; Moc [W]: 1500; Napięcie zasilania [V]: 230; Wykonanie: Stal; Rozmiar przyłącza: 1/2"; Gwarancja: 5 lat; Instrukcja obsługi w języku polskim.</w:t>
            </w:r>
          </w:p>
        </w:tc>
        <w:tc>
          <w:tcPr>
            <w:tcW w:w="841" w:type="dxa"/>
            <w:vAlign w:val="bottom"/>
          </w:tcPr>
          <w:p w14:paraId="2025F149" w14:textId="77777777" w:rsidR="00B5290D" w:rsidRPr="00B5290D" w:rsidRDefault="00B5290D" w:rsidP="00856433">
            <w:pPr>
              <w:spacing w:after="160" w:line="278" w:lineRule="auto"/>
              <w:jc w:val="center"/>
              <w:rPr>
                <w:rFonts w:asciiTheme="majorHAnsi" w:hAnsiTheme="majorHAnsi" w:cstheme="majorHAnsi"/>
              </w:rPr>
            </w:pPr>
            <w:r w:rsidRPr="00B5290D">
              <w:rPr>
                <w:rFonts w:asciiTheme="majorHAnsi" w:hAnsiTheme="majorHAnsi" w:cstheme="majorHAnsi"/>
              </w:rPr>
              <w:t>1</w:t>
            </w:r>
          </w:p>
        </w:tc>
      </w:tr>
    </w:tbl>
    <w:p w14:paraId="58D6B342" w14:textId="77777777" w:rsidR="00FC5C92" w:rsidRPr="00EF54A6" w:rsidRDefault="00FC5C92" w:rsidP="00EF54A6">
      <w:pPr>
        <w:spacing w:line="276" w:lineRule="auto"/>
        <w:contextualSpacing/>
        <w:jc w:val="center"/>
        <w:outlineLvl w:val="0"/>
        <w:rPr>
          <w:rFonts w:asciiTheme="majorHAnsi" w:hAnsiTheme="majorHAnsi" w:cstheme="majorHAnsi"/>
          <w:b/>
          <w:i/>
          <w:sz w:val="20"/>
          <w:szCs w:val="20"/>
        </w:rPr>
      </w:pPr>
    </w:p>
    <w:p w14:paraId="3FA7CA36" w14:textId="77777777" w:rsidR="00FC5C92" w:rsidRPr="00FC5C92" w:rsidRDefault="00FC5C92" w:rsidP="00FC5C92">
      <w:pPr>
        <w:spacing w:line="276" w:lineRule="auto"/>
        <w:contextualSpacing/>
        <w:jc w:val="right"/>
        <w:outlineLvl w:val="0"/>
        <w:rPr>
          <w:rFonts w:asciiTheme="majorHAnsi" w:hAnsiTheme="majorHAnsi" w:cstheme="majorHAnsi"/>
          <w:b/>
          <w:i/>
        </w:rPr>
      </w:pPr>
    </w:p>
    <w:p w14:paraId="1A3D6B0E" w14:textId="31A7E3A9" w:rsidR="00FC5C92" w:rsidRPr="000B4862" w:rsidRDefault="00FC5C92" w:rsidP="000B4862">
      <w:pPr>
        <w:spacing w:line="276" w:lineRule="auto"/>
        <w:contextualSpacing/>
        <w:jc w:val="right"/>
        <w:outlineLvl w:val="0"/>
        <w:rPr>
          <w:rFonts w:asciiTheme="majorHAnsi" w:hAnsiTheme="majorHAnsi" w:cstheme="majorHAnsi"/>
          <w:b/>
          <w:i/>
        </w:rPr>
      </w:pPr>
    </w:p>
    <w:sectPr w:rsidR="00FC5C92" w:rsidRPr="000B4862">
      <w:headerReference w:type="default" r:id="rId7"/>
      <w:footerReference w:type="default" r:id="rId8"/>
      <w:pgSz w:w="11920" w:h="16840"/>
      <w:pgMar w:top="1418" w:right="1134" w:bottom="1134" w:left="1133" w:header="0" w:footer="38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BF310" w14:textId="77777777" w:rsidR="00454CA1" w:rsidRDefault="00454CA1">
      <w:r>
        <w:separator/>
      </w:r>
    </w:p>
  </w:endnote>
  <w:endnote w:type="continuationSeparator" w:id="0">
    <w:p w14:paraId="4D75091D" w14:textId="77777777" w:rsidR="00454CA1" w:rsidRDefault="00454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FC871" w14:textId="77777777" w:rsidR="007F204F" w:rsidRDefault="00000000">
    <w:pPr>
      <w:pBdr>
        <w:top w:val="nil"/>
        <w:left w:val="nil"/>
        <w:bottom w:val="nil"/>
        <w:right w:val="nil"/>
        <w:between w:val="nil"/>
      </w:pBdr>
      <w:spacing w:line="14" w:lineRule="auto"/>
      <w:rPr>
        <w:color w:val="000000"/>
        <w:sz w:val="20"/>
        <w:szCs w:val="20"/>
      </w:rPr>
    </w:pPr>
    <w:r>
      <w:rPr>
        <w:noProof/>
      </w:rPr>
      <w:drawing>
        <wp:anchor distT="0" distB="0" distL="114300" distR="114300" simplePos="0" relativeHeight="251659264" behindDoc="0" locked="0" layoutInCell="1" hidden="0" allowOverlap="1" wp14:anchorId="684403DD" wp14:editId="1455350A">
          <wp:simplePos x="0" y="0"/>
          <wp:positionH relativeFrom="column">
            <wp:posOffset>347225</wp:posOffset>
          </wp:positionH>
          <wp:positionV relativeFrom="paragraph">
            <wp:posOffset>-29209</wp:posOffset>
          </wp:positionV>
          <wp:extent cx="5434570" cy="556260"/>
          <wp:effectExtent l="0" t="0" r="0" b="0"/>
          <wp:wrapTopAndBottom distT="0" distB="0"/>
          <wp:docPr id="1" name="image1.jpg" descr="Obraz zawierający tekst, Czcionka, biały, zrzut ekranu&#10;&#10;Opis wygenerowany automatycznie"/>
          <wp:cNvGraphicFramePr/>
          <a:graphic xmlns:a="http://schemas.openxmlformats.org/drawingml/2006/main">
            <a:graphicData uri="http://schemas.openxmlformats.org/drawingml/2006/picture">
              <pic:pic xmlns:pic="http://schemas.openxmlformats.org/drawingml/2006/picture">
                <pic:nvPicPr>
                  <pic:cNvPr id="0" name="image1.jpg" descr="Obraz zawierający tekst, Czcionka, biały, zrzut ekranu&#10;&#10;Opis wygenerowany automatycznie"/>
                  <pic:cNvPicPr preferRelativeResize="0"/>
                </pic:nvPicPr>
                <pic:blipFill>
                  <a:blip r:embed="rId1"/>
                  <a:srcRect b="17746"/>
                  <a:stretch>
                    <a:fillRect/>
                  </a:stretch>
                </pic:blipFill>
                <pic:spPr>
                  <a:xfrm>
                    <a:off x="0" y="0"/>
                    <a:ext cx="5434570" cy="55626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91A58" w14:textId="77777777" w:rsidR="00454CA1" w:rsidRDefault="00454CA1">
      <w:r>
        <w:separator/>
      </w:r>
    </w:p>
  </w:footnote>
  <w:footnote w:type="continuationSeparator" w:id="0">
    <w:p w14:paraId="2F2E2033" w14:textId="77777777" w:rsidR="00454CA1" w:rsidRDefault="00454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F89D2" w14:textId="77777777" w:rsidR="007F204F" w:rsidRDefault="00000000">
    <w:pPr>
      <w:pBdr>
        <w:top w:val="nil"/>
        <w:left w:val="nil"/>
        <w:bottom w:val="nil"/>
        <w:right w:val="nil"/>
        <w:between w:val="nil"/>
      </w:pBdr>
      <w:tabs>
        <w:tab w:val="center" w:pos="4536"/>
        <w:tab w:val="right" w:pos="9072"/>
      </w:tabs>
      <w:rPr>
        <w:color w:val="000000"/>
      </w:rPr>
    </w:pPr>
    <w:r>
      <w:rPr>
        <w:color w:val="000000"/>
      </w:rPr>
      <w:t xml:space="preserve">                                                                                                               </w:t>
    </w:r>
  </w:p>
  <w:p w14:paraId="74D71E51" w14:textId="77777777" w:rsidR="007F204F" w:rsidRDefault="00000000">
    <w:pPr>
      <w:pBdr>
        <w:top w:val="nil"/>
        <w:left w:val="nil"/>
        <w:bottom w:val="nil"/>
        <w:right w:val="nil"/>
        <w:between w:val="nil"/>
      </w:pBdr>
      <w:tabs>
        <w:tab w:val="center" w:pos="4536"/>
        <w:tab w:val="right" w:pos="9072"/>
      </w:tabs>
      <w:rPr>
        <w:color w:val="000000"/>
      </w:rPr>
    </w:pPr>
    <w:r>
      <w:rPr>
        <w:color w:val="000000"/>
      </w:rPr>
      <w:t xml:space="preserve">                                                                                                               </w:t>
    </w:r>
    <w:r>
      <w:rPr>
        <w:noProof/>
      </w:rPr>
      <w:drawing>
        <wp:anchor distT="0" distB="0" distL="114300" distR="114300" simplePos="0" relativeHeight="251658240" behindDoc="0" locked="0" layoutInCell="1" hidden="0" allowOverlap="1" wp14:anchorId="321EBBDF" wp14:editId="601A33D9">
          <wp:simplePos x="0" y="0"/>
          <wp:positionH relativeFrom="column">
            <wp:posOffset>1</wp:posOffset>
          </wp:positionH>
          <wp:positionV relativeFrom="paragraph">
            <wp:posOffset>74295</wp:posOffset>
          </wp:positionV>
          <wp:extent cx="1803400" cy="482600"/>
          <wp:effectExtent l="0" t="0" r="0" b="0"/>
          <wp:wrapSquare wrapText="bothSides" distT="0" distB="0" distL="114300" distR="114300"/>
          <wp:docPr id="2" name="image2.png" descr="Obraz zawierający Czcionka, tekst, Grafika, clipart&#10;&#10;Opis wygenerowany automatycznie"/>
          <wp:cNvGraphicFramePr/>
          <a:graphic xmlns:a="http://schemas.openxmlformats.org/drawingml/2006/main">
            <a:graphicData uri="http://schemas.openxmlformats.org/drawingml/2006/picture">
              <pic:pic xmlns:pic="http://schemas.openxmlformats.org/drawingml/2006/picture">
                <pic:nvPicPr>
                  <pic:cNvPr id="0" name="image2.png" descr="Obraz zawierający Czcionka, tekst, Grafika, clipart&#10;&#10;Opis wygenerowany automatycznie"/>
                  <pic:cNvPicPr preferRelativeResize="0"/>
                </pic:nvPicPr>
                <pic:blipFill>
                  <a:blip r:embed="rId1"/>
                  <a:srcRect/>
                  <a:stretch>
                    <a:fillRect/>
                  </a:stretch>
                </pic:blipFill>
                <pic:spPr>
                  <a:xfrm>
                    <a:off x="0" y="0"/>
                    <a:ext cx="1803400" cy="4826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26398"/>
    <w:multiLevelType w:val="hybridMultilevel"/>
    <w:tmpl w:val="2508E902"/>
    <w:lvl w:ilvl="0" w:tplc="BFDE4364">
      <w:start w:val="1"/>
      <w:numFmt w:val="bullet"/>
      <w:lvlText w:val="–"/>
      <w:lvlJc w:val="left"/>
      <w:pPr>
        <w:ind w:left="2563" w:hanging="360"/>
      </w:pPr>
      <w:rPr>
        <w:rFonts w:ascii="Calibri" w:hAnsi="Calibri"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1" w15:restartNumberingAfterBreak="0">
    <w:nsid w:val="09FF3ABF"/>
    <w:multiLevelType w:val="hybridMultilevel"/>
    <w:tmpl w:val="4242694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8060DE"/>
    <w:multiLevelType w:val="hybridMultilevel"/>
    <w:tmpl w:val="75FA7D2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0F2B11"/>
    <w:multiLevelType w:val="multilevel"/>
    <w:tmpl w:val="D9E00C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8717DE"/>
    <w:multiLevelType w:val="multilevel"/>
    <w:tmpl w:val="CE121BA4"/>
    <w:lvl w:ilvl="0">
      <w:start w:val="1"/>
      <w:numFmt w:val="upperRoman"/>
      <w:lvlText w:val="%1."/>
      <w:lvlJc w:val="right"/>
      <w:pPr>
        <w:ind w:left="720" w:hanging="360"/>
      </w:pPr>
      <w:rPr>
        <w:b/>
      </w:rPr>
    </w:lvl>
    <w:lvl w:ilvl="1">
      <w:start w:val="1"/>
      <w:numFmt w:val="decimal"/>
      <w:lvlText w:val="%2."/>
      <w:lvlJc w:val="left"/>
      <w:pPr>
        <w:ind w:left="1440" w:hanging="360"/>
      </w:pPr>
      <w:rPr>
        <w:rFonts w:ascii="Calibri" w:eastAsia="Calibri" w:hAnsi="Calibri" w:cs="Calibri"/>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502055"/>
    <w:multiLevelType w:val="multilevel"/>
    <w:tmpl w:val="1764D0E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1FDA2A8C"/>
    <w:multiLevelType w:val="multilevel"/>
    <w:tmpl w:val="E8D843C0"/>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15:restartNumberingAfterBreak="0">
    <w:nsid w:val="227775BD"/>
    <w:multiLevelType w:val="hybridMultilevel"/>
    <w:tmpl w:val="26CCAC1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570465"/>
    <w:multiLevelType w:val="multilevel"/>
    <w:tmpl w:val="99746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E5480C"/>
    <w:multiLevelType w:val="multilevel"/>
    <w:tmpl w:val="6458E0E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27842BA1"/>
    <w:multiLevelType w:val="multilevel"/>
    <w:tmpl w:val="ECE262A6"/>
    <w:lvl w:ilvl="0">
      <w:start w:val="1"/>
      <w:numFmt w:val="lowerLetter"/>
      <w:lvlText w:val="%1)"/>
      <w:lvlJc w:val="left"/>
      <w:pPr>
        <w:ind w:left="1568" w:hanging="360"/>
      </w:pPr>
    </w:lvl>
    <w:lvl w:ilvl="1">
      <w:start w:val="1"/>
      <w:numFmt w:val="lowerLetter"/>
      <w:lvlText w:val="%2."/>
      <w:lvlJc w:val="left"/>
      <w:pPr>
        <w:ind w:left="2288" w:hanging="360"/>
      </w:pPr>
    </w:lvl>
    <w:lvl w:ilvl="2">
      <w:start w:val="1"/>
      <w:numFmt w:val="lowerRoman"/>
      <w:lvlText w:val="%3."/>
      <w:lvlJc w:val="right"/>
      <w:pPr>
        <w:ind w:left="3008" w:hanging="180"/>
      </w:pPr>
    </w:lvl>
    <w:lvl w:ilvl="3">
      <w:start w:val="1"/>
      <w:numFmt w:val="decimal"/>
      <w:lvlText w:val="%4."/>
      <w:lvlJc w:val="left"/>
      <w:pPr>
        <w:ind w:left="3728" w:hanging="360"/>
      </w:pPr>
    </w:lvl>
    <w:lvl w:ilvl="4">
      <w:start w:val="1"/>
      <w:numFmt w:val="lowerLetter"/>
      <w:lvlText w:val="%5."/>
      <w:lvlJc w:val="left"/>
      <w:pPr>
        <w:ind w:left="4448" w:hanging="360"/>
      </w:pPr>
    </w:lvl>
    <w:lvl w:ilvl="5">
      <w:start w:val="1"/>
      <w:numFmt w:val="lowerRoman"/>
      <w:lvlText w:val="%6."/>
      <w:lvlJc w:val="right"/>
      <w:pPr>
        <w:ind w:left="5168" w:hanging="180"/>
      </w:pPr>
    </w:lvl>
    <w:lvl w:ilvl="6">
      <w:start w:val="1"/>
      <w:numFmt w:val="decimal"/>
      <w:lvlText w:val="%7."/>
      <w:lvlJc w:val="left"/>
      <w:pPr>
        <w:ind w:left="5888" w:hanging="360"/>
      </w:pPr>
    </w:lvl>
    <w:lvl w:ilvl="7">
      <w:start w:val="1"/>
      <w:numFmt w:val="lowerLetter"/>
      <w:lvlText w:val="%8."/>
      <w:lvlJc w:val="left"/>
      <w:pPr>
        <w:ind w:left="6608" w:hanging="360"/>
      </w:pPr>
    </w:lvl>
    <w:lvl w:ilvl="8">
      <w:start w:val="1"/>
      <w:numFmt w:val="lowerRoman"/>
      <w:lvlText w:val="%9."/>
      <w:lvlJc w:val="right"/>
      <w:pPr>
        <w:ind w:left="7328" w:hanging="180"/>
      </w:pPr>
    </w:lvl>
  </w:abstractNum>
  <w:abstractNum w:abstractNumId="11" w15:restartNumberingAfterBreak="0">
    <w:nsid w:val="29206AD6"/>
    <w:multiLevelType w:val="multilevel"/>
    <w:tmpl w:val="B2D08C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9FA1EF3"/>
    <w:multiLevelType w:val="multilevel"/>
    <w:tmpl w:val="FE4EA9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FE7EBF"/>
    <w:multiLevelType w:val="hybridMultilevel"/>
    <w:tmpl w:val="7E04F6DA"/>
    <w:lvl w:ilvl="0" w:tplc="38987428">
      <w:start w:val="1"/>
      <w:numFmt w:val="decimal"/>
      <w:lvlText w:val="%1)"/>
      <w:lvlJc w:val="left"/>
      <w:pPr>
        <w:ind w:left="1069" w:hanging="360"/>
      </w:pPr>
      <w:rPr>
        <w:rFonts w:hint="default"/>
        <w:color w:val="00000A"/>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301552A6"/>
    <w:multiLevelType w:val="multilevel"/>
    <w:tmpl w:val="C7D4B7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4376083"/>
    <w:multiLevelType w:val="hybridMultilevel"/>
    <w:tmpl w:val="A12EF8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556C97"/>
    <w:multiLevelType w:val="hybridMultilevel"/>
    <w:tmpl w:val="75FA7D2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EB4B13"/>
    <w:multiLevelType w:val="multilevel"/>
    <w:tmpl w:val="976223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7A61F66"/>
    <w:multiLevelType w:val="multilevel"/>
    <w:tmpl w:val="CE121BA4"/>
    <w:lvl w:ilvl="0">
      <w:start w:val="1"/>
      <w:numFmt w:val="upperRoman"/>
      <w:lvlText w:val="%1."/>
      <w:lvlJc w:val="right"/>
      <w:pPr>
        <w:ind w:left="720" w:hanging="360"/>
      </w:pPr>
      <w:rPr>
        <w:b/>
      </w:rPr>
    </w:lvl>
    <w:lvl w:ilvl="1">
      <w:start w:val="1"/>
      <w:numFmt w:val="decimal"/>
      <w:lvlText w:val="%2."/>
      <w:lvlJc w:val="left"/>
      <w:pPr>
        <w:ind w:left="1440" w:hanging="360"/>
      </w:pPr>
      <w:rPr>
        <w:rFonts w:ascii="Calibri" w:eastAsia="Calibri" w:hAnsi="Calibri" w:cs="Calibri"/>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8B484D"/>
    <w:multiLevelType w:val="multilevel"/>
    <w:tmpl w:val="0A5A7DFA"/>
    <w:lvl w:ilvl="0">
      <w:start w:val="1"/>
      <w:numFmt w:val="decimal"/>
      <w:lvlText w:val="%1"/>
      <w:lvlJc w:val="left"/>
      <w:pPr>
        <w:ind w:left="450" w:hanging="450"/>
      </w:pPr>
      <w:rPr>
        <w:rFonts w:hint="default"/>
      </w:rPr>
    </w:lvl>
    <w:lvl w:ilvl="1">
      <w:start w:val="1"/>
      <w:numFmt w:val="decimal"/>
      <w:lvlText w:val="%1.%2"/>
      <w:lvlJc w:val="left"/>
      <w:pPr>
        <w:ind w:left="876" w:hanging="450"/>
      </w:pPr>
      <w:rPr>
        <w:rFonts w:asciiTheme="majorHAnsi" w:hAnsiTheme="majorHAnsi" w:cstheme="majorHAnsi"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795" w:hanging="720"/>
      </w:pPr>
      <w:rPr>
        <w:rFonts w:hint="default"/>
      </w:rPr>
    </w:lvl>
    <w:lvl w:ilvl="4">
      <w:start w:val="1"/>
      <w:numFmt w:val="decimal"/>
      <w:lvlText w:val="%1.%2.%3.%4.%5"/>
      <w:lvlJc w:val="left"/>
      <w:pPr>
        <w:ind w:left="1180" w:hanging="1080"/>
      </w:pPr>
      <w:rPr>
        <w:rFonts w:hint="default"/>
      </w:rPr>
    </w:lvl>
    <w:lvl w:ilvl="5">
      <w:start w:val="1"/>
      <w:numFmt w:val="decimal"/>
      <w:lvlText w:val="%1.%2.%3.%4.%5.%6"/>
      <w:lvlJc w:val="left"/>
      <w:pPr>
        <w:ind w:left="1205" w:hanging="1080"/>
      </w:pPr>
      <w:rPr>
        <w:rFonts w:hint="default"/>
      </w:rPr>
    </w:lvl>
    <w:lvl w:ilvl="6">
      <w:start w:val="1"/>
      <w:numFmt w:val="decimal"/>
      <w:lvlText w:val="%1.%2.%3.%4.%5.%6.%7"/>
      <w:lvlJc w:val="left"/>
      <w:pPr>
        <w:ind w:left="1590" w:hanging="1440"/>
      </w:pPr>
      <w:rPr>
        <w:rFonts w:hint="default"/>
      </w:rPr>
    </w:lvl>
    <w:lvl w:ilvl="7">
      <w:start w:val="1"/>
      <w:numFmt w:val="decimal"/>
      <w:lvlText w:val="%1.%2.%3.%4.%5.%6.%7.%8"/>
      <w:lvlJc w:val="left"/>
      <w:pPr>
        <w:ind w:left="1615" w:hanging="1440"/>
      </w:pPr>
      <w:rPr>
        <w:rFonts w:hint="default"/>
      </w:rPr>
    </w:lvl>
    <w:lvl w:ilvl="8">
      <w:start w:val="1"/>
      <w:numFmt w:val="decimal"/>
      <w:lvlText w:val="%1.%2.%3.%4.%5.%6.%7.%8.%9"/>
      <w:lvlJc w:val="left"/>
      <w:pPr>
        <w:ind w:left="1640" w:hanging="1440"/>
      </w:pPr>
      <w:rPr>
        <w:rFonts w:hint="default"/>
      </w:rPr>
    </w:lvl>
  </w:abstractNum>
  <w:abstractNum w:abstractNumId="20" w15:restartNumberingAfterBreak="0">
    <w:nsid w:val="399260CA"/>
    <w:multiLevelType w:val="multilevel"/>
    <w:tmpl w:val="F8C08030"/>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248" w:hanging="1440"/>
      </w:pPr>
    </w:lvl>
  </w:abstractNum>
  <w:abstractNum w:abstractNumId="21" w15:restartNumberingAfterBreak="0">
    <w:nsid w:val="3F032070"/>
    <w:multiLevelType w:val="multilevel"/>
    <w:tmpl w:val="CE121BA4"/>
    <w:lvl w:ilvl="0">
      <w:start w:val="1"/>
      <w:numFmt w:val="upperRoman"/>
      <w:lvlText w:val="%1."/>
      <w:lvlJc w:val="right"/>
      <w:pPr>
        <w:ind w:left="720" w:hanging="360"/>
      </w:pPr>
      <w:rPr>
        <w:b/>
      </w:rPr>
    </w:lvl>
    <w:lvl w:ilvl="1">
      <w:start w:val="1"/>
      <w:numFmt w:val="decimal"/>
      <w:lvlText w:val="%2."/>
      <w:lvlJc w:val="left"/>
      <w:pPr>
        <w:ind w:left="1440" w:hanging="360"/>
      </w:pPr>
      <w:rPr>
        <w:rFonts w:ascii="Calibri" w:eastAsia="Calibri" w:hAnsi="Calibri" w:cs="Calibri"/>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340E42"/>
    <w:multiLevelType w:val="multilevel"/>
    <w:tmpl w:val="51268C78"/>
    <w:lvl w:ilvl="0">
      <w:start w:val="1"/>
      <w:numFmt w:val="lowerLetter"/>
      <w:lvlText w:val="%1)"/>
      <w:lvlJc w:val="left"/>
      <w:pPr>
        <w:ind w:left="1648" w:hanging="360"/>
      </w:pPr>
    </w:lvl>
    <w:lvl w:ilvl="1">
      <w:start w:val="1"/>
      <w:numFmt w:val="lowerLetter"/>
      <w:lvlText w:val="%2."/>
      <w:lvlJc w:val="left"/>
      <w:pPr>
        <w:ind w:left="2368" w:hanging="360"/>
      </w:pPr>
    </w:lvl>
    <w:lvl w:ilvl="2">
      <w:start w:val="1"/>
      <w:numFmt w:val="lowerRoman"/>
      <w:lvlText w:val="%3."/>
      <w:lvlJc w:val="right"/>
      <w:pPr>
        <w:ind w:left="3088" w:hanging="180"/>
      </w:pPr>
    </w:lvl>
    <w:lvl w:ilvl="3">
      <w:start w:val="1"/>
      <w:numFmt w:val="decimal"/>
      <w:lvlText w:val="%4."/>
      <w:lvlJc w:val="left"/>
      <w:pPr>
        <w:ind w:left="3808" w:hanging="360"/>
      </w:pPr>
    </w:lvl>
    <w:lvl w:ilvl="4">
      <w:start w:val="1"/>
      <w:numFmt w:val="lowerLetter"/>
      <w:lvlText w:val="%5."/>
      <w:lvlJc w:val="left"/>
      <w:pPr>
        <w:ind w:left="4528" w:hanging="360"/>
      </w:pPr>
    </w:lvl>
    <w:lvl w:ilvl="5">
      <w:start w:val="1"/>
      <w:numFmt w:val="lowerRoman"/>
      <w:lvlText w:val="%6."/>
      <w:lvlJc w:val="right"/>
      <w:pPr>
        <w:ind w:left="5248" w:hanging="180"/>
      </w:pPr>
    </w:lvl>
    <w:lvl w:ilvl="6">
      <w:start w:val="1"/>
      <w:numFmt w:val="decimal"/>
      <w:lvlText w:val="%7."/>
      <w:lvlJc w:val="left"/>
      <w:pPr>
        <w:ind w:left="5968" w:hanging="360"/>
      </w:pPr>
    </w:lvl>
    <w:lvl w:ilvl="7">
      <w:start w:val="1"/>
      <w:numFmt w:val="lowerLetter"/>
      <w:lvlText w:val="%8."/>
      <w:lvlJc w:val="left"/>
      <w:pPr>
        <w:ind w:left="6688" w:hanging="360"/>
      </w:pPr>
    </w:lvl>
    <w:lvl w:ilvl="8">
      <w:start w:val="1"/>
      <w:numFmt w:val="lowerRoman"/>
      <w:lvlText w:val="%9."/>
      <w:lvlJc w:val="right"/>
      <w:pPr>
        <w:ind w:left="7408" w:hanging="180"/>
      </w:pPr>
    </w:lvl>
  </w:abstractNum>
  <w:abstractNum w:abstractNumId="23" w15:restartNumberingAfterBreak="0">
    <w:nsid w:val="4A277421"/>
    <w:multiLevelType w:val="hybridMultilevel"/>
    <w:tmpl w:val="2A708A2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130071"/>
    <w:multiLevelType w:val="multilevel"/>
    <w:tmpl w:val="4C885508"/>
    <w:lvl w:ilvl="0">
      <w:start w:val="10"/>
      <w:numFmt w:val="upperRoman"/>
      <w:lvlText w:val="%1."/>
      <w:lvlJc w:val="right"/>
      <w:pPr>
        <w:ind w:left="644" w:hanging="359"/>
      </w:pPr>
      <w:rPr>
        <w:b/>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25" w15:restartNumberingAfterBreak="0">
    <w:nsid w:val="53C4455E"/>
    <w:multiLevelType w:val="hybridMultilevel"/>
    <w:tmpl w:val="75FA7D2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372C9C"/>
    <w:multiLevelType w:val="multilevel"/>
    <w:tmpl w:val="30CC5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C374DC"/>
    <w:multiLevelType w:val="multilevel"/>
    <w:tmpl w:val="C32ABE88"/>
    <w:lvl w:ilvl="0">
      <w:start w:val="1"/>
      <w:numFmt w:val="decimal"/>
      <w:lvlText w:val="%1."/>
      <w:lvlJc w:val="left"/>
      <w:pPr>
        <w:ind w:left="720" w:hanging="360"/>
      </w:pPr>
    </w:lvl>
    <w:lvl w:ilvl="1">
      <w:start w:val="1"/>
      <w:numFmt w:val="decimal"/>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FD5257"/>
    <w:multiLevelType w:val="multilevel"/>
    <w:tmpl w:val="1264F9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E1E67AF"/>
    <w:multiLevelType w:val="multilevel"/>
    <w:tmpl w:val="E98C54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E522998"/>
    <w:multiLevelType w:val="multilevel"/>
    <w:tmpl w:val="CF8CB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F9B094B"/>
    <w:multiLevelType w:val="multilevel"/>
    <w:tmpl w:val="4E9AC5F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64C06078"/>
    <w:multiLevelType w:val="hybridMultilevel"/>
    <w:tmpl w:val="29E21D80"/>
    <w:lvl w:ilvl="0" w:tplc="BFDE436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6E9433E"/>
    <w:multiLevelType w:val="hybridMultilevel"/>
    <w:tmpl w:val="DEE6A10E"/>
    <w:lvl w:ilvl="0" w:tplc="FFFFFFFF">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E764B4"/>
    <w:multiLevelType w:val="hybridMultilevel"/>
    <w:tmpl w:val="126651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6B6A39"/>
    <w:multiLevelType w:val="multilevel"/>
    <w:tmpl w:val="C25843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F771E6"/>
    <w:multiLevelType w:val="hybridMultilevel"/>
    <w:tmpl w:val="ACD029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1B5F93"/>
    <w:multiLevelType w:val="multilevel"/>
    <w:tmpl w:val="953212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3ED1F5B"/>
    <w:multiLevelType w:val="hybridMultilevel"/>
    <w:tmpl w:val="75FA7D2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541B06"/>
    <w:multiLevelType w:val="multilevel"/>
    <w:tmpl w:val="DB0E23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89479669">
    <w:abstractNumId w:val="31"/>
  </w:num>
  <w:num w:numId="2" w16cid:durableId="1493566042">
    <w:abstractNumId w:val="24"/>
  </w:num>
  <w:num w:numId="3" w16cid:durableId="168327224">
    <w:abstractNumId w:val="14"/>
  </w:num>
  <w:num w:numId="4" w16cid:durableId="151914029">
    <w:abstractNumId w:val="6"/>
  </w:num>
  <w:num w:numId="5" w16cid:durableId="1766921360">
    <w:abstractNumId w:val="22"/>
  </w:num>
  <w:num w:numId="6" w16cid:durableId="1989550403">
    <w:abstractNumId w:val="10"/>
  </w:num>
  <w:num w:numId="7" w16cid:durableId="184486918">
    <w:abstractNumId w:val="39"/>
  </w:num>
  <w:num w:numId="8" w16cid:durableId="2099982457">
    <w:abstractNumId w:val="27"/>
  </w:num>
  <w:num w:numId="9" w16cid:durableId="1006791706">
    <w:abstractNumId w:val="3"/>
  </w:num>
  <w:num w:numId="10" w16cid:durableId="1223129552">
    <w:abstractNumId w:val="17"/>
  </w:num>
  <w:num w:numId="11" w16cid:durableId="1994943967">
    <w:abstractNumId w:val="35"/>
  </w:num>
  <w:num w:numId="12" w16cid:durableId="1357850765">
    <w:abstractNumId w:val="20"/>
  </w:num>
  <w:num w:numId="13" w16cid:durableId="90274309">
    <w:abstractNumId w:val="5"/>
  </w:num>
  <w:num w:numId="14" w16cid:durableId="2047681427">
    <w:abstractNumId w:val="37"/>
  </w:num>
  <w:num w:numId="15" w16cid:durableId="964969257">
    <w:abstractNumId w:val="8"/>
  </w:num>
  <w:num w:numId="16" w16cid:durableId="465127222">
    <w:abstractNumId w:val="18"/>
  </w:num>
  <w:num w:numId="17" w16cid:durableId="2084797420">
    <w:abstractNumId w:val="30"/>
  </w:num>
  <w:num w:numId="18" w16cid:durableId="174662030">
    <w:abstractNumId w:val="28"/>
  </w:num>
  <w:num w:numId="19" w16cid:durableId="1464422834">
    <w:abstractNumId w:val="11"/>
  </w:num>
  <w:num w:numId="20" w16cid:durableId="634682387">
    <w:abstractNumId w:val="19"/>
  </w:num>
  <w:num w:numId="21" w16cid:durableId="543754569">
    <w:abstractNumId w:val="21"/>
  </w:num>
  <w:num w:numId="22" w16cid:durableId="1285694016">
    <w:abstractNumId w:val="4"/>
  </w:num>
  <w:num w:numId="23" w16cid:durableId="1252084222">
    <w:abstractNumId w:val="25"/>
  </w:num>
  <w:num w:numId="24" w16cid:durableId="2135633907">
    <w:abstractNumId w:val="23"/>
  </w:num>
  <w:num w:numId="25" w16cid:durableId="1723484061">
    <w:abstractNumId w:val="1"/>
  </w:num>
  <w:num w:numId="26" w16cid:durableId="596256202">
    <w:abstractNumId w:val="33"/>
  </w:num>
  <w:num w:numId="27" w16cid:durableId="701131790">
    <w:abstractNumId w:val="7"/>
  </w:num>
  <w:num w:numId="28" w16cid:durableId="1738091518">
    <w:abstractNumId w:val="32"/>
  </w:num>
  <w:num w:numId="29" w16cid:durableId="270824881">
    <w:abstractNumId w:val="34"/>
  </w:num>
  <w:num w:numId="30" w16cid:durableId="1493641468">
    <w:abstractNumId w:val="0"/>
  </w:num>
  <w:num w:numId="31" w16cid:durableId="677656600">
    <w:abstractNumId w:val="38"/>
  </w:num>
  <w:num w:numId="32" w16cid:durableId="1958248345">
    <w:abstractNumId w:val="12"/>
  </w:num>
  <w:num w:numId="33" w16cid:durableId="752975605">
    <w:abstractNumId w:val="16"/>
  </w:num>
  <w:num w:numId="34" w16cid:durableId="2133328679">
    <w:abstractNumId w:val="2"/>
  </w:num>
  <w:num w:numId="35" w16cid:durableId="1940478087">
    <w:abstractNumId w:val="36"/>
  </w:num>
  <w:num w:numId="36" w16cid:durableId="618923578">
    <w:abstractNumId w:val="29"/>
  </w:num>
  <w:num w:numId="37" w16cid:durableId="193078314">
    <w:abstractNumId w:val="13"/>
  </w:num>
  <w:num w:numId="38" w16cid:durableId="701784614">
    <w:abstractNumId w:val="15"/>
  </w:num>
  <w:num w:numId="39" w16cid:durableId="853955931">
    <w:abstractNumId w:val="9"/>
  </w:num>
  <w:num w:numId="40" w16cid:durableId="16428030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04F"/>
    <w:rsid w:val="00032136"/>
    <w:rsid w:val="00036D5F"/>
    <w:rsid w:val="00046236"/>
    <w:rsid w:val="00073F0B"/>
    <w:rsid w:val="000965C9"/>
    <w:rsid w:val="000A04A1"/>
    <w:rsid w:val="000B4862"/>
    <w:rsid w:val="000C3070"/>
    <w:rsid w:val="000E5F53"/>
    <w:rsid w:val="000F1088"/>
    <w:rsid w:val="00107BF4"/>
    <w:rsid w:val="00121C0B"/>
    <w:rsid w:val="0012409A"/>
    <w:rsid w:val="00133F2D"/>
    <w:rsid w:val="00141BB2"/>
    <w:rsid w:val="00193E3C"/>
    <w:rsid w:val="001B78D6"/>
    <w:rsid w:val="001E7FFE"/>
    <w:rsid w:val="0023468A"/>
    <w:rsid w:val="00283D02"/>
    <w:rsid w:val="0028428B"/>
    <w:rsid w:val="00292237"/>
    <w:rsid w:val="00292A48"/>
    <w:rsid w:val="00297B1B"/>
    <w:rsid w:val="002E3B89"/>
    <w:rsid w:val="002E4DFB"/>
    <w:rsid w:val="00351EDC"/>
    <w:rsid w:val="0035666C"/>
    <w:rsid w:val="00385CDA"/>
    <w:rsid w:val="00386EEC"/>
    <w:rsid w:val="003A0F59"/>
    <w:rsid w:val="00404201"/>
    <w:rsid w:val="0040682F"/>
    <w:rsid w:val="0041295A"/>
    <w:rsid w:val="004224A4"/>
    <w:rsid w:val="00444784"/>
    <w:rsid w:val="00454CA1"/>
    <w:rsid w:val="004727AF"/>
    <w:rsid w:val="0047738D"/>
    <w:rsid w:val="004B4E11"/>
    <w:rsid w:val="004B7488"/>
    <w:rsid w:val="004B7A8D"/>
    <w:rsid w:val="004C104F"/>
    <w:rsid w:val="004D09CE"/>
    <w:rsid w:val="004E6216"/>
    <w:rsid w:val="005215BC"/>
    <w:rsid w:val="00536263"/>
    <w:rsid w:val="0054257F"/>
    <w:rsid w:val="00545AD9"/>
    <w:rsid w:val="00563652"/>
    <w:rsid w:val="00584699"/>
    <w:rsid w:val="00586F02"/>
    <w:rsid w:val="00591F45"/>
    <w:rsid w:val="005B2F92"/>
    <w:rsid w:val="005B7BC6"/>
    <w:rsid w:val="005D65C7"/>
    <w:rsid w:val="00612F49"/>
    <w:rsid w:val="00631CB6"/>
    <w:rsid w:val="006334FA"/>
    <w:rsid w:val="00647233"/>
    <w:rsid w:val="006D5E6D"/>
    <w:rsid w:val="006E2511"/>
    <w:rsid w:val="00732AF8"/>
    <w:rsid w:val="00740F8B"/>
    <w:rsid w:val="0074459F"/>
    <w:rsid w:val="00767C92"/>
    <w:rsid w:val="00774E8A"/>
    <w:rsid w:val="007774E7"/>
    <w:rsid w:val="007C509B"/>
    <w:rsid w:val="007E37C4"/>
    <w:rsid w:val="007F204F"/>
    <w:rsid w:val="00806FAD"/>
    <w:rsid w:val="0082190D"/>
    <w:rsid w:val="00823C8C"/>
    <w:rsid w:val="00826087"/>
    <w:rsid w:val="00846A2D"/>
    <w:rsid w:val="00887822"/>
    <w:rsid w:val="008B76C9"/>
    <w:rsid w:val="008B76E6"/>
    <w:rsid w:val="008C7A55"/>
    <w:rsid w:val="008D3A12"/>
    <w:rsid w:val="009365AC"/>
    <w:rsid w:val="00944164"/>
    <w:rsid w:val="00950784"/>
    <w:rsid w:val="00966DC8"/>
    <w:rsid w:val="0098231F"/>
    <w:rsid w:val="009961C9"/>
    <w:rsid w:val="009A00AB"/>
    <w:rsid w:val="009B1532"/>
    <w:rsid w:val="009D1F7C"/>
    <w:rsid w:val="00A07843"/>
    <w:rsid w:val="00A36CF3"/>
    <w:rsid w:val="00A3793E"/>
    <w:rsid w:val="00A43DFE"/>
    <w:rsid w:val="00A675C2"/>
    <w:rsid w:val="00A7577C"/>
    <w:rsid w:val="00A82C87"/>
    <w:rsid w:val="00A91E3D"/>
    <w:rsid w:val="00A92B9E"/>
    <w:rsid w:val="00A96376"/>
    <w:rsid w:val="00AF6CC3"/>
    <w:rsid w:val="00B16628"/>
    <w:rsid w:val="00B20395"/>
    <w:rsid w:val="00B30AEC"/>
    <w:rsid w:val="00B3644E"/>
    <w:rsid w:val="00B46273"/>
    <w:rsid w:val="00B5290D"/>
    <w:rsid w:val="00B63D5A"/>
    <w:rsid w:val="00B7121A"/>
    <w:rsid w:val="00BF03FF"/>
    <w:rsid w:val="00C004F9"/>
    <w:rsid w:val="00C06EF1"/>
    <w:rsid w:val="00C11709"/>
    <w:rsid w:val="00C11F6B"/>
    <w:rsid w:val="00C46436"/>
    <w:rsid w:val="00C57D8C"/>
    <w:rsid w:val="00C6541A"/>
    <w:rsid w:val="00C93A4D"/>
    <w:rsid w:val="00CA2065"/>
    <w:rsid w:val="00CE61CA"/>
    <w:rsid w:val="00D03C7A"/>
    <w:rsid w:val="00D2231F"/>
    <w:rsid w:val="00D63081"/>
    <w:rsid w:val="00D63754"/>
    <w:rsid w:val="00D923CA"/>
    <w:rsid w:val="00DA688B"/>
    <w:rsid w:val="00DB1701"/>
    <w:rsid w:val="00DC21DA"/>
    <w:rsid w:val="00DF05C4"/>
    <w:rsid w:val="00E00F12"/>
    <w:rsid w:val="00E13BE8"/>
    <w:rsid w:val="00E73F92"/>
    <w:rsid w:val="00E86599"/>
    <w:rsid w:val="00EA6F2C"/>
    <w:rsid w:val="00EC1795"/>
    <w:rsid w:val="00EE38CA"/>
    <w:rsid w:val="00EF54A6"/>
    <w:rsid w:val="00F944C4"/>
    <w:rsid w:val="00FB6982"/>
    <w:rsid w:val="00FC5C92"/>
    <w:rsid w:val="00FE1CC3"/>
    <w:rsid w:val="00FF2C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559AC"/>
  <w15:docId w15:val="{E1608617-4B16-43B8-875E-474D4627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ind w:left="956" w:hanging="720"/>
      <w:outlineLvl w:val="0"/>
    </w:pPr>
    <w:rPr>
      <w:b/>
    </w:rPr>
  </w:style>
  <w:style w:type="paragraph" w:styleId="Nagwek2">
    <w:name w:val="heading 2"/>
    <w:basedOn w:val="Normalny"/>
    <w:next w:val="Normalny"/>
    <w:uiPriority w:val="9"/>
    <w:semiHidden/>
    <w:unhideWhenUsed/>
    <w:qFormat/>
    <w:pPr>
      <w:ind w:left="236"/>
      <w:outlineLvl w:val="1"/>
    </w:pPr>
    <w:rPr>
      <w:b/>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Akapitzlist">
    <w:name w:val="List Paragraph"/>
    <w:aliases w:val="Numerowanie,List Paragraph,Akapit z listą BS,Nag 1,Akapit z listą 1,Kolorowa lista — akcent 11,Punkt 1.1,Wypunktowanie"/>
    <w:basedOn w:val="Normalny"/>
    <w:link w:val="AkapitzlistZnak"/>
    <w:uiPriority w:val="34"/>
    <w:qFormat/>
    <w:rsid w:val="002E3B89"/>
    <w:pPr>
      <w:ind w:left="720"/>
      <w:contextualSpacing/>
    </w:pPr>
  </w:style>
  <w:style w:type="paragraph" w:styleId="Nagwek">
    <w:name w:val="header"/>
    <w:basedOn w:val="Normalny"/>
    <w:link w:val="NagwekZnak"/>
    <w:uiPriority w:val="99"/>
    <w:unhideWhenUsed/>
    <w:rsid w:val="00292237"/>
    <w:pPr>
      <w:tabs>
        <w:tab w:val="center" w:pos="4536"/>
        <w:tab w:val="right" w:pos="9072"/>
      </w:tabs>
    </w:pPr>
  </w:style>
  <w:style w:type="character" w:customStyle="1" w:styleId="NagwekZnak">
    <w:name w:val="Nagłówek Znak"/>
    <w:basedOn w:val="Domylnaczcionkaakapitu"/>
    <w:link w:val="Nagwek"/>
    <w:uiPriority w:val="99"/>
    <w:rsid w:val="00292237"/>
  </w:style>
  <w:style w:type="paragraph" w:styleId="Stopka">
    <w:name w:val="footer"/>
    <w:basedOn w:val="Normalny"/>
    <w:link w:val="StopkaZnak"/>
    <w:uiPriority w:val="99"/>
    <w:unhideWhenUsed/>
    <w:rsid w:val="00292237"/>
    <w:pPr>
      <w:tabs>
        <w:tab w:val="center" w:pos="4536"/>
        <w:tab w:val="right" w:pos="9072"/>
      </w:tabs>
    </w:pPr>
  </w:style>
  <w:style w:type="character" w:customStyle="1" w:styleId="StopkaZnak">
    <w:name w:val="Stopka Znak"/>
    <w:basedOn w:val="Domylnaczcionkaakapitu"/>
    <w:link w:val="Stopka"/>
    <w:uiPriority w:val="99"/>
    <w:rsid w:val="00292237"/>
  </w:style>
  <w:style w:type="paragraph" w:styleId="Tekstprzypisukocowego">
    <w:name w:val="endnote text"/>
    <w:basedOn w:val="Normalny"/>
    <w:link w:val="TekstprzypisukocowegoZnak"/>
    <w:uiPriority w:val="99"/>
    <w:semiHidden/>
    <w:unhideWhenUsed/>
    <w:rsid w:val="00FF2C68"/>
    <w:rPr>
      <w:sz w:val="20"/>
      <w:szCs w:val="20"/>
    </w:rPr>
  </w:style>
  <w:style w:type="character" w:customStyle="1" w:styleId="TekstprzypisukocowegoZnak">
    <w:name w:val="Tekst przypisu końcowego Znak"/>
    <w:basedOn w:val="Domylnaczcionkaakapitu"/>
    <w:link w:val="Tekstprzypisukocowego"/>
    <w:uiPriority w:val="99"/>
    <w:semiHidden/>
    <w:rsid w:val="00FF2C68"/>
    <w:rPr>
      <w:sz w:val="20"/>
      <w:szCs w:val="20"/>
    </w:rPr>
  </w:style>
  <w:style w:type="character" w:styleId="Odwoanieprzypisukocowego">
    <w:name w:val="endnote reference"/>
    <w:basedOn w:val="Domylnaczcionkaakapitu"/>
    <w:uiPriority w:val="99"/>
    <w:semiHidden/>
    <w:unhideWhenUsed/>
    <w:rsid w:val="00FF2C68"/>
    <w:rPr>
      <w:vertAlign w:val="superscript"/>
    </w:rPr>
  </w:style>
  <w:style w:type="character" w:customStyle="1" w:styleId="TekstpodstawowyZnak">
    <w:name w:val="Tekst podstawowy Znak"/>
    <w:basedOn w:val="Domylnaczcionkaakapitu"/>
    <w:link w:val="Tekstpodstawowy"/>
    <w:semiHidden/>
    <w:qFormat/>
    <w:rsid w:val="00FC5C92"/>
    <w:rPr>
      <w:sz w:val="24"/>
      <w:szCs w:val="24"/>
    </w:rPr>
  </w:style>
  <w:style w:type="character" w:customStyle="1" w:styleId="AkapitzlistZnak">
    <w:name w:val="Akapit z listą Znak"/>
    <w:aliases w:val="Numerowanie Znak,List Paragraph Znak,Akapit z listą BS Znak,Nag 1 Znak,Akapit z listą 1 Znak,Kolorowa lista — akcent 11 Znak,Punkt 1.1 Znak,Wypunktowanie Znak"/>
    <w:link w:val="Akapitzlist"/>
    <w:uiPriority w:val="34"/>
    <w:qFormat/>
    <w:locked/>
    <w:rsid w:val="00FC5C92"/>
  </w:style>
  <w:style w:type="paragraph" w:styleId="Tekstpodstawowy">
    <w:name w:val="Body Text"/>
    <w:basedOn w:val="Normalny"/>
    <w:link w:val="TekstpodstawowyZnak"/>
    <w:semiHidden/>
    <w:rsid w:val="00FC5C92"/>
    <w:pPr>
      <w:widowControl/>
      <w:tabs>
        <w:tab w:val="left" w:pos="900"/>
      </w:tabs>
      <w:jc w:val="both"/>
    </w:pPr>
    <w:rPr>
      <w:sz w:val="24"/>
      <w:szCs w:val="24"/>
    </w:rPr>
  </w:style>
  <w:style w:type="character" w:customStyle="1" w:styleId="TekstpodstawowyZnak1">
    <w:name w:val="Tekst podstawowy Znak1"/>
    <w:basedOn w:val="Domylnaczcionkaakapitu"/>
    <w:uiPriority w:val="99"/>
    <w:semiHidden/>
    <w:rsid w:val="00FC5C92"/>
  </w:style>
  <w:style w:type="paragraph" w:customStyle="1" w:styleId="Default">
    <w:name w:val="Default"/>
    <w:qFormat/>
    <w:rsid w:val="00FC5C92"/>
    <w:pPr>
      <w:widowControl/>
    </w:pPr>
    <w:rPr>
      <w:rFonts w:ascii="Arial" w:hAnsi="Arial" w:cs="Arial"/>
      <w:color w:val="000000"/>
      <w:sz w:val="24"/>
      <w:szCs w:val="24"/>
    </w:rPr>
  </w:style>
  <w:style w:type="table" w:styleId="Tabela-Siatka">
    <w:name w:val="Table Grid"/>
    <w:basedOn w:val="Standardowy"/>
    <w:uiPriority w:val="39"/>
    <w:rsid w:val="00FB6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17</Pages>
  <Words>5780</Words>
  <Characters>34682</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Fundacja na rzecz Collegium Polonicum</dc:creator>
  <cp:lastModifiedBy>Magdalena Tokarska</cp:lastModifiedBy>
  <cp:revision>4</cp:revision>
  <cp:lastPrinted>2024-04-18T10:46:00Z</cp:lastPrinted>
  <dcterms:created xsi:type="dcterms:W3CDTF">2024-11-24T18:11:00Z</dcterms:created>
  <dcterms:modified xsi:type="dcterms:W3CDTF">2024-11-24T18:34:00Z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m121 Google Docs Renderer</vt:lpwstr>
  </property>
</Properties>
</file>