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EBB3B" w14:textId="626CC7E6" w:rsidR="009C5321" w:rsidRPr="001028A2" w:rsidRDefault="009C5321" w:rsidP="00E551E1">
      <w:pPr>
        <w:tabs>
          <w:tab w:val="left" w:pos="2760"/>
        </w:tabs>
        <w:spacing w:after="120"/>
        <w:rPr>
          <w:rFonts w:asciiTheme="minorHAnsi" w:hAnsiTheme="minorHAnsi" w:cstheme="minorHAnsi"/>
          <w:b/>
          <w:bCs/>
        </w:rPr>
      </w:pPr>
    </w:p>
    <w:p w14:paraId="0331AA78" w14:textId="7BA15EFC" w:rsidR="009C5321" w:rsidRPr="001028A2" w:rsidRDefault="009C5321" w:rsidP="00E551E1">
      <w:pPr>
        <w:spacing w:after="120"/>
        <w:jc w:val="center"/>
        <w:rPr>
          <w:rFonts w:asciiTheme="minorHAnsi" w:hAnsiTheme="minorHAnsi" w:cstheme="minorHAnsi"/>
          <w:b/>
          <w:bCs/>
        </w:rPr>
      </w:pPr>
      <w:bookmarkStart w:id="0" w:name="_Hlk138335504"/>
      <w:r w:rsidRPr="009C0CB4">
        <w:rPr>
          <w:rFonts w:asciiTheme="minorHAnsi" w:hAnsiTheme="minorHAnsi" w:cstheme="minorHAnsi"/>
          <w:b/>
          <w:bCs/>
        </w:rPr>
        <w:t xml:space="preserve">ZAPYTANIE OFERTOWE NR  </w:t>
      </w:r>
      <w:bookmarkStart w:id="1" w:name="_Hlk138332509"/>
      <w:r w:rsidR="00F62D87">
        <w:rPr>
          <w:rFonts w:asciiTheme="minorHAnsi" w:hAnsiTheme="minorHAnsi" w:cstheme="minorHAnsi"/>
          <w:b/>
          <w:bCs/>
        </w:rPr>
        <w:t>3</w:t>
      </w:r>
      <w:r w:rsidR="00B37A39" w:rsidRPr="009C0CB4">
        <w:rPr>
          <w:rFonts w:asciiTheme="minorHAnsi" w:hAnsiTheme="minorHAnsi" w:cstheme="minorHAnsi"/>
          <w:b/>
          <w:bCs/>
        </w:rPr>
        <w:t>/20</w:t>
      </w:r>
      <w:r w:rsidR="00866656" w:rsidRPr="009C0CB4">
        <w:rPr>
          <w:rFonts w:asciiTheme="minorHAnsi" w:hAnsiTheme="minorHAnsi" w:cstheme="minorHAnsi"/>
          <w:b/>
          <w:bCs/>
        </w:rPr>
        <w:t>2</w:t>
      </w:r>
      <w:r w:rsidR="002E60FF" w:rsidRPr="009C0CB4">
        <w:rPr>
          <w:rFonts w:asciiTheme="minorHAnsi" w:hAnsiTheme="minorHAnsi" w:cstheme="minorHAnsi"/>
          <w:b/>
          <w:bCs/>
        </w:rPr>
        <w:t>4</w:t>
      </w:r>
      <w:r w:rsidRPr="009C0CB4">
        <w:rPr>
          <w:rFonts w:asciiTheme="minorHAnsi" w:hAnsiTheme="minorHAnsi" w:cstheme="minorHAnsi"/>
          <w:b/>
          <w:bCs/>
        </w:rPr>
        <w:t xml:space="preserve"> z </w:t>
      </w:r>
      <w:r w:rsidR="00F41101" w:rsidRPr="009C0CB4">
        <w:rPr>
          <w:rFonts w:asciiTheme="minorHAnsi" w:hAnsiTheme="minorHAnsi" w:cstheme="minorHAnsi"/>
          <w:b/>
          <w:bCs/>
        </w:rPr>
        <w:t>0</w:t>
      </w:r>
      <w:r w:rsidR="00342050" w:rsidRPr="009C0CB4">
        <w:rPr>
          <w:rFonts w:asciiTheme="minorHAnsi" w:hAnsiTheme="minorHAnsi" w:cstheme="minorHAnsi"/>
          <w:b/>
          <w:bCs/>
        </w:rPr>
        <w:t>8</w:t>
      </w:r>
      <w:r w:rsidR="009B2B54" w:rsidRPr="009C0CB4">
        <w:rPr>
          <w:rFonts w:asciiTheme="minorHAnsi" w:hAnsiTheme="minorHAnsi" w:cstheme="minorHAnsi"/>
          <w:b/>
          <w:bCs/>
        </w:rPr>
        <w:t>.</w:t>
      </w:r>
      <w:r w:rsidR="002E60FF" w:rsidRPr="009C0CB4">
        <w:rPr>
          <w:rFonts w:asciiTheme="minorHAnsi" w:hAnsiTheme="minorHAnsi" w:cstheme="minorHAnsi"/>
          <w:b/>
          <w:bCs/>
        </w:rPr>
        <w:t>1</w:t>
      </w:r>
      <w:r w:rsidR="00B450E2" w:rsidRPr="009C0CB4">
        <w:rPr>
          <w:rFonts w:asciiTheme="minorHAnsi" w:hAnsiTheme="minorHAnsi" w:cstheme="minorHAnsi"/>
          <w:b/>
          <w:bCs/>
        </w:rPr>
        <w:t>1</w:t>
      </w:r>
      <w:r w:rsidR="00B37A39" w:rsidRPr="009C0CB4">
        <w:rPr>
          <w:rFonts w:asciiTheme="minorHAnsi" w:hAnsiTheme="minorHAnsi" w:cstheme="minorHAnsi"/>
          <w:b/>
          <w:bCs/>
        </w:rPr>
        <w:t>.202</w:t>
      </w:r>
      <w:r w:rsidR="002E60FF" w:rsidRPr="009C0CB4">
        <w:rPr>
          <w:rFonts w:asciiTheme="minorHAnsi" w:hAnsiTheme="minorHAnsi" w:cstheme="minorHAnsi"/>
          <w:b/>
          <w:bCs/>
        </w:rPr>
        <w:t>4</w:t>
      </w:r>
      <w:r w:rsidR="00F22C30" w:rsidRPr="009C0CB4">
        <w:rPr>
          <w:rFonts w:asciiTheme="minorHAnsi" w:hAnsiTheme="minorHAnsi" w:cstheme="minorHAnsi"/>
          <w:b/>
          <w:bCs/>
        </w:rPr>
        <w:t xml:space="preserve"> r</w:t>
      </w:r>
      <w:bookmarkEnd w:id="1"/>
      <w:r w:rsidR="00F22C30" w:rsidRPr="009C0CB4">
        <w:rPr>
          <w:rFonts w:asciiTheme="minorHAnsi" w:hAnsiTheme="minorHAnsi" w:cstheme="minorHAnsi"/>
          <w:b/>
          <w:bCs/>
        </w:rPr>
        <w:t>.</w:t>
      </w:r>
    </w:p>
    <w:p w14:paraId="46AE9009" w14:textId="31E2B154" w:rsidR="00F45BD8" w:rsidRPr="00F45BD8" w:rsidRDefault="00F45BD8" w:rsidP="00F45BD8">
      <w:pPr>
        <w:spacing w:after="0"/>
        <w:jc w:val="center"/>
        <w:rPr>
          <w:rFonts w:asciiTheme="minorHAnsi" w:hAnsiTheme="minorHAnsi" w:cstheme="minorHAnsi"/>
          <w:bCs/>
        </w:rPr>
      </w:pPr>
      <w:bookmarkStart w:id="2" w:name="_Hlk515949880"/>
      <w:bookmarkStart w:id="3" w:name="_Hlk517077919"/>
      <w:bookmarkStart w:id="4" w:name="_Hlk179284829"/>
      <w:r w:rsidRPr="00F45BD8">
        <w:rPr>
          <w:rFonts w:asciiTheme="minorHAnsi" w:hAnsiTheme="minorHAnsi" w:cstheme="minorHAnsi"/>
          <w:bCs/>
        </w:rPr>
        <w:t>Montaż paneli fotowoltaicznych</w:t>
      </w:r>
      <w:r w:rsidR="00875025">
        <w:rPr>
          <w:rFonts w:asciiTheme="minorHAnsi" w:hAnsiTheme="minorHAnsi" w:cstheme="minorHAnsi"/>
          <w:bCs/>
        </w:rPr>
        <w:t xml:space="preserve"> </w:t>
      </w:r>
      <w:r w:rsidRPr="00F45BD8">
        <w:rPr>
          <w:rFonts w:asciiTheme="minorHAnsi" w:hAnsiTheme="minorHAnsi" w:cstheme="minorHAnsi"/>
          <w:bCs/>
        </w:rPr>
        <w:t>na dachu</w:t>
      </w:r>
      <w:r w:rsidR="00875025">
        <w:rPr>
          <w:rFonts w:asciiTheme="minorHAnsi" w:hAnsiTheme="minorHAnsi" w:cstheme="minorHAnsi"/>
          <w:bCs/>
        </w:rPr>
        <w:t xml:space="preserve"> </w:t>
      </w:r>
      <w:r w:rsidRPr="00F45BD8">
        <w:rPr>
          <w:rFonts w:asciiTheme="minorHAnsi" w:hAnsiTheme="minorHAnsi" w:cstheme="minorHAnsi"/>
          <w:bCs/>
        </w:rPr>
        <w:t>budynku Ośrodka Wczasowego</w:t>
      </w:r>
    </w:p>
    <w:p w14:paraId="0F9716BB" w14:textId="31F7857C" w:rsidR="00944965" w:rsidRPr="00944965" w:rsidRDefault="00F45BD8" w:rsidP="00F45BD8">
      <w:pPr>
        <w:spacing w:after="0"/>
        <w:jc w:val="center"/>
        <w:rPr>
          <w:rFonts w:asciiTheme="minorHAnsi" w:hAnsiTheme="minorHAnsi" w:cstheme="minorHAnsi"/>
          <w:bCs/>
        </w:rPr>
      </w:pPr>
      <w:r w:rsidRPr="00F45BD8">
        <w:rPr>
          <w:rFonts w:asciiTheme="minorHAnsi" w:hAnsiTheme="minorHAnsi" w:cstheme="minorHAnsi"/>
          <w:bCs/>
        </w:rPr>
        <w:t>"Azalia"</w:t>
      </w:r>
      <w:r w:rsidR="00051148">
        <w:rPr>
          <w:rFonts w:asciiTheme="minorHAnsi" w:hAnsiTheme="minorHAnsi" w:cstheme="minorHAnsi"/>
          <w:bCs/>
        </w:rPr>
        <w:t xml:space="preserve"> w Węgierskiej Górce</w:t>
      </w:r>
    </w:p>
    <w:p w14:paraId="23655D84" w14:textId="2E38B4DA" w:rsidR="009C5321" w:rsidRPr="001028A2" w:rsidRDefault="009C5321" w:rsidP="00E551E1">
      <w:pPr>
        <w:spacing w:after="0"/>
        <w:jc w:val="center"/>
        <w:rPr>
          <w:rFonts w:asciiTheme="minorHAnsi" w:hAnsiTheme="minorHAnsi" w:cstheme="minorHAnsi"/>
          <w:bCs/>
        </w:rPr>
      </w:pPr>
      <w:r w:rsidRPr="00944965">
        <w:rPr>
          <w:rFonts w:asciiTheme="minorHAnsi" w:hAnsiTheme="minorHAnsi" w:cstheme="minorHAnsi"/>
          <w:bCs/>
        </w:rPr>
        <w:t>w ramach projektu:</w:t>
      </w:r>
    </w:p>
    <w:p w14:paraId="02C152F9" w14:textId="77777777" w:rsidR="009C5321" w:rsidRPr="001028A2" w:rsidRDefault="009C5321" w:rsidP="00E551E1">
      <w:pPr>
        <w:autoSpaceDE w:val="0"/>
        <w:autoSpaceDN w:val="0"/>
        <w:adjustRightInd w:val="0"/>
        <w:spacing w:after="0"/>
        <w:jc w:val="both"/>
        <w:rPr>
          <w:rFonts w:asciiTheme="minorHAnsi" w:hAnsiTheme="minorHAnsi" w:cstheme="minorHAnsi"/>
          <w:bCs/>
        </w:rPr>
      </w:pPr>
    </w:p>
    <w:bookmarkEnd w:id="0"/>
    <w:bookmarkEnd w:id="2"/>
    <w:bookmarkEnd w:id="3"/>
    <w:p w14:paraId="64AF32A8" w14:textId="77777777" w:rsidR="008847B4" w:rsidRDefault="00F3279A" w:rsidP="00F3279A">
      <w:pPr>
        <w:autoSpaceDE w:val="0"/>
        <w:autoSpaceDN w:val="0"/>
        <w:adjustRightInd w:val="0"/>
        <w:spacing w:after="0"/>
        <w:jc w:val="center"/>
        <w:rPr>
          <w:rFonts w:asciiTheme="minorHAnsi" w:hAnsiTheme="minorHAnsi" w:cstheme="minorHAnsi"/>
          <w:b/>
        </w:rPr>
      </w:pPr>
      <w:r w:rsidRPr="00F3279A">
        <w:rPr>
          <w:rFonts w:asciiTheme="minorHAnsi" w:hAnsiTheme="minorHAnsi" w:cstheme="minorHAnsi"/>
          <w:b/>
        </w:rPr>
        <w:t xml:space="preserve">„Rozwój Ośrodka Wczasowego „AZALIA” w Węgierskiej Górce w celu zwiększenia konkurencyjności i odporności prowadzonej działalności” w ramach </w:t>
      </w:r>
    </w:p>
    <w:p w14:paraId="3C52DD65" w14:textId="4AA2BB41" w:rsidR="006D322F" w:rsidRPr="006D322F" w:rsidRDefault="00F3279A" w:rsidP="00F3279A">
      <w:pPr>
        <w:autoSpaceDE w:val="0"/>
        <w:autoSpaceDN w:val="0"/>
        <w:adjustRightInd w:val="0"/>
        <w:spacing w:after="0"/>
        <w:jc w:val="center"/>
        <w:rPr>
          <w:rFonts w:asciiTheme="minorHAnsi" w:hAnsiTheme="minorHAnsi" w:cstheme="minorHAnsi"/>
          <w:b/>
        </w:rPr>
      </w:pPr>
      <w:bookmarkStart w:id="5" w:name="_Hlk179282029"/>
      <w:r w:rsidRPr="00F3279A">
        <w:rPr>
          <w:rFonts w:asciiTheme="minorHAnsi" w:hAnsiTheme="minorHAnsi" w:cstheme="minorHAnsi"/>
          <w:b/>
        </w:rPr>
        <w:t>Krajowego Planu Odbudowy i Zwiększania Odporności</w:t>
      </w:r>
      <w:bookmarkEnd w:id="5"/>
    </w:p>
    <w:p w14:paraId="369F94DD" w14:textId="77777777" w:rsidR="009C5321" w:rsidRPr="001028A2" w:rsidRDefault="009C5321">
      <w:pPr>
        <w:pStyle w:val="Nagwek1"/>
        <w:numPr>
          <w:ilvl w:val="0"/>
          <w:numId w:val="1"/>
        </w:numPr>
        <w:jc w:val="both"/>
        <w:rPr>
          <w:rFonts w:asciiTheme="minorHAnsi" w:hAnsiTheme="minorHAnsi" w:cstheme="minorHAnsi"/>
          <w:b/>
          <w:color w:val="auto"/>
          <w:sz w:val="22"/>
          <w:szCs w:val="22"/>
          <w:u w:val="single"/>
        </w:rPr>
      </w:pPr>
      <w:bookmarkStart w:id="6" w:name="_Toc59103292"/>
      <w:bookmarkEnd w:id="4"/>
      <w:r w:rsidRPr="001028A2">
        <w:rPr>
          <w:rFonts w:asciiTheme="minorHAnsi" w:hAnsiTheme="minorHAnsi" w:cstheme="minorHAnsi"/>
          <w:b/>
          <w:color w:val="auto"/>
          <w:sz w:val="22"/>
          <w:szCs w:val="22"/>
          <w:u w:val="single"/>
        </w:rPr>
        <w:t>Nazwa i adres Zamawiającego</w:t>
      </w:r>
      <w:bookmarkEnd w:id="6"/>
    </w:p>
    <w:p w14:paraId="68BEBA32" w14:textId="22054381" w:rsidR="00051148" w:rsidRPr="00051148" w:rsidRDefault="00051148" w:rsidP="00051148">
      <w:pPr>
        <w:spacing w:after="0"/>
        <w:ind w:left="567"/>
        <w:jc w:val="both"/>
        <w:rPr>
          <w:rFonts w:asciiTheme="minorHAnsi" w:hAnsiTheme="minorHAnsi" w:cstheme="minorHAnsi"/>
          <w:b/>
          <w:bCs/>
        </w:rPr>
      </w:pPr>
      <w:r w:rsidRPr="00051148">
        <w:rPr>
          <w:rFonts w:asciiTheme="minorHAnsi" w:hAnsiTheme="minorHAnsi" w:cstheme="minorHAnsi"/>
          <w:b/>
          <w:bCs/>
        </w:rPr>
        <w:t>U.H.G. ANDRZEJ PIELICHOWSKI</w:t>
      </w:r>
    </w:p>
    <w:p w14:paraId="4D393001" w14:textId="3EFB7299" w:rsidR="00051148" w:rsidRPr="00051148" w:rsidRDefault="00051148" w:rsidP="00051148">
      <w:pPr>
        <w:spacing w:after="0"/>
        <w:ind w:left="567"/>
        <w:jc w:val="both"/>
        <w:rPr>
          <w:rFonts w:asciiTheme="minorHAnsi" w:hAnsiTheme="minorHAnsi" w:cstheme="minorHAnsi"/>
          <w:b/>
          <w:bCs/>
        </w:rPr>
      </w:pPr>
      <w:r w:rsidRPr="00051148">
        <w:rPr>
          <w:rFonts w:asciiTheme="minorHAnsi" w:hAnsiTheme="minorHAnsi" w:cstheme="minorHAnsi"/>
          <w:b/>
          <w:bCs/>
        </w:rPr>
        <w:t>ZA TOREM 12</w:t>
      </w:r>
    </w:p>
    <w:p w14:paraId="07974765" w14:textId="4F681D0A" w:rsidR="00051148" w:rsidRPr="00051148" w:rsidRDefault="00051148" w:rsidP="00051148">
      <w:pPr>
        <w:spacing w:after="0"/>
        <w:ind w:left="567"/>
        <w:jc w:val="both"/>
        <w:rPr>
          <w:rFonts w:asciiTheme="minorHAnsi" w:hAnsiTheme="minorHAnsi" w:cstheme="minorHAnsi"/>
          <w:b/>
          <w:bCs/>
        </w:rPr>
      </w:pPr>
      <w:r w:rsidRPr="00051148">
        <w:rPr>
          <w:rFonts w:asciiTheme="minorHAnsi" w:hAnsiTheme="minorHAnsi" w:cstheme="minorHAnsi"/>
          <w:b/>
          <w:bCs/>
        </w:rPr>
        <w:t>34-350 Węgierska Górka</w:t>
      </w:r>
    </w:p>
    <w:p w14:paraId="53A16363" w14:textId="519A9554" w:rsidR="009B2B54" w:rsidRPr="001028A2" w:rsidRDefault="00051148" w:rsidP="00051148">
      <w:pPr>
        <w:spacing w:after="0"/>
        <w:ind w:left="567"/>
        <w:jc w:val="both"/>
        <w:rPr>
          <w:rFonts w:asciiTheme="minorHAnsi" w:hAnsiTheme="minorHAnsi" w:cstheme="minorHAnsi"/>
        </w:rPr>
      </w:pPr>
      <w:r w:rsidRPr="00051148">
        <w:rPr>
          <w:rFonts w:asciiTheme="minorHAnsi" w:hAnsiTheme="minorHAnsi" w:cstheme="minorHAnsi"/>
          <w:b/>
          <w:bCs/>
        </w:rPr>
        <w:t>NIP: 5530019197</w:t>
      </w:r>
    </w:p>
    <w:p w14:paraId="6BE39468" w14:textId="77777777" w:rsidR="00051148" w:rsidRDefault="00051148" w:rsidP="009B2B54">
      <w:pPr>
        <w:spacing w:after="0"/>
        <w:ind w:left="567"/>
        <w:jc w:val="both"/>
        <w:rPr>
          <w:rFonts w:asciiTheme="minorHAnsi" w:hAnsiTheme="minorHAnsi" w:cstheme="minorHAnsi"/>
        </w:rPr>
      </w:pPr>
      <w:bookmarkStart w:id="7" w:name="_Hlk138329176"/>
    </w:p>
    <w:p w14:paraId="716EB171" w14:textId="49D8E348" w:rsidR="009B2B54" w:rsidRPr="001028A2" w:rsidRDefault="00051148" w:rsidP="009B2B54">
      <w:pPr>
        <w:spacing w:after="0"/>
        <w:ind w:left="567"/>
        <w:jc w:val="both"/>
        <w:rPr>
          <w:rFonts w:asciiTheme="minorHAnsi" w:hAnsiTheme="minorHAnsi" w:cstheme="minorHAnsi"/>
        </w:rPr>
      </w:pPr>
      <w:bookmarkStart w:id="8" w:name="_Hlk179282118"/>
      <w:r>
        <w:rPr>
          <w:rFonts w:asciiTheme="minorHAnsi" w:hAnsiTheme="minorHAnsi" w:cstheme="minorHAnsi"/>
        </w:rPr>
        <w:t xml:space="preserve">Łukasz </w:t>
      </w:r>
      <w:proofErr w:type="spellStart"/>
      <w:r>
        <w:rPr>
          <w:rFonts w:asciiTheme="minorHAnsi" w:hAnsiTheme="minorHAnsi" w:cstheme="minorHAnsi"/>
        </w:rPr>
        <w:t>Pielichowski</w:t>
      </w:r>
      <w:proofErr w:type="spellEnd"/>
      <w:r w:rsidR="00A34939">
        <w:rPr>
          <w:rFonts w:asciiTheme="minorHAnsi" w:hAnsiTheme="minorHAnsi" w:cstheme="minorHAnsi"/>
        </w:rPr>
        <w:tab/>
      </w:r>
      <w:r w:rsidR="00A34939">
        <w:rPr>
          <w:rFonts w:asciiTheme="minorHAnsi" w:hAnsiTheme="minorHAnsi" w:cstheme="minorHAnsi"/>
        </w:rPr>
        <w:tab/>
      </w:r>
      <w:r w:rsidR="00A34939">
        <w:rPr>
          <w:rFonts w:asciiTheme="minorHAnsi" w:hAnsiTheme="minorHAnsi" w:cstheme="minorHAnsi"/>
        </w:rPr>
        <w:tab/>
      </w:r>
      <w:r w:rsidR="00993A42">
        <w:rPr>
          <w:rFonts w:asciiTheme="minorHAnsi" w:hAnsiTheme="minorHAnsi" w:cstheme="minorHAnsi"/>
        </w:rPr>
        <w:tab/>
      </w:r>
    </w:p>
    <w:p w14:paraId="3E9A2C25" w14:textId="4B0A517E" w:rsidR="009B2B54" w:rsidRPr="001028A2" w:rsidRDefault="009B2B54" w:rsidP="009B2B54">
      <w:pPr>
        <w:spacing w:after="0"/>
        <w:ind w:left="567"/>
        <w:jc w:val="both"/>
        <w:rPr>
          <w:rFonts w:asciiTheme="minorHAnsi" w:hAnsiTheme="minorHAnsi" w:cstheme="minorHAnsi"/>
          <w:lang w:val="en-GB"/>
        </w:rPr>
      </w:pPr>
      <w:r w:rsidRPr="001028A2">
        <w:rPr>
          <w:rFonts w:asciiTheme="minorHAnsi" w:hAnsiTheme="minorHAnsi" w:cstheme="minorHAnsi"/>
          <w:lang w:val="en-GB"/>
        </w:rPr>
        <w:t xml:space="preserve">tel.: </w:t>
      </w:r>
      <w:r w:rsidR="008847B4">
        <w:rPr>
          <w:rFonts w:asciiTheme="minorHAnsi" w:hAnsiTheme="minorHAnsi" w:cstheme="minorHAnsi"/>
          <w:lang w:val="en-GB"/>
        </w:rPr>
        <w:t>505 460 321</w:t>
      </w:r>
      <w:r w:rsidR="00A34939">
        <w:rPr>
          <w:rFonts w:asciiTheme="minorHAnsi" w:hAnsiTheme="minorHAnsi" w:cstheme="minorHAnsi"/>
          <w:lang w:val="en-GB"/>
        </w:rPr>
        <w:tab/>
      </w:r>
      <w:r w:rsidR="00A34939">
        <w:rPr>
          <w:rFonts w:asciiTheme="minorHAnsi" w:hAnsiTheme="minorHAnsi" w:cstheme="minorHAnsi"/>
          <w:lang w:val="en-GB"/>
        </w:rPr>
        <w:tab/>
      </w:r>
      <w:r w:rsidR="00A34939">
        <w:rPr>
          <w:rFonts w:asciiTheme="minorHAnsi" w:hAnsiTheme="minorHAnsi" w:cstheme="minorHAnsi"/>
          <w:lang w:val="en-GB"/>
        </w:rPr>
        <w:tab/>
      </w:r>
      <w:r w:rsidR="00993A42">
        <w:rPr>
          <w:rFonts w:asciiTheme="minorHAnsi" w:hAnsiTheme="minorHAnsi" w:cstheme="minorHAnsi"/>
          <w:lang w:val="en-GB"/>
        </w:rPr>
        <w:tab/>
      </w:r>
    </w:p>
    <w:p w14:paraId="79F67A51" w14:textId="3A2A0365" w:rsidR="003E4B64" w:rsidRPr="001028A2" w:rsidRDefault="009B2B54" w:rsidP="00993A42">
      <w:pPr>
        <w:spacing w:after="0"/>
        <w:ind w:left="567"/>
        <w:jc w:val="both"/>
        <w:rPr>
          <w:rFonts w:asciiTheme="minorHAnsi" w:hAnsiTheme="minorHAnsi" w:cstheme="minorHAnsi"/>
          <w:lang w:val="en-GB"/>
        </w:rPr>
      </w:pPr>
      <w:r w:rsidRPr="001028A2">
        <w:rPr>
          <w:rFonts w:asciiTheme="minorHAnsi" w:hAnsiTheme="minorHAnsi" w:cstheme="minorHAnsi"/>
          <w:lang w:val="en-GB"/>
        </w:rPr>
        <w:t>e-mail:</w:t>
      </w:r>
      <w:r w:rsidR="008847B4" w:rsidRPr="008847B4">
        <w:t xml:space="preserve"> </w:t>
      </w:r>
      <w:hyperlink r:id="rId8" w:history="1">
        <w:r w:rsidR="008847B4" w:rsidRPr="008479AC">
          <w:rPr>
            <w:rStyle w:val="Hipercze"/>
            <w:rFonts w:asciiTheme="minorHAnsi" w:hAnsiTheme="minorHAnsi" w:cstheme="minorHAnsi"/>
            <w:lang w:val="en-GB"/>
          </w:rPr>
          <w:t>azalia@beskidy.info.pl</w:t>
        </w:r>
      </w:hyperlink>
      <w:r w:rsidR="008847B4">
        <w:rPr>
          <w:rFonts w:asciiTheme="minorHAnsi" w:hAnsiTheme="minorHAnsi" w:cstheme="minorHAnsi"/>
          <w:lang w:val="en-GB"/>
        </w:rPr>
        <w:t xml:space="preserve"> </w:t>
      </w:r>
      <w:r w:rsidR="00993A42" w:rsidRPr="00993A42">
        <w:rPr>
          <w:rStyle w:val="Hipercze"/>
          <w:rFonts w:asciiTheme="minorHAnsi" w:hAnsiTheme="minorHAnsi" w:cstheme="minorHAnsi"/>
          <w:u w:val="none"/>
          <w:lang w:val="en-GB"/>
        </w:rPr>
        <w:tab/>
      </w:r>
      <w:bookmarkEnd w:id="8"/>
    </w:p>
    <w:p w14:paraId="77C5EA6A" w14:textId="77777777" w:rsidR="009C5321" w:rsidRPr="001028A2" w:rsidRDefault="009C5321">
      <w:pPr>
        <w:pStyle w:val="Nagwek1"/>
        <w:numPr>
          <w:ilvl w:val="0"/>
          <w:numId w:val="1"/>
        </w:numPr>
        <w:jc w:val="both"/>
        <w:rPr>
          <w:rFonts w:asciiTheme="minorHAnsi" w:hAnsiTheme="minorHAnsi" w:cstheme="minorHAnsi"/>
          <w:b/>
          <w:color w:val="auto"/>
          <w:sz w:val="22"/>
          <w:szCs w:val="22"/>
          <w:u w:val="single"/>
        </w:rPr>
      </w:pPr>
      <w:bookmarkStart w:id="9" w:name="_Toc59103293"/>
      <w:bookmarkEnd w:id="7"/>
      <w:r w:rsidRPr="001028A2">
        <w:rPr>
          <w:rFonts w:asciiTheme="minorHAnsi" w:hAnsiTheme="minorHAnsi" w:cstheme="minorHAnsi"/>
          <w:b/>
          <w:color w:val="auto"/>
          <w:sz w:val="22"/>
          <w:szCs w:val="22"/>
          <w:u w:val="single"/>
        </w:rPr>
        <w:t>Postanowienia ogólne</w:t>
      </w:r>
      <w:bookmarkEnd w:id="9"/>
    </w:p>
    <w:p w14:paraId="7EBED545" w14:textId="77777777" w:rsidR="009C5321" w:rsidRPr="001028A2" w:rsidRDefault="009C5321">
      <w:pPr>
        <w:pStyle w:val="Akapitzlist"/>
        <w:numPr>
          <w:ilvl w:val="0"/>
          <w:numId w:val="2"/>
        </w:numPr>
        <w:spacing w:after="120"/>
        <w:jc w:val="both"/>
        <w:rPr>
          <w:rFonts w:asciiTheme="minorHAnsi" w:hAnsiTheme="minorHAnsi" w:cstheme="minorHAnsi"/>
          <w:bCs/>
          <w:vanish/>
        </w:rPr>
      </w:pPr>
    </w:p>
    <w:p w14:paraId="7A08C680" w14:textId="77777777" w:rsidR="009C5321" w:rsidRPr="001028A2" w:rsidRDefault="009C5321">
      <w:pPr>
        <w:pStyle w:val="Akapitzlist"/>
        <w:numPr>
          <w:ilvl w:val="0"/>
          <w:numId w:val="2"/>
        </w:numPr>
        <w:spacing w:after="120"/>
        <w:jc w:val="both"/>
        <w:rPr>
          <w:rFonts w:asciiTheme="minorHAnsi" w:hAnsiTheme="minorHAnsi" w:cstheme="minorHAnsi"/>
          <w:bCs/>
          <w:vanish/>
        </w:rPr>
      </w:pPr>
    </w:p>
    <w:p w14:paraId="3DB4283E" w14:textId="165E08E9" w:rsidR="009C5321" w:rsidRPr="00396724" w:rsidRDefault="009C5321">
      <w:pPr>
        <w:pStyle w:val="Akapitzlist"/>
        <w:numPr>
          <w:ilvl w:val="1"/>
          <w:numId w:val="2"/>
        </w:numPr>
        <w:spacing w:after="120"/>
        <w:ind w:left="709" w:hanging="567"/>
        <w:jc w:val="both"/>
        <w:rPr>
          <w:rFonts w:asciiTheme="minorHAnsi" w:hAnsiTheme="minorHAnsi" w:cstheme="minorHAnsi"/>
          <w:bCs/>
        </w:rPr>
      </w:pPr>
      <w:r w:rsidRPr="00941906">
        <w:rPr>
          <w:rFonts w:asciiTheme="minorHAnsi" w:hAnsiTheme="minorHAnsi" w:cstheme="minorHAnsi"/>
          <w:bCs/>
        </w:rPr>
        <w:t xml:space="preserve">Zamawiający udziela zamówienia </w:t>
      </w:r>
      <w:bookmarkStart w:id="10" w:name="_Hlk138335538"/>
      <w:r w:rsidR="00EA0AC7">
        <w:rPr>
          <w:rFonts w:asciiTheme="minorHAnsi" w:hAnsiTheme="minorHAnsi" w:cstheme="minorHAnsi"/>
          <w:bCs/>
        </w:rPr>
        <w:t xml:space="preserve">powyżej 50 tys. zł netto </w:t>
      </w:r>
      <w:r w:rsidRPr="00941906">
        <w:rPr>
          <w:rFonts w:asciiTheme="minorHAnsi" w:hAnsiTheme="minorHAnsi" w:cstheme="minorHAnsi"/>
          <w:bCs/>
        </w:rPr>
        <w:t xml:space="preserve">w trybie </w:t>
      </w:r>
      <w:r w:rsidR="00E906AB">
        <w:rPr>
          <w:rFonts w:asciiTheme="minorHAnsi" w:hAnsiTheme="minorHAnsi" w:cstheme="minorHAnsi"/>
          <w:bCs/>
        </w:rPr>
        <w:t>postępowania</w:t>
      </w:r>
      <w:r w:rsidR="00EA0AC7">
        <w:rPr>
          <w:rFonts w:asciiTheme="minorHAnsi" w:hAnsiTheme="minorHAnsi" w:cstheme="minorHAnsi"/>
          <w:bCs/>
        </w:rPr>
        <w:t xml:space="preserve"> ofertowego</w:t>
      </w:r>
      <w:r w:rsidRPr="00941906">
        <w:rPr>
          <w:rFonts w:asciiTheme="minorHAnsi" w:hAnsiTheme="minorHAnsi" w:cstheme="minorHAnsi"/>
          <w:bCs/>
        </w:rPr>
        <w:t xml:space="preserve"> zgodnie z </w:t>
      </w:r>
      <w:r w:rsidR="0010555C" w:rsidRPr="00941906">
        <w:rPr>
          <w:rFonts w:asciiTheme="minorHAnsi" w:hAnsiTheme="minorHAnsi" w:cstheme="minorHAnsi"/>
          <w:bCs/>
        </w:rPr>
        <w:t>Z</w:t>
      </w:r>
      <w:r w:rsidRPr="00941906">
        <w:rPr>
          <w:rFonts w:asciiTheme="minorHAnsi" w:hAnsiTheme="minorHAnsi" w:cstheme="minorHAnsi"/>
          <w:bCs/>
        </w:rPr>
        <w:t xml:space="preserve">asadą </w:t>
      </w:r>
      <w:r w:rsidR="0010555C" w:rsidRPr="00941906">
        <w:rPr>
          <w:rFonts w:asciiTheme="minorHAnsi" w:hAnsiTheme="minorHAnsi" w:cstheme="minorHAnsi"/>
          <w:bCs/>
        </w:rPr>
        <w:t>K</w:t>
      </w:r>
      <w:r w:rsidRPr="00941906">
        <w:rPr>
          <w:rFonts w:asciiTheme="minorHAnsi" w:hAnsiTheme="minorHAnsi" w:cstheme="minorHAnsi"/>
          <w:bCs/>
        </w:rPr>
        <w:t xml:space="preserve">onkurencyjności określoną w wytycznych w zakresie kwalifikowalności wydatków w ramach Europejskiego Funduszu Rozwoju Regionalnego, Europejskiego Funduszu Społecznego oraz </w:t>
      </w:r>
      <w:r w:rsidRPr="00396724">
        <w:rPr>
          <w:rFonts w:asciiTheme="minorHAnsi" w:hAnsiTheme="minorHAnsi" w:cstheme="minorHAnsi"/>
          <w:bCs/>
        </w:rPr>
        <w:t>Funduszu Spójności na lata 20</w:t>
      </w:r>
      <w:r w:rsidR="00E906AB">
        <w:rPr>
          <w:rFonts w:asciiTheme="minorHAnsi" w:hAnsiTheme="minorHAnsi" w:cstheme="minorHAnsi"/>
          <w:bCs/>
        </w:rPr>
        <w:t>21</w:t>
      </w:r>
      <w:r w:rsidRPr="00396724">
        <w:rPr>
          <w:rFonts w:asciiTheme="minorHAnsi" w:hAnsiTheme="minorHAnsi" w:cstheme="minorHAnsi"/>
          <w:bCs/>
        </w:rPr>
        <w:t>-202</w:t>
      </w:r>
      <w:r w:rsidR="00E906AB">
        <w:rPr>
          <w:rFonts w:asciiTheme="minorHAnsi" w:hAnsiTheme="minorHAnsi" w:cstheme="minorHAnsi"/>
          <w:bCs/>
        </w:rPr>
        <w:t>7</w:t>
      </w:r>
      <w:r w:rsidRPr="00396724">
        <w:rPr>
          <w:rFonts w:asciiTheme="minorHAnsi" w:hAnsiTheme="minorHAnsi" w:cstheme="minorHAnsi"/>
          <w:bCs/>
        </w:rPr>
        <w:t>.</w:t>
      </w:r>
    </w:p>
    <w:bookmarkEnd w:id="10"/>
    <w:p w14:paraId="4378A339" w14:textId="0DDC9F45" w:rsidR="009C5321" w:rsidRPr="00396724" w:rsidRDefault="009C5321">
      <w:pPr>
        <w:pStyle w:val="Akapitzlist"/>
        <w:numPr>
          <w:ilvl w:val="1"/>
          <w:numId w:val="2"/>
        </w:numPr>
        <w:spacing w:after="120"/>
        <w:ind w:left="709" w:hanging="567"/>
        <w:jc w:val="both"/>
        <w:rPr>
          <w:rFonts w:asciiTheme="minorHAnsi" w:hAnsiTheme="minorHAnsi" w:cstheme="minorHAnsi"/>
          <w:bCs/>
        </w:rPr>
      </w:pPr>
      <w:r w:rsidRPr="00396724">
        <w:rPr>
          <w:rFonts w:asciiTheme="minorHAnsi" w:hAnsiTheme="minorHAnsi" w:cstheme="minorHAnsi"/>
          <w:bCs/>
        </w:rPr>
        <w:t xml:space="preserve">Zamawiający </w:t>
      </w:r>
      <w:r w:rsidR="00816EE4">
        <w:rPr>
          <w:rFonts w:asciiTheme="minorHAnsi" w:hAnsiTheme="minorHAnsi" w:cstheme="minorHAnsi"/>
          <w:bCs/>
        </w:rPr>
        <w:t xml:space="preserve">nie </w:t>
      </w:r>
      <w:r w:rsidRPr="00396724">
        <w:rPr>
          <w:rFonts w:asciiTheme="minorHAnsi" w:hAnsiTheme="minorHAnsi" w:cstheme="minorHAnsi"/>
          <w:bCs/>
        </w:rPr>
        <w:t>dopuszcza możliwo</w:t>
      </w:r>
      <w:r w:rsidR="00E2120C" w:rsidRPr="00396724">
        <w:rPr>
          <w:rFonts w:asciiTheme="minorHAnsi" w:hAnsiTheme="minorHAnsi" w:cstheme="minorHAnsi"/>
          <w:bCs/>
        </w:rPr>
        <w:t>ś</w:t>
      </w:r>
      <w:r w:rsidR="00816EE4">
        <w:rPr>
          <w:rFonts w:asciiTheme="minorHAnsi" w:hAnsiTheme="minorHAnsi" w:cstheme="minorHAnsi"/>
          <w:bCs/>
        </w:rPr>
        <w:t xml:space="preserve">ci </w:t>
      </w:r>
      <w:r w:rsidRPr="00396724">
        <w:rPr>
          <w:rFonts w:asciiTheme="minorHAnsi" w:hAnsiTheme="minorHAnsi" w:cstheme="minorHAnsi"/>
          <w:bCs/>
        </w:rPr>
        <w:t>składania ofert częściowych. Zamawiający nie dopuszcza składania ofert wariantowych.</w:t>
      </w:r>
    </w:p>
    <w:p w14:paraId="061A8D3D" w14:textId="335F5BF0" w:rsidR="009C5321" w:rsidRPr="00396724" w:rsidRDefault="009C5321">
      <w:pPr>
        <w:pStyle w:val="Akapitzlist"/>
        <w:numPr>
          <w:ilvl w:val="1"/>
          <w:numId w:val="2"/>
        </w:numPr>
        <w:spacing w:after="120"/>
        <w:ind w:left="709" w:hanging="567"/>
        <w:jc w:val="both"/>
        <w:rPr>
          <w:rFonts w:asciiTheme="minorHAnsi" w:hAnsiTheme="minorHAnsi" w:cstheme="minorHAnsi"/>
          <w:bCs/>
        </w:rPr>
      </w:pPr>
      <w:r w:rsidRPr="00396724">
        <w:rPr>
          <w:rFonts w:asciiTheme="minorHAnsi" w:hAnsiTheme="minorHAnsi" w:cstheme="minorHAnsi"/>
          <w:bCs/>
        </w:rPr>
        <w:t>Każdy oferent może złożyć tylko jedną ofertę</w:t>
      </w:r>
      <w:r w:rsidR="00816EE4">
        <w:rPr>
          <w:rFonts w:asciiTheme="minorHAnsi" w:hAnsiTheme="minorHAnsi" w:cstheme="minorHAnsi"/>
          <w:bCs/>
        </w:rPr>
        <w:t>.</w:t>
      </w:r>
    </w:p>
    <w:p w14:paraId="1D79675F" w14:textId="77777777" w:rsidR="00A82A20" w:rsidRDefault="009C5321" w:rsidP="00A82A20">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Oferta </w:t>
      </w:r>
      <w:r w:rsidR="007F255B" w:rsidRPr="001028A2">
        <w:rPr>
          <w:rFonts w:asciiTheme="minorHAnsi" w:hAnsiTheme="minorHAnsi" w:cstheme="minorHAnsi"/>
          <w:bCs/>
        </w:rPr>
        <w:t xml:space="preserve">musi zostać sporządzona </w:t>
      </w:r>
      <w:r w:rsidRPr="001028A2">
        <w:rPr>
          <w:rFonts w:asciiTheme="minorHAnsi" w:hAnsiTheme="minorHAnsi" w:cstheme="minorHAnsi"/>
          <w:bCs/>
        </w:rPr>
        <w:t>w języku polskim.</w:t>
      </w:r>
    </w:p>
    <w:p w14:paraId="487A08AE"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Złożenie oferty jest jednoznaczne z zaakceptowaniem treści i warunków zapytania ofertowego.</w:t>
      </w:r>
    </w:p>
    <w:p w14:paraId="0CABCE9C"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Złożenie oferty jest jednoznaczne z wyraż</w:t>
      </w:r>
      <w:r w:rsidR="007F255B" w:rsidRPr="001028A2">
        <w:rPr>
          <w:rFonts w:asciiTheme="minorHAnsi" w:hAnsiTheme="minorHAnsi" w:cstheme="minorHAnsi"/>
          <w:bCs/>
        </w:rPr>
        <w:t>eniem zgody na podpisanie umowy.</w:t>
      </w:r>
    </w:p>
    <w:p w14:paraId="3621F084"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Zamawiający informuje, że złożenie oferty przez Oferenta nie stanowi zawarcia umowy.</w:t>
      </w:r>
    </w:p>
    <w:p w14:paraId="4F14DA7C" w14:textId="3FC0D0D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Okres ważności oferty wynosi </w:t>
      </w:r>
      <w:r w:rsidRPr="001028A2">
        <w:rPr>
          <w:rFonts w:asciiTheme="minorHAnsi" w:hAnsiTheme="minorHAnsi" w:cstheme="minorHAnsi"/>
        </w:rPr>
        <w:t>30 dni (słownie: trzydzieści dni).</w:t>
      </w:r>
      <w:r w:rsidRPr="001028A2">
        <w:rPr>
          <w:rFonts w:asciiTheme="minorHAnsi" w:hAnsiTheme="minorHAnsi" w:cstheme="minorHAnsi"/>
          <w:bCs/>
        </w:rPr>
        <w:t xml:space="preserve"> </w:t>
      </w:r>
      <w:bookmarkStart w:id="11" w:name="_Hlk25945562"/>
      <w:r w:rsidRPr="001028A2">
        <w:rPr>
          <w:rFonts w:asciiTheme="minorHAnsi" w:hAnsiTheme="minorHAnsi" w:cstheme="minorHAnsi"/>
        </w:rPr>
        <w:t>Bieg terminu związania ofertą rozpoczyna się wraz z upływem terminu składania ofert.</w:t>
      </w:r>
    </w:p>
    <w:bookmarkEnd w:id="11"/>
    <w:p w14:paraId="6E0E9B6A"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Oferent ponosi wszelkie koszty związane z przygotowaniem i złożeniem oferty.</w:t>
      </w:r>
    </w:p>
    <w:p w14:paraId="416D1F94"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Zamawiający zastrzega sobie możliwość, przed upływem terminu do składania ofert, zmiany zapytania ofertowego. Informacja o wprowadzonych zmianach będzie zawierała datę upublicznienia zmienionego zapytania oraz opis wprowadzonych zmian.</w:t>
      </w:r>
    </w:p>
    <w:p w14:paraId="1261442A"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Jeśli jest to uzasadnione zakresem zmian wprowadzonych do zapytania ofertowego, Zamawiający przedłuży termin składania ofert o czas niezbędny do uwzględnienia wprowadzonych zmian w ofertach.</w:t>
      </w:r>
    </w:p>
    <w:p w14:paraId="3880B91A" w14:textId="27D7973D"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Zastrzega się, że wszelkie informacje, w tym wyjaśnienia i zmiany odnoszące się do przedmiotu zamówienia będą udostępniane publicznie </w:t>
      </w:r>
      <w:r w:rsidR="00396724">
        <w:rPr>
          <w:rFonts w:asciiTheme="minorHAnsi" w:hAnsiTheme="minorHAnsi" w:cstheme="minorHAnsi"/>
          <w:bCs/>
        </w:rPr>
        <w:t>w budynku Zamawiającego</w:t>
      </w:r>
      <w:r w:rsidR="00A847D6">
        <w:rPr>
          <w:rFonts w:asciiTheme="minorHAnsi" w:hAnsiTheme="minorHAnsi" w:cstheme="minorHAnsi"/>
          <w:bCs/>
        </w:rPr>
        <w:t>,</w:t>
      </w:r>
      <w:r w:rsidRPr="001028A2">
        <w:rPr>
          <w:rFonts w:asciiTheme="minorHAnsi" w:hAnsiTheme="minorHAnsi" w:cstheme="minorHAnsi"/>
          <w:bCs/>
        </w:rPr>
        <w:t xml:space="preserve"> a także rozesłane do </w:t>
      </w:r>
      <w:r w:rsidRPr="001028A2">
        <w:rPr>
          <w:rFonts w:asciiTheme="minorHAnsi" w:hAnsiTheme="minorHAnsi" w:cstheme="minorHAnsi"/>
          <w:bCs/>
        </w:rPr>
        <w:lastRenderedPageBreak/>
        <w:t>wszystkich oferentów, którzy złożyli oferty lub otrzymali pierwotną wersję zapytania ofertowego.</w:t>
      </w:r>
    </w:p>
    <w:p w14:paraId="3D49FCFA"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Wszelkie zmiany treści zapytania ofertowego oraz wyjaśnienia udzielone na zapytania oferentów stają się integralną częścią zapytania ofertowego i są wiążące dla oferentów.</w:t>
      </w:r>
    </w:p>
    <w:p w14:paraId="5CF2B00E" w14:textId="1B4D5AC2" w:rsidR="00BA1851" w:rsidRPr="00E26929"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Zamawiający nie przewiduje możliwości dokonywania zamówień uzupełniających.</w:t>
      </w:r>
    </w:p>
    <w:p w14:paraId="1237608D" w14:textId="77777777" w:rsidR="009C5321" w:rsidRPr="001028A2" w:rsidRDefault="009C5321">
      <w:pPr>
        <w:pStyle w:val="Nagwek1"/>
        <w:numPr>
          <w:ilvl w:val="0"/>
          <w:numId w:val="1"/>
        </w:numPr>
        <w:jc w:val="both"/>
        <w:rPr>
          <w:rFonts w:asciiTheme="minorHAnsi" w:hAnsiTheme="minorHAnsi" w:cstheme="minorHAnsi"/>
          <w:b/>
          <w:color w:val="auto"/>
          <w:sz w:val="22"/>
          <w:szCs w:val="22"/>
          <w:u w:val="single"/>
        </w:rPr>
      </w:pPr>
      <w:bookmarkStart w:id="12" w:name="_Toc59103294"/>
      <w:r w:rsidRPr="001028A2">
        <w:rPr>
          <w:rFonts w:asciiTheme="minorHAnsi" w:hAnsiTheme="minorHAnsi" w:cstheme="minorHAnsi"/>
          <w:b/>
          <w:color w:val="auto"/>
          <w:sz w:val="22"/>
          <w:szCs w:val="22"/>
          <w:u w:val="single"/>
        </w:rPr>
        <w:t>Określenie przedmiotu zamówienia</w:t>
      </w:r>
      <w:bookmarkEnd w:id="12"/>
    </w:p>
    <w:p w14:paraId="7AF9B1C4" w14:textId="54A58136" w:rsidR="00B31AB1" w:rsidRDefault="009C5321" w:rsidP="00875025">
      <w:pPr>
        <w:autoSpaceDE w:val="0"/>
        <w:autoSpaceDN w:val="0"/>
        <w:adjustRightInd w:val="0"/>
        <w:spacing w:after="0"/>
        <w:jc w:val="both"/>
        <w:rPr>
          <w:rFonts w:asciiTheme="minorHAnsi" w:hAnsiTheme="minorHAnsi" w:cstheme="minorHAnsi"/>
        </w:rPr>
      </w:pPr>
      <w:r w:rsidRPr="001028A2">
        <w:rPr>
          <w:rFonts w:asciiTheme="minorHAnsi" w:hAnsiTheme="minorHAnsi" w:cstheme="minorHAnsi"/>
        </w:rPr>
        <w:t xml:space="preserve">Przedmiotem zamówienia </w:t>
      </w:r>
      <w:r w:rsidR="000C2A8A">
        <w:rPr>
          <w:rFonts w:asciiTheme="minorHAnsi" w:hAnsiTheme="minorHAnsi" w:cstheme="minorHAnsi"/>
        </w:rPr>
        <w:t xml:space="preserve">jest </w:t>
      </w:r>
      <w:r w:rsidR="00875025" w:rsidRPr="00875025">
        <w:rPr>
          <w:rFonts w:asciiTheme="minorHAnsi" w:hAnsiTheme="minorHAnsi" w:cstheme="minorHAnsi"/>
        </w:rPr>
        <w:t>Montaż paneli fotowoltaicznych</w:t>
      </w:r>
      <w:r w:rsidR="00875025">
        <w:rPr>
          <w:rFonts w:asciiTheme="minorHAnsi" w:hAnsiTheme="minorHAnsi" w:cstheme="minorHAnsi"/>
        </w:rPr>
        <w:t xml:space="preserve"> </w:t>
      </w:r>
      <w:r w:rsidR="00875025" w:rsidRPr="00875025">
        <w:rPr>
          <w:rFonts w:asciiTheme="minorHAnsi" w:hAnsiTheme="minorHAnsi" w:cstheme="minorHAnsi"/>
        </w:rPr>
        <w:t>na dachu</w:t>
      </w:r>
      <w:r w:rsidR="00875025">
        <w:rPr>
          <w:rFonts w:asciiTheme="minorHAnsi" w:hAnsiTheme="minorHAnsi" w:cstheme="minorHAnsi"/>
        </w:rPr>
        <w:t xml:space="preserve"> </w:t>
      </w:r>
      <w:r w:rsidR="00875025" w:rsidRPr="00875025">
        <w:rPr>
          <w:rFonts w:asciiTheme="minorHAnsi" w:hAnsiTheme="minorHAnsi" w:cstheme="minorHAnsi"/>
        </w:rPr>
        <w:t>budynku Ośrodka Wczasowego</w:t>
      </w:r>
      <w:r w:rsidR="00875025">
        <w:rPr>
          <w:rFonts w:asciiTheme="minorHAnsi" w:hAnsiTheme="minorHAnsi" w:cstheme="minorHAnsi"/>
        </w:rPr>
        <w:t xml:space="preserve"> </w:t>
      </w:r>
      <w:r w:rsidR="00875025" w:rsidRPr="00875025">
        <w:rPr>
          <w:rFonts w:asciiTheme="minorHAnsi" w:hAnsiTheme="minorHAnsi" w:cstheme="minorHAnsi"/>
        </w:rPr>
        <w:t xml:space="preserve">"Azalia" </w:t>
      </w:r>
      <w:r w:rsidR="009D058C">
        <w:rPr>
          <w:rFonts w:asciiTheme="minorHAnsi" w:hAnsiTheme="minorHAnsi" w:cstheme="minorHAnsi"/>
        </w:rPr>
        <w:t>w Węgierskiej Górce</w:t>
      </w:r>
      <w:r w:rsidR="00875025">
        <w:rPr>
          <w:rFonts w:asciiTheme="minorHAnsi" w:hAnsiTheme="minorHAnsi" w:cstheme="minorHAnsi"/>
        </w:rPr>
        <w:t>.</w:t>
      </w:r>
    </w:p>
    <w:p w14:paraId="113208E2"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xml:space="preserve">Zadanie obejmuje montaż systemu fotowoltaicznego o mocy 20,24 </w:t>
      </w:r>
      <w:proofErr w:type="spellStart"/>
      <w:r w:rsidRPr="006B3699">
        <w:rPr>
          <w:rFonts w:asciiTheme="minorHAnsi" w:hAnsiTheme="minorHAnsi" w:cstheme="minorHAnsi"/>
        </w:rPr>
        <w:t>kWp</w:t>
      </w:r>
      <w:proofErr w:type="spellEnd"/>
      <w:r w:rsidRPr="006B3699">
        <w:rPr>
          <w:rFonts w:asciiTheme="minorHAnsi" w:hAnsiTheme="minorHAnsi" w:cstheme="minorHAnsi"/>
        </w:rPr>
        <w:t>, na dachu</w:t>
      </w:r>
    </w:p>
    <w:p w14:paraId="478B76CE"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budynku Ośrodka Wczasowego "AZALIA" na który składają się elementy:</w:t>
      </w:r>
    </w:p>
    <w:p w14:paraId="4C599939"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moduły fotowoltaiczne 46 szt.</w:t>
      </w:r>
    </w:p>
    <w:p w14:paraId="2457F820"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montaż konstrukcji</w:t>
      </w:r>
    </w:p>
    <w:p w14:paraId="5DD6A3FD"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montaż rozdzielnic AC/DC i zabezpieczeń</w:t>
      </w:r>
    </w:p>
    <w:p w14:paraId="0E5DFBE0"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falownik 1 szt.</w:t>
      </w:r>
    </w:p>
    <w:p w14:paraId="4694877B"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okablowanie AC/DC</w:t>
      </w:r>
    </w:p>
    <w:p w14:paraId="4B1E61FC"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instalacja uziemiająca, wyrównawcza, materiały montażowe,</w:t>
      </w:r>
    </w:p>
    <w:p w14:paraId="67A1D464"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uruchomienie instalacji wraz z pomiarami</w:t>
      </w:r>
    </w:p>
    <w:p w14:paraId="465DE3FC"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dostawa, montaż, uruchomienie systemu monitoringu (</w:t>
      </w:r>
      <w:proofErr w:type="spellStart"/>
      <w:r w:rsidRPr="006B3699">
        <w:rPr>
          <w:rFonts w:asciiTheme="minorHAnsi" w:hAnsiTheme="minorHAnsi" w:cstheme="minorHAnsi"/>
        </w:rPr>
        <w:t>terminal+licznik</w:t>
      </w:r>
      <w:proofErr w:type="spellEnd"/>
      <w:r w:rsidRPr="006B3699">
        <w:rPr>
          <w:rFonts w:asciiTheme="minorHAnsi" w:hAnsiTheme="minorHAnsi" w:cstheme="minorHAnsi"/>
        </w:rPr>
        <w:t>)</w:t>
      </w:r>
    </w:p>
    <w:p w14:paraId="1B00045B"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badanie instalacji kamerą termowizyjną zgodnie z normą PN-EN 62446-1:2016-08</w:t>
      </w:r>
    </w:p>
    <w:p w14:paraId="6AB3C74F"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projekt PPOŻ</w:t>
      </w:r>
    </w:p>
    <w:p w14:paraId="0DF22101" w14:textId="77777777" w:rsidR="006B3699" w:rsidRPr="006B3699" w:rsidRDefault="006B3699" w:rsidP="006B3699">
      <w:pPr>
        <w:autoSpaceDE w:val="0"/>
        <w:autoSpaceDN w:val="0"/>
        <w:adjustRightInd w:val="0"/>
        <w:spacing w:after="0"/>
        <w:jc w:val="both"/>
        <w:rPr>
          <w:rFonts w:asciiTheme="minorHAnsi" w:hAnsiTheme="minorHAnsi" w:cstheme="minorHAnsi"/>
        </w:rPr>
      </w:pPr>
      <w:r w:rsidRPr="006B3699">
        <w:rPr>
          <w:rFonts w:asciiTheme="minorHAnsi" w:hAnsiTheme="minorHAnsi" w:cstheme="minorHAnsi"/>
        </w:rPr>
        <w:t>- zabezpieczenia PPOŻ.</w:t>
      </w:r>
    </w:p>
    <w:p w14:paraId="5D795150" w14:textId="77777777" w:rsidR="009D058C" w:rsidRDefault="009D058C" w:rsidP="00A847D6">
      <w:pPr>
        <w:autoSpaceDE w:val="0"/>
        <w:autoSpaceDN w:val="0"/>
        <w:adjustRightInd w:val="0"/>
        <w:spacing w:after="0"/>
        <w:jc w:val="both"/>
        <w:rPr>
          <w:rFonts w:asciiTheme="minorHAnsi" w:hAnsiTheme="minorHAnsi" w:cstheme="minorHAnsi"/>
        </w:rPr>
      </w:pPr>
    </w:p>
    <w:p w14:paraId="3FD37AAC" w14:textId="6D35C66A" w:rsidR="00A847D6" w:rsidRPr="001028A2" w:rsidRDefault="00D93BEF" w:rsidP="00D93BEF">
      <w:pPr>
        <w:autoSpaceDE w:val="0"/>
        <w:autoSpaceDN w:val="0"/>
        <w:adjustRightInd w:val="0"/>
        <w:spacing w:after="0"/>
        <w:jc w:val="both"/>
        <w:rPr>
          <w:rFonts w:asciiTheme="minorHAnsi" w:hAnsiTheme="minorHAnsi" w:cstheme="minorHAnsi"/>
          <w:b/>
        </w:rPr>
      </w:pPr>
      <w:r w:rsidRPr="00D93BEF">
        <w:rPr>
          <w:rFonts w:asciiTheme="minorHAnsi" w:hAnsiTheme="minorHAnsi" w:cstheme="minorHAnsi"/>
        </w:rPr>
        <w:t>Montaż paneli fotowoltaicznych</w:t>
      </w:r>
      <w:r>
        <w:rPr>
          <w:rFonts w:asciiTheme="minorHAnsi" w:hAnsiTheme="minorHAnsi" w:cstheme="minorHAnsi"/>
        </w:rPr>
        <w:t xml:space="preserve"> </w:t>
      </w:r>
      <w:r w:rsidRPr="00D93BEF">
        <w:rPr>
          <w:rFonts w:asciiTheme="minorHAnsi" w:hAnsiTheme="minorHAnsi" w:cstheme="minorHAnsi"/>
        </w:rPr>
        <w:t>na dachu</w:t>
      </w:r>
      <w:r>
        <w:rPr>
          <w:rFonts w:asciiTheme="minorHAnsi" w:hAnsiTheme="minorHAnsi" w:cstheme="minorHAnsi"/>
        </w:rPr>
        <w:t xml:space="preserve"> </w:t>
      </w:r>
      <w:r w:rsidRPr="00D93BEF">
        <w:rPr>
          <w:rFonts w:asciiTheme="minorHAnsi" w:hAnsiTheme="minorHAnsi" w:cstheme="minorHAnsi"/>
        </w:rPr>
        <w:t>budynku Ośrodka Wczasowego</w:t>
      </w:r>
      <w:r>
        <w:rPr>
          <w:rFonts w:asciiTheme="minorHAnsi" w:hAnsiTheme="minorHAnsi" w:cstheme="minorHAnsi"/>
        </w:rPr>
        <w:t xml:space="preserve"> </w:t>
      </w:r>
      <w:r w:rsidRPr="00D93BEF">
        <w:rPr>
          <w:rFonts w:asciiTheme="minorHAnsi" w:hAnsiTheme="minorHAnsi" w:cstheme="minorHAnsi"/>
        </w:rPr>
        <w:t xml:space="preserve">"Azalia" </w:t>
      </w:r>
      <w:r>
        <w:rPr>
          <w:rFonts w:asciiTheme="minorHAnsi" w:hAnsiTheme="minorHAnsi" w:cstheme="minorHAnsi"/>
        </w:rPr>
        <w:t xml:space="preserve">jest </w:t>
      </w:r>
      <w:r w:rsidR="004A4F4A">
        <w:rPr>
          <w:rFonts w:asciiTheme="minorHAnsi" w:hAnsiTheme="minorHAnsi" w:cstheme="minorHAnsi"/>
        </w:rPr>
        <w:t xml:space="preserve">częścią realizacji projektu </w:t>
      </w:r>
      <w:r w:rsidR="00AE4E40" w:rsidRPr="001028A2">
        <w:rPr>
          <w:rFonts w:asciiTheme="minorHAnsi" w:hAnsiTheme="minorHAnsi" w:cstheme="minorHAnsi"/>
          <w:b/>
        </w:rPr>
        <w:t>„</w:t>
      </w:r>
      <w:r w:rsidR="00C66888" w:rsidRPr="00C66888">
        <w:rPr>
          <w:rFonts w:asciiTheme="minorHAnsi" w:hAnsiTheme="minorHAnsi" w:cstheme="minorHAnsi"/>
          <w:bCs/>
        </w:rPr>
        <w:t>Rozwój Ośrodka Wczasowego „AZALIA” w Węgierskiej Górce w celu zwiększenia konkurencyjności i odporności prowadzonej działalności</w:t>
      </w:r>
      <w:r w:rsidR="00AE4E40" w:rsidRPr="001028A2">
        <w:rPr>
          <w:rFonts w:asciiTheme="minorHAnsi" w:hAnsiTheme="minorHAnsi" w:cstheme="minorHAnsi"/>
          <w:bCs/>
        </w:rPr>
        <w:t>” finansowanego ze  środków unijnych</w:t>
      </w:r>
      <w:r w:rsidR="00AE4E40" w:rsidRPr="001028A2">
        <w:rPr>
          <w:rFonts w:asciiTheme="minorHAnsi" w:hAnsiTheme="minorHAnsi" w:cstheme="minorHAnsi"/>
          <w:b/>
        </w:rPr>
        <w:t xml:space="preserve"> </w:t>
      </w:r>
      <w:r w:rsidR="00AE4E40" w:rsidRPr="001028A2">
        <w:rPr>
          <w:rFonts w:asciiTheme="minorHAnsi" w:hAnsiTheme="minorHAnsi" w:cstheme="minorHAnsi"/>
          <w:bCs/>
        </w:rPr>
        <w:t>przez</w:t>
      </w:r>
      <w:r w:rsidR="00C66888">
        <w:rPr>
          <w:rFonts w:asciiTheme="minorHAnsi" w:hAnsiTheme="minorHAnsi" w:cstheme="minorHAnsi"/>
          <w:bCs/>
        </w:rPr>
        <w:t xml:space="preserve"> </w:t>
      </w:r>
      <w:r w:rsidR="004256DF">
        <w:rPr>
          <w:rFonts w:asciiTheme="minorHAnsi" w:hAnsiTheme="minorHAnsi" w:cstheme="minorHAnsi"/>
          <w:bCs/>
        </w:rPr>
        <w:t>Agencję Rozwoju Regionalnego S.A.</w:t>
      </w:r>
      <w:r w:rsidR="00BB73C1" w:rsidRPr="001028A2">
        <w:rPr>
          <w:rFonts w:asciiTheme="minorHAnsi" w:hAnsiTheme="minorHAnsi" w:cstheme="minorHAnsi"/>
          <w:bCs/>
        </w:rPr>
        <w:t xml:space="preserve"> </w:t>
      </w:r>
      <w:r w:rsidR="009C5321" w:rsidRPr="001028A2">
        <w:rPr>
          <w:rFonts w:asciiTheme="minorHAnsi" w:hAnsiTheme="minorHAnsi" w:cstheme="minorHAnsi"/>
          <w:bCs/>
        </w:rPr>
        <w:t xml:space="preserve"> </w:t>
      </w:r>
      <w:bookmarkStart w:id="13" w:name="_Hlk139282511"/>
      <w:r w:rsidR="009C5321" w:rsidRPr="001028A2">
        <w:rPr>
          <w:rFonts w:asciiTheme="minorHAnsi" w:hAnsiTheme="minorHAnsi" w:cstheme="minorHAnsi"/>
          <w:bCs/>
        </w:rPr>
        <w:t>realizowan</w:t>
      </w:r>
      <w:r w:rsidR="004256DF">
        <w:rPr>
          <w:rFonts w:asciiTheme="minorHAnsi" w:hAnsiTheme="minorHAnsi" w:cstheme="minorHAnsi"/>
          <w:bCs/>
        </w:rPr>
        <w:t>ego</w:t>
      </w:r>
      <w:r w:rsidR="009C5321" w:rsidRPr="001028A2">
        <w:rPr>
          <w:rFonts w:asciiTheme="minorHAnsi" w:hAnsiTheme="minorHAnsi" w:cstheme="minorHAnsi"/>
          <w:bCs/>
        </w:rPr>
        <w:t xml:space="preserve"> w ramach </w:t>
      </w:r>
      <w:r w:rsidR="004256DF" w:rsidRPr="004256DF">
        <w:rPr>
          <w:rFonts w:asciiTheme="minorHAnsi" w:hAnsiTheme="minorHAnsi" w:cstheme="minorHAnsi"/>
          <w:bCs/>
        </w:rPr>
        <w:t>Krajowego Planu Odbudowy i Zwiększania Odporności</w:t>
      </w:r>
      <w:r w:rsidR="004256DF">
        <w:rPr>
          <w:rFonts w:asciiTheme="minorHAnsi" w:hAnsiTheme="minorHAnsi" w:cstheme="minorHAnsi"/>
          <w:bCs/>
        </w:rPr>
        <w:t>.</w:t>
      </w:r>
      <w:bookmarkEnd w:id="13"/>
    </w:p>
    <w:p w14:paraId="48A4210F" w14:textId="77777777" w:rsidR="001D2F34" w:rsidRDefault="001D2F34" w:rsidP="0093769D">
      <w:pPr>
        <w:shd w:val="clear" w:color="auto" w:fill="FFFFFF"/>
        <w:spacing w:after="0"/>
        <w:ind w:left="360"/>
        <w:jc w:val="both"/>
        <w:textAlignment w:val="baseline"/>
      </w:pPr>
    </w:p>
    <w:p w14:paraId="2717EADD" w14:textId="5144311B" w:rsidR="002170C3" w:rsidRPr="009E2258" w:rsidRDefault="002170C3" w:rsidP="002170C3">
      <w:pPr>
        <w:pStyle w:val="Default"/>
        <w:spacing w:line="276" w:lineRule="auto"/>
        <w:jc w:val="both"/>
        <w:rPr>
          <w:rFonts w:asciiTheme="minorHAnsi" w:hAnsiTheme="minorHAnsi" w:cstheme="minorHAnsi"/>
          <w:color w:val="auto"/>
          <w:sz w:val="22"/>
        </w:rPr>
      </w:pPr>
      <w:r>
        <w:rPr>
          <w:rFonts w:asciiTheme="minorHAnsi" w:hAnsiTheme="minorHAnsi" w:cstheme="minorHAnsi"/>
          <w:b/>
          <w:bCs/>
          <w:color w:val="auto"/>
          <w:sz w:val="22"/>
        </w:rPr>
        <w:t>Kod CPV:</w:t>
      </w:r>
    </w:p>
    <w:p w14:paraId="3722972F" w14:textId="091EE4A1" w:rsidR="00A2107C" w:rsidRPr="007B73DF" w:rsidRDefault="007B3119" w:rsidP="007B73DF">
      <w:pPr>
        <w:spacing w:before="100" w:beforeAutospacing="1" w:after="100" w:afterAutospacing="1" w:line="240" w:lineRule="auto"/>
        <w:outlineLvl w:val="2"/>
        <w:rPr>
          <w:rFonts w:asciiTheme="minorHAnsi" w:eastAsia="Times New Roman" w:hAnsiTheme="minorHAnsi" w:cstheme="minorHAnsi"/>
          <w:color w:val="000000"/>
          <w:lang w:eastAsia="pl-PL"/>
        </w:rPr>
      </w:pPr>
      <w:r w:rsidRPr="007B73DF">
        <w:rPr>
          <w:rFonts w:asciiTheme="minorHAnsi" w:eastAsia="Times New Roman" w:hAnsiTheme="minorHAnsi" w:cstheme="minorHAnsi"/>
          <w:color w:val="000000"/>
          <w:lang w:eastAsia="pl-PL"/>
        </w:rPr>
        <w:t>09331200-0 Słoneczne moduły fotoelektryczne</w:t>
      </w:r>
      <w:r w:rsidR="007B73DF">
        <w:rPr>
          <w:rFonts w:asciiTheme="minorHAnsi" w:eastAsia="Times New Roman" w:hAnsiTheme="minorHAnsi" w:cstheme="minorHAnsi"/>
          <w:color w:val="000000"/>
          <w:lang w:eastAsia="pl-PL"/>
        </w:rPr>
        <w:br/>
      </w:r>
      <w:r w:rsidRPr="007B73DF">
        <w:rPr>
          <w:rFonts w:asciiTheme="minorHAnsi" w:eastAsia="Times New Roman" w:hAnsiTheme="minorHAnsi" w:cstheme="minorHAnsi"/>
          <w:color w:val="000000"/>
          <w:lang w:eastAsia="pl-PL"/>
        </w:rPr>
        <w:t>09332000-5 Instalacje słoneczne</w:t>
      </w:r>
      <w:r w:rsidR="007B73DF">
        <w:rPr>
          <w:rFonts w:asciiTheme="minorHAnsi" w:eastAsia="Times New Roman" w:hAnsiTheme="minorHAnsi" w:cstheme="minorHAnsi"/>
          <w:color w:val="000000"/>
          <w:lang w:eastAsia="pl-PL"/>
        </w:rPr>
        <w:br/>
      </w:r>
      <w:r w:rsidRPr="007B73DF">
        <w:rPr>
          <w:rFonts w:asciiTheme="minorHAnsi" w:eastAsia="Times New Roman" w:hAnsiTheme="minorHAnsi" w:cstheme="minorHAnsi"/>
          <w:color w:val="000000"/>
          <w:lang w:eastAsia="pl-PL"/>
        </w:rPr>
        <w:t>31430000-9 Akumulatory elektryczne</w:t>
      </w:r>
      <w:r w:rsidR="007B73DF">
        <w:rPr>
          <w:rFonts w:asciiTheme="minorHAnsi" w:eastAsia="Times New Roman" w:hAnsiTheme="minorHAnsi" w:cstheme="minorHAnsi"/>
          <w:color w:val="000000"/>
          <w:lang w:eastAsia="pl-PL"/>
        </w:rPr>
        <w:br/>
      </w:r>
      <w:r w:rsidRPr="007B73DF">
        <w:rPr>
          <w:rFonts w:asciiTheme="minorHAnsi" w:eastAsia="Times New Roman" w:hAnsiTheme="minorHAnsi" w:cstheme="minorHAnsi"/>
          <w:color w:val="000000"/>
          <w:lang w:eastAsia="pl-PL"/>
        </w:rPr>
        <w:t>45400000-1 Roboty wykończeniowe w zakresie obiektów budowlanych</w:t>
      </w:r>
      <w:r w:rsidR="007B73DF">
        <w:rPr>
          <w:rFonts w:asciiTheme="minorHAnsi" w:eastAsia="Times New Roman" w:hAnsiTheme="minorHAnsi" w:cstheme="minorHAnsi"/>
          <w:color w:val="000000"/>
          <w:lang w:eastAsia="pl-PL"/>
        </w:rPr>
        <w:br/>
      </w:r>
      <w:r w:rsidRPr="007B73DF">
        <w:rPr>
          <w:rFonts w:asciiTheme="minorHAnsi" w:eastAsia="Times New Roman" w:hAnsiTheme="minorHAnsi" w:cstheme="minorHAnsi"/>
          <w:color w:val="000000"/>
          <w:lang w:eastAsia="pl-PL"/>
        </w:rPr>
        <w:t xml:space="preserve">51112000-0 Usługi instalowania sprzętu sterowania i </w:t>
      </w:r>
      <w:proofErr w:type="spellStart"/>
      <w:r w:rsidRPr="007B73DF">
        <w:rPr>
          <w:rFonts w:asciiTheme="minorHAnsi" w:eastAsia="Times New Roman" w:hAnsiTheme="minorHAnsi" w:cstheme="minorHAnsi"/>
          <w:color w:val="000000"/>
          <w:lang w:eastAsia="pl-PL"/>
        </w:rPr>
        <w:t>przesyłu</w:t>
      </w:r>
      <w:proofErr w:type="spellEnd"/>
      <w:r w:rsidRPr="007B73DF">
        <w:rPr>
          <w:rFonts w:asciiTheme="minorHAnsi" w:eastAsia="Times New Roman" w:hAnsiTheme="minorHAnsi" w:cstheme="minorHAnsi"/>
          <w:color w:val="000000"/>
          <w:lang w:eastAsia="pl-PL"/>
        </w:rPr>
        <w:t xml:space="preserve"> energii elektrycznej </w:t>
      </w:r>
      <w:r w:rsidR="00A2107C" w:rsidRPr="007B73DF">
        <w:rPr>
          <w:rFonts w:asciiTheme="minorHAnsi" w:eastAsia="Times New Roman" w:hAnsiTheme="minorHAnsi" w:cstheme="minorHAnsi"/>
          <w:color w:val="000000"/>
          <w:lang w:eastAsia="pl-PL"/>
        </w:rPr>
        <w:t xml:space="preserve"> </w:t>
      </w:r>
    </w:p>
    <w:p w14:paraId="7B300955" w14:textId="358B51CB"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4" w:name="_Toc59103296"/>
      <w:r w:rsidRPr="001028A2">
        <w:rPr>
          <w:rFonts w:asciiTheme="minorHAnsi" w:hAnsiTheme="minorHAnsi" w:cstheme="minorHAnsi"/>
          <w:b/>
          <w:color w:val="auto"/>
          <w:sz w:val="22"/>
          <w:szCs w:val="22"/>
          <w:u w:val="single"/>
        </w:rPr>
        <w:t>Informacje o sposobie porozumiewania Zamawiającego z oferentami</w:t>
      </w:r>
      <w:bookmarkEnd w:id="14"/>
    </w:p>
    <w:p w14:paraId="7CE30B12"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2D2CA1DC"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244A3330"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4D9A901A"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3D972337"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6A2ED2CA" w14:textId="77777777" w:rsidR="009C5321" w:rsidRPr="001028A2" w:rsidRDefault="009C5321">
      <w:pPr>
        <w:pStyle w:val="Akapitzlist"/>
        <w:numPr>
          <w:ilvl w:val="1"/>
          <w:numId w:val="22"/>
        </w:numPr>
        <w:spacing w:after="120"/>
        <w:ind w:left="567"/>
        <w:jc w:val="both"/>
        <w:rPr>
          <w:rFonts w:asciiTheme="minorHAnsi" w:hAnsiTheme="minorHAnsi" w:cstheme="minorHAnsi"/>
          <w:bCs/>
        </w:rPr>
      </w:pPr>
      <w:r w:rsidRPr="001028A2">
        <w:rPr>
          <w:rFonts w:asciiTheme="minorHAnsi" w:hAnsiTheme="minorHAnsi" w:cstheme="minorHAnsi"/>
          <w:bCs/>
        </w:rPr>
        <w:t>Zapytanie ofertowe wraz z pozostałymi załącznikami sporządzone jest w języku polskim.</w:t>
      </w:r>
    </w:p>
    <w:p w14:paraId="2159791C" w14:textId="77777777" w:rsidR="009C5321" w:rsidRPr="001028A2" w:rsidRDefault="009C5321">
      <w:pPr>
        <w:pStyle w:val="Akapitzlist"/>
        <w:numPr>
          <w:ilvl w:val="1"/>
          <w:numId w:val="22"/>
        </w:numPr>
        <w:spacing w:after="0"/>
        <w:ind w:left="567"/>
        <w:jc w:val="both"/>
        <w:rPr>
          <w:rFonts w:asciiTheme="minorHAnsi" w:hAnsiTheme="minorHAnsi" w:cstheme="minorHAnsi"/>
          <w:bCs/>
        </w:rPr>
      </w:pPr>
      <w:r w:rsidRPr="001028A2">
        <w:rPr>
          <w:rFonts w:asciiTheme="minorHAnsi" w:hAnsiTheme="minorHAnsi" w:cstheme="minorHAnsi"/>
          <w:bCs/>
        </w:rPr>
        <w:t>Oświadczenia, zawiadomienia, pytania i odpowiedzi oraz inne dodatkowe informacje Zamawiający i Oferenci przekazują sobie drogą elektroniczną. Jednocześnie każda ze stron na żądanie drugiej niezwłocznie potwierdza fakt ich otrzymania.</w:t>
      </w:r>
    </w:p>
    <w:p w14:paraId="0087E5F7" w14:textId="1F99029D" w:rsidR="00891E55" w:rsidRDefault="009C5321">
      <w:pPr>
        <w:pStyle w:val="Akapitzlist"/>
        <w:numPr>
          <w:ilvl w:val="1"/>
          <w:numId w:val="22"/>
        </w:numPr>
        <w:spacing w:after="0"/>
        <w:ind w:left="567"/>
        <w:jc w:val="both"/>
        <w:rPr>
          <w:rFonts w:asciiTheme="minorHAnsi" w:hAnsiTheme="minorHAnsi" w:cstheme="minorHAnsi"/>
          <w:bCs/>
        </w:rPr>
      </w:pPr>
      <w:r w:rsidRPr="001028A2">
        <w:rPr>
          <w:rFonts w:asciiTheme="minorHAnsi" w:hAnsiTheme="minorHAnsi" w:cstheme="minorHAnsi"/>
          <w:bCs/>
        </w:rPr>
        <w:t>Osob</w:t>
      </w:r>
      <w:r w:rsidR="00A2107C">
        <w:rPr>
          <w:rFonts w:asciiTheme="minorHAnsi" w:hAnsiTheme="minorHAnsi" w:cstheme="minorHAnsi"/>
          <w:bCs/>
        </w:rPr>
        <w:t>ą</w:t>
      </w:r>
      <w:r w:rsidRPr="001028A2">
        <w:rPr>
          <w:rFonts w:asciiTheme="minorHAnsi" w:hAnsiTheme="minorHAnsi" w:cstheme="minorHAnsi"/>
          <w:bCs/>
        </w:rPr>
        <w:t xml:space="preserve"> uprawnio</w:t>
      </w:r>
      <w:r w:rsidR="00A2107C">
        <w:rPr>
          <w:rFonts w:asciiTheme="minorHAnsi" w:hAnsiTheme="minorHAnsi" w:cstheme="minorHAnsi"/>
          <w:bCs/>
        </w:rPr>
        <w:t>ną</w:t>
      </w:r>
      <w:r w:rsidRPr="001028A2">
        <w:rPr>
          <w:rFonts w:asciiTheme="minorHAnsi" w:hAnsiTheme="minorHAnsi" w:cstheme="minorHAnsi"/>
          <w:bCs/>
        </w:rPr>
        <w:t xml:space="preserve"> do kontaktu ze strony Zamawiającego </w:t>
      </w:r>
      <w:r w:rsidR="008E6854">
        <w:rPr>
          <w:rFonts w:asciiTheme="minorHAnsi" w:hAnsiTheme="minorHAnsi" w:cstheme="minorHAnsi"/>
          <w:bCs/>
        </w:rPr>
        <w:t>jest</w:t>
      </w:r>
      <w:r w:rsidRPr="001028A2">
        <w:rPr>
          <w:rFonts w:asciiTheme="minorHAnsi" w:hAnsiTheme="minorHAnsi" w:cstheme="minorHAnsi"/>
          <w:bCs/>
        </w:rPr>
        <w:t xml:space="preserve">: </w:t>
      </w:r>
    </w:p>
    <w:p w14:paraId="3361E164" w14:textId="77777777" w:rsidR="00A2107C" w:rsidRPr="00A2107C" w:rsidRDefault="00A2107C" w:rsidP="00A2107C">
      <w:pPr>
        <w:pStyle w:val="Akapitzlist"/>
        <w:spacing w:after="0"/>
        <w:ind w:left="567"/>
        <w:jc w:val="both"/>
        <w:rPr>
          <w:rFonts w:asciiTheme="minorHAnsi" w:hAnsiTheme="minorHAnsi" w:cstheme="minorHAnsi"/>
          <w:bCs/>
        </w:rPr>
      </w:pPr>
      <w:r w:rsidRPr="00A2107C">
        <w:rPr>
          <w:rFonts w:asciiTheme="minorHAnsi" w:hAnsiTheme="minorHAnsi" w:cstheme="minorHAnsi"/>
          <w:bCs/>
        </w:rPr>
        <w:t xml:space="preserve">Łukasz </w:t>
      </w:r>
      <w:proofErr w:type="spellStart"/>
      <w:r w:rsidRPr="00A2107C">
        <w:rPr>
          <w:rFonts w:asciiTheme="minorHAnsi" w:hAnsiTheme="minorHAnsi" w:cstheme="minorHAnsi"/>
          <w:bCs/>
        </w:rPr>
        <w:t>Pielichowski</w:t>
      </w:r>
      <w:proofErr w:type="spellEnd"/>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p>
    <w:p w14:paraId="4D108D19" w14:textId="77777777" w:rsidR="00A2107C" w:rsidRPr="00A2107C" w:rsidRDefault="00A2107C" w:rsidP="00A2107C">
      <w:pPr>
        <w:pStyle w:val="Akapitzlist"/>
        <w:spacing w:after="0"/>
        <w:ind w:left="567"/>
        <w:jc w:val="both"/>
        <w:rPr>
          <w:rFonts w:asciiTheme="minorHAnsi" w:hAnsiTheme="minorHAnsi" w:cstheme="minorHAnsi"/>
          <w:bCs/>
        </w:rPr>
      </w:pPr>
      <w:r w:rsidRPr="00A2107C">
        <w:rPr>
          <w:rFonts w:asciiTheme="minorHAnsi" w:hAnsiTheme="minorHAnsi" w:cstheme="minorHAnsi"/>
          <w:bCs/>
        </w:rPr>
        <w:t>tel.: 505 460 321</w:t>
      </w:r>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p>
    <w:p w14:paraId="0CC40652" w14:textId="239EAC61" w:rsidR="00A2107C" w:rsidRDefault="00A2107C" w:rsidP="00A2107C">
      <w:pPr>
        <w:pStyle w:val="Akapitzlist"/>
        <w:spacing w:after="0"/>
        <w:ind w:left="567"/>
        <w:jc w:val="both"/>
        <w:rPr>
          <w:rFonts w:asciiTheme="minorHAnsi" w:hAnsiTheme="minorHAnsi" w:cstheme="minorHAnsi"/>
          <w:bCs/>
        </w:rPr>
      </w:pPr>
      <w:r w:rsidRPr="00A2107C">
        <w:rPr>
          <w:rFonts w:asciiTheme="minorHAnsi" w:hAnsiTheme="minorHAnsi" w:cstheme="minorHAnsi"/>
          <w:bCs/>
        </w:rPr>
        <w:t xml:space="preserve">e-mail: </w:t>
      </w:r>
      <w:hyperlink r:id="rId9" w:history="1">
        <w:r w:rsidR="008E6854" w:rsidRPr="008479AC">
          <w:rPr>
            <w:rStyle w:val="Hipercze"/>
            <w:rFonts w:asciiTheme="minorHAnsi" w:hAnsiTheme="minorHAnsi" w:cstheme="minorHAnsi"/>
            <w:bCs/>
          </w:rPr>
          <w:t>azalia@beskidy.info.pl</w:t>
        </w:r>
      </w:hyperlink>
      <w:r w:rsidR="008E6854">
        <w:rPr>
          <w:rFonts w:asciiTheme="minorHAnsi" w:hAnsiTheme="minorHAnsi" w:cstheme="minorHAnsi"/>
          <w:bCs/>
        </w:rPr>
        <w:t xml:space="preserve"> </w:t>
      </w:r>
      <w:r w:rsidRPr="00A2107C">
        <w:rPr>
          <w:rFonts w:asciiTheme="minorHAnsi" w:hAnsiTheme="minorHAnsi" w:cstheme="minorHAnsi"/>
          <w:bCs/>
        </w:rPr>
        <w:t xml:space="preserve"> </w:t>
      </w:r>
      <w:r w:rsidRPr="00A2107C">
        <w:rPr>
          <w:rFonts w:asciiTheme="minorHAnsi" w:hAnsiTheme="minorHAnsi" w:cstheme="minorHAnsi"/>
          <w:bCs/>
        </w:rPr>
        <w:tab/>
      </w:r>
    </w:p>
    <w:p w14:paraId="5A904F19" w14:textId="6E5069BC"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5" w:name="_Toc59103297"/>
      <w:r w:rsidRPr="001028A2">
        <w:rPr>
          <w:rFonts w:asciiTheme="minorHAnsi" w:hAnsiTheme="minorHAnsi" w:cstheme="minorHAnsi"/>
          <w:b/>
          <w:color w:val="auto"/>
          <w:sz w:val="22"/>
          <w:szCs w:val="22"/>
          <w:u w:val="single"/>
        </w:rPr>
        <w:lastRenderedPageBreak/>
        <w:t>Opis sposobu przygotowania ofert oraz załączników</w:t>
      </w:r>
      <w:bookmarkEnd w:id="15"/>
    </w:p>
    <w:p w14:paraId="6D3752AA"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E6B22C3"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6F219F54"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7EA4988"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213D586"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DF35DE7"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C665A3B" w14:textId="37269A12" w:rsidR="009C5321" w:rsidRPr="001028A2" w:rsidRDefault="009C5321">
      <w:pPr>
        <w:pStyle w:val="Akapitzlist"/>
        <w:numPr>
          <w:ilvl w:val="1"/>
          <w:numId w:val="3"/>
        </w:numPr>
        <w:spacing w:after="120"/>
        <w:ind w:left="574"/>
        <w:jc w:val="both"/>
        <w:rPr>
          <w:rFonts w:asciiTheme="minorHAnsi" w:hAnsiTheme="minorHAnsi" w:cstheme="minorHAnsi"/>
          <w:bCs/>
        </w:rPr>
      </w:pPr>
      <w:r w:rsidRPr="001028A2">
        <w:rPr>
          <w:rFonts w:asciiTheme="minorHAnsi" w:hAnsiTheme="minorHAnsi" w:cstheme="minorHAnsi"/>
          <w:bCs/>
        </w:rPr>
        <w:t xml:space="preserve">Oferta powinna być złożona na formularzu ofertowym stanowiącym załącznik nr </w:t>
      </w:r>
      <w:r w:rsidR="0044603E">
        <w:rPr>
          <w:rFonts w:asciiTheme="minorHAnsi" w:hAnsiTheme="minorHAnsi" w:cstheme="minorHAnsi"/>
          <w:bCs/>
        </w:rPr>
        <w:t>1</w:t>
      </w:r>
      <w:r w:rsidRPr="001028A2">
        <w:rPr>
          <w:rFonts w:asciiTheme="minorHAnsi" w:hAnsiTheme="minorHAnsi" w:cstheme="minorHAnsi"/>
          <w:bCs/>
        </w:rPr>
        <w:t xml:space="preserve"> do niniejszego zapytania ofertowego.</w:t>
      </w:r>
    </w:p>
    <w:p w14:paraId="7DA07840" w14:textId="77777777"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Oferta musi zawierać następujące elementy:</w:t>
      </w:r>
    </w:p>
    <w:p w14:paraId="103221F8"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pełne dane identyfikujące Oferenta,</w:t>
      </w:r>
    </w:p>
    <w:p w14:paraId="6E4DDE2A"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datę przygotowania oraz termin ważności oferty,</w:t>
      </w:r>
    </w:p>
    <w:p w14:paraId="3C50DE81"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odniesienie się do każdego z zamieszczonych w zapytaniu ofertowym kryteriów wyboru oferty,</w:t>
      </w:r>
    </w:p>
    <w:p w14:paraId="0574CE6A" w14:textId="6A644599"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 xml:space="preserve">łączną brutto, z wyszczególnieniem jej składowych, tzn. ceny netto </w:t>
      </w:r>
      <w:r w:rsidR="00891E55" w:rsidRPr="001028A2">
        <w:rPr>
          <w:rFonts w:asciiTheme="minorHAnsi" w:hAnsiTheme="minorHAnsi" w:cstheme="minorHAnsi"/>
          <w:bCs/>
        </w:rPr>
        <w:br/>
      </w:r>
      <w:r w:rsidRPr="001028A2">
        <w:rPr>
          <w:rFonts w:asciiTheme="minorHAnsi" w:hAnsiTheme="minorHAnsi" w:cstheme="minorHAnsi"/>
          <w:bCs/>
        </w:rPr>
        <w:t>i podatku VAT. Cena powinna być wyrażona w jednostkach pieniężnych, tj. z dokładnością do dwóch miejsc po przecinku,</w:t>
      </w:r>
    </w:p>
    <w:p w14:paraId="6D1F59EC"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termin realizacji przedmiotu zamówienia będących przedmiotem oferty,</w:t>
      </w:r>
    </w:p>
    <w:p w14:paraId="66C9B362"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dane osoby do kontaktu: imię i nazwisko, nr telefonu, adres poczty elektronicznej,</w:t>
      </w:r>
    </w:p>
    <w:p w14:paraId="62F3B228"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podpis osoby upoważnionej do złożenia oferty, zgodnie z reprezentacją wynikającą z właściwego rejestru lub na podstawie udzielonego pełnomocnictwa (przy czym pełnomocnictwo musi zostać załączone do oferty),</w:t>
      </w:r>
    </w:p>
    <w:p w14:paraId="3A069687"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 xml:space="preserve">załączniki stanowiące integralną część oferty zgodnie z poniższym wykazem: </w:t>
      </w:r>
    </w:p>
    <w:p w14:paraId="29C98566" w14:textId="7164C297" w:rsidR="009C5321" w:rsidRPr="001028A2" w:rsidRDefault="00491195">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44603E">
        <w:rPr>
          <w:rFonts w:asciiTheme="minorHAnsi" w:hAnsiTheme="minorHAnsi" w:cstheme="minorHAnsi"/>
          <w:bCs/>
        </w:rPr>
        <w:t>1</w:t>
      </w:r>
      <w:r w:rsidRPr="001028A2">
        <w:rPr>
          <w:rFonts w:asciiTheme="minorHAnsi" w:hAnsiTheme="minorHAnsi" w:cstheme="minorHAnsi"/>
          <w:bCs/>
        </w:rPr>
        <w:t xml:space="preserve"> </w:t>
      </w:r>
      <w:r w:rsidR="00D52E02">
        <w:rPr>
          <w:rFonts w:asciiTheme="minorHAnsi" w:hAnsiTheme="minorHAnsi" w:cstheme="minorHAnsi"/>
          <w:bCs/>
        </w:rPr>
        <w:t xml:space="preserve">- </w:t>
      </w:r>
      <w:r w:rsidR="00F46172" w:rsidRPr="001028A2">
        <w:rPr>
          <w:rFonts w:asciiTheme="minorHAnsi" w:hAnsiTheme="minorHAnsi" w:cstheme="minorHAnsi"/>
          <w:bCs/>
        </w:rPr>
        <w:t>Wzór</w:t>
      </w:r>
      <w:r w:rsidR="009C5321" w:rsidRPr="001028A2">
        <w:rPr>
          <w:rFonts w:asciiTheme="minorHAnsi" w:hAnsiTheme="minorHAnsi" w:cstheme="minorHAnsi"/>
          <w:bCs/>
        </w:rPr>
        <w:t xml:space="preserve"> oferty,</w:t>
      </w:r>
    </w:p>
    <w:p w14:paraId="0A3C4B4E" w14:textId="66B368DB" w:rsidR="00F14CF4" w:rsidRPr="001028A2" w:rsidRDefault="00491195">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44603E">
        <w:rPr>
          <w:rFonts w:asciiTheme="minorHAnsi" w:hAnsiTheme="minorHAnsi" w:cstheme="minorHAnsi"/>
          <w:bCs/>
        </w:rPr>
        <w:t>2</w:t>
      </w:r>
      <w:r w:rsidRPr="001028A2">
        <w:rPr>
          <w:rFonts w:asciiTheme="minorHAnsi" w:hAnsiTheme="minorHAnsi" w:cstheme="minorHAnsi"/>
          <w:bCs/>
        </w:rPr>
        <w:t xml:space="preserve">  </w:t>
      </w:r>
      <w:r w:rsidR="009C5321" w:rsidRPr="001028A2">
        <w:rPr>
          <w:rFonts w:asciiTheme="minorHAnsi" w:hAnsiTheme="minorHAnsi" w:cstheme="minorHAnsi"/>
          <w:bCs/>
        </w:rPr>
        <w:t>–</w:t>
      </w:r>
      <w:r w:rsidR="008E7F31" w:rsidRPr="001028A2">
        <w:rPr>
          <w:rFonts w:asciiTheme="minorHAnsi" w:hAnsiTheme="minorHAnsi" w:cstheme="minorHAnsi"/>
          <w:bCs/>
        </w:rPr>
        <w:t xml:space="preserve"> Oświadczenie o braku powiązań</w:t>
      </w:r>
    </w:p>
    <w:p w14:paraId="72807E2A" w14:textId="7579CB05" w:rsidR="00F14CF4" w:rsidRPr="001028A2" w:rsidRDefault="000E12F5">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44603E">
        <w:rPr>
          <w:rFonts w:asciiTheme="minorHAnsi" w:hAnsiTheme="minorHAnsi" w:cstheme="minorHAnsi"/>
          <w:bCs/>
        </w:rPr>
        <w:t>3</w:t>
      </w:r>
      <w:r w:rsidRPr="001028A2">
        <w:rPr>
          <w:rFonts w:asciiTheme="minorHAnsi" w:hAnsiTheme="minorHAnsi" w:cstheme="minorHAnsi"/>
          <w:bCs/>
        </w:rPr>
        <w:t xml:space="preserve">  </w:t>
      </w:r>
      <w:r w:rsidR="00F14CF4" w:rsidRPr="001028A2">
        <w:rPr>
          <w:rFonts w:asciiTheme="minorHAnsi" w:hAnsiTheme="minorHAnsi" w:cstheme="minorHAnsi"/>
          <w:bCs/>
        </w:rPr>
        <w:t xml:space="preserve">- Oświadczenie </w:t>
      </w:r>
      <w:r w:rsidR="0003647D" w:rsidRPr="001028A2">
        <w:rPr>
          <w:rFonts w:asciiTheme="minorHAnsi" w:hAnsiTheme="minorHAnsi" w:cstheme="minorHAnsi"/>
          <w:bCs/>
        </w:rPr>
        <w:t xml:space="preserve"> RODO,</w:t>
      </w:r>
    </w:p>
    <w:p w14:paraId="21F467DD" w14:textId="1373B25E" w:rsidR="008E7F31" w:rsidRPr="001028A2" w:rsidRDefault="000E12F5">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44603E">
        <w:rPr>
          <w:rFonts w:asciiTheme="minorHAnsi" w:hAnsiTheme="minorHAnsi" w:cstheme="minorHAnsi"/>
          <w:bCs/>
        </w:rPr>
        <w:t>4</w:t>
      </w:r>
      <w:r w:rsidRPr="001028A2">
        <w:rPr>
          <w:rFonts w:asciiTheme="minorHAnsi" w:hAnsiTheme="minorHAnsi" w:cstheme="minorHAnsi"/>
          <w:bCs/>
        </w:rPr>
        <w:t xml:space="preserve"> </w:t>
      </w:r>
      <w:r w:rsidR="00F14CF4" w:rsidRPr="001028A2">
        <w:rPr>
          <w:rFonts w:asciiTheme="minorHAnsi" w:hAnsiTheme="minorHAnsi" w:cstheme="minorHAnsi"/>
          <w:bCs/>
        </w:rPr>
        <w:t>- O</w:t>
      </w:r>
      <w:r w:rsidR="0003647D" w:rsidRPr="001028A2">
        <w:rPr>
          <w:rFonts w:asciiTheme="minorHAnsi" w:hAnsiTheme="minorHAnsi" w:cstheme="minorHAnsi"/>
          <w:bCs/>
        </w:rPr>
        <w:t xml:space="preserve">świadczenie o spełnieniu </w:t>
      </w:r>
      <w:r w:rsidR="008E7F31" w:rsidRPr="001028A2">
        <w:rPr>
          <w:rFonts w:asciiTheme="minorHAnsi" w:hAnsiTheme="minorHAnsi" w:cstheme="minorHAnsi"/>
          <w:bCs/>
        </w:rPr>
        <w:t>obowiązków informacyjnych,</w:t>
      </w:r>
    </w:p>
    <w:p w14:paraId="330F510E" w14:textId="6AD43FDB" w:rsidR="009C5321" w:rsidRPr="001028A2" w:rsidRDefault="008E7F31">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44603E">
        <w:rPr>
          <w:rFonts w:asciiTheme="minorHAnsi" w:hAnsiTheme="minorHAnsi" w:cstheme="minorHAnsi"/>
          <w:bCs/>
        </w:rPr>
        <w:t>5</w:t>
      </w:r>
      <w:r w:rsidRPr="001028A2">
        <w:rPr>
          <w:rFonts w:asciiTheme="minorHAnsi" w:hAnsiTheme="minorHAnsi" w:cstheme="minorHAnsi"/>
          <w:bCs/>
        </w:rPr>
        <w:t xml:space="preserve"> - Oświadczenie o niepodleganiu wykluczeniu </w:t>
      </w:r>
      <w:r w:rsidRPr="001028A2">
        <w:rPr>
          <w:rStyle w:val="markedcontent"/>
          <w:rFonts w:asciiTheme="minorHAnsi" w:hAnsiTheme="minorHAnsi" w:cstheme="minorHAnsi"/>
        </w:rPr>
        <w:t>oraz spełnianiu warunków udziału w postępowaniu</w:t>
      </w:r>
    </w:p>
    <w:p w14:paraId="6DA545FF" w14:textId="0A7FBD7B"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Oświadczenie o braku powiązań osobowych i kapitałowych z Zamawiającym składa osob</w:t>
      </w:r>
      <w:r w:rsidR="0003647D" w:rsidRPr="001028A2">
        <w:rPr>
          <w:rFonts w:asciiTheme="minorHAnsi" w:hAnsiTheme="minorHAnsi" w:cstheme="minorHAnsi"/>
          <w:bCs/>
        </w:rPr>
        <w:t>a</w:t>
      </w:r>
      <w:r w:rsidRPr="001028A2">
        <w:rPr>
          <w:rFonts w:asciiTheme="minorHAnsi" w:hAnsiTheme="minorHAnsi" w:cstheme="minorHAnsi"/>
          <w:bCs/>
        </w:rPr>
        <w:t xml:space="preserve"> zaangażowan</w:t>
      </w:r>
      <w:r w:rsidR="0003647D" w:rsidRPr="001028A2">
        <w:rPr>
          <w:rFonts w:asciiTheme="minorHAnsi" w:hAnsiTheme="minorHAnsi" w:cstheme="minorHAnsi"/>
          <w:bCs/>
        </w:rPr>
        <w:t>a</w:t>
      </w:r>
      <w:r w:rsidRPr="001028A2">
        <w:rPr>
          <w:rFonts w:asciiTheme="minorHAnsi" w:hAnsiTheme="minorHAnsi" w:cstheme="minorHAnsi"/>
          <w:bCs/>
        </w:rPr>
        <w:t xml:space="preserve"> w przygotowanie oferty</w:t>
      </w:r>
      <w:r w:rsidR="0003647D" w:rsidRPr="001028A2">
        <w:rPr>
          <w:rFonts w:asciiTheme="minorHAnsi" w:hAnsiTheme="minorHAnsi" w:cstheme="minorHAnsi"/>
          <w:bCs/>
        </w:rPr>
        <w:t>,</w:t>
      </w:r>
      <w:r w:rsidRPr="001028A2">
        <w:rPr>
          <w:rFonts w:asciiTheme="minorHAnsi" w:hAnsiTheme="minorHAnsi" w:cstheme="minorHAnsi"/>
          <w:bCs/>
        </w:rPr>
        <w:t xml:space="preserve"> wymienion</w:t>
      </w:r>
      <w:r w:rsidR="0003647D" w:rsidRPr="001028A2">
        <w:rPr>
          <w:rFonts w:asciiTheme="minorHAnsi" w:hAnsiTheme="minorHAnsi" w:cstheme="minorHAnsi"/>
          <w:bCs/>
        </w:rPr>
        <w:t>a</w:t>
      </w:r>
      <w:r w:rsidRPr="001028A2">
        <w:rPr>
          <w:rFonts w:asciiTheme="minorHAnsi" w:hAnsiTheme="minorHAnsi" w:cstheme="minorHAnsi"/>
          <w:bCs/>
        </w:rPr>
        <w:t xml:space="preserve"> w formularzu ofertowym i podpis</w:t>
      </w:r>
      <w:r w:rsidR="0003647D" w:rsidRPr="001028A2">
        <w:rPr>
          <w:rFonts w:asciiTheme="minorHAnsi" w:hAnsiTheme="minorHAnsi" w:cstheme="minorHAnsi"/>
          <w:bCs/>
        </w:rPr>
        <w:t>ująca</w:t>
      </w:r>
      <w:r w:rsidRPr="001028A2">
        <w:rPr>
          <w:rFonts w:asciiTheme="minorHAnsi" w:hAnsiTheme="minorHAnsi" w:cstheme="minorHAnsi"/>
          <w:bCs/>
        </w:rPr>
        <w:t xml:space="preserve"> składaną ofertą</w:t>
      </w:r>
      <w:r w:rsidR="0003647D" w:rsidRPr="001028A2">
        <w:rPr>
          <w:rFonts w:asciiTheme="minorHAnsi" w:hAnsiTheme="minorHAnsi" w:cstheme="minorHAnsi"/>
          <w:bCs/>
        </w:rPr>
        <w:t xml:space="preserve"> (zgodnie z prawem do reprezentacji firmy/pełnomocnictwem dołączonym)</w:t>
      </w:r>
      <w:r w:rsidRPr="001028A2">
        <w:rPr>
          <w:rFonts w:asciiTheme="minorHAnsi" w:hAnsiTheme="minorHAnsi" w:cstheme="minorHAnsi"/>
          <w:bCs/>
        </w:rPr>
        <w:t>.</w:t>
      </w:r>
    </w:p>
    <w:p w14:paraId="787B4583" w14:textId="77777777"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Cena ofertowa powinna zawierać wszystkie koszty realizacji zamówienia, jakie Zamawiający będzie musiał ponieść z uwzględnieniem podatku VAT oraz ewentualnych upustów i rabatów.</w:t>
      </w:r>
    </w:p>
    <w:p w14:paraId="2C26B8CA" w14:textId="2B106F89"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Ocenie podlegać będą ceny </w:t>
      </w:r>
      <w:r w:rsidR="000E12F5">
        <w:rPr>
          <w:rFonts w:asciiTheme="minorHAnsi" w:hAnsiTheme="minorHAnsi" w:cstheme="minorHAnsi"/>
          <w:bCs/>
        </w:rPr>
        <w:t>brutto</w:t>
      </w:r>
      <w:r w:rsidRPr="001028A2">
        <w:rPr>
          <w:rFonts w:asciiTheme="minorHAnsi" w:hAnsiTheme="minorHAnsi" w:cstheme="minorHAnsi"/>
          <w:bCs/>
        </w:rPr>
        <w:t xml:space="preserve"> (</w:t>
      </w:r>
      <w:r w:rsidR="005E3543">
        <w:rPr>
          <w:rFonts w:asciiTheme="minorHAnsi" w:hAnsiTheme="minorHAnsi" w:cstheme="minorHAnsi"/>
          <w:bCs/>
        </w:rPr>
        <w:t>z</w:t>
      </w:r>
      <w:r w:rsidRPr="001028A2">
        <w:rPr>
          <w:rFonts w:asciiTheme="minorHAnsi" w:hAnsiTheme="minorHAnsi" w:cstheme="minorHAnsi"/>
          <w:bCs/>
        </w:rPr>
        <w:t xml:space="preserve"> VAT), obejmujące wszystkie koszty wykonania zamówienia.</w:t>
      </w:r>
    </w:p>
    <w:p w14:paraId="64AFC462" w14:textId="77777777"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Cena ofertowa z zapytania ofertowego stanowi wartość umowy, która zostanie zawarta. Cena ta będzie niezmienna w toku realizacji umowy.</w:t>
      </w:r>
    </w:p>
    <w:p w14:paraId="460DCBAD" w14:textId="77777777"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Wszystkie strony oferty powinny być ponumerowane i stanowić jeden plik pdf.</w:t>
      </w:r>
    </w:p>
    <w:p w14:paraId="1A4B9127"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6" w:name="_Toc59103298"/>
      <w:r w:rsidRPr="001028A2">
        <w:rPr>
          <w:rFonts w:asciiTheme="minorHAnsi" w:hAnsiTheme="minorHAnsi" w:cstheme="minorHAnsi"/>
          <w:b/>
          <w:color w:val="auto"/>
          <w:sz w:val="22"/>
          <w:szCs w:val="22"/>
          <w:u w:val="single"/>
        </w:rPr>
        <w:t>Informacje dotyczące podstaw wykluczenia</w:t>
      </w:r>
      <w:bookmarkEnd w:id="16"/>
    </w:p>
    <w:p w14:paraId="600C4ED2" w14:textId="77777777" w:rsidR="000C07B7" w:rsidRPr="001028A2" w:rsidRDefault="000C07B7">
      <w:pPr>
        <w:pStyle w:val="Akapitzlist"/>
        <w:numPr>
          <w:ilvl w:val="0"/>
          <w:numId w:val="3"/>
        </w:numPr>
        <w:spacing w:after="120"/>
        <w:rPr>
          <w:rFonts w:asciiTheme="minorHAnsi" w:hAnsiTheme="minorHAnsi" w:cstheme="minorHAnsi"/>
          <w:bCs/>
          <w:vanish/>
        </w:rPr>
      </w:pPr>
    </w:p>
    <w:p w14:paraId="5338BD55" w14:textId="77777777"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Z przedłożonych ofert wyklucza się oferentów, którzy:</w:t>
      </w:r>
    </w:p>
    <w:p w14:paraId="42C44710" w14:textId="77777777" w:rsidR="009C5321" w:rsidRPr="001028A2" w:rsidRDefault="009C5321">
      <w:pPr>
        <w:pStyle w:val="Akapitzlist"/>
        <w:numPr>
          <w:ilvl w:val="0"/>
          <w:numId w:val="6"/>
        </w:numPr>
        <w:spacing w:after="120"/>
        <w:ind w:left="993" w:hanging="284"/>
        <w:jc w:val="both"/>
        <w:rPr>
          <w:rFonts w:asciiTheme="minorHAnsi" w:hAnsiTheme="minorHAnsi" w:cstheme="minorHAnsi"/>
          <w:bCs/>
        </w:rPr>
      </w:pPr>
      <w:r w:rsidRPr="001028A2">
        <w:rPr>
          <w:rFonts w:asciiTheme="minorHAnsi" w:hAnsiTheme="minorHAnsi" w:cstheme="minorHAnsi"/>
          <w:bCs/>
        </w:rPr>
        <w:t>nie spełniają warunków udziału w postępowaniu, określonych w pkt 9 niniejszego zapytania ofertowego,</w:t>
      </w:r>
    </w:p>
    <w:p w14:paraId="7EE6FAD7" w14:textId="77777777" w:rsidR="009C5321" w:rsidRPr="001028A2" w:rsidRDefault="009C5321">
      <w:pPr>
        <w:pStyle w:val="Akapitzlist"/>
        <w:numPr>
          <w:ilvl w:val="0"/>
          <w:numId w:val="6"/>
        </w:numPr>
        <w:spacing w:after="120"/>
        <w:ind w:left="993" w:hanging="284"/>
        <w:jc w:val="both"/>
        <w:rPr>
          <w:rFonts w:asciiTheme="minorHAnsi" w:hAnsiTheme="minorHAnsi" w:cstheme="minorHAnsi"/>
          <w:bCs/>
        </w:rPr>
      </w:pPr>
      <w:r w:rsidRPr="001028A2">
        <w:rPr>
          <w:rFonts w:asciiTheme="minorHAnsi" w:hAnsiTheme="minorHAnsi" w:cstheme="minorHAnsi"/>
          <w:bCs/>
        </w:rPr>
        <w:t>są powiązani z Zamawiającym osobowo bądź kapitałowo.</w:t>
      </w:r>
    </w:p>
    <w:p w14:paraId="7E31F5A0" w14:textId="47337E8A" w:rsidR="009C5321" w:rsidRPr="001028A2" w:rsidRDefault="009C5321">
      <w:pPr>
        <w:pStyle w:val="Akapitzlist"/>
        <w:numPr>
          <w:ilvl w:val="1"/>
          <w:numId w:val="3"/>
        </w:numPr>
        <w:spacing w:after="120"/>
        <w:ind w:left="709" w:hanging="567"/>
        <w:jc w:val="both"/>
        <w:rPr>
          <w:rFonts w:asciiTheme="minorHAnsi" w:hAnsiTheme="minorHAnsi" w:cstheme="minorHAnsi"/>
          <w:bCs/>
        </w:rPr>
      </w:pPr>
      <w:r w:rsidRPr="001028A2">
        <w:rPr>
          <w:rFonts w:asciiTheme="minorHAnsi" w:hAnsiTheme="minorHAnsi" w:cstheme="minorHAnsi"/>
          <w:bCs/>
        </w:rPr>
        <w:t>Przez powiązania kapitałowe lub osobowe, o którym mowa w pkt 7.1 powyżej,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5DA8EE23" w14:textId="113752A7" w:rsidR="009C5321" w:rsidRPr="001028A2" w:rsidRDefault="009C5321">
      <w:pPr>
        <w:pStyle w:val="Akapitzlist"/>
        <w:numPr>
          <w:ilvl w:val="0"/>
          <w:numId w:val="7"/>
        </w:numPr>
        <w:spacing w:after="120"/>
        <w:ind w:left="993" w:hanging="284"/>
        <w:jc w:val="both"/>
        <w:rPr>
          <w:rFonts w:asciiTheme="minorHAnsi" w:hAnsiTheme="minorHAnsi" w:cstheme="minorHAnsi"/>
          <w:bCs/>
        </w:rPr>
      </w:pPr>
      <w:r w:rsidRPr="001028A2">
        <w:rPr>
          <w:rFonts w:asciiTheme="minorHAnsi" w:hAnsiTheme="minorHAnsi" w:cstheme="minorHAnsi"/>
          <w:bCs/>
        </w:rPr>
        <w:lastRenderedPageBreak/>
        <w:t xml:space="preserve">uczestniczeniu w </w:t>
      </w:r>
      <w:r w:rsidR="000D323C" w:rsidRPr="001028A2">
        <w:rPr>
          <w:rFonts w:asciiTheme="minorHAnsi" w:hAnsiTheme="minorHAnsi" w:cstheme="minorHAnsi"/>
          <w:bCs/>
        </w:rPr>
        <w:t>spółce,</w:t>
      </w:r>
      <w:r w:rsidRPr="001028A2">
        <w:rPr>
          <w:rFonts w:asciiTheme="minorHAnsi" w:hAnsiTheme="minorHAnsi" w:cstheme="minorHAnsi"/>
          <w:bCs/>
        </w:rPr>
        <w:t xml:space="preserve"> jako wspólnik spółki cywilnej lub spółki osobowej,</w:t>
      </w:r>
    </w:p>
    <w:p w14:paraId="34C4AE06" w14:textId="77777777" w:rsidR="009C5321" w:rsidRPr="001028A2" w:rsidRDefault="009C5321">
      <w:pPr>
        <w:pStyle w:val="Akapitzlist"/>
        <w:numPr>
          <w:ilvl w:val="0"/>
          <w:numId w:val="7"/>
        </w:numPr>
        <w:spacing w:after="120"/>
        <w:ind w:left="993" w:hanging="284"/>
        <w:jc w:val="both"/>
        <w:rPr>
          <w:rFonts w:asciiTheme="minorHAnsi" w:hAnsiTheme="minorHAnsi" w:cstheme="minorHAnsi"/>
          <w:bCs/>
        </w:rPr>
      </w:pPr>
      <w:r w:rsidRPr="001028A2">
        <w:rPr>
          <w:rFonts w:asciiTheme="minorHAnsi" w:hAnsiTheme="minorHAnsi" w:cstheme="minorHAnsi"/>
          <w:bCs/>
        </w:rPr>
        <w:t>posiadaniu co najmniej 10 % udziałów lub akcji, o ile niższy próg nie wynika z przepisów prawa.</w:t>
      </w:r>
    </w:p>
    <w:p w14:paraId="7854F8F0" w14:textId="77777777" w:rsidR="009C5321" w:rsidRPr="001028A2" w:rsidRDefault="009C5321">
      <w:pPr>
        <w:pStyle w:val="Akapitzlist"/>
        <w:numPr>
          <w:ilvl w:val="0"/>
          <w:numId w:val="7"/>
        </w:numPr>
        <w:spacing w:after="120"/>
        <w:ind w:left="993" w:hanging="284"/>
        <w:jc w:val="both"/>
        <w:rPr>
          <w:rFonts w:asciiTheme="minorHAnsi" w:hAnsiTheme="minorHAnsi" w:cstheme="minorHAnsi"/>
          <w:bCs/>
        </w:rPr>
      </w:pPr>
      <w:r w:rsidRPr="001028A2">
        <w:rPr>
          <w:rFonts w:asciiTheme="minorHAnsi" w:hAnsiTheme="minorHAnsi" w:cstheme="minorHAnsi"/>
          <w:bCs/>
        </w:rPr>
        <w:t>pełnieniu funkcji członka organu nadzorczego lub zarządzającego, prokurenta, pełnomocnika,</w:t>
      </w:r>
    </w:p>
    <w:p w14:paraId="6EDF0A71" w14:textId="77777777" w:rsidR="009C5321" w:rsidRPr="001028A2" w:rsidRDefault="009C5321">
      <w:pPr>
        <w:pStyle w:val="Akapitzlist"/>
        <w:numPr>
          <w:ilvl w:val="0"/>
          <w:numId w:val="7"/>
        </w:numPr>
        <w:spacing w:after="120"/>
        <w:ind w:left="993" w:hanging="284"/>
        <w:jc w:val="both"/>
        <w:rPr>
          <w:rFonts w:asciiTheme="minorHAnsi" w:hAnsiTheme="minorHAnsi" w:cstheme="minorHAnsi"/>
          <w:bCs/>
        </w:rPr>
      </w:pPr>
      <w:r w:rsidRPr="001028A2">
        <w:rPr>
          <w:rFonts w:asciiTheme="minorHAnsi" w:hAnsiTheme="minorHAnsi" w:cstheme="minorHAnsi"/>
          <w:bCs/>
        </w:rPr>
        <w:t>pozostawaniu w związku małżeńskim, w stosunku pokrewieństwa lub powinowactwa w linii prostej, pokrewieństwa drugiego stopnia lub powinowactwa drugiego stopnia w linii bocznej lub w stosunku przysposobienia, opieki lub kurateli.</w:t>
      </w:r>
    </w:p>
    <w:p w14:paraId="7DA0899B"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12CC098E"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38974502"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1E3F2EF4"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78F8F638"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020AA94D"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6E0D9243"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19B10363" w14:textId="77777777" w:rsidR="009C5321" w:rsidRPr="001028A2" w:rsidRDefault="009C5321">
      <w:pPr>
        <w:pStyle w:val="Akapitzlist"/>
        <w:numPr>
          <w:ilvl w:val="1"/>
          <w:numId w:val="8"/>
        </w:numPr>
        <w:spacing w:after="120"/>
        <w:jc w:val="both"/>
        <w:rPr>
          <w:rFonts w:asciiTheme="minorHAnsi" w:hAnsiTheme="minorHAnsi" w:cstheme="minorHAnsi"/>
          <w:bCs/>
          <w:vanish/>
        </w:rPr>
      </w:pPr>
    </w:p>
    <w:p w14:paraId="36DBBEDD" w14:textId="77777777" w:rsidR="009C5321" w:rsidRPr="001028A2" w:rsidRDefault="009C5321">
      <w:pPr>
        <w:pStyle w:val="Akapitzlist"/>
        <w:numPr>
          <w:ilvl w:val="1"/>
          <w:numId w:val="8"/>
        </w:numPr>
        <w:spacing w:after="120"/>
        <w:jc w:val="both"/>
        <w:rPr>
          <w:rFonts w:asciiTheme="minorHAnsi" w:hAnsiTheme="minorHAnsi" w:cstheme="minorHAnsi"/>
          <w:bCs/>
          <w:vanish/>
        </w:rPr>
      </w:pPr>
    </w:p>
    <w:p w14:paraId="2735EC38" w14:textId="77777777" w:rsidR="009C5321" w:rsidRPr="001028A2" w:rsidRDefault="009C5321">
      <w:pPr>
        <w:pStyle w:val="Akapitzlist"/>
        <w:numPr>
          <w:ilvl w:val="1"/>
          <w:numId w:val="8"/>
        </w:numPr>
        <w:spacing w:after="120"/>
        <w:jc w:val="both"/>
        <w:rPr>
          <w:rFonts w:asciiTheme="minorHAnsi" w:hAnsiTheme="minorHAnsi" w:cstheme="minorHAnsi"/>
          <w:bCs/>
          <w:u w:val="single"/>
        </w:rPr>
      </w:pPr>
      <w:r w:rsidRPr="001028A2">
        <w:rPr>
          <w:rFonts w:asciiTheme="minorHAnsi" w:hAnsiTheme="minorHAnsi" w:cstheme="minorHAnsi"/>
          <w:bCs/>
        </w:rPr>
        <w:t xml:space="preserve">Warunek braku powiązań osobowych lub kapitałowych zostanie spełniony jeśli oferent przedłoży oświadczenie w tym zakresie. Ocena spełnienia warunku braku powiązań, o którym mowa wyżej nastąpi poprzez analizę i weryfikację złożonego przez oferenta oświadczenia. </w:t>
      </w:r>
      <w:r w:rsidRPr="001028A2">
        <w:rPr>
          <w:rFonts w:asciiTheme="minorHAnsi" w:hAnsiTheme="minorHAnsi" w:cstheme="minorHAnsi"/>
          <w:bCs/>
          <w:u w:val="single"/>
        </w:rPr>
        <w:t>Ocena warunku wg formuły spełnia – nie spełnia. Należy wypełnić i dołączyć Załącznik do formularza oferty.</w:t>
      </w:r>
    </w:p>
    <w:p w14:paraId="5AB3E234" w14:textId="2D2A5F07" w:rsidR="009C5321" w:rsidRPr="001028A2" w:rsidRDefault="009C5321">
      <w:pPr>
        <w:pStyle w:val="Akapitzlist"/>
        <w:numPr>
          <w:ilvl w:val="1"/>
          <w:numId w:val="8"/>
        </w:numPr>
        <w:jc w:val="both"/>
        <w:rPr>
          <w:rFonts w:asciiTheme="minorHAnsi" w:hAnsiTheme="minorHAnsi" w:cstheme="minorHAnsi"/>
          <w:bCs/>
        </w:rPr>
      </w:pPr>
      <w:r w:rsidRPr="001028A2">
        <w:rPr>
          <w:rFonts w:asciiTheme="minorHAnsi" w:hAnsiTheme="minorHAnsi" w:cstheme="minorHAnsi"/>
          <w:bCs/>
        </w:rPr>
        <w:t xml:space="preserve">Z udziału w postępowaniu wyłączone są podmioty, które podlegają wykluczeniu z postępowania o udzielenie zamówienia na podstawie art. </w:t>
      </w:r>
      <w:r w:rsidR="00BC605D" w:rsidRPr="001028A2">
        <w:rPr>
          <w:rFonts w:asciiTheme="minorHAnsi" w:hAnsiTheme="minorHAnsi" w:cstheme="minorHAnsi"/>
          <w:bCs/>
        </w:rPr>
        <w:t xml:space="preserve">108 </w:t>
      </w:r>
      <w:r w:rsidRPr="001028A2">
        <w:rPr>
          <w:rFonts w:asciiTheme="minorHAnsi" w:hAnsiTheme="minorHAnsi" w:cstheme="minorHAnsi"/>
          <w:bCs/>
        </w:rPr>
        <w:t>ustawy Prawo zamówień publicznych.</w:t>
      </w:r>
    </w:p>
    <w:p w14:paraId="41F9D821" w14:textId="24EF9F24" w:rsidR="009C5321" w:rsidRDefault="009C5321">
      <w:pPr>
        <w:pStyle w:val="Akapitzlist"/>
        <w:numPr>
          <w:ilvl w:val="1"/>
          <w:numId w:val="8"/>
        </w:numPr>
        <w:spacing w:after="120"/>
        <w:jc w:val="both"/>
        <w:rPr>
          <w:rFonts w:asciiTheme="minorHAnsi" w:hAnsiTheme="minorHAnsi" w:cstheme="minorHAnsi"/>
          <w:bCs/>
          <w:u w:val="single"/>
        </w:rPr>
      </w:pPr>
      <w:bookmarkStart w:id="17" w:name="_Hlk139279870"/>
      <w:r w:rsidRPr="001028A2">
        <w:rPr>
          <w:rFonts w:asciiTheme="minorHAnsi" w:hAnsiTheme="minorHAnsi" w:cstheme="minorHAnsi"/>
          <w:bCs/>
        </w:rPr>
        <w:t xml:space="preserve">Z udziału w postępowaniu wyłączone są podmioty, które podlegają wykluczeniu z postępowania o udzielenie zamówienia na podstawie </w:t>
      </w:r>
      <w:bookmarkEnd w:id="17"/>
      <w:r w:rsidRPr="001028A2">
        <w:rPr>
          <w:rFonts w:asciiTheme="minorHAnsi" w:hAnsiTheme="minorHAnsi" w:cstheme="minorHAnsi"/>
          <w:bCs/>
        </w:rPr>
        <w:t xml:space="preserve">art. </w:t>
      </w:r>
      <w:r w:rsidR="00BC605D" w:rsidRPr="001028A2">
        <w:rPr>
          <w:rFonts w:asciiTheme="minorHAnsi" w:hAnsiTheme="minorHAnsi" w:cstheme="minorHAnsi"/>
          <w:bCs/>
        </w:rPr>
        <w:t xml:space="preserve">108 </w:t>
      </w:r>
      <w:r w:rsidRPr="001028A2">
        <w:rPr>
          <w:rFonts w:asciiTheme="minorHAnsi" w:hAnsiTheme="minorHAnsi" w:cstheme="minorHAnsi"/>
          <w:bCs/>
        </w:rPr>
        <w:t>ustawy Prawo zamówień publicznych</w:t>
      </w:r>
      <w:bookmarkStart w:id="18" w:name="_Hlk139280108"/>
      <w:r w:rsidRPr="001028A2">
        <w:rPr>
          <w:rFonts w:asciiTheme="minorHAnsi" w:hAnsiTheme="minorHAnsi" w:cstheme="minorHAnsi"/>
          <w:bCs/>
        </w:rPr>
        <w:t xml:space="preserve">. </w:t>
      </w:r>
      <w:r w:rsidRPr="001028A2">
        <w:rPr>
          <w:rFonts w:asciiTheme="minorHAnsi" w:hAnsiTheme="minorHAnsi" w:cstheme="minorHAnsi"/>
          <w:bCs/>
          <w:u w:val="single"/>
        </w:rPr>
        <w:t>Ocena warunku wg formuły spełnia – nie spełnia. Należy wypełnić i dołączyć Załącznik do formularza oferty.</w:t>
      </w:r>
    </w:p>
    <w:bookmarkEnd w:id="18"/>
    <w:p w14:paraId="2AA4CE75" w14:textId="11F09742" w:rsidR="005E3543" w:rsidRPr="00672CBB" w:rsidRDefault="00655ACD">
      <w:pPr>
        <w:pStyle w:val="Akapitzlist"/>
        <w:numPr>
          <w:ilvl w:val="1"/>
          <w:numId w:val="8"/>
        </w:numPr>
        <w:rPr>
          <w:rFonts w:asciiTheme="minorHAnsi" w:hAnsiTheme="minorHAnsi" w:cstheme="minorHAnsi"/>
          <w:bCs/>
          <w:u w:val="single"/>
        </w:rPr>
      </w:pPr>
      <w:r w:rsidRPr="00856E92">
        <w:rPr>
          <w:rFonts w:asciiTheme="minorHAnsi" w:hAnsiTheme="minorHAnsi" w:cstheme="minorHAnsi"/>
          <w:bCs/>
        </w:rPr>
        <w:t xml:space="preserve">Z udziału w postępowaniu wyłączone są podmioty, które podlegają wykluczeniu z postępowania o udzielenie zamówienia </w:t>
      </w:r>
      <w:r w:rsidR="00856E92" w:rsidRPr="00856E92">
        <w:rPr>
          <w:rFonts w:asciiTheme="minorHAnsi" w:hAnsiTheme="minorHAnsi" w:cstheme="minorHAnsi"/>
          <w:bCs/>
        </w:rPr>
        <w:t xml:space="preserve">podstawie </w:t>
      </w:r>
      <w:r w:rsidRPr="00856E92">
        <w:rPr>
          <w:rFonts w:asciiTheme="minorHAnsi" w:hAnsiTheme="minorHAnsi" w:cstheme="minorHAnsi"/>
          <w:bCs/>
        </w:rPr>
        <w:t>art. 7 ust. 1 ustawy o szczególnych rozwiązaniach w zakresie przeciwdziałania wspieraniu agresji na Ukrainę oraz służących ochronie bezpieczeństwa narodowego</w:t>
      </w:r>
      <w:r w:rsidR="0004361A" w:rsidRPr="00856E92">
        <w:rPr>
          <w:rFonts w:asciiTheme="minorHAnsi" w:hAnsiTheme="minorHAnsi" w:cstheme="minorHAnsi"/>
          <w:bCs/>
        </w:rPr>
        <w:t>.</w:t>
      </w:r>
      <w:r w:rsidR="00856E92" w:rsidRPr="00856E92">
        <w:rPr>
          <w:rFonts w:asciiTheme="minorHAnsi" w:hAnsiTheme="minorHAnsi" w:cstheme="minorHAnsi"/>
          <w:bCs/>
        </w:rPr>
        <w:t xml:space="preserve"> Ocena warunku wg formuły spełnia – nie spełnia. </w:t>
      </w:r>
      <w:r w:rsidR="00856E92" w:rsidRPr="00672CBB">
        <w:rPr>
          <w:rFonts w:asciiTheme="minorHAnsi" w:hAnsiTheme="minorHAnsi" w:cstheme="minorHAnsi"/>
          <w:bCs/>
          <w:u w:val="single"/>
        </w:rPr>
        <w:t>Należy wypełnić i dołączyć Załącznik do formularza oferty.</w:t>
      </w:r>
    </w:p>
    <w:p w14:paraId="28E551C4"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9" w:name="_Toc59103299"/>
      <w:r w:rsidRPr="001028A2">
        <w:rPr>
          <w:rFonts w:asciiTheme="minorHAnsi" w:hAnsiTheme="minorHAnsi" w:cstheme="minorHAnsi"/>
          <w:b/>
          <w:color w:val="auto"/>
          <w:sz w:val="22"/>
          <w:szCs w:val="22"/>
          <w:u w:val="single"/>
        </w:rPr>
        <w:t>Miejsce oraz termin składania ofert</w:t>
      </w:r>
      <w:bookmarkEnd w:id="19"/>
    </w:p>
    <w:p w14:paraId="007E95A3" w14:textId="3796469A" w:rsidR="00396FE8"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 xml:space="preserve">Ofertę należy złożyć w terminie </w:t>
      </w:r>
      <w:r w:rsidRPr="009C0CB4">
        <w:rPr>
          <w:rFonts w:asciiTheme="minorHAnsi" w:hAnsiTheme="minorHAnsi" w:cstheme="minorHAnsi"/>
          <w:b/>
          <w:bCs/>
          <w:u w:val="single"/>
        </w:rPr>
        <w:t xml:space="preserve">do dnia </w:t>
      </w:r>
      <w:r w:rsidR="0056459B" w:rsidRPr="009C0CB4">
        <w:rPr>
          <w:rFonts w:asciiTheme="minorHAnsi" w:hAnsiTheme="minorHAnsi" w:cstheme="minorHAnsi"/>
          <w:b/>
          <w:bCs/>
          <w:u w:val="single"/>
        </w:rPr>
        <w:t>25-11</w:t>
      </w:r>
      <w:r w:rsidR="00870BD5" w:rsidRPr="009C0CB4">
        <w:rPr>
          <w:rFonts w:asciiTheme="minorHAnsi" w:hAnsiTheme="minorHAnsi" w:cstheme="minorHAnsi"/>
          <w:b/>
          <w:bCs/>
          <w:u w:val="single"/>
        </w:rPr>
        <w:t>-</w:t>
      </w:r>
      <w:r w:rsidR="00055099" w:rsidRPr="009C0CB4">
        <w:rPr>
          <w:rFonts w:asciiTheme="minorHAnsi" w:hAnsiTheme="minorHAnsi" w:cstheme="minorHAnsi"/>
          <w:b/>
          <w:bCs/>
          <w:u w:val="single"/>
        </w:rPr>
        <w:t>202</w:t>
      </w:r>
      <w:r w:rsidR="00D62B40" w:rsidRPr="009C0CB4">
        <w:rPr>
          <w:rFonts w:asciiTheme="minorHAnsi" w:hAnsiTheme="minorHAnsi" w:cstheme="minorHAnsi"/>
          <w:b/>
          <w:bCs/>
          <w:u w:val="single"/>
        </w:rPr>
        <w:t>4</w:t>
      </w:r>
      <w:r w:rsidR="009B1753" w:rsidRPr="009C0CB4">
        <w:rPr>
          <w:rFonts w:asciiTheme="minorHAnsi" w:hAnsiTheme="minorHAnsi" w:cstheme="minorHAnsi"/>
          <w:b/>
          <w:bCs/>
          <w:u w:val="single"/>
        </w:rPr>
        <w:t xml:space="preserve"> r. do godz. 10.00</w:t>
      </w:r>
      <w:r w:rsidR="00396FE8" w:rsidRPr="009C0CB4">
        <w:rPr>
          <w:rFonts w:asciiTheme="minorHAnsi" w:hAnsiTheme="minorHAnsi" w:cstheme="minorHAnsi"/>
          <w:b/>
          <w:bCs/>
          <w:u w:val="single"/>
        </w:rPr>
        <w:t>:</w:t>
      </w:r>
    </w:p>
    <w:p w14:paraId="572780E9" w14:textId="330E6ABD" w:rsidR="009C5321" w:rsidRPr="00850317" w:rsidRDefault="004C6825" w:rsidP="00850317">
      <w:pPr>
        <w:spacing w:after="120"/>
        <w:ind w:left="1155"/>
        <w:jc w:val="both"/>
        <w:rPr>
          <w:rFonts w:asciiTheme="minorHAnsi" w:hAnsiTheme="minorHAnsi" w:cstheme="minorHAnsi"/>
          <w:bCs/>
        </w:rPr>
      </w:pPr>
      <w:r w:rsidRPr="001028A2">
        <w:rPr>
          <w:rFonts w:asciiTheme="minorHAnsi" w:hAnsiTheme="minorHAnsi" w:cstheme="minorHAnsi"/>
          <w:bCs/>
        </w:rPr>
        <w:t xml:space="preserve">- </w:t>
      </w:r>
      <w:r w:rsidR="009C5321" w:rsidRPr="002C3A2C">
        <w:rPr>
          <w:rFonts w:asciiTheme="minorHAnsi" w:hAnsiTheme="minorHAnsi" w:cstheme="minorHAnsi"/>
          <w:bCs/>
        </w:rPr>
        <w:t xml:space="preserve">za pośrednictwem </w:t>
      </w:r>
      <w:r w:rsidR="00D62B40">
        <w:rPr>
          <w:rFonts w:asciiTheme="minorHAnsi" w:hAnsiTheme="minorHAnsi" w:cstheme="minorHAnsi"/>
          <w:bCs/>
        </w:rPr>
        <w:t>Bazy Konkurencyjności</w:t>
      </w:r>
      <w:r w:rsidR="000B7CCC">
        <w:rPr>
          <w:rFonts w:asciiTheme="minorHAnsi" w:hAnsiTheme="minorHAnsi" w:cstheme="minorHAnsi"/>
          <w:bCs/>
        </w:rPr>
        <w:t xml:space="preserve"> </w:t>
      </w:r>
      <w:hyperlink r:id="rId10" w:history="1">
        <w:r w:rsidR="000B7CCC" w:rsidRPr="008479AC">
          <w:rPr>
            <w:rStyle w:val="Hipercze"/>
            <w:rFonts w:asciiTheme="minorHAnsi" w:hAnsiTheme="minorHAnsi" w:cstheme="minorHAnsi"/>
            <w:bCs/>
          </w:rPr>
          <w:t>https://bazakonkurencyjnosci.funduszeeuropejskie.gov.pl/</w:t>
        </w:r>
      </w:hyperlink>
      <w:r w:rsidR="000B7CCC">
        <w:rPr>
          <w:rFonts w:asciiTheme="minorHAnsi" w:hAnsiTheme="minorHAnsi" w:cstheme="minorHAnsi"/>
          <w:bCs/>
        </w:rPr>
        <w:t xml:space="preserve"> </w:t>
      </w:r>
    </w:p>
    <w:p w14:paraId="21894922" w14:textId="77777777"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Oferty złożone po terminie nie będą rozpatrywane i zostaną usunięte.</w:t>
      </w:r>
    </w:p>
    <w:p w14:paraId="2AC752B4" w14:textId="77777777"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Oferent może przed upływem terminu składania ofert wycofać lub zmienić ofertę, z zastrzeżeniem, że zmieniona oferta musi być złożona wg</w:t>
      </w:r>
      <w:r w:rsidR="00DB3974" w:rsidRPr="001028A2">
        <w:rPr>
          <w:rFonts w:asciiTheme="minorHAnsi" w:hAnsiTheme="minorHAnsi" w:cstheme="minorHAnsi"/>
          <w:bCs/>
        </w:rPr>
        <w:t>.</w:t>
      </w:r>
      <w:r w:rsidRPr="001028A2">
        <w:rPr>
          <w:rFonts w:asciiTheme="minorHAnsi" w:hAnsiTheme="minorHAnsi" w:cstheme="minorHAnsi"/>
          <w:bCs/>
        </w:rPr>
        <w:t xml:space="preserve"> takich samych zasad, jak składana oferta, odpowiednio oznakowana z dopiskiem „ZMIANA OFERTY”.</w:t>
      </w:r>
    </w:p>
    <w:p w14:paraId="3BBC8374" w14:textId="77777777"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W toku badania i oceny ofert Zamawiający może żądać od Oferentów wyjaśnień dotyczących treści złożonych ofert, w tym m.in. sprawdzenia wiarygodności przedstawionych przez oferentów dokumentów, danych i informacji oraz do zadania dodatkowych pytań w celu uszczegółowienia oferty.</w:t>
      </w:r>
    </w:p>
    <w:p w14:paraId="4A0BDE98" w14:textId="77777777"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Wiążąca jest data i godzina wpłynięcia oferty do Zamawiającego.</w:t>
      </w:r>
    </w:p>
    <w:p w14:paraId="446744CF"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0" w:name="_Toc59103300"/>
      <w:r w:rsidRPr="001028A2">
        <w:rPr>
          <w:rFonts w:asciiTheme="minorHAnsi" w:hAnsiTheme="minorHAnsi" w:cstheme="minorHAnsi"/>
          <w:b/>
          <w:color w:val="auto"/>
          <w:sz w:val="22"/>
          <w:szCs w:val="22"/>
          <w:u w:val="single"/>
        </w:rPr>
        <w:t>Warunki udziału w postępowaniu</w:t>
      </w:r>
      <w:bookmarkEnd w:id="20"/>
    </w:p>
    <w:p w14:paraId="48C7A000" w14:textId="77777777"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O udzielenie zamówienia mogą ubiegać się Oferenci, którzy spełniają warunki określone w niniejszym zapytaniu.</w:t>
      </w:r>
    </w:p>
    <w:p w14:paraId="2D5201EF" w14:textId="77777777"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lastRenderedPageBreak/>
        <w:t xml:space="preserve">O udzielenie zamówienia może ubiegać się podmiot posiadający niezbędną wiedzę i doświadczenie oraz dysponujący potencjałem technicznym i personelem zdolnym do wykonania zamówienia. </w:t>
      </w:r>
    </w:p>
    <w:p w14:paraId="10C31DE1" w14:textId="6730B0CB" w:rsidR="00D94B14" w:rsidRPr="001C1E94"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u w:val="single"/>
        </w:rPr>
        <w:t xml:space="preserve">Ocena spełnienia warunków udziału w niniejszym postępowaniu </w:t>
      </w:r>
      <w:r w:rsidRPr="001028A2">
        <w:rPr>
          <w:rFonts w:asciiTheme="minorHAnsi" w:hAnsiTheme="minorHAnsi" w:cstheme="minorHAnsi"/>
          <w:b/>
          <w:bCs/>
          <w:u w:val="single"/>
        </w:rPr>
        <w:t>wg formuły spełnia – nie spełnia</w:t>
      </w:r>
      <w:r w:rsidRPr="001028A2">
        <w:rPr>
          <w:rFonts w:asciiTheme="minorHAnsi" w:hAnsiTheme="minorHAnsi" w:cstheme="minorHAnsi"/>
          <w:bCs/>
        </w:rPr>
        <w:t>, o których wyżej mowa zostanie dokonana na podstawie oświadczenia złożonego przez Oferenta w tym zakresie.</w:t>
      </w:r>
    </w:p>
    <w:p w14:paraId="285DEAB3"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1" w:name="_Toc59103301"/>
      <w:r w:rsidRPr="001028A2">
        <w:rPr>
          <w:rFonts w:asciiTheme="minorHAnsi" w:hAnsiTheme="minorHAnsi" w:cstheme="minorHAnsi"/>
          <w:b/>
          <w:color w:val="auto"/>
          <w:sz w:val="22"/>
          <w:szCs w:val="22"/>
          <w:u w:val="single"/>
        </w:rPr>
        <w:t>Wybór oferty</w:t>
      </w:r>
      <w:bookmarkEnd w:id="21"/>
    </w:p>
    <w:p w14:paraId="3601A414" w14:textId="77777777" w:rsidR="009C5321" w:rsidRPr="001028A2" w:rsidRDefault="009C5321">
      <w:pPr>
        <w:pStyle w:val="Akapitzlist"/>
        <w:numPr>
          <w:ilvl w:val="1"/>
          <w:numId w:val="23"/>
        </w:numPr>
        <w:spacing w:after="120"/>
        <w:ind w:left="851" w:hanging="491"/>
        <w:jc w:val="both"/>
        <w:rPr>
          <w:rFonts w:asciiTheme="minorHAnsi" w:hAnsiTheme="minorHAnsi" w:cstheme="minorHAnsi"/>
          <w:bCs/>
        </w:rPr>
      </w:pPr>
      <w:r w:rsidRPr="001028A2">
        <w:rPr>
          <w:rFonts w:asciiTheme="minorHAnsi" w:hAnsiTheme="minorHAnsi" w:cstheme="minorHAnsi"/>
          <w:bCs/>
        </w:rPr>
        <w:t xml:space="preserve">Wyboru najkorzystniejszej oferty dokonuje się spośród oferentów, którzy złożyli w przewidzianym terminie ofertę spełniającą wymagania określone </w:t>
      </w:r>
      <w:r w:rsidR="002E16EF" w:rsidRPr="001028A2">
        <w:rPr>
          <w:rFonts w:asciiTheme="minorHAnsi" w:hAnsiTheme="minorHAnsi" w:cstheme="minorHAnsi"/>
          <w:bCs/>
        </w:rPr>
        <w:br/>
      </w:r>
      <w:r w:rsidRPr="001028A2">
        <w:rPr>
          <w:rFonts w:asciiTheme="minorHAnsi" w:hAnsiTheme="minorHAnsi" w:cstheme="minorHAnsi"/>
          <w:bCs/>
        </w:rPr>
        <w:t>w niniejszym zapytaniu ofertowym.</w:t>
      </w:r>
    </w:p>
    <w:p w14:paraId="78005EF1" w14:textId="77777777" w:rsidR="009C5321" w:rsidRPr="001028A2" w:rsidRDefault="009C5321">
      <w:pPr>
        <w:pStyle w:val="Akapitzlist"/>
        <w:numPr>
          <w:ilvl w:val="1"/>
          <w:numId w:val="23"/>
        </w:numPr>
        <w:spacing w:after="120"/>
        <w:ind w:left="851" w:hanging="491"/>
        <w:jc w:val="both"/>
        <w:rPr>
          <w:rFonts w:asciiTheme="minorHAnsi" w:hAnsiTheme="minorHAnsi" w:cstheme="minorHAnsi"/>
          <w:bCs/>
        </w:rPr>
      </w:pPr>
      <w:r w:rsidRPr="001028A2">
        <w:rPr>
          <w:rFonts w:asciiTheme="minorHAnsi" w:hAnsiTheme="minorHAnsi" w:cstheme="minorHAnsi"/>
          <w:bCs/>
        </w:rPr>
        <w:t>Z wyboru najkorzystniejszej oferty sporządza się protokół.</w:t>
      </w:r>
    </w:p>
    <w:p w14:paraId="41472EEC" w14:textId="77777777" w:rsidR="009C5321" w:rsidRPr="001028A2" w:rsidRDefault="009C5321">
      <w:pPr>
        <w:pStyle w:val="Akapitzlist"/>
        <w:numPr>
          <w:ilvl w:val="1"/>
          <w:numId w:val="23"/>
        </w:numPr>
        <w:spacing w:after="120"/>
        <w:ind w:left="851" w:hanging="491"/>
        <w:jc w:val="both"/>
        <w:rPr>
          <w:rFonts w:asciiTheme="minorHAnsi" w:hAnsiTheme="minorHAnsi" w:cstheme="minorHAnsi"/>
          <w:bCs/>
        </w:rPr>
      </w:pPr>
      <w:r w:rsidRPr="001028A2">
        <w:rPr>
          <w:rFonts w:asciiTheme="minorHAnsi" w:hAnsiTheme="minorHAnsi" w:cstheme="minorHAnsi"/>
          <w:bCs/>
        </w:rPr>
        <w:t>Jeżeli Oferent, którego oferta została wybrana uchyla się od zawarcia umowy, Zamawiający podpisze umowę z kolejnym Oferentem, który uzyskał kolejną najwyższą liczbę punktów i spełnia warunki udziału w postępowaniu.</w:t>
      </w:r>
    </w:p>
    <w:p w14:paraId="62DFF8D0"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2" w:name="_Toc59103302"/>
      <w:r w:rsidRPr="001028A2">
        <w:rPr>
          <w:rFonts w:asciiTheme="minorHAnsi" w:hAnsiTheme="minorHAnsi" w:cstheme="minorHAnsi"/>
          <w:b/>
          <w:color w:val="auto"/>
          <w:sz w:val="22"/>
          <w:szCs w:val="22"/>
          <w:u w:val="single"/>
        </w:rPr>
        <w:t>Sposób oceny ofert</w:t>
      </w:r>
      <w:bookmarkEnd w:id="22"/>
    </w:p>
    <w:p w14:paraId="06FAA7E5" w14:textId="11C730E4" w:rsidR="009C5321" w:rsidRPr="000433C4" w:rsidRDefault="009C5321" w:rsidP="000433C4">
      <w:pPr>
        <w:pStyle w:val="Akapitzlist"/>
        <w:spacing w:after="120"/>
        <w:jc w:val="both"/>
        <w:rPr>
          <w:rFonts w:asciiTheme="minorHAnsi" w:hAnsiTheme="minorHAnsi" w:cstheme="minorHAnsi"/>
          <w:bCs/>
        </w:rPr>
      </w:pPr>
      <w:r w:rsidRPr="001028A2">
        <w:rPr>
          <w:rFonts w:asciiTheme="minorHAnsi" w:hAnsiTheme="minorHAnsi" w:cstheme="minorHAnsi"/>
          <w:bCs/>
        </w:rPr>
        <w:t>Zamówienie zostanie udzielone Wykonawcy po uprzednim porównaniu i ocenie wszystkich ofert</w:t>
      </w:r>
      <w:r w:rsidR="00D30D56">
        <w:rPr>
          <w:rFonts w:asciiTheme="minorHAnsi" w:hAnsiTheme="minorHAnsi" w:cstheme="minorHAnsi"/>
          <w:bCs/>
        </w:rPr>
        <w:t xml:space="preserve"> do każdej części</w:t>
      </w:r>
      <w:r w:rsidRPr="001028A2">
        <w:rPr>
          <w:rFonts w:asciiTheme="minorHAnsi" w:hAnsiTheme="minorHAnsi" w:cstheme="minorHAnsi"/>
          <w:bCs/>
        </w:rPr>
        <w:t>. Zamawiający dokona oceny ważnych ofert na podstawie przedstawionych poniżej kryteriów oceny ofert i ustalonej dla nich punktacji</w:t>
      </w:r>
      <w:r w:rsidR="00744A34">
        <w:rPr>
          <w:rFonts w:asciiTheme="minorHAnsi" w:hAnsiTheme="minorHAnsi" w:cstheme="minorHAnsi"/>
          <w:bCs/>
        </w:rPr>
        <w:t xml:space="preserve"> dla każdej </w:t>
      </w:r>
      <w:r w:rsidR="00412527">
        <w:rPr>
          <w:rFonts w:asciiTheme="minorHAnsi" w:hAnsiTheme="minorHAnsi" w:cstheme="minorHAnsi"/>
          <w:bCs/>
        </w:rPr>
        <w:t>części</w:t>
      </w:r>
      <w:r w:rsidRPr="001028A2">
        <w:rPr>
          <w:rFonts w:asciiTheme="minorHAnsi" w:hAnsiTheme="minorHAnsi" w:cstheme="minorHAnsi"/>
          <w:bCs/>
        </w:rPr>
        <w:t xml:space="preserve">. </w:t>
      </w:r>
      <w:r w:rsidRPr="001028A2">
        <w:rPr>
          <w:rFonts w:asciiTheme="minorHAnsi" w:hAnsiTheme="minorHAnsi" w:cstheme="minorHAnsi"/>
          <w:b/>
          <w:bCs/>
          <w:u w:val="single"/>
        </w:rPr>
        <w:t>Oferta  może otrzymać maksymalnie 100 pkt.</w:t>
      </w:r>
      <w:bookmarkStart w:id="23" w:name="_Toc59103303"/>
    </w:p>
    <w:p w14:paraId="6CC5EA60" w14:textId="77777777" w:rsidR="001C1E94" w:rsidRDefault="001C1E94" w:rsidP="00E551E1">
      <w:pPr>
        <w:pStyle w:val="Akapitzlist"/>
        <w:spacing w:after="120"/>
        <w:jc w:val="both"/>
        <w:rPr>
          <w:rFonts w:asciiTheme="minorHAnsi" w:hAnsiTheme="minorHAnsi" w:cstheme="minorHAnsi"/>
          <w:bCs/>
        </w:rPr>
      </w:pPr>
    </w:p>
    <w:p w14:paraId="3691A38C" w14:textId="77777777" w:rsidR="001C1E94" w:rsidRPr="001028A2" w:rsidRDefault="001C1E94" w:rsidP="00E551E1">
      <w:pPr>
        <w:pStyle w:val="Akapitzlist"/>
        <w:spacing w:after="120"/>
        <w:jc w:val="both"/>
        <w:rPr>
          <w:rFonts w:asciiTheme="minorHAnsi" w:hAnsiTheme="minorHAnsi" w:cstheme="minorHAnsi"/>
          <w:bCs/>
        </w:rPr>
      </w:pPr>
    </w:p>
    <w:tbl>
      <w:tblPr>
        <w:tblStyle w:val="Tabela-Siatka"/>
        <w:tblW w:w="0" w:type="auto"/>
        <w:jc w:val="center"/>
        <w:tblLook w:val="04A0" w:firstRow="1" w:lastRow="0" w:firstColumn="1" w:lastColumn="0" w:noHBand="0" w:noVBand="1"/>
      </w:tblPr>
      <w:tblGrid>
        <w:gridCol w:w="1565"/>
        <w:gridCol w:w="2835"/>
        <w:gridCol w:w="2409"/>
      </w:tblGrid>
      <w:tr w:rsidR="009C5321" w:rsidRPr="001028A2" w14:paraId="604E59EE" w14:textId="77777777" w:rsidTr="00A04C24">
        <w:trPr>
          <w:jc w:val="center"/>
        </w:trPr>
        <w:tc>
          <w:tcPr>
            <w:tcW w:w="1565" w:type="dxa"/>
          </w:tcPr>
          <w:p w14:paraId="5907B5E3" w14:textId="77777777" w:rsidR="009C5321" w:rsidRPr="001028A2" w:rsidRDefault="009C5321" w:rsidP="00E551E1">
            <w:pPr>
              <w:pStyle w:val="Akapitzlist"/>
              <w:spacing w:after="0"/>
              <w:ind w:left="0"/>
              <w:jc w:val="center"/>
              <w:rPr>
                <w:rFonts w:asciiTheme="minorHAnsi" w:hAnsiTheme="minorHAnsi" w:cstheme="minorHAnsi"/>
                <w:b/>
                <w:bCs/>
                <w:sz w:val="22"/>
                <w:szCs w:val="22"/>
              </w:rPr>
            </w:pPr>
            <w:r w:rsidRPr="001028A2">
              <w:rPr>
                <w:rFonts w:asciiTheme="minorHAnsi" w:hAnsiTheme="minorHAnsi" w:cstheme="minorHAnsi"/>
                <w:b/>
                <w:bCs/>
                <w:sz w:val="22"/>
                <w:szCs w:val="22"/>
              </w:rPr>
              <w:t>NUMER KRYTERIUM</w:t>
            </w:r>
          </w:p>
        </w:tc>
        <w:tc>
          <w:tcPr>
            <w:tcW w:w="2835" w:type="dxa"/>
          </w:tcPr>
          <w:p w14:paraId="17D99A10" w14:textId="77777777" w:rsidR="009C5321" w:rsidRPr="001028A2" w:rsidRDefault="009C5321" w:rsidP="00E551E1">
            <w:pPr>
              <w:pStyle w:val="Akapitzlist"/>
              <w:spacing w:after="120"/>
              <w:ind w:left="0"/>
              <w:jc w:val="center"/>
              <w:rPr>
                <w:rFonts w:asciiTheme="minorHAnsi" w:hAnsiTheme="minorHAnsi" w:cstheme="minorHAnsi"/>
                <w:b/>
                <w:bCs/>
                <w:sz w:val="22"/>
                <w:szCs w:val="22"/>
              </w:rPr>
            </w:pPr>
            <w:r w:rsidRPr="001028A2">
              <w:rPr>
                <w:rFonts w:asciiTheme="minorHAnsi" w:hAnsiTheme="minorHAnsi" w:cstheme="minorHAnsi"/>
                <w:b/>
                <w:bCs/>
                <w:sz w:val="22"/>
                <w:szCs w:val="22"/>
              </w:rPr>
              <w:t>KRYTERIUM</w:t>
            </w:r>
          </w:p>
        </w:tc>
        <w:tc>
          <w:tcPr>
            <w:tcW w:w="2409" w:type="dxa"/>
          </w:tcPr>
          <w:p w14:paraId="11F80E10" w14:textId="77777777" w:rsidR="009C5321" w:rsidRPr="001028A2" w:rsidRDefault="009C5321" w:rsidP="00E551E1">
            <w:pPr>
              <w:pStyle w:val="Akapitzlist"/>
              <w:spacing w:after="120"/>
              <w:ind w:left="0"/>
              <w:jc w:val="center"/>
              <w:rPr>
                <w:rFonts w:asciiTheme="minorHAnsi" w:hAnsiTheme="minorHAnsi" w:cstheme="minorHAnsi"/>
                <w:b/>
                <w:bCs/>
                <w:sz w:val="22"/>
                <w:szCs w:val="22"/>
              </w:rPr>
            </w:pPr>
            <w:r w:rsidRPr="001028A2">
              <w:rPr>
                <w:rFonts w:asciiTheme="minorHAnsi" w:hAnsiTheme="minorHAnsi" w:cstheme="minorHAnsi"/>
                <w:b/>
                <w:bCs/>
                <w:sz w:val="22"/>
                <w:szCs w:val="22"/>
              </w:rPr>
              <w:t>WAGA</w:t>
            </w:r>
          </w:p>
          <w:p w14:paraId="744042C4" w14:textId="77777777" w:rsidR="009C5321" w:rsidRPr="001028A2" w:rsidRDefault="009C5321" w:rsidP="00E551E1">
            <w:pPr>
              <w:pStyle w:val="Akapitzlist"/>
              <w:spacing w:after="120"/>
              <w:ind w:left="0"/>
              <w:jc w:val="center"/>
              <w:rPr>
                <w:rFonts w:asciiTheme="minorHAnsi" w:hAnsiTheme="minorHAnsi" w:cstheme="minorHAnsi"/>
                <w:bCs/>
                <w:sz w:val="22"/>
                <w:szCs w:val="22"/>
              </w:rPr>
            </w:pPr>
            <w:r w:rsidRPr="001028A2">
              <w:rPr>
                <w:rFonts w:asciiTheme="minorHAnsi" w:hAnsiTheme="minorHAnsi" w:cstheme="minorHAnsi"/>
                <w:bCs/>
                <w:sz w:val="22"/>
                <w:szCs w:val="22"/>
              </w:rPr>
              <w:t>(pkt)</w:t>
            </w:r>
          </w:p>
        </w:tc>
      </w:tr>
      <w:tr w:rsidR="009C5321" w:rsidRPr="001028A2" w14:paraId="1C42A898" w14:textId="77777777" w:rsidTr="00874A4D">
        <w:trPr>
          <w:jc w:val="center"/>
        </w:trPr>
        <w:tc>
          <w:tcPr>
            <w:tcW w:w="1565" w:type="dxa"/>
          </w:tcPr>
          <w:p w14:paraId="38DCDBB3" w14:textId="77777777" w:rsidR="009C5321" w:rsidRPr="001028A2" w:rsidRDefault="009C5321" w:rsidP="00E551E1">
            <w:pPr>
              <w:pStyle w:val="Akapitzlist"/>
              <w:spacing w:after="0"/>
              <w:ind w:left="0"/>
              <w:jc w:val="center"/>
              <w:rPr>
                <w:rFonts w:asciiTheme="minorHAnsi" w:hAnsiTheme="minorHAnsi" w:cstheme="minorHAnsi"/>
                <w:b/>
                <w:bCs/>
                <w:sz w:val="22"/>
                <w:szCs w:val="22"/>
                <w:highlight w:val="yellow"/>
              </w:rPr>
            </w:pPr>
            <w:r w:rsidRPr="001028A2">
              <w:rPr>
                <w:rFonts w:asciiTheme="minorHAnsi" w:hAnsiTheme="minorHAnsi" w:cstheme="minorHAnsi"/>
                <w:b/>
                <w:bCs/>
                <w:sz w:val="22"/>
                <w:szCs w:val="22"/>
              </w:rPr>
              <w:t>K1</w:t>
            </w:r>
          </w:p>
        </w:tc>
        <w:tc>
          <w:tcPr>
            <w:tcW w:w="2835" w:type="dxa"/>
            <w:shd w:val="clear" w:color="auto" w:fill="auto"/>
          </w:tcPr>
          <w:p w14:paraId="0BE52C82" w14:textId="1F51DB1E" w:rsidR="009C5321" w:rsidRPr="001028A2" w:rsidRDefault="00C05C95" w:rsidP="00E551E1">
            <w:pPr>
              <w:pStyle w:val="Akapitzlist"/>
              <w:spacing w:after="120"/>
              <w:ind w:left="0"/>
              <w:rPr>
                <w:rFonts w:asciiTheme="minorHAnsi" w:hAnsiTheme="minorHAnsi" w:cstheme="minorHAnsi"/>
                <w:bCs/>
                <w:sz w:val="22"/>
                <w:szCs w:val="22"/>
                <w:highlight w:val="yellow"/>
              </w:rPr>
            </w:pPr>
            <w:r w:rsidRPr="001028A2">
              <w:rPr>
                <w:rFonts w:asciiTheme="minorHAnsi" w:hAnsiTheme="minorHAnsi" w:cstheme="minorHAnsi"/>
                <w:bCs/>
                <w:sz w:val="22"/>
                <w:szCs w:val="22"/>
              </w:rPr>
              <w:t xml:space="preserve">cena całkowita </w:t>
            </w:r>
            <w:r w:rsidR="001C1E94">
              <w:rPr>
                <w:rFonts w:asciiTheme="minorHAnsi" w:hAnsiTheme="minorHAnsi" w:cstheme="minorHAnsi"/>
                <w:bCs/>
                <w:sz w:val="22"/>
                <w:szCs w:val="22"/>
              </w:rPr>
              <w:t>brutto</w:t>
            </w:r>
          </w:p>
        </w:tc>
        <w:tc>
          <w:tcPr>
            <w:tcW w:w="2409" w:type="dxa"/>
          </w:tcPr>
          <w:p w14:paraId="71E93FD4" w14:textId="7D60E17A" w:rsidR="009C5321" w:rsidRPr="001028A2" w:rsidRDefault="0056459B" w:rsidP="00E551E1">
            <w:pPr>
              <w:pStyle w:val="Akapitzlist"/>
              <w:spacing w:after="120"/>
              <w:ind w:left="0"/>
              <w:jc w:val="center"/>
              <w:rPr>
                <w:rFonts w:asciiTheme="minorHAnsi" w:hAnsiTheme="minorHAnsi" w:cstheme="minorHAnsi"/>
                <w:bCs/>
                <w:sz w:val="22"/>
                <w:szCs w:val="22"/>
                <w:highlight w:val="yellow"/>
              </w:rPr>
            </w:pPr>
            <w:r>
              <w:rPr>
                <w:rFonts w:asciiTheme="minorHAnsi" w:hAnsiTheme="minorHAnsi" w:cstheme="minorHAnsi"/>
                <w:bCs/>
                <w:sz w:val="22"/>
                <w:szCs w:val="22"/>
              </w:rPr>
              <w:t>4</w:t>
            </w:r>
            <w:r w:rsidR="00C05C95" w:rsidRPr="001028A2">
              <w:rPr>
                <w:rFonts w:asciiTheme="minorHAnsi" w:hAnsiTheme="minorHAnsi" w:cstheme="minorHAnsi"/>
                <w:bCs/>
                <w:sz w:val="22"/>
                <w:szCs w:val="22"/>
              </w:rPr>
              <w:t>0</w:t>
            </w:r>
          </w:p>
        </w:tc>
      </w:tr>
      <w:tr w:rsidR="000D323C" w:rsidRPr="001028A2" w14:paraId="42C75E2A" w14:textId="77777777" w:rsidTr="00A04C24">
        <w:trPr>
          <w:jc w:val="center"/>
        </w:trPr>
        <w:tc>
          <w:tcPr>
            <w:tcW w:w="1565" w:type="dxa"/>
          </w:tcPr>
          <w:p w14:paraId="4C611A41" w14:textId="0FCF9CCA" w:rsidR="000D323C" w:rsidRPr="003F0B57" w:rsidRDefault="00982DDD" w:rsidP="00E551E1">
            <w:pPr>
              <w:pStyle w:val="Akapitzlist"/>
              <w:spacing w:after="0"/>
              <w:ind w:left="0"/>
              <w:jc w:val="center"/>
              <w:rPr>
                <w:rFonts w:asciiTheme="minorHAnsi" w:hAnsiTheme="minorHAnsi" w:cstheme="minorHAnsi"/>
                <w:b/>
                <w:bCs/>
                <w:sz w:val="22"/>
                <w:szCs w:val="22"/>
              </w:rPr>
            </w:pPr>
            <w:r w:rsidRPr="003F0B57">
              <w:rPr>
                <w:rFonts w:asciiTheme="minorHAnsi" w:hAnsiTheme="minorHAnsi" w:cstheme="minorHAnsi"/>
                <w:b/>
                <w:bCs/>
                <w:sz w:val="22"/>
                <w:szCs w:val="22"/>
              </w:rPr>
              <w:t>K</w:t>
            </w:r>
            <w:r w:rsidR="000A7170" w:rsidRPr="003F0B57">
              <w:rPr>
                <w:rFonts w:asciiTheme="minorHAnsi" w:hAnsiTheme="minorHAnsi" w:cstheme="minorHAnsi"/>
                <w:b/>
                <w:bCs/>
                <w:sz w:val="22"/>
                <w:szCs w:val="22"/>
              </w:rPr>
              <w:t>2</w:t>
            </w:r>
          </w:p>
        </w:tc>
        <w:tc>
          <w:tcPr>
            <w:tcW w:w="2835" w:type="dxa"/>
          </w:tcPr>
          <w:p w14:paraId="4438FAEB" w14:textId="58EDEA60" w:rsidR="000D323C" w:rsidRPr="003F0B57" w:rsidRDefault="00982DDD" w:rsidP="00E551E1">
            <w:pPr>
              <w:pStyle w:val="Akapitzlist"/>
              <w:spacing w:after="120"/>
              <w:ind w:left="0"/>
              <w:rPr>
                <w:rFonts w:asciiTheme="minorHAnsi" w:hAnsiTheme="minorHAnsi" w:cstheme="minorHAnsi"/>
                <w:bCs/>
                <w:sz w:val="22"/>
                <w:szCs w:val="22"/>
              </w:rPr>
            </w:pPr>
            <w:r w:rsidRPr="003F0B57">
              <w:rPr>
                <w:rFonts w:asciiTheme="minorHAnsi" w:hAnsiTheme="minorHAnsi" w:cstheme="minorHAnsi"/>
                <w:bCs/>
                <w:sz w:val="22"/>
                <w:szCs w:val="22"/>
              </w:rPr>
              <w:t>Gwarancja</w:t>
            </w:r>
          </w:p>
        </w:tc>
        <w:tc>
          <w:tcPr>
            <w:tcW w:w="2409" w:type="dxa"/>
          </w:tcPr>
          <w:p w14:paraId="58FED1E7" w14:textId="35554174" w:rsidR="000D323C" w:rsidRPr="003F0B57" w:rsidRDefault="00D30D56" w:rsidP="00982DDD">
            <w:pPr>
              <w:pStyle w:val="Akapitzlist"/>
              <w:spacing w:after="120"/>
              <w:ind w:left="0"/>
              <w:jc w:val="center"/>
              <w:rPr>
                <w:rFonts w:asciiTheme="minorHAnsi" w:hAnsiTheme="minorHAnsi" w:cstheme="minorHAnsi"/>
                <w:bCs/>
                <w:sz w:val="22"/>
                <w:szCs w:val="22"/>
              </w:rPr>
            </w:pPr>
            <w:r w:rsidRPr="003F0B57">
              <w:rPr>
                <w:rFonts w:asciiTheme="minorHAnsi" w:hAnsiTheme="minorHAnsi" w:cstheme="minorHAnsi"/>
                <w:bCs/>
                <w:sz w:val="22"/>
                <w:szCs w:val="22"/>
              </w:rPr>
              <w:t>3</w:t>
            </w:r>
            <w:r w:rsidR="000A7170" w:rsidRPr="003F0B57">
              <w:rPr>
                <w:rFonts w:asciiTheme="minorHAnsi" w:hAnsiTheme="minorHAnsi" w:cstheme="minorHAnsi"/>
                <w:bCs/>
                <w:sz w:val="22"/>
                <w:szCs w:val="22"/>
              </w:rPr>
              <w:t>0</w:t>
            </w:r>
          </w:p>
        </w:tc>
      </w:tr>
      <w:tr w:rsidR="0056459B" w:rsidRPr="001028A2" w14:paraId="06DE6527" w14:textId="77777777" w:rsidTr="00A04C24">
        <w:trPr>
          <w:jc w:val="center"/>
        </w:trPr>
        <w:tc>
          <w:tcPr>
            <w:tcW w:w="1565" w:type="dxa"/>
          </w:tcPr>
          <w:p w14:paraId="4D4E44C6" w14:textId="112B4623" w:rsidR="0056459B" w:rsidRPr="004952C5" w:rsidRDefault="0056459B" w:rsidP="00E551E1">
            <w:pPr>
              <w:pStyle w:val="Akapitzlist"/>
              <w:spacing w:after="0"/>
              <w:ind w:left="0"/>
              <w:jc w:val="center"/>
              <w:rPr>
                <w:rFonts w:asciiTheme="minorHAnsi" w:hAnsiTheme="minorHAnsi" w:cstheme="minorHAnsi"/>
                <w:b/>
                <w:bCs/>
                <w:sz w:val="22"/>
                <w:szCs w:val="22"/>
              </w:rPr>
            </w:pPr>
            <w:r w:rsidRPr="004952C5">
              <w:rPr>
                <w:rFonts w:asciiTheme="minorHAnsi" w:hAnsiTheme="minorHAnsi" w:cstheme="minorHAnsi"/>
                <w:b/>
                <w:bCs/>
                <w:sz w:val="22"/>
                <w:szCs w:val="22"/>
              </w:rPr>
              <w:t>K</w:t>
            </w:r>
            <w:r w:rsidR="004952C5">
              <w:rPr>
                <w:rFonts w:asciiTheme="minorHAnsi" w:hAnsiTheme="minorHAnsi" w:cstheme="minorHAnsi"/>
                <w:b/>
                <w:bCs/>
                <w:sz w:val="22"/>
                <w:szCs w:val="22"/>
              </w:rPr>
              <w:t>3</w:t>
            </w:r>
          </w:p>
        </w:tc>
        <w:tc>
          <w:tcPr>
            <w:tcW w:w="2835" w:type="dxa"/>
          </w:tcPr>
          <w:p w14:paraId="4EB14502" w14:textId="63743C67" w:rsidR="0056459B" w:rsidRPr="004952C5" w:rsidRDefault="0056459B" w:rsidP="00E551E1">
            <w:pPr>
              <w:pStyle w:val="Akapitzlist"/>
              <w:spacing w:after="120"/>
              <w:ind w:left="0"/>
              <w:rPr>
                <w:rFonts w:asciiTheme="minorHAnsi" w:hAnsiTheme="minorHAnsi" w:cstheme="minorHAnsi"/>
                <w:bCs/>
                <w:sz w:val="22"/>
                <w:szCs w:val="22"/>
              </w:rPr>
            </w:pPr>
            <w:r w:rsidRPr="004952C5">
              <w:rPr>
                <w:rFonts w:asciiTheme="minorHAnsi" w:hAnsiTheme="minorHAnsi" w:cstheme="minorHAnsi"/>
                <w:bCs/>
                <w:sz w:val="22"/>
                <w:szCs w:val="22"/>
              </w:rPr>
              <w:t>Czas reakcji serwisu</w:t>
            </w:r>
          </w:p>
        </w:tc>
        <w:tc>
          <w:tcPr>
            <w:tcW w:w="2409" w:type="dxa"/>
          </w:tcPr>
          <w:p w14:paraId="01B138D8" w14:textId="3F1E19E9" w:rsidR="0056459B" w:rsidRPr="004952C5" w:rsidRDefault="0056459B" w:rsidP="00982DDD">
            <w:pPr>
              <w:pStyle w:val="Akapitzlist"/>
              <w:spacing w:after="120"/>
              <w:ind w:left="0"/>
              <w:jc w:val="center"/>
              <w:rPr>
                <w:rFonts w:asciiTheme="minorHAnsi" w:hAnsiTheme="minorHAnsi" w:cstheme="minorHAnsi"/>
                <w:bCs/>
                <w:sz w:val="22"/>
                <w:szCs w:val="22"/>
              </w:rPr>
            </w:pPr>
            <w:r w:rsidRPr="004952C5">
              <w:rPr>
                <w:rFonts w:asciiTheme="minorHAnsi" w:hAnsiTheme="minorHAnsi" w:cstheme="minorHAnsi"/>
                <w:bCs/>
                <w:sz w:val="22"/>
                <w:szCs w:val="22"/>
              </w:rPr>
              <w:t>30</w:t>
            </w:r>
          </w:p>
        </w:tc>
      </w:tr>
    </w:tbl>
    <w:p w14:paraId="72ACFF40" w14:textId="77777777" w:rsidR="009C5321" w:rsidRPr="001028A2" w:rsidRDefault="009C5321" w:rsidP="00E551E1">
      <w:pPr>
        <w:pStyle w:val="Akapitzlist"/>
        <w:spacing w:after="120"/>
        <w:jc w:val="both"/>
        <w:rPr>
          <w:rFonts w:asciiTheme="minorHAnsi" w:hAnsiTheme="minorHAnsi" w:cstheme="minorHAnsi"/>
          <w:bCs/>
        </w:rPr>
      </w:pPr>
    </w:p>
    <w:p w14:paraId="71C92060" w14:textId="77777777" w:rsidR="009C5321" w:rsidRPr="001028A2" w:rsidRDefault="009C5321" w:rsidP="00E551E1">
      <w:pPr>
        <w:pStyle w:val="Akapitzlist"/>
        <w:spacing w:after="120"/>
        <w:jc w:val="both"/>
        <w:rPr>
          <w:rFonts w:asciiTheme="minorHAnsi" w:hAnsiTheme="minorHAnsi" w:cstheme="minorHAnsi"/>
          <w:bCs/>
        </w:rPr>
      </w:pPr>
    </w:p>
    <w:p w14:paraId="4BEBF2E4" w14:textId="77777777" w:rsidR="009C5321" w:rsidRPr="001028A2" w:rsidRDefault="009C5321">
      <w:pPr>
        <w:pStyle w:val="Akapitzlist"/>
        <w:numPr>
          <w:ilvl w:val="0"/>
          <w:numId w:val="9"/>
        </w:numPr>
        <w:spacing w:after="120"/>
        <w:rPr>
          <w:rFonts w:asciiTheme="minorHAnsi" w:hAnsiTheme="minorHAnsi" w:cstheme="minorHAnsi"/>
          <w:b/>
          <w:bCs/>
          <w:vanish/>
        </w:rPr>
      </w:pPr>
    </w:p>
    <w:p w14:paraId="35D203F3" w14:textId="77777777" w:rsidR="009C5321" w:rsidRPr="001028A2" w:rsidRDefault="009C5321">
      <w:pPr>
        <w:pStyle w:val="Akapitzlist"/>
        <w:numPr>
          <w:ilvl w:val="0"/>
          <w:numId w:val="9"/>
        </w:numPr>
        <w:spacing w:after="120"/>
        <w:rPr>
          <w:rFonts w:asciiTheme="minorHAnsi" w:hAnsiTheme="minorHAnsi" w:cstheme="minorHAnsi"/>
          <w:b/>
          <w:bCs/>
          <w:vanish/>
        </w:rPr>
      </w:pPr>
    </w:p>
    <w:p w14:paraId="54EE4310" w14:textId="77777777" w:rsidR="009C5321" w:rsidRPr="001028A2" w:rsidRDefault="009C5321">
      <w:pPr>
        <w:pStyle w:val="Akapitzlist"/>
        <w:numPr>
          <w:ilvl w:val="0"/>
          <w:numId w:val="9"/>
        </w:numPr>
        <w:spacing w:after="120"/>
        <w:rPr>
          <w:rFonts w:asciiTheme="minorHAnsi" w:hAnsiTheme="minorHAnsi" w:cstheme="minorHAnsi"/>
          <w:b/>
          <w:bCs/>
          <w:vanish/>
        </w:rPr>
      </w:pPr>
    </w:p>
    <w:p w14:paraId="538FA915" w14:textId="77777777" w:rsidR="009C5321" w:rsidRPr="001028A2" w:rsidRDefault="009C5321">
      <w:pPr>
        <w:pStyle w:val="Akapitzlist"/>
        <w:numPr>
          <w:ilvl w:val="0"/>
          <w:numId w:val="9"/>
        </w:numPr>
        <w:spacing w:after="120"/>
        <w:rPr>
          <w:rFonts w:asciiTheme="minorHAnsi" w:hAnsiTheme="minorHAnsi" w:cstheme="minorHAnsi"/>
          <w:b/>
          <w:bCs/>
          <w:vanish/>
        </w:rPr>
      </w:pPr>
    </w:p>
    <w:p w14:paraId="49567687" w14:textId="77777777" w:rsidR="009C5321" w:rsidRPr="001028A2" w:rsidRDefault="009C5321">
      <w:pPr>
        <w:pStyle w:val="Akapitzlist"/>
        <w:numPr>
          <w:ilvl w:val="0"/>
          <w:numId w:val="9"/>
        </w:numPr>
        <w:spacing w:after="120"/>
        <w:rPr>
          <w:rFonts w:asciiTheme="minorHAnsi" w:hAnsiTheme="minorHAnsi" w:cstheme="minorHAnsi"/>
          <w:b/>
          <w:bCs/>
          <w:vanish/>
        </w:rPr>
      </w:pPr>
    </w:p>
    <w:p w14:paraId="150DE21A" w14:textId="77777777" w:rsidR="009C5321" w:rsidRPr="001028A2" w:rsidRDefault="009C5321">
      <w:pPr>
        <w:pStyle w:val="Akapitzlist"/>
        <w:numPr>
          <w:ilvl w:val="0"/>
          <w:numId w:val="9"/>
        </w:numPr>
        <w:spacing w:after="120"/>
        <w:rPr>
          <w:rFonts w:asciiTheme="minorHAnsi" w:hAnsiTheme="minorHAnsi" w:cstheme="minorHAnsi"/>
          <w:b/>
          <w:bCs/>
          <w:vanish/>
        </w:rPr>
      </w:pPr>
    </w:p>
    <w:p w14:paraId="50A7B6BE" w14:textId="77777777" w:rsidR="009C5321" w:rsidRPr="001028A2" w:rsidRDefault="009C5321">
      <w:pPr>
        <w:pStyle w:val="Akapitzlist"/>
        <w:numPr>
          <w:ilvl w:val="0"/>
          <w:numId w:val="9"/>
        </w:numPr>
        <w:spacing w:after="120"/>
        <w:rPr>
          <w:rFonts w:asciiTheme="minorHAnsi" w:hAnsiTheme="minorHAnsi" w:cstheme="minorHAnsi"/>
          <w:b/>
          <w:bCs/>
          <w:vanish/>
        </w:rPr>
      </w:pPr>
    </w:p>
    <w:p w14:paraId="4D1A72CF" w14:textId="77777777" w:rsidR="009C5321" w:rsidRPr="001028A2" w:rsidRDefault="009C5321">
      <w:pPr>
        <w:pStyle w:val="Akapitzlist"/>
        <w:numPr>
          <w:ilvl w:val="0"/>
          <w:numId w:val="9"/>
        </w:numPr>
        <w:spacing w:after="120"/>
        <w:rPr>
          <w:rFonts w:asciiTheme="minorHAnsi" w:hAnsiTheme="minorHAnsi" w:cstheme="minorHAnsi"/>
          <w:b/>
          <w:bCs/>
          <w:vanish/>
        </w:rPr>
      </w:pPr>
    </w:p>
    <w:p w14:paraId="0AB35C99" w14:textId="77777777" w:rsidR="009C5321" w:rsidRPr="001028A2" w:rsidRDefault="009C5321">
      <w:pPr>
        <w:pStyle w:val="Akapitzlist"/>
        <w:numPr>
          <w:ilvl w:val="0"/>
          <w:numId w:val="9"/>
        </w:numPr>
        <w:spacing w:after="120"/>
        <w:rPr>
          <w:rFonts w:asciiTheme="minorHAnsi" w:hAnsiTheme="minorHAnsi" w:cstheme="minorHAnsi"/>
          <w:b/>
          <w:bCs/>
          <w:vanish/>
        </w:rPr>
      </w:pPr>
    </w:p>
    <w:p w14:paraId="1DF4148E" w14:textId="77777777" w:rsidR="009C5321" w:rsidRPr="001028A2" w:rsidRDefault="009C5321">
      <w:pPr>
        <w:pStyle w:val="Akapitzlist"/>
        <w:numPr>
          <w:ilvl w:val="0"/>
          <w:numId w:val="9"/>
        </w:numPr>
        <w:spacing w:after="120"/>
        <w:rPr>
          <w:rFonts w:asciiTheme="minorHAnsi" w:hAnsiTheme="minorHAnsi" w:cstheme="minorHAnsi"/>
          <w:b/>
          <w:bCs/>
          <w:vanish/>
        </w:rPr>
      </w:pPr>
    </w:p>
    <w:p w14:paraId="37C53D30" w14:textId="77777777" w:rsidR="009C5321" w:rsidRPr="001028A2" w:rsidRDefault="009C5321">
      <w:pPr>
        <w:pStyle w:val="Akapitzlist"/>
        <w:numPr>
          <w:ilvl w:val="0"/>
          <w:numId w:val="9"/>
        </w:numPr>
        <w:spacing w:after="120"/>
        <w:rPr>
          <w:rFonts w:asciiTheme="minorHAnsi" w:hAnsiTheme="minorHAnsi" w:cstheme="minorHAnsi"/>
          <w:b/>
          <w:bCs/>
          <w:vanish/>
        </w:rPr>
      </w:pPr>
    </w:p>
    <w:p w14:paraId="24C93DB8" w14:textId="4833ADEE" w:rsidR="009C5321" w:rsidRPr="001028A2" w:rsidRDefault="009C5321">
      <w:pPr>
        <w:pStyle w:val="Akapitzlist"/>
        <w:numPr>
          <w:ilvl w:val="1"/>
          <w:numId w:val="9"/>
        </w:numPr>
        <w:spacing w:after="120"/>
        <w:ind w:left="574"/>
        <w:rPr>
          <w:rFonts w:asciiTheme="minorHAnsi" w:hAnsiTheme="minorHAnsi" w:cstheme="minorHAnsi"/>
          <w:b/>
          <w:bCs/>
        </w:rPr>
      </w:pPr>
      <w:r w:rsidRPr="001028A2">
        <w:rPr>
          <w:rFonts w:asciiTheme="minorHAnsi" w:hAnsiTheme="minorHAnsi" w:cstheme="minorHAnsi"/>
          <w:b/>
          <w:bCs/>
        </w:rPr>
        <w:t xml:space="preserve">Kryterium „K1” – „Cena </w:t>
      </w:r>
      <w:r w:rsidR="000A7170">
        <w:rPr>
          <w:rFonts w:asciiTheme="minorHAnsi" w:hAnsiTheme="minorHAnsi" w:cstheme="minorHAnsi"/>
          <w:b/>
          <w:bCs/>
        </w:rPr>
        <w:t>brutto</w:t>
      </w:r>
      <w:r w:rsidRPr="001028A2">
        <w:rPr>
          <w:rFonts w:asciiTheme="minorHAnsi" w:hAnsiTheme="minorHAnsi" w:cstheme="minorHAnsi"/>
          <w:b/>
          <w:bCs/>
        </w:rPr>
        <w:t>”</w:t>
      </w:r>
    </w:p>
    <w:p w14:paraId="1F872D50" w14:textId="0FBBF95F" w:rsidR="00C05C95" w:rsidRPr="000A7170" w:rsidRDefault="009C5321" w:rsidP="000A7170">
      <w:pPr>
        <w:pStyle w:val="Akapitzlist"/>
        <w:spacing w:after="120"/>
        <w:ind w:left="567"/>
        <w:jc w:val="both"/>
        <w:rPr>
          <w:rFonts w:asciiTheme="minorHAnsi" w:hAnsiTheme="minorHAnsi" w:cstheme="minorHAnsi"/>
          <w:bCs/>
        </w:rPr>
      </w:pPr>
      <w:r w:rsidRPr="001028A2">
        <w:rPr>
          <w:rFonts w:asciiTheme="minorHAnsi" w:hAnsiTheme="minorHAnsi" w:cstheme="minorHAnsi"/>
          <w:bCs/>
        </w:rPr>
        <w:t xml:space="preserve">Przez to kryterium Zamawiający rozumie określoną przez oferenta cenę całkowitą </w:t>
      </w:r>
      <w:r w:rsidR="000A7170">
        <w:rPr>
          <w:rFonts w:asciiTheme="minorHAnsi" w:hAnsiTheme="minorHAnsi" w:cstheme="minorHAnsi"/>
          <w:bCs/>
        </w:rPr>
        <w:t>brutto</w:t>
      </w:r>
      <w:r w:rsidRPr="001028A2">
        <w:rPr>
          <w:rFonts w:asciiTheme="minorHAnsi" w:hAnsiTheme="minorHAnsi" w:cstheme="minorHAnsi"/>
          <w:bCs/>
        </w:rPr>
        <w:t xml:space="preserve"> za zrealizowanie </w:t>
      </w:r>
      <w:r w:rsidRPr="001028A2">
        <w:rPr>
          <w:rFonts w:asciiTheme="minorHAnsi" w:hAnsiTheme="minorHAnsi" w:cstheme="minorHAnsi"/>
          <w:bCs/>
          <w:u w:val="single"/>
        </w:rPr>
        <w:t xml:space="preserve">przedmiotu zamówienia </w:t>
      </w:r>
      <w:r w:rsidRPr="001028A2">
        <w:rPr>
          <w:rFonts w:asciiTheme="minorHAnsi" w:hAnsiTheme="minorHAnsi" w:cstheme="minorHAnsi"/>
          <w:bCs/>
        </w:rPr>
        <w:t>wskazanego w ofercie. Punktacja za powyższe kryterium zostanie obliczona wg następującego wzoru:</w:t>
      </w:r>
    </w:p>
    <w:p w14:paraId="41017D5C" w14:textId="77777777" w:rsidR="00C05C95" w:rsidRPr="001028A2" w:rsidRDefault="00C05C95" w:rsidP="00E551E1">
      <w:pPr>
        <w:pStyle w:val="Akapitzlist"/>
        <w:spacing w:after="120"/>
        <w:ind w:left="567"/>
        <w:jc w:val="both"/>
        <w:rPr>
          <w:rFonts w:asciiTheme="minorHAnsi" w:hAnsiTheme="minorHAnsi" w:cstheme="minorHAnsi"/>
          <w:bCs/>
        </w:rPr>
      </w:pPr>
    </w:p>
    <w:p w14:paraId="4FB4C923" w14:textId="23D8C80E" w:rsidR="00C05C95" w:rsidRPr="000A7170" w:rsidRDefault="00C05C95" w:rsidP="000A7170">
      <w:pPr>
        <w:pStyle w:val="Akapitzlist"/>
        <w:spacing w:after="120"/>
        <w:ind w:left="567"/>
        <w:jc w:val="center"/>
        <w:rPr>
          <w:rFonts w:asciiTheme="minorHAnsi" w:hAnsiTheme="minorHAnsi" w:cstheme="minorHAnsi"/>
          <w:bCs/>
        </w:rPr>
      </w:pPr>
      <w:r w:rsidRPr="001028A2">
        <w:rPr>
          <w:rFonts w:asciiTheme="minorHAnsi" w:hAnsiTheme="minorHAnsi" w:cstheme="minorHAnsi"/>
          <w:bCs/>
        </w:rPr>
        <w:t xml:space="preserve">(cena najniższa / cena badana) x </w:t>
      </w:r>
      <w:r w:rsidR="00E21DA8">
        <w:rPr>
          <w:rFonts w:asciiTheme="minorHAnsi" w:hAnsiTheme="minorHAnsi" w:cstheme="minorHAnsi"/>
          <w:bCs/>
        </w:rPr>
        <w:t>40</w:t>
      </w:r>
      <w:r w:rsidR="00D56242" w:rsidRPr="001028A2">
        <w:rPr>
          <w:rFonts w:asciiTheme="minorHAnsi" w:hAnsiTheme="minorHAnsi" w:cstheme="minorHAnsi"/>
          <w:bCs/>
        </w:rPr>
        <w:t>=ilość punktów</w:t>
      </w:r>
    </w:p>
    <w:p w14:paraId="7CC8A24D" w14:textId="6DE2380E" w:rsidR="009913AC" w:rsidRPr="001028A2" w:rsidRDefault="009913AC" w:rsidP="000A7170">
      <w:pPr>
        <w:spacing w:before="240" w:after="120"/>
        <w:ind w:left="709"/>
        <w:rPr>
          <w:rFonts w:asciiTheme="minorHAnsi" w:hAnsiTheme="minorHAnsi" w:cstheme="minorHAnsi"/>
          <w:b/>
          <w:bCs/>
        </w:rPr>
      </w:pPr>
      <w:r w:rsidRPr="001028A2">
        <w:rPr>
          <w:rFonts w:asciiTheme="minorHAnsi" w:hAnsiTheme="minorHAnsi" w:cstheme="minorHAnsi"/>
          <w:b/>
          <w:bCs/>
        </w:rPr>
        <w:t>Kryterium „K</w:t>
      </w:r>
      <w:r w:rsidR="000A7170">
        <w:rPr>
          <w:rFonts w:asciiTheme="minorHAnsi" w:hAnsiTheme="minorHAnsi" w:cstheme="minorHAnsi"/>
          <w:b/>
          <w:bCs/>
        </w:rPr>
        <w:t>2</w:t>
      </w:r>
      <w:r w:rsidRPr="001028A2">
        <w:rPr>
          <w:rFonts w:asciiTheme="minorHAnsi" w:hAnsiTheme="minorHAnsi" w:cstheme="minorHAnsi"/>
          <w:b/>
          <w:bCs/>
        </w:rPr>
        <w:t>” –</w:t>
      </w:r>
      <w:r w:rsidR="00982DDD" w:rsidRPr="001028A2">
        <w:rPr>
          <w:rFonts w:asciiTheme="minorHAnsi" w:hAnsiTheme="minorHAnsi" w:cstheme="minorHAnsi"/>
          <w:b/>
          <w:bCs/>
        </w:rPr>
        <w:t xml:space="preserve"> </w:t>
      </w:r>
      <w:r w:rsidR="006D55D9" w:rsidRPr="001028A2">
        <w:rPr>
          <w:rFonts w:asciiTheme="minorHAnsi" w:hAnsiTheme="minorHAnsi" w:cstheme="minorHAnsi"/>
          <w:b/>
          <w:bCs/>
        </w:rPr>
        <w:t xml:space="preserve">Gwarancja </w:t>
      </w:r>
    </w:p>
    <w:p w14:paraId="52604AB9" w14:textId="39587CB7" w:rsidR="006D55D9" w:rsidRPr="001028A2" w:rsidRDefault="009913AC" w:rsidP="008F74C5">
      <w:pPr>
        <w:spacing w:before="240" w:after="120"/>
        <w:ind w:left="708"/>
        <w:rPr>
          <w:rFonts w:asciiTheme="minorHAnsi" w:hAnsiTheme="minorHAnsi" w:cstheme="minorHAnsi"/>
          <w:bCs/>
        </w:rPr>
      </w:pPr>
      <w:r w:rsidRPr="001028A2">
        <w:rPr>
          <w:rFonts w:asciiTheme="minorHAnsi" w:hAnsiTheme="minorHAnsi" w:cstheme="minorHAnsi"/>
          <w:bCs/>
        </w:rPr>
        <w:t xml:space="preserve">Przez to kryterium Zamawiający rozumie </w:t>
      </w:r>
      <w:r w:rsidR="00982DDD" w:rsidRPr="001028A2">
        <w:rPr>
          <w:rFonts w:asciiTheme="minorHAnsi" w:hAnsiTheme="minorHAnsi" w:cstheme="minorHAnsi"/>
          <w:bCs/>
        </w:rPr>
        <w:t xml:space="preserve">gwarancja produktowa </w:t>
      </w:r>
      <w:r w:rsidR="006D55D9" w:rsidRPr="001028A2">
        <w:rPr>
          <w:rFonts w:asciiTheme="minorHAnsi" w:hAnsiTheme="minorHAnsi" w:cstheme="minorHAnsi"/>
          <w:bCs/>
        </w:rPr>
        <w:t>(dok</w:t>
      </w:r>
      <w:r w:rsidR="00084BB4" w:rsidRPr="001028A2">
        <w:rPr>
          <w:rFonts w:asciiTheme="minorHAnsi" w:hAnsiTheme="minorHAnsi" w:cstheme="minorHAnsi"/>
          <w:bCs/>
        </w:rPr>
        <w:t>ł</w:t>
      </w:r>
      <w:r w:rsidR="006D55D9" w:rsidRPr="001028A2">
        <w:rPr>
          <w:rFonts w:asciiTheme="minorHAnsi" w:hAnsiTheme="minorHAnsi" w:cstheme="minorHAnsi"/>
          <w:bCs/>
        </w:rPr>
        <w:t>adność do 1 roku)</w:t>
      </w:r>
      <w:r w:rsidR="00CD12E7">
        <w:rPr>
          <w:rFonts w:asciiTheme="minorHAnsi" w:hAnsiTheme="minorHAnsi" w:cstheme="minorHAnsi"/>
          <w:bCs/>
        </w:rPr>
        <w:t>.</w:t>
      </w:r>
      <w:r w:rsidR="008F74C5">
        <w:rPr>
          <w:rFonts w:asciiTheme="minorHAnsi" w:hAnsiTheme="minorHAnsi" w:cstheme="minorHAnsi"/>
          <w:bCs/>
        </w:rPr>
        <w:t xml:space="preserve"> </w:t>
      </w:r>
      <w:r w:rsidR="006D55D9" w:rsidRPr="001028A2">
        <w:rPr>
          <w:rFonts w:asciiTheme="minorHAnsi" w:hAnsiTheme="minorHAnsi" w:cstheme="minorHAnsi"/>
          <w:bCs/>
        </w:rPr>
        <w:t>Punktacja za powyższe kryterium zostanie obliczona wg następującego wzoru:</w:t>
      </w:r>
    </w:p>
    <w:p w14:paraId="7A9DA9FD" w14:textId="6BAF856A" w:rsidR="00D56242" w:rsidRDefault="00D56242" w:rsidP="00D56242">
      <w:pPr>
        <w:spacing w:after="0" w:line="240" w:lineRule="auto"/>
        <w:rPr>
          <w:rFonts w:asciiTheme="minorHAnsi" w:hAnsiTheme="minorHAnsi" w:cstheme="minorHAnsi"/>
        </w:rPr>
      </w:pPr>
      <w:r w:rsidRPr="001028A2">
        <w:rPr>
          <w:rFonts w:asciiTheme="minorHAnsi" w:eastAsia="Times New Roman" w:hAnsiTheme="minorHAnsi" w:cstheme="minorHAnsi"/>
          <w:lang w:eastAsia="pl-PL"/>
        </w:rPr>
        <w:t xml:space="preserve">             </w:t>
      </w:r>
      <w:r w:rsidR="008F74C5">
        <w:rPr>
          <w:rFonts w:asciiTheme="minorHAnsi" w:eastAsia="Times New Roman" w:hAnsiTheme="minorHAnsi" w:cstheme="minorHAnsi"/>
          <w:lang w:eastAsia="pl-PL"/>
        </w:rPr>
        <w:tab/>
      </w:r>
      <w:r w:rsidRPr="001028A2">
        <w:rPr>
          <w:rFonts w:asciiTheme="minorHAnsi" w:eastAsia="Times New Roman" w:hAnsiTheme="minorHAnsi" w:cstheme="minorHAnsi"/>
          <w:lang w:eastAsia="pl-PL"/>
        </w:rPr>
        <w:t xml:space="preserve">(gwarancja badanej oferty (lata)/( najdłuższy okres gwarancji (lata)) x </w:t>
      </w:r>
      <w:r w:rsidR="00E21DA8">
        <w:rPr>
          <w:rFonts w:asciiTheme="minorHAnsi" w:hAnsiTheme="minorHAnsi" w:cstheme="minorHAnsi"/>
        </w:rPr>
        <w:t>30</w:t>
      </w:r>
      <w:r w:rsidRPr="001028A2">
        <w:rPr>
          <w:rFonts w:asciiTheme="minorHAnsi" w:hAnsiTheme="minorHAnsi" w:cstheme="minorHAnsi"/>
        </w:rPr>
        <w:t>=ilość punktów</w:t>
      </w:r>
    </w:p>
    <w:p w14:paraId="39D89375" w14:textId="77777777" w:rsidR="00757465" w:rsidRDefault="00757465" w:rsidP="00D56242">
      <w:pPr>
        <w:spacing w:after="0" w:line="240" w:lineRule="auto"/>
        <w:rPr>
          <w:rFonts w:asciiTheme="minorHAnsi" w:hAnsiTheme="minorHAnsi" w:cstheme="minorHAnsi"/>
          <w:b/>
          <w:bCs/>
        </w:rPr>
      </w:pPr>
      <w:r w:rsidRPr="00757465">
        <w:rPr>
          <w:rFonts w:asciiTheme="minorHAnsi" w:hAnsiTheme="minorHAnsi" w:cstheme="minorHAnsi"/>
          <w:b/>
          <w:bCs/>
        </w:rPr>
        <w:tab/>
      </w:r>
    </w:p>
    <w:p w14:paraId="71062BE2" w14:textId="77777777" w:rsidR="00757465" w:rsidRDefault="00757465">
      <w:pPr>
        <w:spacing w:after="160" w:line="259" w:lineRule="auto"/>
        <w:rPr>
          <w:rFonts w:asciiTheme="minorHAnsi" w:hAnsiTheme="minorHAnsi" w:cstheme="minorHAnsi"/>
          <w:b/>
          <w:bCs/>
        </w:rPr>
      </w:pPr>
      <w:r>
        <w:rPr>
          <w:rFonts w:asciiTheme="minorHAnsi" w:hAnsiTheme="minorHAnsi" w:cstheme="minorHAnsi"/>
          <w:b/>
          <w:bCs/>
        </w:rPr>
        <w:br w:type="page"/>
      </w:r>
    </w:p>
    <w:p w14:paraId="2B8F8B07" w14:textId="449DB3C3" w:rsidR="00757465" w:rsidRPr="00757465" w:rsidRDefault="00757465" w:rsidP="00757465">
      <w:pPr>
        <w:spacing w:after="0" w:line="240" w:lineRule="auto"/>
        <w:ind w:firstLine="708"/>
        <w:rPr>
          <w:rFonts w:asciiTheme="minorHAnsi" w:hAnsiTheme="minorHAnsi" w:cstheme="minorHAnsi"/>
          <w:b/>
          <w:bCs/>
        </w:rPr>
      </w:pPr>
      <w:r w:rsidRPr="00757465">
        <w:rPr>
          <w:rFonts w:asciiTheme="minorHAnsi" w:hAnsiTheme="minorHAnsi" w:cstheme="minorHAnsi"/>
          <w:b/>
          <w:bCs/>
        </w:rPr>
        <w:lastRenderedPageBreak/>
        <w:t>Kryterium „K3” – Czas reakcji serwisu</w:t>
      </w:r>
    </w:p>
    <w:p w14:paraId="5D226799" w14:textId="19C108AD" w:rsidR="00757465" w:rsidRPr="008F5CAB" w:rsidRDefault="00757465" w:rsidP="00757465">
      <w:pPr>
        <w:spacing w:before="240" w:after="120"/>
        <w:ind w:left="708"/>
        <w:jc w:val="both"/>
        <w:rPr>
          <w:rFonts w:ascii="Verdana" w:hAnsi="Verdana" w:cstheme="minorHAnsi"/>
          <w:bCs/>
          <w:sz w:val="20"/>
          <w:szCs w:val="20"/>
        </w:rPr>
      </w:pPr>
      <w:r w:rsidRPr="008F5CAB">
        <w:rPr>
          <w:rFonts w:ascii="Verdana" w:hAnsi="Verdana" w:cstheme="minorHAnsi"/>
          <w:bCs/>
          <w:sz w:val="20"/>
          <w:szCs w:val="20"/>
        </w:rPr>
        <w:t xml:space="preserve">Przez to kryterium Zamawiający rozumie czas reakcji na zgłoszenie </w:t>
      </w:r>
      <w:r w:rsidR="006E5F64">
        <w:rPr>
          <w:rFonts w:ascii="Verdana" w:hAnsi="Verdana" w:cstheme="minorHAnsi"/>
          <w:bCs/>
          <w:sz w:val="20"/>
          <w:szCs w:val="20"/>
        </w:rPr>
        <w:t>usterki</w:t>
      </w:r>
      <w:r w:rsidRPr="008F5CAB">
        <w:rPr>
          <w:rFonts w:ascii="Verdana" w:hAnsi="Verdana" w:cstheme="minorHAnsi"/>
          <w:bCs/>
          <w:sz w:val="20"/>
          <w:szCs w:val="20"/>
        </w:rPr>
        <w:t>- max 48h ( mierzony dokładnością do 1 h)</w:t>
      </w:r>
    </w:p>
    <w:p w14:paraId="0BED4981" w14:textId="77777777" w:rsidR="00757465" w:rsidRDefault="00757465" w:rsidP="00757465">
      <w:pPr>
        <w:spacing w:before="240" w:after="120"/>
        <w:ind w:left="708"/>
        <w:rPr>
          <w:rFonts w:ascii="Verdana" w:hAnsi="Verdana" w:cstheme="minorHAnsi"/>
          <w:bCs/>
          <w:sz w:val="20"/>
          <w:szCs w:val="20"/>
        </w:rPr>
      </w:pPr>
      <w:r w:rsidRPr="008F5CAB">
        <w:rPr>
          <w:rFonts w:ascii="Verdana" w:hAnsi="Verdana" w:cstheme="minorHAnsi"/>
          <w:bCs/>
          <w:sz w:val="20"/>
          <w:szCs w:val="20"/>
        </w:rPr>
        <w:t>Czas reakcji oznacza czas, w którym Wykonawca podejmie działania serwisowe zmierzające do usunięcia błędu. Wykonawca udostępni portal internetowy do zgłaszania błędów.</w:t>
      </w:r>
    </w:p>
    <w:p w14:paraId="29298313" w14:textId="77777777" w:rsidR="00757465" w:rsidRPr="00B72A60" w:rsidRDefault="00757465" w:rsidP="00757465">
      <w:pPr>
        <w:spacing w:before="240" w:after="120"/>
        <w:ind w:left="708"/>
        <w:rPr>
          <w:rFonts w:ascii="Verdana" w:hAnsi="Verdana" w:cstheme="minorHAnsi"/>
          <w:bCs/>
          <w:sz w:val="20"/>
          <w:szCs w:val="20"/>
        </w:rPr>
      </w:pPr>
      <w:r w:rsidRPr="00B72A60">
        <w:rPr>
          <w:rFonts w:ascii="Verdana" w:hAnsi="Verdana" w:cstheme="minorHAnsi"/>
          <w:bCs/>
          <w:sz w:val="20"/>
          <w:szCs w:val="20"/>
        </w:rPr>
        <w:t>Punktacja za powyższe kryterium zostanie obliczona wg następującego wzoru:</w:t>
      </w:r>
    </w:p>
    <w:p w14:paraId="389645FF" w14:textId="6BBDAC61" w:rsidR="00757465" w:rsidRPr="00B72A60" w:rsidRDefault="00757465" w:rsidP="00757465">
      <w:pPr>
        <w:spacing w:before="240" w:after="120"/>
        <w:ind w:left="708"/>
        <w:jc w:val="center"/>
        <w:rPr>
          <w:rFonts w:ascii="Verdana" w:hAnsi="Verdana" w:cstheme="minorHAnsi"/>
          <w:bCs/>
          <w:sz w:val="18"/>
          <w:szCs w:val="18"/>
        </w:rPr>
      </w:pPr>
      <w:r w:rsidRPr="00B72A60">
        <w:rPr>
          <w:rFonts w:ascii="Verdana" w:hAnsi="Verdana" w:cstheme="minorHAnsi"/>
          <w:bCs/>
          <w:sz w:val="20"/>
          <w:szCs w:val="20"/>
        </w:rPr>
        <w:t xml:space="preserve">(czas wykonania usługi najszybszy (h)/ czas wykonania usługi badanej oferty (h)) x </w:t>
      </w:r>
      <w:r w:rsidR="00E21DA8">
        <w:rPr>
          <w:rFonts w:ascii="Verdana" w:hAnsi="Verdana" w:cstheme="minorHAnsi"/>
          <w:bCs/>
          <w:sz w:val="20"/>
          <w:szCs w:val="20"/>
        </w:rPr>
        <w:t>3</w:t>
      </w:r>
      <w:r w:rsidRPr="00B72A60">
        <w:rPr>
          <w:rFonts w:ascii="Verdana" w:hAnsi="Verdana" w:cstheme="minorHAnsi"/>
          <w:bCs/>
          <w:sz w:val="20"/>
          <w:szCs w:val="20"/>
        </w:rPr>
        <w:t>0 = ilość punktów</w:t>
      </w:r>
    </w:p>
    <w:p w14:paraId="5382163E" w14:textId="101D7559" w:rsidR="00D94B14" w:rsidRPr="001028A2" w:rsidRDefault="00D94B14" w:rsidP="00D94B14">
      <w:pPr>
        <w:spacing w:before="240" w:after="120"/>
        <w:ind w:left="708"/>
        <w:rPr>
          <w:rFonts w:asciiTheme="minorHAnsi" w:hAnsiTheme="minorHAnsi" w:cstheme="minorHAnsi"/>
          <w:b/>
          <w:bCs/>
        </w:rPr>
      </w:pPr>
      <w:r w:rsidRPr="001028A2">
        <w:rPr>
          <w:rFonts w:asciiTheme="minorHAnsi" w:hAnsiTheme="minorHAnsi" w:cstheme="minorHAnsi"/>
          <w:b/>
          <w:bCs/>
        </w:rPr>
        <w:t xml:space="preserve">Łączna ilość punktów obliczona zostanie na podstawie sumy uzyskanych punktów za kryterium </w:t>
      </w:r>
      <w:r w:rsidR="009913AC" w:rsidRPr="001028A2">
        <w:rPr>
          <w:rFonts w:asciiTheme="minorHAnsi" w:hAnsiTheme="minorHAnsi" w:cstheme="minorHAnsi"/>
          <w:b/>
          <w:bCs/>
        </w:rPr>
        <w:t>K</w:t>
      </w:r>
      <w:r w:rsidRPr="001028A2">
        <w:rPr>
          <w:rFonts w:asciiTheme="minorHAnsi" w:hAnsiTheme="minorHAnsi" w:cstheme="minorHAnsi"/>
          <w:b/>
          <w:bCs/>
        </w:rPr>
        <w:t>1</w:t>
      </w:r>
      <w:r w:rsidR="009913AC" w:rsidRPr="001028A2">
        <w:rPr>
          <w:rFonts w:asciiTheme="minorHAnsi" w:hAnsiTheme="minorHAnsi" w:cstheme="minorHAnsi"/>
          <w:b/>
          <w:bCs/>
        </w:rPr>
        <w:t>,</w:t>
      </w:r>
      <w:r w:rsidRPr="001028A2">
        <w:rPr>
          <w:rFonts w:asciiTheme="minorHAnsi" w:hAnsiTheme="minorHAnsi" w:cstheme="minorHAnsi"/>
          <w:b/>
          <w:bCs/>
        </w:rPr>
        <w:t xml:space="preserve"> K2</w:t>
      </w:r>
      <w:r w:rsidR="00F71DA4">
        <w:rPr>
          <w:rFonts w:asciiTheme="minorHAnsi" w:hAnsiTheme="minorHAnsi" w:cstheme="minorHAnsi"/>
          <w:b/>
          <w:bCs/>
        </w:rPr>
        <w:t>, K3</w:t>
      </w:r>
      <w:r w:rsidRPr="001028A2">
        <w:rPr>
          <w:rFonts w:asciiTheme="minorHAnsi" w:hAnsiTheme="minorHAnsi" w:cstheme="minorHAnsi"/>
          <w:b/>
          <w:bCs/>
        </w:rPr>
        <w:t xml:space="preserve">: </w:t>
      </w:r>
    </w:p>
    <w:p w14:paraId="409C371E" w14:textId="360CDFAA" w:rsidR="00D94B14" w:rsidRPr="001028A2" w:rsidRDefault="00D94B14" w:rsidP="00D94B14">
      <w:pPr>
        <w:spacing w:before="240" w:after="120"/>
        <w:ind w:left="708"/>
        <w:rPr>
          <w:rFonts w:asciiTheme="minorHAnsi" w:hAnsiTheme="minorHAnsi" w:cstheme="minorHAnsi"/>
          <w:b/>
          <w:bCs/>
        </w:rPr>
      </w:pPr>
      <w:r w:rsidRPr="001028A2">
        <w:rPr>
          <w:rFonts w:asciiTheme="minorHAnsi" w:hAnsiTheme="minorHAnsi" w:cstheme="minorHAnsi"/>
          <w:b/>
          <w:bCs/>
        </w:rPr>
        <w:t xml:space="preserve">Suma łączna punktów: </w:t>
      </w:r>
      <w:r w:rsidR="005A00AA" w:rsidRPr="001028A2">
        <w:rPr>
          <w:rFonts w:asciiTheme="minorHAnsi" w:hAnsiTheme="minorHAnsi" w:cstheme="minorHAnsi"/>
          <w:b/>
          <w:bCs/>
        </w:rPr>
        <w:t>K1+K</w:t>
      </w:r>
      <w:r w:rsidR="00CD12E7">
        <w:rPr>
          <w:rFonts w:asciiTheme="minorHAnsi" w:hAnsiTheme="minorHAnsi" w:cstheme="minorHAnsi"/>
          <w:b/>
          <w:bCs/>
        </w:rPr>
        <w:t>2</w:t>
      </w:r>
      <w:r w:rsidR="00F71DA4">
        <w:rPr>
          <w:rFonts w:asciiTheme="minorHAnsi" w:hAnsiTheme="minorHAnsi" w:cstheme="minorHAnsi"/>
          <w:b/>
          <w:bCs/>
        </w:rPr>
        <w:t>+K3</w:t>
      </w:r>
    </w:p>
    <w:p w14:paraId="43FB57A2" w14:textId="31821F6D" w:rsidR="00A02F4D" w:rsidRPr="001028A2" w:rsidRDefault="009C5321">
      <w:pPr>
        <w:pStyle w:val="Akapitzlist"/>
        <w:numPr>
          <w:ilvl w:val="1"/>
          <w:numId w:val="9"/>
        </w:numPr>
        <w:spacing w:before="240" w:after="120"/>
        <w:ind w:left="709" w:hanging="567"/>
        <w:jc w:val="both"/>
        <w:rPr>
          <w:rFonts w:asciiTheme="minorHAnsi" w:hAnsiTheme="minorHAnsi" w:cstheme="minorHAnsi"/>
          <w:bCs/>
        </w:rPr>
      </w:pPr>
      <w:r w:rsidRPr="001028A2">
        <w:rPr>
          <w:rFonts w:asciiTheme="minorHAnsi" w:hAnsiTheme="minorHAnsi" w:cstheme="minorHAnsi"/>
          <w:bCs/>
        </w:rPr>
        <w:t xml:space="preserve">Zamawiający dokona oceny ofert na podstawie wyników osiągniętej liczby punktów wyliczonych w oparciu o powyższe kryteria i ustaloną punktację. Za najkorzystniejszą zostanie uznana oferta, która </w:t>
      </w:r>
      <w:r w:rsidR="00C7539A" w:rsidRPr="001028A2">
        <w:rPr>
          <w:rFonts w:asciiTheme="minorHAnsi" w:hAnsiTheme="minorHAnsi" w:cstheme="minorHAnsi"/>
          <w:bCs/>
        </w:rPr>
        <w:t>uzyska największą ilość punktów</w:t>
      </w:r>
      <w:r w:rsidR="00744A34">
        <w:rPr>
          <w:rFonts w:asciiTheme="minorHAnsi" w:hAnsiTheme="minorHAnsi" w:cstheme="minorHAnsi"/>
          <w:bCs/>
        </w:rPr>
        <w:t xml:space="preserve"> w każdej części zamówienia</w:t>
      </w:r>
      <w:r w:rsidR="00C7539A" w:rsidRPr="001028A2">
        <w:rPr>
          <w:rFonts w:asciiTheme="minorHAnsi" w:hAnsiTheme="minorHAnsi" w:cstheme="minorHAnsi"/>
          <w:bCs/>
        </w:rPr>
        <w:t>.</w:t>
      </w:r>
    </w:p>
    <w:p w14:paraId="1C5DC49C" w14:textId="77777777" w:rsidR="009C5321" w:rsidRPr="001028A2" w:rsidRDefault="009C5321" w:rsidP="00E551E1">
      <w:pPr>
        <w:pStyle w:val="Akapitzlist"/>
        <w:spacing w:after="120"/>
        <w:ind w:left="567"/>
        <w:jc w:val="both"/>
        <w:rPr>
          <w:rFonts w:asciiTheme="minorHAnsi" w:hAnsiTheme="minorHAnsi" w:cstheme="minorHAnsi"/>
          <w:bCs/>
        </w:rPr>
      </w:pPr>
    </w:p>
    <w:p w14:paraId="544C5795" w14:textId="77777777" w:rsidR="005E6DAA" w:rsidRPr="001028A2" w:rsidRDefault="009C5321">
      <w:pPr>
        <w:pStyle w:val="Akapitzlist"/>
        <w:numPr>
          <w:ilvl w:val="1"/>
          <w:numId w:val="9"/>
        </w:numPr>
        <w:spacing w:before="120" w:after="120"/>
        <w:ind w:left="709" w:hanging="567"/>
        <w:contextualSpacing w:val="0"/>
        <w:jc w:val="both"/>
        <w:rPr>
          <w:rFonts w:asciiTheme="minorHAnsi" w:hAnsiTheme="minorHAnsi" w:cstheme="minorHAnsi"/>
          <w:bCs/>
        </w:rPr>
      </w:pPr>
      <w:r w:rsidRPr="001028A2">
        <w:rPr>
          <w:rFonts w:asciiTheme="minorHAnsi" w:hAnsiTheme="minorHAnsi" w:cstheme="minorHAnsi"/>
          <w:bCs/>
        </w:rPr>
        <w:t>Jeżeli nie będzie można wybrać oferty najkorzystniejszej z uwagi na to, że dwie lub więcej ofert przedstawia taki sam bilans ceny i innych kryteriów oceny ofert, Zamawiający spośród tych ofert wybiera ofertę najkorzystniejszą ze względu na cenę. Zamawiający wezwie oferentów do negocjacji ceny.</w:t>
      </w:r>
    </w:p>
    <w:p w14:paraId="0FC8D0D7" w14:textId="77777777" w:rsidR="005E6DAA" w:rsidRPr="001028A2" w:rsidRDefault="005E6DAA">
      <w:pPr>
        <w:pStyle w:val="Akapitzlist"/>
        <w:numPr>
          <w:ilvl w:val="1"/>
          <w:numId w:val="9"/>
        </w:numPr>
        <w:spacing w:before="120" w:after="120"/>
        <w:ind w:left="709" w:hanging="567"/>
        <w:contextualSpacing w:val="0"/>
        <w:jc w:val="both"/>
        <w:rPr>
          <w:rFonts w:asciiTheme="minorHAnsi" w:hAnsiTheme="minorHAnsi" w:cstheme="minorHAnsi"/>
          <w:bCs/>
        </w:rPr>
      </w:pPr>
      <w:r w:rsidRPr="001028A2">
        <w:rPr>
          <w:rFonts w:asciiTheme="minorHAnsi" w:hAnsiTheme="minorHAnsi" w:cstheme="minorHAnsi"/>
          <w:bCs/>
        </w:rPr>
        <w:t xml:space="preserve">Punktacja będzie zaokrąglana w górę do 2 miejsc po przecinku. </w:t>
      </w:r>
    </w:p>
    <w:p w14:paraId="26007630" w14:textId="77777777" w:rsidR="009C5321" w:rsidRPr="001028A2" w:rsidRDefault="009C5321">
      <w:pPr>
        <w:pStyle w:val="Akapitzlist"/>
        <w:numPr>
          <w:ilvl w:val="1"/>
          <w:numId w:val="9"/>
        </w:numPr>
        <w:spacing w:before="120" w:after="120"/>
        <w:ind w:left="709" w:hanging="567"/>
        <w:contextualSpacing w:val="0"/>
        <w:jc w:val="both"/>
        <w:rPr>
          <w:rFonts w:asciiTheme="minorHAnsi" w:hAnsiTheme="minorHAnsi" w:cstheme="minorHAnsi"/>
          <w:bCs/>
        </w:rPr>
      </w:pPr>
      <w:r w:rsidRPr="001028A2">
        <w:rPr>
          <w:rFonts w:asciiTheme="minorHAnsi" w:hAnsiTheme="minorHAnsi" w:cstheme="minorHAnsi"/>
          <w:bCs/>
        </w:rPr>
        <w:t>Ponadto Zamawiający przy dokonywaniu wyboru Wykonawcy będzie się kierował elementarnymi zasadami obowiązującymi na wspólnotowym jednolitym rynku europejskim, min:</w:t>
      </w:r>
    </w:p>
    <w:p w14:paraId="7AC2DE1C" w14:textId="77777777" w:rsidR="009C5321" w:rsidRPr="001028A2" w:rsidRDefault="009C5321">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przejrzystości i jawności prowadzonego postępowania,</w:t>
      </w:r>
    </w:p>
    <w:p w14:paraId="20CFCDBD" w14:textId="77777777" w:rsidR="009C5321" w:rsidRPr="001028A2" w:rsidRDefault="009C5321">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ochrony uczciwej konkurencji,</w:t>
      </w:r>
    </w:p>
    <w:p w14:paraId="5F147EFC" w14:textId="77777777" w:rsidR="009C5321" w:rsidRPr="001028A2" w:rsidRDefault="009C5321">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swobody przepływu kapitału, towarów, dóbr i usług,</w:t>
      </w:r>
    </w:p>
    <w:p w14:paraId="4C596293" w14:textId="51AE64FB" w:rsidR="005E6DAA" w:rsidRPr="00AF7FCB" w:rsidRDefault="009C5321" w:rsidP="00AF7FCB">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niedyskryminacji i równego traktowania wykonawców na rynku.</w:t>
      </w:r>
    </w:p>
    <w:p w14:paraId="1C276EE1"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r w:rsidRPr="001028A2">
        <w:rPr>
          <w:rFonts w:asciiTheme="minorHAnsi" w:hAnsiTheme="minorHAnsi" w:cstheme="minorHAnsi"/>
          <w:b/>
          <w:color w:val="auto"/>
          <w:sz w:val="22"/>
          <w:szCs w:val="22"/>
          <w:u w:val="single"/>
        </w:rPr>
        <w:t>Informacja dotycząca wyboru najkorzystniejszej oferty</w:t>
      </w:r>
      <w:bookmarkEnd w:id="23"/>
    </w:p>
    <w:p w14:paraId="2CB0D698" w14:textId="35EA61F0" w:rsidR="009C5321" w:rsidRPr="0037384B" w:rsidRDefault="009C5321" w:rsidP="0037384B">
      <w:pPr>
        <w:pStyle w:val="Akapitzlist"/>
        <w:spacing w:after="120"/>
        <w:ind w:left="0"/>
        <w:jc w:val="both"/>
        <w:rPr>
          <w:rFonts w:asciiTheme="minorHAnsi" w:hAnsiTheme="minorHAnsi" w:cstheme="minorHAnsi"/>
          <w:bCs/>
        </w:rPr>
      </w:pPr>
      <w:r w:rsidRPr="001028A2">
        <w:rPr>
          <w:rFonts w:asciiTheme="minorHAnsi" w:hAnsiTheme="minorHAnsi" w:cstheme="minorHAnsi"/>
          <w:bCs/>
        </w:rPr>
        <w:t xml:space="preserve">O wyborze najkorzystniejszej oferty, każdy oferent zostanie poinformowany drogą elektroniczną. Ponadto wyniki postępowania zostaną upublicznione </w:t>
      </w:r>
      <w:r w:rsidR="0037384B">
        <w:rPr>
          <w:rFonts w:asciiTheme="minorHAnsi" w:hAnsiTheme="minorHAnsi" w:cstheme="minorHAnsi"/>
          <w:bCs/>
        </w:rPr>
        <w:t>w budynku Zamawiającego</w:t>
      </w:r>
      <w:r w:rsidRPr="001028A2">
        <w:rPr>
          <w:rFonts w:asciiTheme="minorHAnsi" w:hAnsiTheme="minorHAnsi" w:cstheme="minorHAnsi"/>
          <w:bCs/>
        </w:rPr>
        <w:t>. Informacja o wyniku postępowania powinna zawierać co najmniej nazwę oferenta, którego oferta została uznana za najkorzystniejszą.</w:t>
      </w:r>
    </w:p>
    <w:p w14:paraId="1725625C"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4" w:name="_Toc59103304"/>
      <w:r w:rsidRPr="001028A2">
        <w:rPr>
          <w:rFonts w:asciiTheme="minorHAnsi" w:hAnsiTheme="minorHAnsi" w:cstheme="minorHAnsi"/>
          <w:b/>
          <w:color w:val="auto"/>
          <w:sz w:val="22"/>
          <w:szCs w:val="22"/>
          <w:u w:val="single"/>
        </w:rPr>
        <w:t>Unieważnienie postępowania</w:t>
      </w:r>
      <w:bookmarkEnd w:id="24"/>
    </w:p>
    <w:p w14:paraId="103B0E6F" w14:textId="77777777" w:rsidR="009C5321" w:rsidRPr="001028A2" w:rsidRDefault="009C5321" w:rsidP="00E551E1">
      <w:pPr>
        <w:pStyle w:val="Akapitzlist"/>
        <w:spacing w:after="120"/>
        <w:ind w:left="142"/>
        <w:jc w:val="both"/>
        <w:rPr>
          <w:rFonts w:asciiTheme="minorHAnsi" w:hAnsiTheme="minorHAnsi" w:cstheme="minorHAnsi"/>
          <w:bCs/>
        </w:rPr>
      </w:pPr>
      <w:r w:rsidRPr="001028A2">
        <w:rPr>
          <w:rFonts w:asciiTheme="minorHAnsi" w:hAnsiTheme="minorHAnsi" w:cstheme="minorHAnsi"/>
          <w:bCs/>
        </w:rPr>
        <w:t>Zamawiający zastrzega sobie prawo do unieważnienia postępowania, w przypadkach gdy:</w:t>
      </w:r>
    </w:p>
    <w:p w14:paraId="44A575D7" w14:textId="77777777"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lastRenderedPageBreak/>
        <w:t>cena najkorzystniejszej oferty lub oferta z najniższą ceną przewyższa kwotę, którą Zamawiający zamierza przeznaczyć na sfinansowanie zamówienia, chyba, że Zamawiający może zwiększyć tę kwotę do ceny najkorzystniejszej oferty,</w:t>
      </w:r>
    </w:p>
    <w:p w14:paraId="1AA697D1" w14:textId="77777777"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t>nie złożono żadnej oferty niepodlegającej odrzuceniu albo nie wpłynął żaden wniosek o dopuszczenie do udziału w postępowaniu od Wykonawcy niepodlegającego wykluczeniu,</w:t>
      </w:r>
    </w:p>
    <w:p w14:paraId="041AF72F" w14:textId="77777777"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t>postępowanie obarczone jest niemożliwą do usunięcia wadą mającą lub mogącą mieć istotny wpływ na wynik postępowania o udzielenie zamówienia,</w:t>
      </w:r>
    </w:p>
    <w:p w14:paraId="198979C7" w14:textId="77777777"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t>wystąpiła istotna zmiana okoliczności powodująca, że prowadzenie postępowania lub wykonanie zamówienia nie leży w interesie publicznym, czego nie można było wcześniej przewidzieć.</w:t>
      </w:r>
    </w:p>
    <w:p w14:paraId="4A118782"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5" w:name="_Toc59103305"/>
      <w:r w:rsidRPr="001028A2">
        <w:rPr>
          <w:rFonts w:asciiTheme="minorHAnsi" w:hAnsiTheme="minorHAnsi" w:cstheme="minorHAnsi"/>
          <w:b/>
          <w:color w:val="auto"/>
          <w:sz w:val="22"/>
          <w:szCs w:val="22"/>
          <w:u w:val="single"/>
        </w:rPr>
        <w:t>Zawarcie umowy</w:t>
      </w:r>
      <w:bookmarkEnd w:id="25"/>
    </w:p>
    <w:p w14:paraId="1D885341" w14:textId="77777777" w:rsidR="009C5321" w:rsidRPr="001028A2" w:rsidRDefault="009C5321">
      <w:pPr>
        <w:pStyle w:val="Akapitzlist"/>
        <w:numPr>
          <w:ilvl w:val="0"/>
          <w:numId w:val="12"/>
        </w:numPr>
        <w:jc w:val="both"/>
        <w:rPr>
          <w:rFonts w:asciiTheme="minorHAnsi" w:hAnsiTheme="minorHAnsi" w:cstheme="minorHAnsi"/>
          <w:bCs/>
          <w:vanish/>
        </w:rPr>
      </w:pPr>
    </w:p>
    <w:p w14:paraId="11EEB3F7" w14:textId="77777777" w:rsidR="009C5321" w:rsidRPr="001028A2" w:rsidRDefault="009C5321">
      <w:pPr>
        <w:pStyle w:val="Akapitzlist"/>
        <w:numPr>
          <w:ilvl w:val="0"/>
          <w:numId w:val="12"/>
        </w:numPr>
        <w:jc w:val="both"/>
        <w:rPr>
          <w:rFonts w:asciiTheme="minorHAnsi" w:hAnsiTheme="minorHAnsi" w:cstheme="minorHAnsi"/>
          <w:bCs/>
          <w:vanish/>
        </w:rPr>
      </w:pPr>
    </w:p>
    <w:p w14:paraId="0D7ACBEC" w14:textId="77777777" w:rsidR="009C5321" w:rsidRPr="001028A2" w:rsidRDefault="009C5321">
      <w:pPr>
        <w:pStyle w:val="Akapitzlist"/>
        <w:numPr>
          <w:ilvl w:val="0"/>
          <w:numId w:val="12"/>
        </w:numPr>
        <w:jc w:val="both"/>
        <w:rPr>
          <w:rFonts w:asciiTheme="minorHAnsi" w:hAnsiTheme="minorHAnsi" w:cstheme="minorHAnsi"/>
          <w:bCs/>
          <w:vanish/>
        </w:rPr>
      </w:pPr>
    </w:p>
    <w:p w14:paraId="3AEDD142" w14:textId="77777777" w:rsidR="009C5321" w:rsidRPr="001028A2" w:rsidRDefault="009C5321">
      <w:pPr>
        <w:pStyle w:val="Akapitzlist"/>
        <w:numPr>
          <w:ilvl w:val="0"/>
          <w:numId w:val="12"/>
        </w:numPr>
        <w:jc w:val="both"/>
        <w:rPr>
          <w:rFonts w:asciiTheme="minorHAnsi" w:hAnsiTheme="minorHAnsi" w:cstheme="minorHAnsi"/>
          <w:bCs/>
          <w:vanish/>
        </w:rPr>
      </w:pPr>
    </w:p>
    <w:p w14:paraId="5081B77A" w14:textId="77777777" w:rsidR="009C5321" w:rsidRPr="001028A2" w:rsidRDefault="009C5321">
      <w:pPr>
        <w:pStyle w:val="Akapitzlist"/>
        <w:numPr>
          <w:ilvl w:val="0"/>
          <w:numId w:val="12"/>
        </w:numPr>
        <w:jc w:val="both"/>
        <w:rPr>
          <w:rFonts w:asciiTheme="minorHAnsi" w:hAnsiTheme="minorHAnsi" w:cstheme="minorHAnsi"/>
          <w:bCs/>
          <w:vanish/>
        </w:rPr>
      </w:pPr>
    </w:p>
    <w:p w14:paraId="1B68AFBE" w14:textId="77777777" w:rsidR="009C5321" w:rsidRPr="001028A2" w:rsidRDefault="009C5321">
      <w:pPr>
        <w:pStyle w:val="Akapitzlist"/>
        <w:numPr>
          <w:ilvl w:val="0"/>
          <w:numId w:val="12"/>
        </w:numPr>
        <w:jc w:val="both"/>
        <w:rPr>
          <w:rFonts w:asciiTheme="minorHAnsi" w:hAnsiTheme="minorHAnsi" w:cstheme="minorHAnsi"/>
          <w:bCs/>
          <w:vanish/>
        </w:rPr>
      </w:pPr>
    </w:p>
    <w:p w14:paraId="1A2ADF7F" w14:textId="77777777" w:rsidR="009C5321" w:rsidRPr="001028A2" w:rsidRDefault="009C5321">
      <w:pPr>
        <w:pStyle w:val="Akapitzlist"/>
        <w:numPr>
          <w:ilvl w:val="0"/>
          <w:numId w:val="12"/>
        </w:numPr>
        <w:jc w:val="both"/>
        <w:rPr>
          <w:rFonts w:asciiTheme="minorHAnsi" w:hAnsiTheme="minorHAnsi" w:cstheme="minorHAnsi"/>
          <w:bCs/>
          <w:vanish/>
        </w:rPr>
      </w:pPr>
    </w:p>
    <w:p w14:paraId="79CCCBF2" w14:textId="77777777" w:rsidR="009C5321" w:rsidRPr="001028A2" w:rsidRDefault="009C5321">
      <w:pPr>
        <w:pStyle w:val="Akapitzlist"/>
        <w:numPr>
          <w:ilvl w:val="0"/>
          <w:numId w:val="12"/>
        </w:numPr>
        <w:jc w:val="both"/>
        <w:rPr>
          <w:rFonts w:asciiTheme="minorHAnsi" w:hAnsiTheme="minorHAnsi" w:cstheme="minorHAnsi"/>
          <w:bCs/>
          <w:vanish/>
        </w:rPr>
      </w:pPr>
    </w:p>
    <w:p w14:paraId="40B907B0" w14:textId="77777777" w:rsidR="009C5321" w:rsidRPr="001028A2" w:rsidRDefault="009C5321">
      <w:pPr>
        <w:pStyle w:val="Akapitzlist"/>
        <w:numPr>
          <w:ilvl w:val="0"/>
          <w:numId w:val="12"/>
        </w:numPr>
        <w:jc w:val="both"/>
        <w:rPr>
          <w:rFonts w:asciiTheme="minorHAnsi" w:hAnsiTheme="minorHAnsi" w:cstheme="minorHAnsi"/>
          <w:bCs/>
          <w:vanish/>
        </w:rPr>
      </w:pPr>
    </w:p>
    <w:p w14:paraId="1568BFAF" w14:textId="77777777" w:rsidR="009C5321" w:rsidRPr="001028A2" w:rsidRDefault="009C5321">
      <w:pPr>
        <w:pStyle w:val="Akapitzlist"/>
        <w:numPr>
          <w:ilvl w:val="0"/>
          <w:numId w:val="12"/>
        </w:numPr>
        <w:jc w:val="both"/>
        <w:rPr>
          <w:rFonts w:asciiTheme="minorHAnsi" w:hAnsiTheme="minorHAnsi" w:cstheme="minorHAnsi"/>
          <w:bCs/>
          <w:vanish/>
        </w:rPr>
      </w:pPr>
    </w:p>
    <w:p w14:paraId="6E8E60C2" w14:textId="77777777" w:rsidR="009C5321" w:rsidRPr="001028A2" w:rsidRDefault="009C5321">
      <w:pPr>
        <w:pStyle w:val="Akapitzlist"/>
        <w:numPr>
          <w:ilvl w:val="0"/>
          <w:numId w:val="12"/>
        </w:numPr>
        <w:jc w:val="both"/>
        <w:rPr>
          <w:rFonts w:asciiTheme="minorHAnsi" w:hAnsiTheme="minorHAnsi" w:cstheme="minorHAnsi"/>
          <w:bCs/>
          <w:vanish/>
        </w:rPr>
      </w:pPr>
    </w:p>
    <w:p w14:paraId="6722D78E" w14:textId="77777777" w:rsidR="009C5321" w:rsidRPr="001028A2" w:rsidRDefault="009C5321">
      <w:pPr>
        <w:pStyle w:val="Akapitzlist"/>
        <w:numPr>
          <w:ilvl w:val="0"/>
          <w:numId w:val="12"/>
        </w:numPr>
        <w:jc w:val="both"/>
        <w:rPr>
          <w:rFonts w:asciiTheme="minorHAnsi" w:hAnsiTheme="minorHAnsi" w:cstheme="minorHAnsi"/>
          <w:bCs/>
          <w:vanish/>
        </w:rPr>
      </w:pPr>
    </w:p>
    <w:p w14:paraId="3EB43DC6" w14:textId="77777777" w:rsidR="009C5321" w:rsidRPr="001028A2" w:rsidRDefault="009C5321">
      <w:pPr>
        <w:pStyle w:val="Akapitzlist"/>
        <w:numPr>
          <w:ilvl w:val="0"/>
          <w:numId w:val="12"/>
        </w:numPr>
        <w:jc w:val="both"/>
        <w:rPr>
          <w:rFonts w:asciiTheme="minorHAnsi" w:hAnsiTheme="minorHAnsi" w:cstheme="minorHAnsi"/>
          <w:bCs/>
          <w:vanish/>
        </w:rPr>
      </w:pPr>
    </w:p>
    <w:p w14:paraId="23B2B0F2" w14:textId="77777777" w:rsidR="009C5321" w:rsidRPr="001028A2" w:rsidRDefault="009C5321">
      <w:pPr>
        <w:pStyle w:val="Akapitzlist"/>
        <w:numPr>
          <w:ilvl w:val="0"/>
          <w:numId w:val="12"/>
        </w:numPr>
        <w:jc w:val="both"/>
        <w:rPr>
          <w:rFonts w:asciiTheme="minorHAnsi" w:hAnsiTheme="minorHAnsi" w:cstheme="minorHAnsi"/>
          <w:bCs/>
          <w:vanish/>
        </w:rPr>
      </w:pPr>
    </w:p>
    <w:p w14:paraId="193AE97E" w14:textId="157CE0B5" w:rsidR="009C5321" w:rsidRPr="001028A2" w:rsidRDefault="009C5321">
      <w:pPr>
        <w:pStyle w:val="Akapitzlist"/>
        <w:numPr>
          <w:ilvl w:val="1"/>
          <w:numId w:val="12"/>
        </w:numPr>
        <w:ind w:left="574" w:hanging="574"/>
        <w:jc w:val="both"/>
        <w:rPr>
          <w:rFonts w:asciiTheme="minorHAnsi" w:hAnsiTheme="minorHAnsi" w:cstheme="minorHAnsi"/>
          <w:bCs/>
        </w:rPr>
      </w:pPr>
      <w:r w:rsidRPr="001028A2">
        <w:rPr>
          <w:rFonts w:asciiTheme="minorHAnsi" w:hAnsiTheme="minorHAnsi" w:cstheme="minorHAnsi"/>
          <w:bCs/>
        </w:rPr>
        <w:t>W</w:t>
      </w:r>
      <w:r w:rsidR="00C7539A" w:rsidRPr="001028A2">
        <w:rPr>
          <w:rFonts w:asciiTheme="minorHAnsi" w:hAnsiTheme="minorHAnsi" w:cstheme="minorHAnsi"/>
          <w:bCs/>
        </w:rPr>
        <w:t xml:space="preserve"> ciągu </w:t>
      </w:r>
      <w:r w:rsidR="00982DDD" w:rsidRPr="001028A2">
        <w:rPr>
          <w:rFonts w:asciiTheme="minorHAnsi" w:hAnsiTheme="minorHAnsi" w:cstheme="minorHAnsi"/>
          <w:bCs/>
        </w:rPr>
        <w:t>7</w:t>
      </w:r>
      <w:r w:rsidRPr="001028A2">
        <w:rPr>
          <w:rFonts w:asciiTheme="minorHAnsi" w:hAnsiTheme="minorHAnsi" w:cstheme="minorHAnsi"/>
          <w:bCs/>
        </w:rPr>
        <w:t xml:space="preserve"> dni od daty poinformowania o wyborze najkorzystniejszej oferty, wybrany Oferent powinien zawrzeć z Zamawiającym Umowę o udzielenie zamówienia. </w:t>
      </w:r>
    </w:p>
    <w:p w14:paraId="041C3562" w14:textId="77777777" w:rsidR="009C5321" w:rsidRPr="001028A2" w:rsidRDefault="009C5321">
      <w:pPr>
        <w:pStyle w:val="Akapitzlist"/>
        <w:numPr>
          <w:ilvl w:val="1"/>
          <w:numId w:val="12"/>
        </w:numPr>
        <w:ind w:left="574" w:hanging="574"/>
        <w:jc w:val="both"/>
        <w:rPr>
          <w:rFonts w:asciiTheme="minorHAnsi" w:hAnsiTheme="minorHAnsi" w:cstheme="minorHAnsi"/>
          <w:bCs/>
        </w:rPr>
      </w:pPr>
      <w:r w:rsidRPr="001028A2">
        <w:rPr>
          <w:rFonts w:asciiTheme="minorHAnsi" w:hAnsiTheme="minorHAnsi" w:cstheme="minorHAnsi"/>
          <w:bCs/>
        </w:rPr>
        <w:t xml:space="preserve">Zamawiający przewiduje kary umowne </w:t>
      </w:r>
      <w:r w:rsidR="00E671A4" w:rsidRPr="001028A2">
        <w:rPr>
          <w:rFonts w:asciiTheme="minorHAnsi" w:hAnsiTheme="minorHAnsi" w:cstheme="minorHAnsi"/>
          <w:bCs/>
        </w:rPr>
        <w:t xml:space="preserve">w wysokości do </w:t>
      </w:r>
      <w:r w:rsidRPr="001028A2">
        <w:rPr>
          <w:rFonts w:asciiTheme="minorHAnsi" w:hAnsiTheme="minorHAnsi" w:cstheme="minorHAnsi"/>
          <w:bCs/>
        </w:rPr>
        <w:t>wartości umowy w przypadku gdy Wykonawca nie zrealizuje zlecenia lub zrealizuje zlecenie w sposób niezgodny z postanowieniami umowy oraz bez zachowania należytej staranności, w szczególności w przypadku jakichkolwiek nieuzasadnionych opóźnień oraz nie informowaniu o zaistniałych problemach.</w:t>
      </w:r>
    </w:p>
    <w:p w14:paraId="4938A354" w14:textId="0B2B8AA7" w:rsidR="009C5321" w:rsidRPr="001028A2" w:rsidRDefault="009C5321">
      <w:pPr>
        <w:pStyle w:val="Akapitzlist"/>
        <w:numPr>
          <w:ilvl w:val="1"/>
          <w:numId w:val="12"/>
        </w:numPr>
        <w:ind w:left="574" w:hanging="574"/>
        <w:jc w:val="both"/>
        <w:rPr>
          <w:rFonts w:asciiTheme="minorHAnsi" w:hAnsiTheme="minorHAnsi" w:cstheme="minorHAnsi"/>
          <w:bCs/>
        </w:rPr>
      </w:pPr>
      <w:r w:rsidRPr="001028A2">
        <w:rPr>
          <w:rFonts w:asciiTheme="minorHAnsi" w:hAnsiTheme="minorHAnsi" w:cstheme="minorHAnsi"/>
          <w:bCs/>
        </w:rPr>
        <w:t>Wykonawca będzie zobowiązany do oznakowania s</w:t>
      </w:r>
      <w:r w:rsidR="00336650" w:rsidRPr="001028A2">
        <w:rPr>
          <w:rFonts w:asciiTheme="minorHAnsi" w:hAnsiTheme="minorHAnsi" w:cstheme="minorHAnsi"/>
          <w:bCs/>
        </w:rPr>
        <w:t xml:space="preserve">tworzonej dokumentacji zgodnie </w:t>
      </w:r>
      <w:r w:rsidRPr="001028A2">
        <w:rPr>
          <w:rFonts w:asciiTheme="minorHAnsi" w:hAnsiTheme="minorHAnsi" w:cstheme="minorHAnsi"/>
          <w:bCs/>
        </w:rPr>
        <w:t xml:space="preserve">z aktualnie obowiązującymi zasadami Podręcznika wnioskodawcy i beneficjenta programów polityki spójności </w:t>
      </w:r>
      <w:r w:rsidR="00CC7AA5">
        <w:rPr>
          <w:rFonts w:asciiTheme="minorHAnsi" w:hAnsiTheme="minorHAnsi" w:cstheme="minorHAnsi"/>
          <w:bCs/>
        </w:rPr>
        <w:t>2021-2027</w:t>
      </w:r>
      <w:r w:rsidRPr="001028A2">
        <w:rPr>
          <w:rFonts w:asciiTheme="minorHAnsi" w:hAnsiTheme="minorHAnsi" w:cstheme="minorHAnsi"/>
          <w:bCs/>
        </w:rPr>
        <w:t xml:space="preserve"> w zakresie informacji i promocji.</w:t>
      </w:r>
    </w:p>
    <w:p w14:paraId="1CDEA63C" w14:textId="037DB64B" w:rsidR="009C5321" w:rsidRPr="001028A2" w:rsidRDefault="009C5321">
      <w:pPr>
        <w:pStyle w:val="Akapitzlist"/>
        <w:numPr>
          <w:ilvl w:val="1"/>
          <w:numId w:val="12"/>
        </w:numPr>
        <w:ind w:left="574" w:hanging="574"/>
        <w:jc w:val="both"/>
        <w:rPr>
          <w:rFonts w:asciiTheme="minorHAnsi" w:hAnsiTheme="minorHAnsi" w:cstheme="minorHAnsi"/>
          <w:bCs/>
        </w:rPr>
      </w:pPr>
      <w:r w:rsidRPr="001028A2">
        <w:rPr>
          <w:rFonts w:asciiTheme="minorHAnsi" w:hAnsiTheme="minorHAnsi" w:cstheme="minorHAnsi"/>
        </w:rPr>
        <w:t xml:space="preserve">Wykonawca zaakceptuje klauzulę, że otrzyma wynagrodzenie tylko za faktycznie </w:t>
      </w:r>
      <w:r w:rsidR="00AA516E" w:rsidRPr="001028A2">
        <w:rPr>
          <w:rFonts w:asciiTheme="minorHAnsi" w:hAnsiTheme="minorHAnsi" w:cstheme="minorHAnsi"/>
        </w:rPr>
        <w:t>wykonane usługi</w:t>
      </w:r>
      <w:r w:rsidRPr="001028A2">
        <w:rPr>
          <w:rFonts w:asciiTheme="minorHAnsi" w:hAnsiTheme="minorHAnsi" w:cstheme="minorHAnsi"/>
        </w:rPr>
        <w:t>.</w:t>
      </w:r>
    </w:p>
    <w:p w14:paraId="249C01AC" w14:textId="77777777" w:rsidR="009C5321" w:rsidRPr="001028A2" w:rsidRDefault="009C5321">
      <w:pPr>
        <w:pStyle w:val="Akapitzlist"/>
        <w:numPr>
          <w:ilvl w:val="1"/>
          <w:numId w:val="12"/>
        </w:numPr>
        <w:ind w:left="574" w:hanging="574"/>
        <w:jc w:val="both"/>
        <w:rPr>
          <w:rFonts w:asciiTheme="minorHAnsi" w:hAnsiTheme="minorHAnsi" w:cstheme="minorHAnsi"/>
          <w:bCs/>
        </w:rPr>
      </w:pPr>
      <w:r w:rsidRPr="001028A2">
        <w:rPr>
          <w:rFonts w:asciiTheme="minorHAnsi" w:hAnsiTheme="minorHAnsi" w:cstheme="minorHAnsi"/>
          <w:bCs/>
        </w:rPr>
        <w:t>Zamawiający dopuszcza możliwość zmiany postanowień umowy zawartej z podmiotem wybranym w wyniku przeprowadzonego postępowania w punktach dotyczących zakresu, terminu i sposobu wykonania przedmiotu zamówienia, w przypadkach:</w:t>
      </w:r>
    </w:p>
    <w:p w14:paraId="0FF8EDF7" w14:textId="08C6FDA4" w:rsidR="009C5321" w:rsidRPr="001028A2" w:rsidRDefault="009C5321">
      <w:pPr>
        <w:pStyle w:val="Akapitzlist"/>
        <w:numPr>
          <w:ilvl w:val="0"/>
          <w:numId w:val="13"/>
        </w:numPr>
        <w:spacing w:after="120"/>
        <w:ind w:left="993" w:hanging="426"/>
        <w:jc w:val="both"/>
        <w:rPr>
          <w:rFonts w:asciiTheme="minorHAnsi" w:hAnsiTheme="minorHAnsi" w:cstheme="minorHAnsi"/>
          <w:bCs/>
        </w:rPr>
      </w:pPr>
      <w:r w:rsidRPr="001028A2">
        <w:rPr>
          <w:rFonts w:asciiTheme="minorHAnsi" w:hAnsiTheme="minorHAnsi" w:cstheme="minorHAnsi"/>
          <w:bCs/>
        </w:rPr>
        <w:t>uzasadnionych, niezależnych od Wykonawcy lub Zamawiającego (np. z przyczyn technicznych, gospodarczych czy politycznych),</w:t>
      </w:r>
    </w:p>
    <w:p w14:paraId="5BCDE556" w14:textId="77777777" w:rsidR="009C5321" w:rsidRPr="001028A2" w:rsidRDefault="009C5321">
      <w:pPr>
        <w:pStyle w:val="Akapitzlist"/>
        <w:numPr>
          <w:ilvl w:val="0"/>
          <w:numId w:val="13"/>
        </w:numPr>
        <w:spacing w:after="120"/>
        <w:ind w:left="993" w:hanging="426"/>
        <w:jc w:val="both"/>
        <w:rPr>
          <w:rFonts w:asciiTheme="minorHAnsi" w:hAnsiTheme="minorHAnsi" w:cstheme="minorHAnsi"/>
          <w:bCs/>
        </w:rPr>
      </w:pPr>
      <w:r w:rsidRPr="001028A2">
        <w:rPr>
          <w:rFonts w:asciiTheme="minorHAnsi" w:hAnsiTheme="minorHAnsi" w:cstheme="minorHAnsi"/>
          <w:bCs/>
        </w:rPr>
        <w:t>obiektywnych przyczyn niezależnych od Wykonawcy lub Zamawiającego,</w:t>
      </w:r>
    </w:p>
    <w:p w14:paraId="04E3EE76" w14:textId="77777777" w:rsidR="009C5321" w:rsidRPr="001028A2" w:rsidRDefault="009C5321">
      <w:pPr>
        <w:pStyle w:val="Akapitzlist"/>
        <w:numPr>
          <w:ilvl w:val="0"/>
          <w:numId w:val="13"/>
        </w:numPr>
        <w:spacing w:after="120"/>
        <w:ind w:left="993" w:hanging="426"/>
        <w:jc w:val="both"/>
        <w:rPr>
          <w:rFonts w:asciiTheme="minorHAnsi" w:hAnsiTheme="minorHAnsi" w:cstheme="minorHAnsi"/>
          <w:bCs/>
        </w:rPr>
      </w:pPr>
      <w:r w:rsidRPr="001028A2">
        <w:rPr>
          <w:rFonts w:asciiTheme="minorHAnsi" w:hAnsiTheme="minorHAnsi" w:cstheme="minorHAnsi"/>
          <w:bCs/>
        </w:rPr>
        <w:t>okoliczności siły wyższej,</w:t>
      </w:r>
    </w:p>
    <w:p w14:paraId="373FCCA8" w14:textId="77777777" w:rsidR="009C5321" w:rsidRPr="001028A2" w:rsidRDefault="009C5321">
      <w:pPr>
        <w:pStyle w:val="Akapitzlist"/>
        <w:numPr>
          <w:ilvl w:val="0"/>
          <w:numId w:val="13"/>
        </w:numPr>
        <w:spacing w:after="120"/>
        <w:ind w:left="993" w:hanging="426"/>
        <w:jc w:val="both"/>
        <w:rPr>
          <w:rFonts w:asciiTheme="minorHAnsi" w:hAnsiTheme="minorHAnsi" w:cstheme="minorHAnsi"/>
          <w:bCs/>
        </w:rPr>
      </w:pPr>
      <w:r w:rsidRPr="001028A2">
        <w:rPr>
          <w:rFonts w:asciiTheme="minorHAnsi" w:hAnsiTheme="minorHAnsi" w:cstheme="minorHAnsi"/>
          <w:bCs/>
        </w:rPr>
        <w:t>zmian regulacji prawnych obowiązujących w dniu podpisania umowy,</w:t>
      </w:r>
    </w:p>
    <w:p w14:paraId="259B0DD1" w14:textId="77777777" w:rsidR="009C5321" w:rsidRPr="001028A2" w:rsidRDefault="009C5321">
      <w:pPr>
        <w:pStyle w:val="Akapitzlist"/>
        <w:numPr>
          <w:ilvl w:val="0"/>
          <w:numId w:val="13"/>
        </w:numPr>
        <w:spacing w:after="120"/>
        <w:ind w:left="993" w:hanging="426"/>
        <w:jc w:val="both"/>
        <w:rPr>
          <w:rFonts w:asciiTheme="minorHAnsi" w:hAnsiTheme="minorHAnsi" w:cstheme="minorHAnsi"/>
          <w:bCs/>
        </w:rPr>
      </w:pPr>
      <w:r w:rsidRPr="001028A2">
        <w:rPr>
          <w:rFonts w:asciiTheme="minorHAnsi" w:hAnsiTheme="minorHAnsi" w:cstheme="minorHAnsi"/>
          <w:bCs/>
        </w:rPr>
        <w:t>otrzymania decyzji jednostki finansującej projekt zawierającej zmiany zakresu zadań, terminów realizacji czy też ustalającej dodatkowe postanowienia, do których Zamawiający zostanie zobowiązany. Niedotrzymanie pierwotnego terminu z przyczyn innych niż wymienione powyżej skutkować będą naliczeniem kar umownych. W/w przypadki nie mogą wpłynąć na zaoferowaną cenę przedmiotu zamówienia.</w:t>
      </w:r>
    </w:p>
    <w:p w14:paraId="486DDB06"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6" w:name="_Toc59103306"/>
      <w:r w:rsidRPr="001028A2">
        <w:rPr>
          <w:rFonts w:asciiTheme="minorHAnsi" w:hAnsiTheme="minorHAnsi" w:cstheme="minorHAnsi"/>
          <w:b/>
          <w:color w:val="auto"/>
          <w:sz w:val="22"/>
          <w:szCs w:val="22"/>
          <w:u w:val="single"/>
        </w:rPr>
        <w:t>Klauzula informacyjna w sprawie danych osobowych</w:t>
      </w:r>
      <w:bookmarkEnd w:id="26"/>
    </w:p>
    <w:p w14:paraId="397855B0" w14:textId="77777777" w:rsidR="009C5321" w:rsidRPr="001028A2" w:rsidRDefault="009C5321" w:rsidP="00E551E1">
      <w:pPr>
        <w:pStyle w:val="Default"/>
        <w:spacing w:line="276" w:lineRule="auto"/>
        <w:ind w:left="142"/>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Zgodnie z art. 13 ust. 1-2 Rozporządzenia Parlamentu Europejskiego i Rady (UE) 2016/679 </w:t>
      </w:r>
      <w:r w:rsidRPr="001028A2">
        <w:rPr>
          <w:rFonts w:asciiTheme="minorHAnsi" w:hAnsiTheme="minorHAnsi" w:cstheme="minorHAnsi"/>
          <w:color w:val="auto"/>
          <w:sz w:val="22"/>
          <w:szCs w:val="22"/>
        </w:rPr>
        <w:br/>
        <w:t>z dnia 27 kwietnia 2016 r. w sprawie ochrony osób fizycznych w związku z przetwarzaniem danych osobowych i w sprawie swobodnego przepływu takich danych oraz uchylenia dyrektywy 95/46/WE (ogólne rozporządzenie o ochronie danych) (dalej „</w:t>
      </w:r>
      <w:r w:rsidRPr="001028A2">
        <w:rPr>
          <w:rFonts w:asciiTheme="minorHAnsi" w:hAnsiTheme="minorHAnsi" w:cstheme="minorHAnsi"/>
          <w:b/>
          <w:bCs/>
          <w:color w:val="auto"/>
          <w:sz w:val="22"/>
          <w:szCs w:val="22"/>
        </w:rPr>
        <w:t>RODO</w:t>
      </w:r>
      <w:r w:rsidRPr="001028A2">
        <w:rPr>
          <w:rFonts w:asciiTheme="minorHAnsi" w:hAnsiTheme="minorHAnsi" w:cstheme="minorHAnsi"/>
          <w:color w:val="auto"/>
          <w:sz w:val="22"/>
          <w:szCs w:val="22"/>
        </w:rPr>
        <w:t xml:space="preserve">”) informujemy, że: </w:t>
      </w:r>
    </w:p>
    <w:p w14:paraId="587C18FA" w14:textId="77777777" w:rsidR="009C5321" w:rsidRPr="001028A2" w:rsidRDefault="009C5321" w:rsidP="00C7539A">
      <w:pPr>
        <w:spacing w:after="0"/>
        <w:ind w:left="567"/>
        <w:jc w:val="both"/>
        <w:rPr>
          <w:rFonts w:asciiTheme="minorHAnsi" w:hAnsiTheme="minorHAnsi" w:cstheme="minorHAnsi"/>
        </w:rPr>
      </w:pPr>
      <w:r w:rsidRPr="001028A2">
        <w:rPr>
          <w:rFonts w:asciiTheme="minorHAnsi" w:hAnsiTheme="minorHAnsi" w:cstheme="minorHAnsi"/>
          <w:b/>
          <w:bCs/>
        </w:rPr>
        <w:t xml:space="preserve">Administratorem Pani/Pana danych osobowych </w:t>
      </w:r>
      <w:r w:rsidR="00C7539A" w:rsidRPr="001028A2">
        <w:rPr>
          <w:rFonts w:asciiTheme="minorHAnsi" w:hAnsiTheme="minorHAnsi" w:cstheme="minorHAnsi"/>
        </w:rPr>
        <w:t xml:space="preserve">jest Zamawiający. </w:t>
      </w:r>
      <w:r w:rsidRPr="001028A2">
        <w:rPr>
          <w:rFonts w:asciiTheme="minorHAnsi" w:hAnsiTheme="minorHAnsi" w:cstheme="minorHAnsi"/>
        </w:rPr>
        <w:t xml:space="preserve">W sprawie ochrony danych osobowych można </w:t>
      </w:r>
      <w:r w:rsidR="00C7539A" w:rsidRPr="001028A2">
        <w:rPr>
          <w:rFonts w:asciiTheme="minorHAnsi" w:hAnsiTheme="minorHAnsi" w:cstheme="minorHAnsi"/>
        </w:rPr>
        <w:t>skontaktować pod adresem e-mail</w:t>
      </w:r>
      <w:r w:rsidRPr="001028A2">
        <w:rPr>
          <w:rFonts w:asciiTheme="minorHAnsi" w:hAnsiTheme="minorHAnsi" w:cstheme="minorHAnsi"/>
        </w:rPr>
        <w:t xml:space="preserve"> lub pisemnie na adres sie</w:t>
      </w:r>
      <w:r w:rsidR="00C7539A" w:rsidRPr="001028A2">
        <w:rPr>
          <w:rFonts w:asciiTheme="minorHAnsi" w:hAnsiTheme="minorHAnsi" w:cstheme="minorHAnsi"/>
        </w:rPr>
        <w:t xml:space="preserve">dziby firmy wskazanym </w:t>
      </w:r>
      <w:r w:rsidRPr="001028A2">
        <w:rPr>
          <w:rFonts w:asciiTheme="minorHAnsi" w:hAnsiTheme="minorHAnsi" w:cstheme="minorHAnsi"/>
        </w:rPr>
        <w:t>powyżej.</w:t>
      </w:r>
    </w:p>
    <w:p w14:paraId="2BD71912" w14:textId="77777777" w:rsidR="009C5321" w:rsidRPr="001028A2" w:rsidRDefault="009C5321" w:rsidP="003C3BD2">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lastRenderedPageBreak/>
        <w:t xml:space="preserve">Cele i podstawy przetwarzania. </w:t>
      </w:r>
      <w:r w:rsidRPr="001028A2">
        <w:rPr>
          <w:rFonts w:asciiTheme="minorHAnsi" w:hAnsiTheme="minorHAnsi" w:cstheme="minorHAnsi"/>
          <w:color w:val="auto"/>
          <w:sz w:val="22"/>
          <w:szCs w:val="22"/>
        </w:rPr>
        <w:t>Pani/Pana dane osobowe będą przetwarzane na podstawie:</w:t>
      </w:r>
    </w:p>
    <w:p w14:paraId="7D46B258" w14:textId="5D79C77D" w:rsidR="00D16CB0" w:rsidRPr="00D16CB0" w:rsidRDefault="009C5321" w:rsidP="003C3BD2">
      <w:pPr>
        <w:spacing w:after="0"/>
        <w:jc w:val="both"/>
        <w:rPr>
          <w:rFonts w:asciiTheme="minorHAnsi" w:hAnsiTheme="minorHAnsi" w:cstheme="minorHAnsi"/>
          <w:bCs/>
        </w:rPr>
      </w:pPr>
      <w:r w:rsidRPr="00D16CB0">
        <w:rPr>
          <w:rFonts w:asciiTheme="minorHAnsi" w:hAnsiTheme="minorHAnsi" w:cstheme="minorHAnsi"/>
        </w:rPr>
        <w:t xml:space="preserve">art. 6 ust. 1 lit. c RODO - wyłącznie w celu związanym z zapewnieniem zasady konkurencyjności w związku zapytaniem ofertowym nr </w:t>
      </w:r>
      <w:r w:rsidR="00F62D87">
        <w:rPr>
          <w:rFonts w:asciiTheme="minorHAnsi" w:hAnsiTheme="minorHAnsi" w:cstheme="minorHAnsi"/>
        </w:rPr>
        <w:t>3</w:t>
      </w:r>
      <w:r w:rsidRPr="00D16CB0">
        <w:rPr>
          <w:rFonts w:asciiTheme="minorHAnsi" w:hAnsiTheme="minorHAnsi" w:cstheme="minorHAnsi"/>
        </w:rPr>
        <w:t>/202</w:t>
      </w:r>
      <w:r w:rsidR="005E6BB1">
        <w:rPr>
          <w:rFonts w:asciiTheme="minorHAnsi" w:hAnsiTheme="minorHAnsi" w:cstheme="minorHAnsi"/>
        </w:rPr>
        <w:t>4</w:t>
      </w:r>
      <w:r w:rsidRPr="00D16CB0">
        <w:rPr>
          <w:rFonts w:asciiTheme="minorHAnsi" w:hAnsiTheme="minorHAnsi" w:cstheme="minorHAnsi"/>
        </w:rPr>
        <w:t xml:space="preserve"> </w:t>
      </w:r>
      <w:bookmarkStart w:id="27" w:name="_Hlk10789439"/>
      <w:r w:rsidRPr="00D16CB0">
        <w:rPr>
          <w:rFonts w:asciiTheme="minorHAnsi" w:hAnsiTheme="minorHAnsi" w:cstheme="minorHAnsi"/>
        </w:rPr>
        <w:t xml:space="preserve">w ramach realizacji </w:t>
      </w:r>
      <w:bookmarkStart w:id="28" w:name="_Hlk142301863"/>
      <w:bookmarkEnd w:id="27"/>
      <w:r w:rsidR="005E6BB1" w:rsidRPr="00944965">
        <w:rPr>
          <w:rFonts w:asciiTheme="minorHAnsi" w:hAnsiTheme="minorHAnsi" w:cstheme="minorHAnsi"/>
          <w:bCs/>
        </w:rPr>
        <w:t>w ramach projektu:</w:t>
      </w:r>
      <w:r w:rsidR="005E6BB1">
        <w:rPr>
          <w:rFonts w:asciiTheme="minorHAnsi" w:hAnsiTheme="minorHAnsi" w:cstheme="minorHAnsi"/>
          <w:bCs/>
        </w:rPr>
        <w:t xml:space="preserve"> </w:t>
      </w:r>
      <w:r w:rsidR="005E6BB1" w:rsidRPr="00F3279A">
        <w:rPr>
          <w:rFonts w:asciiTheme="minorHAnsi" w:hAnsiTheme="minorHAnsi" w:cstheme="minorHAnsi"/>
          <w:b/>
        </w:rPr>
        <w:t xml:space="preserve">„Rozwój Ośrodka Wczasowego „AZALIA” w Węgierskiej Górce w celu zwiększenia konkurencyjności i odporności prowadzonej działalności” w ramach </w:t>
      </w:r>
      <w:r w:rsidR="005E6BB1">
        <w:rPr>
          <w:rFonts w:asciiTheme="minorHAnsi" w:hAnsiTheme="minorHAnsi" w:cstheme="minorHAnsi"/>
          <w:b/>
        </w:rPr>
        <w:t xml:space="preserve"> </w:t>
      </w:r>
      <w:r w:rsidR="005E6BB1" w:rsidRPr="00F3279A">
        <w:rPr>
          <w:rFonts w:asciiTheme="minorHAnsi" w:hAnsiTheme="minorHAnsi" w:cstheme="minorHAnsi"/>
          <w:b/>
        </w:rPr>
        <w:t>Krajowego Planu Odbudowy i Zwiększania Odporności</w:t>
      </w:r>
    </w:p>
    <w:bookmarkEnd w:id="28"/>
    <w:p w14:paraId="1C62B49F" w14:textId="1C34DDC5" w:rsidR="009C5321" w:rsidRPr="00D16CB0" w:rsidRDefault="009C5321" w:rsidP="00C95348">
      <w:pPr>
        <w:pStyle w:val="Default"/>
        <w:numPr>
          <w:ilvl w:val="0"/>
          <w:numId w:val="15"/>
        </w:numPr>
        <w:spacing w:after="8" w:line="276" w:lineRule="auto"/>
        <w:jc w:val="both"/>
        <w:rPr>
          <w:rFonts w:asciiTheme="minorHAnsi" w:hAnsiTheme="minorHAnsi" w:cstheme="minorHAnsi"/>
          <w:color w:val="auto"/>
          <w:sz w:val="22"/>
          <w:szCs w:val="22"/>
        </w:rPr>
      </w:pPr>
      <w:r w:rsidRPr="00D16CB0">
        <w:rPr>
          <w:rFonts w:asciiTheme="minorHAnsi" w:hAnsiTheme="minorHAnsi" w:cstheme="minorHAnsi"/>
          <w:color w:val="auto"/>
          <w:sz w:val="22"/>
          <w:szCs w:val="22"/>
        </w:rPr>
        <w:t>art. 6 ust. 1 lit. b) RODO – w celu podjęcia działań zmierzających do zawarcia umowy, a także w celu realizacji tej umowy;</w:t>
      </w:r>
    </w:p>
    <w:p w14:paraId="11B80B4F" w14:textId="77777777" w:rsidR="009C5321" w:rsidRPr="001028A2" w:rsidRDefault="009C5321">
      <w:pPr>
        <w:pStyle w:val="Default"/>
        <w:numPr>
          <w:ilvl w:val="0"/>
          <w:numId w:val="15"/>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art. 6 ust. 1 lit. f) RODO – uzasadnione interesy Administratora, w szczególności dochodzenie roszczeń. </w:t>
      </w:r>
    </w:p>
    <w:p w14:paraId="5C969D7B"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Okres przetwarzania </w:t>
      </w:r>
      <w:r w:rsidRPr="001028A2">
        <w:rPr>
          <w:rFonts w:asciiTheme="minorHAnsi" w:hAnsiTheme="minorHAnsi" w:cstheme="minorHAnsi"/>
          <w:color w:val="auto"/>
          <w:sz w:val="22"/>
          <w:szCs w:val="22"/>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14:paraId="192451FA"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Prawa osoby, której dane dotyczą. </w:t>
      </w:r>
      <w:r w:rsidRPr="001028A2">
        <w:rPr>
          <w:rFonts w:asciiTheme="minorHAnsi" w:hAnsiTheme="minorHAnsi" w:cstheme="minorHAnsi"/>
          <w:color w:val="auto"/>
          <w:sz w:val="22"/>
          <w:szCs w:val="22"/>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21699294"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Odbiorcy danych. </w:t>
      </w:r>
      <w:r w:rsidRPr="001028A2">
        <w:rPr>
          <w:rFonts w:asciiTheme="minorHAnsi" w:hAnsiTheme="minorHAnsi" w:cstheme="minorHAnsi"/>
          <w:color w:val="auto"/>
          <w:sz w:val="22"/>
          <w:szCs w:val="22"/>
        </w:rPr>
        <w:t xml:space="preserve">Pani/Pana dane osobowe będą przekazywane osobom lub podmiotom, którym udostępniona zostanie dokumentacja postępowania w oparciu </w:t>
      </w:r>
      <w:r w:rsidRPr="001028A2">
        <w:rPr>
          <w:rFonts w:asciiTheme="minorHAnsi" w:hAnsiTheme="minorHAnsi" w:cstheme="minorHAnsi"/>
          <w:color w:val="auto"/>
          <w:sz w:val="22"/>
          <w:szCs w:val="22"/>
        </w:rPr>
        <w:br/>
        <w:t>o zapisy rozdziału 6.5.2 „Wytycznych w zakresie kwalifikowalności wydatków w ramach Europejskiego Funduszu Rozwoju Regionalnego, Europejskiego Funduszu Społecznego oraz Funduszu Spójności na lata 2014- 2020”, uprawnionym 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w:t>
      </w:r>
    </w:p>
    <w:p w14:paraId="6A28F86D"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Podanie danych jest dobrowolne, </w:t>
      </w:r>
      <w:r w:rsidRPr="001028A2">
        <w:rPr>
          <w:rFonts w:asciiTheme="minorHAnsi" w:hAnsiTheme="minorHAnsi" w:cstheme="minorHAnsi"/>
          <w:color w:val="auto"/>
          <w:sz w:val="22"/>
          <w:szCs w:val="22"/>
        </w:rPr>
        <w:t xml:space="preserve">jednakże ich brak uniemożliwi udział </w:t>
      </w:r>
      <w:r w:rsidRPr="001028A2">
        <w:rPr>
          <w:rFonts w:asciiTheme="minorHAnsi" w:hAnsiTheme="minorHAnsi" w:cstheme="minorHAnsi"/>
          <w:color w:val="auto"/>
          <w:sz w:val="22"/>
          <w:szCs w:val="22"/>
        </w:rPr>
        <w:br/>
        <w:t xml:space="preserve">w postępowaniu. </w:t>
      </w:r>
    </w:p>
    <w:p w14:paraId="40CF646F"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14:paraId="6F4CD34F" w14:textId="77777777" w:rsidR="009C5321" w:rsidRPr="001028A2" w:rsidRDefault="009C5321">
      <w:pPr>
        <w:pStyle w:val="Default"/>
        <w:numPr>
          <w:ilvl w:val="0"/>
          <w:numId w:val="17"/>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imię i nazwisko (firma);</w:t>
      </w:r>
    </w:p>
    <w:p w14:paraId="7153677F" w14:textId="77777777" w:rsidR="009C5321" w:rsidRPr="001028A2" w:rsidRDefault="009C5321">
      <w:pPr>
        <w:pStyle w:val="Default"/>
        <w:numPr>
          <w:ilvl w:val="0"/>
          <w:numId w:val="17"/>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adres pocztowy (województwo, powiat, miejscowość, ulica, numer budynku, numer lokalu (mieszkania), kod pocztowy);</w:t>
      </w:r>
    </w:p>
    <w:p w14:paraId="27B65F43" w14:textId="77777777" w:rsidR="009C5321" w:rsidRPr="001028A2" w:rsidRDefault="009C5321">
      <w:pPr>
        <w:pStyle w:val="Default"/>
        <w:numPr>
          <w:ilvl w:val="0"/>
          <w:numId w:val="17"/>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wynik oceny oferty wyliczony przez Zamawiającego zgodnie z kryteriami oceny ofert.</w:t>
      </w:r>
    </w:p>
    <w:p w14:paraId="1A714504" w14:textId="502FD409" w:rsidR="009C5321" w:rsidRPr="001028A2" w:rsidRDefault="009C5321" w:rsidP="00E551E1">
      <w:pPr>
        <w:pStyle w:val="Default"/>
        <w:spacing w:after="8" w:line="276" w:lineRule="auto"/>
        <w:ind w:left="709"/>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lastRenderedPageBreak/>
        <w:t>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06715C5C"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Oferent w każdym momencie ma prawo:</w:t>
      </w:r>
    </w:p>
    <w:p w14:paraId="45F0E7D9"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dostępu do swoich danych osobowych – art. 15 RODO;</w:t>
      </w:r>
    </w:p>
    <w:p w14:paraId="45FB5309"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do żądania poprawienia – art. 16 RODO; </w:t>
      </w:r>
    </w:p>
    <w:p w14:paraId="55AD6CFD"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ograniczenia przetwarzania danych, z zastrzeżeniem przypadków, o których mowa w art. 18 RODO; a także </w:t>
      </w:r>
    </w:p>
    <w:p w14:paraId="793B1540"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wniesienia skargi do Prezesa Urzędu Ochrony Danych Osobowych, gdy Oferent uzna, że przetwarzanie danych osobowych narusza przepisy RODO; </w:t>
      </w:r>
    </w:p>
    <w:p w14:paraId="6AAB354E"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Oferentowi nie przysługuje, w związku z art. 17 ust. 3 lit. b), d) lub e) RODO prawo do: </w:t>
      </w:r>
    </w:p>
    <w:p w14:paraId="4528D152" w14:textId="77777777" w:rsidR="009C5321" w:rsidRPr="001028A2" w:rsidRDefault="009C5321">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usunięcia danych osobowych; </w:t>
      </w:r>
    </w:p>
    <w:p w14:paraId="49F3046A" w14:textId="77777777" w:rsidR="009C5321" w:rsidRPr="001028A2" w:rsidRDefault="009C5321">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prawo do przenoszenia danych osobowych, o którym mowa w art. 20 RODO; </w:t>
      </w:r>
    </w:p>
    <w:p w14:paraId="0AFD373E" w14:textId="77777777" w:rsidR="009C5321" w:rsidRPr="001028A2" w:rsidRDefault="009C5321">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prawo sprzeciwu, wobec przetwarzania danych osobowych, o którym mowa </w:t>
      </w:r>
      <w:r w:rsidRPr="001028A2">
        <w:rPr>
          <w:rFonts w:asciiTheme="minorHAnsi" w:hAnsiTheme="minorHAnsi" w:cstheme="minorHAnsi"/>
          <w:color w:val="auto"/>
          <w:sz w:val="22"/>
          <w:szCs w:val="22"/>
        </w:rPr>
        <w:br/>
        <w:t xml:space="preserve">w art. 21 RODO, gdyż podstawą prawną przetwarzania Pani/Pana danych osobowych jest art. 6 ust. 1 lit. c) RODO. </w:t>
      </w:r>
    </w:p>
    <w:p w14:paraId="2F3D0C1B"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W odniesieniu do danych osobowych Oferenta decyzje nie będą podejmowane </w:t>
      </w:r>
      <w:r w:rsidRPr="001028A2">
        <w:rPr>
          <w:rFonts w:asciiTheme="minorHAnsi" w:hAnsiTheme="minorHAnsi" w:cstheme="minorHAnsi"/>
          <w:color w:val="auto"/>
          <w:sz w:val="22"/>
          <w:szCs w:val="22"/>
        </w:rPr>
        <w:br/>
        <w:t xml:space="preserve">w sposób zautomatyzowany, stosowanie do art. 22 RODO, w tym również w formie profilowania. </w:t>
      </w:r>
    </w:p>
    <w:p w14:paraId="540645B1" w14:textId="77777777" w:rsidR="009C5321" w:rsidRPr="001028A2" w:rsidRDefault="009C5321" w:rsidP="00E551E1">
      <w:pPr>
        <w:pStyle w:val="Default"/>
        <w:spacing w:after="8" w:line="276" w:lineRule="auto"/>
        <w:rPr>
          <w:rFonts w:asciiTheme="minorHAnsi" w:hAnsiTheme="minorHAnsi" w:cstheme="minorHAnsi"/>
          <w:color w:val="auto"/>
          <w:sz w:val="22"/>
          <w:szCs w:val="22"/>
        </w:rPr>
      </w:pPr>
    </w:p>
    <w:p w14:paraId="0FAC87FF" w14:textId="77777777" w:rsidR="009C5321" w:rsidRPr="001028A2" w:rsidRDefault="009C5321">
      <w:pPr>
        <w:pStyle w:val="Default"/>
        <w:numPr>
          <w:ilvl w:val="0"/>
          <w:numId w:val="20"/>
        </w:numPr>
        <w:spacing w:line="276" w:lineRule="auto"/>
        <w:ind w:left="567" w:hanging="141"/>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Zautomatyzowane podejmowanie decyzji. </w:t>
      </w:r>
      <w:r w:rsidRPr="001028A2">
        <w:rPr>
          <w:rFonts w:asciiTheme="minorHAnsi" w:hAnsiTheme="minorHAnsi" w:cstheme="minorHAnsi"/>
          <w:color w:val="auto"/>
          <w:sz w:val="22"/>
          <w:szCs w:val="22"/>
        </w:rPr>
        <w:t xml:space="preserve">Informujemy, że w ramach przetwarzania danych, o których mowa powyżej </w:t>
      </w:r>
      <w:r w:rsidRPr="001028A2">
        <w:rPr>
          <w:rFonts w:asciiTheme="minorHAnsi" w:hAnsiTheme="minorHAnsi" w:cstheme="minorHAnsi"/>
          <w:b/>
          <w:bCs/>
          <w:color w:val="auto"/>
          <w:sz w:val="22"/>
          <w:szCs w:val="22"/>
        </w:rPr>
        <w:t>nie będą podejmowane decyzje w sposób zautomatyzowany i Pani/Pana dane nie będą profilowane.</w:t>
      </w:r>
    </w:p>
    <w:p w14:paraId="68E9FC4E" w14:textId="77777777" w:rsidR="009C5321" w:rsidRPr="001028A2" w:rsidRDefault="009C5321" w:rsidP="00E551E1">
      <w:pPr>
        <w:pStyle w:val="Default"/>
        <w:spacing w:line="276" w:lineRule="auto"/>
        <w:rPr>
          <w:rFonts w:asciiTheme="minorHAnsi" w:hAnsiTheme="minorHAnsi" w:cstheme="minorHAnsi"/>
          <w:color w:val="auto"/>
          <w:sz w:val="22"/>
          <w:szCs w:val="22"/>
        </w:rPr>
      </w:pPr>
    </w:p>
    <w:p w14:paraId="3B871F26" w14:textId="019F96E7" w:rsidR="009C5321" w:rsidRPr="00E26929" w:rsidRDefault="009C5321" w:rsidP="00E26929">
      <w:pPr>
        <w:jc w:val="both"/>
        <w:rPr>
          <w:rFonts w:asciiTheme="minorHAnsi" w:hAnsiTheme="minorHAnsi" w:cstheme="minorHAnsi"/>
          <w:b/>
          <w:bCs/>
          <w:u w:val="single"/>
        </w:rPr>
      </w:pPr>
      <w:r w:rsidRPr="001028A2">
        <w:rPr>
          <w:rFonts w:asciiTheme="minorHAnsi" w:hAnsiTheme="minorHAnsi" w:cstheme="minorHAnsi"/>
          <w:b/>
          <w:bCs/>
          <w:i/>
          <w:iCs/>
        </w:rPr>
        <w:t xml:space="preserve">* Wyjaśnienie: </w:t>
      </w:r>
      <w:r w:rsidRPr="001028A2">
        <w:rPr>
          <w:rFonts w:asciiTheme="minorHAnsi" w:hAnsiTheme="minorHAnsi" w:cstheme="minorHAnsi"/>
          <w:i/>
          <w:iCs/>
        </w:rPr>
        <w:t>Skorzystanie z prawa do sprostowania nie może skutkować zmianą wyniku postępowania o udzielenie zamówienia ani zmianą postanowień umowy w zakresie niezgodnym z Wytycznymi w zakresie kwalifikowalności wydatków w ramach Europejskiego Funduszu Rozwoju Regionalnego, Europejskiego Funduszu Społecznego</w:t>
      </w:r>
    </w:p>
    <w:p w14:paraId="49C2C0B5"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9" w:name="_Toc59103307"/>
      <w:r w:rsidRPr="001028A2">
        <w:rPr>
          <w:rFonts w:asciiTheme="minorHAnsi" w:hAnsiTheme="minorHAnsi" w:cstheme="minorHAnsi"/>
          <w:b/>
          <w:color w:val="auto"/>
          <w:sz w:val="22"/>
          <w:szCs w:val="22"/>
          <w:u w:val="single"/>
        </w:rPr>
        <w:t>Załączniki do zapytania ofertowego</w:t>
      </w:r>
      <w:bookmarkEnd w:id="29"/>
    </w:p>
    <w:p w14:paraId="772E3ABD" w14:textId="77777777" w:rsidR="00D9599A" w:rsidRPr="001028A2" w:rsidRDefault="00D9599A" w:rsidP="00E551E1">
      <w:pPr>
        <w:spacing w:after="120"/>
        <w:ind w:firstLine="360"/>
        <w:rPr>
          <w:rFonts w:asciiTheme="minorHAnsi" w:hAnsiTheme="minorHAnsi" w:cstheme="minorHAnsi"/>
          <w:bCs/>
        </w:rPr>
      </w:pPr>
    </w:p>
    <w:p w14:paraId="4F67B9AB" w14:textId="6F85DF5B" w:rsidR="009C5321" w:rsidRPr="001028A2" w:rsidRDefault="003F1BE3" w:rsidP="00E551E1">
      <w:pPr>
        <w:spacing w:after="120"/>
        <w:ind w:firstLine="360"/>
        <w:rPr>
          <w:rFonts w:asciiTheme="minorHAnsi" w:hAnsiTheme="minorHAnsi" w:cstheme="minorHAnsi"/>
          <w:bCs/>
        </w:rPr>
      </w:pPr>
      <w:r>
        <w:rPr>
          <w:rFonts w:asciiTheme="minorHAnsi" w:hAnsiTheme="minorHAnsi" w:cstheme="minorHAnsi"/>
          <w:bCs/>
        </w:rPr>
        <w:t xml:space="preserve">- </w:t>
      </w:r>
      <w:r w:rsidRPr="001028A2">
        <w:rPr>
          <w:rFonts w:asciiTheme="minorHAnsi" w:hAnsiTheme="minorHAnsi" w:cstheme="minorHAnsi"/>
          <w:bCs/>
        </w:rPr>
        <w:t xml:space="preserve">Załącznik nr </w:t>
      </w:r>
      <w:r w:rsidR="00CC7AA5">
        <w:rPr>
          <w:rFonts w:asciiTheme="minorHAnsi" w:hAnsiTheme="minorHAnsi" w:cstheme="minorHAnsi"/>
          <w:bCs/>
        </w:rPr>
        <w:t>1</w:t>
      </w:r>
      <w:r w:rsidRPr="001028A2">
        <w:rPr>
          <w:rFonts w:asciiTheme="minorHAnsi" w:hAnsiTheme="minorHAnsi" w:cstheme="minorHAnsi"/>
          <w:bCs/>
        </w:rPr>
        <w:t xml:space="preserve"> </w:t>
      </w:r>
      <w:r>
        <w:rPr>
          <w:rFonts w:asciiTheme="minorHAnsi" w:hAnsiTheme="minorHAnsi" w:cstheme="minorHAnsi"/>
          <w:bCs/>
        </w:rPr>
        <w:t xml:space="preserve">- </w:t>
      </w:r>
      <w:r w:rsidR="000B29CF" w:rsidRPr="001028A2">
        <w:rPr>
          <w:rFonts w:asciiTheme="minorHAnsi" w:hAnsiTheme="minorHAnsi" w:cstheme="minorHAnsi"/>
          <w:bCs/>
        </w:rPr>
        <w:t>Wzór oferty</w:t>
      </w:r>
    </w:p>
    <w:p w14:paraId="1BB2C533" w14:textId="2BA18D86" w:rsidR="00874A4D" w:rsidRPr="001028A2" w:rsidRDefault="008E7F31" w:rsidP="00E551E1">
      <w:pPr>
        <w:spacing w:after="120"/>
        <w:ind w:firstLine="360"/>
        <w:rPr>
          <w:rFonts w:asciiTheme="minorHAnsi" w:hAnsiTheme="minorHAnsi" w:cstheme="minorHAnsi"/>
          <w:bCs/>
        </w:rPr>
      </w:pPr>
      <w:r w:rsidRPr="001028A2">
        <w:rPr>
          <w:rFonts w:asciiTheme="minorHAnsi" w:hAnsiTheme="minorHAnsi" w:cstheme="minorHAnsi"/>
          <w:bCs/>
        </w:rPr>
        <w:t>-</w:t>
      </w:r>
      <w:r w:rsidR="00A04C24" w:rsidRPr="001028A2">
        <w:rPr>
          <w:rFonts w:asciiTheme="minorHAnsi" w:hAnsiTheme="minorHAnsi" w:cstheme="minorHAnsi"/>
          <w:bCs/>
        </w:rPr>
        <w:t xml:space="preserve"> </w:t>
      </w:r>
      <w:r w:rsidR="003F1BE3" w:rsidRPr="001028A2">
        <w:rPr>
          <w:rFonts w:asciiTheme="minorHAnsi" w:hAnsiTheme="minorHAnsi" w:cstheme="minorHAnsi"/>
          <w:bCs/>
        </w:rPr>
        <w:t xml:space="preserve">Załącznik nr </w:t>
      </w:r>
      <w:r w:rsidR="00CC7AA5">
        <w:rPr>
          <w:rFonts w:asciiTheme="minorHAnsi" w:hAnsiTheme="minorHAnsi" w:cstheme="minorHAnsi"/>
          <w:bCs/>
        </w:rPr>
        <w:t>2</w:t>
      </w:r>
      <w:r w:rsidR="003F1BE3" w:rsidRPr="001028A2">
        <w:rPr>
          <w:rFonts w:asciiTheme="minorHAnsi" w:hAnsiTheme="minorHAnsi" w:cstheme="minorHAnsi"/>
          <w:bCs/>
        </w:rPr>
        <w:t xml:space="preserve">  </w:t>
      </w:r>
      <w:r w:rsidR="00A04C24" w:rsidRPr="001028A2">
        <w:rPr>
          <w:rFonts w:asciiTheme="minorHAnsi" w:hAnsiTheme="minorHAnsi" w:cstheme="minorHAnsi"/>
          <w:bCs/>
        </w:rPr>
        <w:t>Oświadczeni</w:t>
      </w:r>
      <w:r w:rsidR="00874A4D" w:rsidRPr="001028A2">
        <w:rPr>
          <w:rFonts w:asciiTheme="minorHAnsi" w:hAnsiTheme="minorHAnsi" w:cstheme="minorHAnsi"/>
          <w:bCs/>
        </w:rPr>
        <w:t>e</w:t>
      </w:r>
      <w:r w:rsidR="00AA516E" w:rsidRPr="001028A2">
        <w:rPr>
          <w:rFonts w:asciiTheme="minorHAnsi" w:hAnsiTheme="minorHAnsi" w:cstheme="minorHAnsi"/>
          <w:bCs/>
        </w:rPr>
        <w:t xml:space="preserve"> o braku powiązań</w:t>
      </w:r>
    </w:p>
    <w:p w14:paraId="10D77F05" w14:textId="1117451E" w:rsidR="00874A4D" w:rsidRPr="001028A2" w:rsidRDefault="008E7F31" w:rsidP="00E551E1">
      <w:pPr>
        <w:spacing w:after="120"/>
        <w:ind w:firstLine="360"/>
        <w:rPr>
          <w:rFonts w:asciiTheme="minorHAnsi" w:hAnsiTheme="minorHAnsi" w:cstheme="minorHAnsi"/>
          <w:bCs/>
        </w:rPr>
      </w:pPr>
      <w:r w:rsidRPr="001028A2">
        <w:rPr>
          <w:rFonts w:asciiTheme="minorHAnsi" w:hAnsiTheme="minorHAnsi" w:cstheme="minorHAnsi"/>
          <w:bCs/>
        </w:rPr>
        <w:t xml:space="preserve">- </w:t>
      </w:r>
      <w:r w:rsidR="003F1BE3" w:rsidRPr="001028A2">
        <w:rPr>
          <w:rFonts w:asciiTheme="minorHAnsi" w:hAnsiTheme="minorHAnsi" w:cstheme="minorHAnsi"/>
          <w:bCs/>
        </w:rPr>
        <w:t xml:space="preserve">Załącznik nr </w:t>
      </w:r>
      <w:r w:rsidR="00CC7AA5">
        <w:rPr>
          <w:rFonts w:asciiTheme="minorHAnsi" w:hAnsiTheme="minorHAnsi" w:cstheme="minorHAnsi"/>
          <w:bCs/>
        </w:rPr>
        <w:t>3</w:t>
      </w:r>
      <w:r w:rsidR="003F1BE3" w:rsidRPr="001028A2">
        <w:rPr>
          <w:rFonts w:asciiTheme="minorHAnsi" w:hAnsiTheme="minorHAnsi" w:cstheme="minorHAnsi"/>
          <w:bCs/>
        </w:rPr>
        <w:t xml:space="preserve">  </w:t>
      </w:r>
      <w:r w:rsidR="00874A4D" w:rsidRPr="001028A2">
        <w:rPr>
          <w:rFonts w:asciiTheme="minorHAnsi" w:hAnsiTheme="minorHAnsi" w:cstheme="minorHAnsi"/>
          <w:bCs/>
        </w:rPr>
        <w:t>- Oświadczenie RODO</w:t>
      </w:r>
    </w:p>
    <w:p w14:paraId="64B74E18" w14:textId="1030A03E" w:rsidR="008E7F31" w:rsidRPr="001028A2" w:rsidRDefault="008E7F31" w:rsidP="00E551E1">
      <w:pPr>
        <w:spacing w:after="120"/>
        <w:ind w:firstLine="360"/>
        <w:rPr>
          <w:rFonts w:asciiTheme="minorHAnsi" w:hAnsiTheme="minorHAnsi" w:cstheme="minorHAnsi"/>
          <w:bCs/>
        </w:rPr>
      </w:pPr>
      <w:r w:rsidRPr="001028A2">
        <w:rPr>
          <w:rFonts w:asciiTheme="minorHAnsi" w:hAnsiTheme="minorHAnsi" w:cstheme="minorHAnsi"/>
          <w:bCs/>
        </w:rPr>
        <w:t xml:space="preserve">- </w:t>
      </w:r>
      <w:r w:rsidR="003F1BE3" w:rsidRPr="001028A2">
        <w:rPr>
          <w:rFonts w:asciiTheme="minorHAnsi" w:hAnsiTheme="minorHAnsi" w:cstheme="minorHAnsi"/>
          <w:bCs/>
        </w:rPr>
        <w:t xml:space="preserve">Załącznik nr </w:t>
      </w:r>
      <w:r w:rsidR="00CC7AA5">
        <w:rPr>
          <w:rFonts w:asciiTheme="minorHAnsi" w:hAnsiTheme="minorHAnsi" w:cstheme="minorHAnsi"/>
          <w:bCs/>
        </w:rPr>
        <w:t>4</w:t>
      </w:r>
      <w:r w:rsidR="003F1BE3" w:rsidRPr="001028A2">
        <w:rPr>
          <w:rFonts w:asciiTheme="minorHAnsi" w:hAnsiTheme="minorHAnsi" w:cstheme="minorHAnsi"/>
          <w:bCs/>
        </w:rPr>
        <w:t xml:space="preserve"> </w:t>
      </w:r>
      <w:r w:rsidR="00874A4D" w:rsidRPr="001028A2">
        <w:rPr>
          <w:rFonts w:asciiTheme="minorHAnsi" w:hAnsiTheme="minorHAnsi" w:cstheme="minorHAnsi"/>
          <w:bCs/>
        </w:rPr>
        <w:t xml:space="preserve">- Oświadczenie </w:t>
      </w:r>
      <w:r w:rsidR="00AA516E" w:rsidRPr="001028A2">
        <w:rPr>
          <w:rFonts w:asciiTheme="minorHAnsi" w:hAnsiTheme="minorHAnsi" w:cstheme="minorHAnsi"/>
          <w:bCs/>
        </w:rPr>
        <w:t xml:space="preserve"> o spełnieniu obowiązków informacyjnych</w:t>
      </w:r>
    </w:p>
    <w:p w14:paraId="594AADC3" w14:textId="330E6C09" w:rsidR="00A04C24" w:rsidRPr="001028A2" w:rsidRDefault="008E7F31" w:rsidP="002170C3">
      <w:pPr>
        <w:spacing w:after="120"/>
        <w:ind w:left="426" w:hanging="66"/>
        <w:rPr>
          <w:rFonts w:asciiTheme="minorHAnsi" w:hAnsiTheme="minorHAnsi" w:cstheme="minorHAnsi"/>
          <w:bCs/>
        </w:rPr>
      </w:pPr>
      <w:r w:rsidRPr="001028A2">
        <w:rPr>
          <w:rFonts w:asciiTheme="minorHAnsi" w:hAnsiTheme="minorHAnsi" w:cstheme="minorHAnsi"/>
          <w:bCs/>
        </w:rPr>
        <w:t xml:space="preserve">- Załącznik nr </w:t>
      </w:r>
      <w:r w:rsidR="00CC7AA5">
        <w:rPr>
          <w:rFonts w:asciiTheme="minorHAnsi" w:hAnsiTheme="minorHAnsi" w:cstheme="minorHAnsi"/>
          <w:bCs/>
        </w:rPr>
        <w:t>5</w:t>
      </w:r>
      <w:r w:rsidRPr="001028A2">
        <w:rPr>
          <w:rFonts w:asciiTheme="minorHAnsi" w:hAnsiTheme="minorHAnsi" w:cstheme="minorHAnsi"/>
          <w:bCs/>
        </w:rPr>
        <w:t xml:space="preserve"> – Oświadczenie o </w:t>
      </w:r>
      <w:r w:rsidRPr="001028A2">
        <w:rPr>
          <w:rStyle w:val="markedcontent"/>
          <w:rFonts w:asciiTheme="minorHAnsi" w:hAnsiTheme="minorHAnsi" w:cstheme="minorHAnsi"/>
        </w:rPr>
        <w:t>niepodleganiu wykluczeniu oraz spełnianiu warunków udziału postępowaniu</w:t>
      </w:r>
      <w:r w:rsidR="00AA516E" w:rsidRPr="001028A2">
        <w:rPr>
          <w:rFonts w:asciiTheme="minorHAnsi" w:hAnsiTheme="minorHAnsi" w:cstheme="minorHAnsi"/>
          <w:bCs/>
        </w:rPr>
        <w:t xml:space="preserve">. </w:t>
      </w:r>
    </w:p>
    <w:p w14:paraId="07C6EBC7" w14:textId="77777777" w:rsidR="000D432A" w:rsidRPr="001028A2" w:rsidRDefault="000D432A" w:rsidP="00E551E1">
      <w:pPr>
        <w:rPr>
          <w:rFonts w:asciiTheme="minorHAnsi" w:hAnsiTheme="minorHAnsi" w:cstheme="minorHAnsi"/>
        </w:rPr>
      </w:pPr>
    </w:p>
    <w:sectPr w:rsidR="000D432A" w:rsidRPr="001028A2" w:rsidSect="004507D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DAA33" w14:textId="77777777" w:rsidR="00B83B26" w:rsidRDefault="00B83B26" w:rsidP="009C5321">
      <w:pPr>
        <w:spacing w:after="0" w:line="240" w:lineRule="auto"/>
      </w:pPr>
      <w:r>
        <w:separator/>
      </w:r>
    </w:p>
  </w:endnote>
  <w:endnote w:type="continuationSeparator" w:id="0">
    <w:p w14:paraId="7E4D325F" w14:textId="77777777" w:rsidR="00B83B26" w:rsidRDefault="00B83B26" w:rsidP="009C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463413"/>
      <w:docPartObj>
        <w:docPartGallery w:val="Page Numbers (Bottom of Page)"/>
        <w:docPartUnique/>
      </w:docPartObj>
    </w:sdtPr>
    <w:sdtContent>
      <w:sdt>
        <w:sdtPr>
          <w:id w:val="-1769616900"/>
          <w:docPartObj>
            <w:docPartGallery w:val="Page Numbers (Top of Page)"/>
            <w:docPartUnique/>
          </w:docPartObj>
        </w:sdtPr>
        <w:sdtContent>
          <w:p w14:paraId="52DD5FDC" w14:textId="7D167D6E" w:rsidR="00012483" w:rsidRDefault="0001248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6BCCF9" w14:textId="5E85ECE1" w:rsidR="00E2120C" w:rsidRDefault="00E2120C" w:rsidP="00B845D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04B51" w14:textId="77777777" w:rsidR="00B83B26" w:rsidRDefault="00B83B26" w:rsidP="009C5321">
      <w:pPr>
        <w:spacing w:after="0" w:line="240" w:lineRule="auto"/>
      </w:pPr>
      <w:r>
        <w:separator/>
      </w:r>
    </w:p>
  </w:footnote>
  <w:footnote w:type="continuationSeparator" w:id="0">
    <w:p w14:paraId="6E9D4EF2" w14:textId="77777777" w:rsidR="00B83B26" w:rsidRDefault="00B83B26" w:rsidP="009C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5A409" w14:textId="6B738AB0" w:rsidR="00E2120C" w:rsidRDefault="002E60FF" w:rsidP="00190F23">
    <w:pPr>
      <w:pStyle w:val="Nagwek"/>
    </w:pPr>
    <w:r>
      <w:rPr>
        <w:noProof/>
      </w:rPr>
      <w:drawing>
        <wp:inline distT="0" distB="0" distL="0" distR="0" wp14:anchorId="6509B3F0" wp14:editId="06EA7412">
          <wp:extent cx="5771515" cy="371475"/>
          <wp:effectExtent l="0" t="0" r="635" b="9525"/>
          <wp:docPr id="16301053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371475"/>
                  </a:xfrm>
                  <a:prstGeom prst="rect">
                    <a:avLst/>
                  </a:prstGeom>
                  <a:noFill/>
                </pic:spPr>
              </pic:pic>
            </a:graphicData>
          </a:graphic>
        </wp:inline>
      </w:drawing>
    </w:r>
  </w:p>
  <w:p w14:paraId="0F72D80C" w14:textId="77777777" w:rsidR="00E2120C" w:rsidRPr="00170FA0" w:rsidRDefault="00E2120C">
    <w:pPr>
      <w:pStyle w:val="Nagwek"/>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27B"/>
    <w:multiLevelType w:val="hybridMultilevel"/>
    <w:tmpl w:val="5E86AD7A"/>
    <w:lvl w:ilvl="0" w:tplc="08DC1B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35A50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A1924"/>
    <w:multiLevelType w:val="hybridMultilevel"/>
    <w:tmpl w:val="3DB4779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1F34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D0CD7"/>
    <w:multiLevelType w:val="multilevel"/>
    <w:tmpl w:val="536E13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D10FF"/>
    <w:multiLevelType w:val="hybridMultilevel"/>
    <w:tmpl w:val="260C0DCC"/>
    <w:lvl w:ilvl="0" w:tplc="935A8FF8">
      <w:start w:val="1"/>
      <w:numFmt w:val="decimal"/>
      <w:lvlText w:val="%1."/>
      <w:lvlJc w:val="left"/>
      <w:pPr>
        <w:ind w:left="1429" w:hanging="360"/>
      </w:pPr>
      <w:rPr>
        <w:b w:val="0"/>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1EC19AB"/>
    <w:multiLevelType w:val="hybridMultilevel"/>
    <w:tmpl w:val="C0BC96B6"/>
    <w:lvl w:ilvl="0" w:tplc="08DC1B8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7" w15:restartNumberingAfterBreak="0">
    <w:nsid w:val="232916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292B5B"/>
    <w:multiLevelType w:val="multilevel"/>
    <w:tmpl w:val="0415001F"/>
    <w:lvl w:ilvl="0">
      <w:start w:val="1"/>
      <w:numFmt w:val="decimal"/>
      <w:lvlText w:val="%1."/>
      <w:lvlJc w:val="left"/>
      <w:pPr>
        <w:ind w:left="360" w:hanging="360"/>
      </w:pPr>
    </w:lvl>
    <w:lvl w:ilvl="1">
      <w:start w:val="1"/>
      <w:numFmt w:val="decimal"/>
      <w:lvlText w:val="%1.%2."/>
      <w:lvlJc w:val="left"/>
      <w:pPr>
        <w:ind w:left="213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47137"/>
    <w:multiLevelType w:val="hybridMultilevel"/>
    <w:tmpl w:val="1B18C690"/>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 w15:restartNumberingAfterBreak="0">
    <w:nsid w:val="3CA53F05"/>
    <w:multiLevelType w:val="hybridMultilevel"/>
    <w:tmpl w:val="B0BEF12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405666B9"/>
    <w:multiLevelType w:val="hybridMultilevel"/>
    <w:tmpl w:val="7478C0F4"/>
    <w:lvl w:ilvl="0" w:tplc="DB7A51DA">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8C2BC6"/>
    <w:multiLevelType w:val="hybridMultilevel"/>
    <w:tmpl w:val="6018F828"/>
    <w:lvl w:ilvl="0" w:tplc="DEC610C2">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6D4CCD"/>
    <w:multiLevelType w:val="hybridMultilevel"/>
    <w:tmpl w:val="54E0AA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9776C7"/>
    <w:multiLevelType w:val="multilevel"/>
    <w:tmpl w:val="6A2A3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E81D6C"/>
    <w:multiLevelType w:val="hybridMultilevel"/>
    <w:tmpl w:val="00F4CD8A"/>
    <w:lvl w:ilvl="0" w:tplc="04150019">
      <w:start w:val="1"/>
      <w:numFmt w:val="lowerLetter"/>
      <w:lvlText w:val="%1."/>
      <w:lvlJc w:val="left"/>
      <w:pPr>
        <w:ind w:left="1932" w:hanging="360"/>
      </w:p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6" w15:restartNumberingAfterBreak="0">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7" w15:restartNumberingAfterBreak="0">
    <w:nsid w:val="5C295F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33B3B"/>
    <w:multiLevelType w:val="hybridMultilevel"/>
    <w:tmpl w:val="2132FEB4"/>
    <w:lvl w:ilvl="0" w:tplc="99002C50">
      <w:start w:val="1"/>
      <w:numFmt w:val="decimal"/>
      <w:lvlText w:val="%1."/>
      <w:lvlJc w:val="right"/>
      <w:pPr>
        <w:ind w:left="720" w:hanging="360"/>
      </w:pPr>
      <w:rPr>
        <w:rFonts w:hint="default"/>
      </w:rPr>
    </w:lvl>
    <w:lvl w:ilvl="1" w:tplc="CD92E5F6">
      <w:start w:val="1"/>
      <w:numFmt w:val="decimal"/>
      <w:lvlText w:val="%2)"/>
      <w:lvlJc w:val="left"/>
      <w:pPr>
        <w:ind w:left="1650" w:hanging="570"/>
      </w:pPr>
      <w:rPr>
        <w:rFonts w:hint="default"/>
      </w:rPr>
    </w:lvl>
    <w:lvl w:ilvl="2" w:tplc="C6205F9E">
      <w:start w:val="4"/>
      <w:numFmt w:val="bullet"/>
      <w:lvlText w:val=""/>
      <w:lvlJc w:val="left"/>
      <w:pPr>
        <w:ind w:left="2340" w:hanging="360"/>
      </w:pPr>
      <w:rPr>
        <w:rFonts w:ascii="Symbol" w:eastAsia="Calibr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2F7C86"/>
    <w:multiLevelType w:val="hybridMultilevel"/>
    <w:tmpl w:val="C7DAB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4F7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6CB415C0"/>
    <w:multiLevelType w:val="hybridMultilevel"/>
    <w:tmpl w:val="51102848"/>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CE84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15:restartNumberingAfterBreak="0">
    <w:nsid w:val="73183256"/>
    <w:multiLevelType w:val="hybridMultilevel"/>
    <w:tmpl w:val="CBC84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EC7BBD"/>
    <w:multiLevelType w:val="hybridMultilevel"/>
    <w:tmpl w:val="CA501D88"/>
    <w:lvl w:ilvl="0" w:tplc="08DC1B8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7F286649"/>
    <w:multiLevelType w:val="hybridMultilevel"/>
    <w:tmpl w:val="C4322942"/>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5784835">
    <w:abstractNumId w:val="14"/>
  </w:num>
  <w:num w:numId="2" w16cid:durableId="494956260">
    <w:abstractNumId w:val="23"/>
  </w:num>
  <w:num w:numId="3" w16cid:durableId="563293672">
    <w:abstractNumId w:val="1"/>
  </w:num>
  <w:num w:numId="4" w16cid:durableId="804473473">
    <w:abstractNumId w:val="21"/>
  </w:num>
  <w:num w:numId="5" w16cid:durableId="1071197712">
    <w:abstractNumId w:val="26"/>
  </w:num>
  <w:num w:numId="6" w16cid:durableId="474374349">
    <w:abstractNumId w:val="16"/>
  </w:num>
  <w:num w:numId="7" w16cid:durableId="1352104871">
    <w:abstractNumId w:val="6"/>
  </w:num>
  <w:num w:numId="8" w16cid:durableId="897328937">
    <w:abstractNumId w:val="20"/>
  </w:num>
  <w:num w:numId="9" w16cid:durableId="1252205715">
    <w:abstractNumId w:val="8"/>
  </w:num>
  <w:num w:numId="10" w16cid:durableId="1758096027">
    <w:abstractNumId w:val="0"/>
  </w:num>
  <w:num w:numId="11" w16cid:durableId="75441296">
    <w:abstractNumId w:val="9"/>
  </w:num>
  <w:num w:numId="12" w16cid:durableId="1425690006">
    <w:abstractNumId w:val="7"/>
  </w:num>
  <w:num w:numId="13" w16cid:durableId="467206349">
    <w:abstractNumId w:val="15"/>
  </w:num>
  <w:num w:numId="14" w16cid:durableId="1174304181">
    <w:abstractNumId w:val="11"/>
  </w:num>
  <w:num w:numId="15" w16cid:durableId="1218787585">
    <w:abstractNumId w:val="24"/>
  </w:num>
  <w:num w:numId="16" w16cid:durableId="737745109">
    <w:abstractNumId w:val="18"/>
  </w:num>
  <w:num w:numId="17" w16cid:durableId="1629895092">
    <w:abstractNumId w:val="2"/>
  </w:num>
  <w:num w:numId="18" w16cid:durableId="616109757">
    <w:abstractNumId w:v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 w:numId="23" w16cid:durableId="950821497">
    <w:abstractNumId w:val="4"/>
  </w:num>
  <w:num w:numId="24" w16cid:durableId="1277709574">
    <w:abstractNumId w:val="27"/>
  </w:num>
  <w:num w:numId="25" w16cid:durableId="245652145">
    <w:abstractNumId w:val="22"/>
  </w:num>
  <w:num w:numId="26" w16cid:durableId="1723139326">
    <w:abstractNumId w:val="10"/>
  </w:num>
  <w:num w:numId="27" w16cid:durableId="645016068">
    <w:abstractNumId w:val="5"/>
  </w:num>
  <w:num w:numId="28" w16cid:durableId="102367383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21"/>
    <w:rsid w:val="00003990"/>
    <w:rsid w:val="00012483"/>
    <w:rsid w:val="00027A75"/>
    <w:rsid w:val="000340C8"/>
    <w:rsid w:val="0003647D"/>
    <w:rsid w:val="000433C4"/>
    <w:rsid w:val="0004361A"/>
    <w:rsid w:val="00046A2A"/>
    <w:rsid w:val="00051148"/>
    <w:rsid w:val="00055099"/>
    <w:rsid w:val="00056FD9"/>
    <w:rsid w:val="00057B34"/>
    <w:rsid w:val="00082A5C"/>
    <w:rsid w:val="00084BB4"/>
    <w:rsid w:val="00090389"/>
    <w:rsid w:val="0009404C"/>
    <w:rsid w:val="0009640F"/>
    <w:rsid w:val="000A1182"/>
    <w:rsid w:val="000A53E8"/>
    <w:rsid w:val="000A7170"/>
    <w:rsid w:val="000B29CF"/>
    <w:rsid w:val="000B7CCC"/>
    <w:rsid w:val="000C07B7"/>
    <w:rsid w:val="000C15B8"/>
    <w:rsid w:val="000C2A8A"/>
    <w:rsid w:val="000C6900"/>
    <w:rsid w:val="000D09FB"/>
    <w:rsid w:val="000D323C"/>
    <w:rsid w:val="000D432A"/>
    <w:rsid w:val="000D56F3"/>
    <w:rsid w:val="000E12F5"/>
    <w:rsid w:val="000E6945"/>
    <w:rsid w:val="001021DD"/>
    <w:rsid w:val="001028A2"/>
    <w:rsid w:val="0010555C"/>
    <w:rsid w:val="001112FE"/>
    <w:rsid w:val="00112A4D"/>
    <w:rsid w:val="001207C2"/>
    <w:rsid w:val="00143FD7"/>
    <w:rsid w:val="00150B81"/>
    <w:rsid w:val="0015181E"/>
    <w:rsid w:val="00165111"/>
    <w:rsid w:val="00167737"/>
    <w:rsid w:val="00190F23"/>
    <w:rsid w:val="001C1E94"/>
    <w:rsid w:val="001C7642"/>
    <w:rsid w:val="001D2F34"/>
    <w:rsid w:val="001E1A2A"/>
    <w:rsid w:val="001E7CE1"/>
    <w:rsid w:val="001F2FBD"/>
    <w:rsid w:val="002055CC"/>
    <w:rsid w:val="00216277"/>
    <w:rsid w:val="00216806"/>
    <w:rsid w:val="00216D1A"/>
    <w:rsid w:val="002170C3"/>
    <w:rsid w:val="00227DD5"/>
    <w:rsid w:val="00233C42"/>
    <w:rsid w:val="002726C9"/>
    <w:rsid w:val="00284EF8"/>
    <w:rsid w:val="002A1484"/>
    <w:rsid w:val="002A7245"/>
    <w:rsid w:val="002B6685"/>
    <w:rsid w:val="002C0D24"/>
    <w:rsid w:val="002C3A2C"/>
    <w:rsid w:val="002E16EF"/>
    <w:rsid w:val="002E60FF"/>
    <w:rsid w:val="003076F3"/>
    <w:rsid w:val="003106D0"/>
    <w:rsid w:val="00327C53"/>
    <w:rsid w:val="00327CCD"/>
    <w:rsid w:val="00331673"/>
    <w:rsid w:val="00334D7A"/>
    <w:rsid w:val="003350D9"/>
    <w:rsid w:val="00336650"/>
    <w:rsid w:val="00336D4D"/>
    <w:rsid w:val="00342050"/>
    <w:rsid w:val="00343718"/>
    <w:rsid w:val="0037384B"/>
    <w:rsid w:val="003874C0"/>
    <w:rsid w:val="00396724"/>
    <w:rsid w:val="00396FE8"/>
    <w:rsid w:val="003A6478"/>
    <w:rsid w:val="003C3BD2"/>
    <w:rsid w:val="003E0430"/>
    <w:rsid w:val="003E4B64"/>
    <w:rsid w:val="003F0B57"/>
    <w:rsid w:val="003F157A"/>
    <w:rsid w:val="003F1BE3"/>
    <w:rsid w:val="004104B0"/>
    <w:rsid w:val="00412527"/>
    <w:rsid w:val="004256DF"/>
    <w:rsid w:val="0042628B"/>
    <w:rsid w:val="00427742"/>
    <w:rsid w:val="00437761"/>
    <w:rsid w:val="00440F89"/>
    <w:rsid w:val="004444BC"/>
    <w:rsid w:val="00444BA4"/>
    <w:rsid w:val="0044603E"/>
    <w:rsid w:val="004507D8"/>
    <w:rsid w:val="00451AE9"/>
    <w:rsid w:val="0048206E"/>
    <w:rsid w:val="00491195"/>
    <w:rsid w:val="00495162"/>
    <w:rsid w:val="004952C5"/>
    <w:rsid w:val="00496DCC"/>
    <w:rsid w:val="004A4F4A"/>
    <w:rsid w:val="004C17BD"/>
    <w:rsid w:val="004C6825"/>
    <w:rsid w:val="004D2F58"/>
    <w:rsid w:val="004F4D02"/>
    <w:rsid w:val="00501991"/>
    <w:rsid w:val="00511F9F"/>
    <w:rsid w:val="00514CB2"/>
    <w:rsid w:val="00523A7B"/>
    <w:rsid w:val="00541EE7"/>
    <w:rsid w:val="00546BDE"/>
    <w:rsid w:val="005501FC"/>
    <w:rsid w:val="005521F0"/>
    <w:rsid w:val="00554343"/>
    <w:rsid w:val="00560B79"/>
    <w:rsid w:val="00564129"/>
    <w:rsid w:val="0056459B"/>
    <w:rsid w:val="00580B13"/>
    <w:rsid w:val="00584DEF"/>
    <w:rsid w:val="00585ADA"/>
    <w:rsid w:val="00587692"/>
    <w:rsid w:val="00590E9B"/>
    <w:rsid w:val="005A00AA"/>
    <w:rsid w:val="005A6073"/>
    <w:rsid w:val="005B0026"/>
    <w:rsid w:val="005B6D4A"/>
    <w:rsid w:val="005C15A9"/>
    <w:rsid w:val="005C54A7"/>
    <w:rsid w:val="005D0F7F"/>
    <w:rsid w:val="005D6432"/>
    <w:rsid w:val="005E0EBC"/>
    <w:rsid w:val="005E3543"/>
    <w:rsid w:val="005E37B7"/>
    <w:rsid w:val="005E531A"/>
    <w:rsid w:val="005E6BB1"/>
    <w:rsid w:val="005E6DAA"/>
    <w:rsid w:val="005F1424"/>
    <w:rsid w:val="005F1A60"/>
    <w:rsid w:val="005F63CB"/>
    <w:rsid w:val="00600B1B"/>
    <w:rsid w:val="006011C1"/>
    <w:rsid w:val="00601823"/>
    <w:rsid w:val="00627480"/>
    <w:rsid w:val="006340EC"/>
    <w:rsid w:val="0064510B"/>
    <w:rsid w:val="00654FF9"/>
    <w:rsid w:val="00655ACD"/>
    <w:rsid w:val="00672CBB"/>
    <w:rsid w:val="00682CE7"/>
    <w:rsid w:val="006878E4"/>
    <w:rsid w:val="006A0A96"/>
    <w:rsid w:val="006B28D6"/>
    <w:rsid w:val="006B3699"/>
    <w:rsid w:val="006C43E0"/>
    <w:rsid w:val="006D2803"/>
    <w:rsid w:val="006D3108"/>
    <w:rsid w:val="006D322F"/>
    <w:rsid w:val="006D55D9"/>
    <w:rsid w:val="006D70E7"/>
    <w:rsid w:val="006E4578"/>
    <w:rsid w:val="006E4DE2"/>
    <w:rsid w:val="006E5F64"/>
    <w:rsid w:val="006F082A"/>
    <w:rsid w:val="00705373"/>
    <w:rsid w:val="007071A9"/>
    <w:rsid w:val="007170AC"/>
    <w:rsid w:val="00723656"/>
    <w:rsid w:val="0073052A"/>
    <w:rsid w:val="00736162"/>
    <w:rsid w:val="00744A34"/>
    <w:rsid w:val="00752A2E"/>
    <w:rsid w:val="00757465"/>
    <w:rsid w:val="00773819"/>
    <w:rsid w:val="007802B6"/>
    <w:rsid w:val="007872FF"/>
    <w:rsid w:val="007903CB"/>
    <w:rsid w:val="00796668"/>
    <w:rsid w:val="007A36FD"/>
    <w:rsid w:val="007A496A"/>
    <w:rsid w:val="007A5370"/>
    <w:rsid w:val="007A651C"/>
    <w:rsid w:val="007A6B45"/>
    <w:rsid w:val="007B3119"/>
    <w:rsid w:val="007B44AA"/>
    <w:rsid w:val="007B73DF"/>
    <w:rsid w:val="007C25B5"/>
    <w:rsid w:val="007F105F"/>
    <w:rsid w:val="007F255B"/>
    <w:rsid w:val="007F26E5"/>
    <w:rsid w:val="00804B0A"/>
    <w:rsid w:val="008135E2"/>
    <w:rsid w:val="00815F30"/>
    <w:rsid w:val="00816EE4"/>
    <w:rsid w:val="008266A2"/>
    <w:rsid w:val="00833184"/>
    <w:rsid w:val="00835D47"/>
    <w:rsid w:val="00841B2D"/>
    <w:rsid w:val="00842902"/>
    <w:rsid w:val="00847B6B"/>
    <w:rsid w:val="00850317"/>
    <w:rsid w:val="00856E92"/>
    <w:rsid w:val="00862775"/>
    <w:rsid w:val="008636A2"/>
    <w:rsid w:val="00866656"/>
    <w:rsid w:val="00870BD5"/>
    <w:rsid w:val="00874A4D"/>
    <w:rsid w:val="00875025"/>
    <w:rsid w:val="00875705"/>
    <w:rsid w:val="00881A7E"/>
    <w:rsid w:val="008847B4"/>
    <w:rsid w:val="00891E55"/>
    <w:rsid w:val="008943B3"/>
    <w:rsid w:val="008A2B11"/>
    <w:rsid w:val="008A4439"/>
    <w:rsid w:val="008A4A17"/>
    <w:rsid w:val="008B4D16"/>
    <w:rsid w:val="008B5F4E"/>
    <w:rsid w:val="008C1AA3"/>
    <w:rsid w:val="008E1893"/>
    <w:rsid w:val="008E1F54"/>
    <w:rsid w:val="008E2793"/>
    <w:rsid w:val="008E6854"/>
    <w:rsid w:val="008E7F31"/>
    <w:rsid w:val="008F74C5"/>
    <w:rsid w:val="00901540"/>
    <w:rsid w:val="00901CBE"/>
    <w:rsid w:val="0093769D"/>
    <w:rsid w:val="00941906"/>
    <w:rsid w:val="00944965"/>
    <w:rsid w:val="00945734"/>
    <w:rsid w:val="00951964"/>
    <w:rsid w:val="00953CF0"/>
    <w:rsid w:val="00956D09"/>
    <w:rsid w:val="009707CB"/>
    <w:rsid w:val="00982DDD"/>
    <w:rsid w:val="00982E87"/>
    <w:rsid w:val="009913AC"/>
    <w:rsid w:val="00992554"/>
    <w:rsid w:val="00993A42"/>
    <w:rsid w:val="0099515E"/>
    <w:rsid w:val="00997520"/>
    <w:rsid w:val="009A286A"/>
    <w:rsid w:val="009B1753"/>
    <w:rsid w:val="009B2B54"/>
    <w:rsid w:val="009C0CB4"/>
    <w:rsid w:val="009C5321"/>
    <w:rsid w:val="009C79F2"/>
    <w:rsid w:val="009D058C"/>
    <w:rsid w:val="009D1914"/>
    <w:rsid w:val="009D68F6"/>
    <w:rsid w:val="009D6ABB"/>
    <w:rsid w:val="009F76CA"/>
    <w:rsid w:val="00A02F4D"/>
    <w:rsid w:val="00A04C24"/>
    <w:rsid w:val="00A11017"/>
    <w:rsid w:val="00A2107C"/>
    <w:rsid w:val="00A235F5"/>
    <w:rsid w:val="00A25686"/>
    <w:rsid w:val="00A26625"/>
    <w:rsid w:val="00A34939"/>
    <w:rsid w:val="00A41510"/>
    <w:rsid w:val="00A50819"/>
    <w:rsid w:val="00A51D07"/>
    <w:rsid w:val="00A53726"/>
    <w:rsid w:val="00A70932"/>
    <w:rsid w:val="00A73262"/>
    <w:rsid w:val="00A74916"/>
    <w:rsid w:val="00A8132E"/>
    <w:rsid w:val="00A82A20"/>
    <w:rsid w:val="00A847D6"/>
    <w:rsid w:val="00A85EA5"/>
    <w:rsid w:val="00A90FC5"/>
    <w:rsid w:val="00AA516E"/>
    <w:rsid w:val="00AB54DF"/>
    <w:rsid w:val="00AC1FE4"/>
    <w:rsid w:val="00AC7396"/>
    <w:rsid w:val="00AD6975"/>
    <w:rsid w:val="00AE10C7"/>
    <w:rsid w:val="00AE4E40"/>
    <w:rsid w:val="00AE7307"/>
    <w:rsid w:val="00AF778C"/>
    <w:rsid w:val="00AF7FCB"/>
    <w:rsid w:val="00B03560"/>
    <w:rsid w:val="00B07DD3"/>
    <w:rsid w:val="00B108C9"/>
    <w:rsid w:val="00B1360C"/>
    <w:rsid w:val="00B1544D"/>
    <w:rsid w:val="00B31AB1"/>
    <w:rsid w:val="00B36536"/>
    <w:rsid w:val="00B375B2"/>
    <w:rsid w:val="00B37A39"/>
    <w:rsid w:val="00B450E2"/>
    <w:rsid w:val="00B46AD9"/>
    <w:rsid w:val="00B539B8"/>
    <w:rsid w:val="00B53C78"/>
    <w:rsid w:val="00B624B3"/>
    <w:rsid w:val="00B645C9"/>
    <w:rsid w:val="00B83B26"/>
    <w:rsid w:val="00B845DC"/>
    <w:rsid w:val="00B875DA"/>
    <w:rsid w:val="00B905B7"/>
    <w:rsid w:val="00BA1851"/>
    <w:rsid w:val="00BB73C1"/>
    <w:rsid w:val="00BC605D"/>
    <w:rsid w:val="00BD4510"/>
    <w:rsid w:val="00BD743E"/>
    <w:rsid w:val="00C05C95"/>
    <w:rsid w:val="00C1041D"/>
    <w:rsid w:val="00C12E2F"/>
    <w:rsid w:val="00C1458C"/>
    <w:rsid w:val="00C15777"/>
    <w:rsid w:val="00C229AC"/>
    <w:rsid w:val="00C260AD"/>
    <w:rsid w:val="00C32891"/>
    <w:rsid w:val="00C54131"/>
    <w:rsid w:val="00C55961"/>
    <w:rsid w:val="00C57ABC"/>
    <w:rsid w:val="00C57BE2"/>
    <w:rsid w:val="00C630A8"/>
    <w:rsid w:val="00C66888"/>
    <w:rsid w:val="00C66FFA"/>
    <w:rsid w:val="00C7539A"/>
    <w:rsid w:val="00C77ACC"/>
    <w:rsid w:val="00C8343A"/>
    <w:rsid w:val="00C92B0C"/>
    <w:rsid w:val="00C949B8"/>
    <w:rsid w:val="00CA5022"/>
    <w:rsid w:val="00CB1F28"/>
    <w:rsid w:val="00CB7156"/>
    <w:rsid w:val="00CC7AA5"/>
    <w:rsid w:val="00CD12E7"/>
    <w:rsid w:val="00CD32DE"/>
    <w:rsid w:val="00D03E5A"/>
    <w:rsid w:val="00D143E5"/>
    <w:rsid w:val="00D16210"/>
    <w:rsid w:val="00D16CB0"/>
    <w:rsid w:val="00D30706"/>
    <w:rsid w:val="00D30D56"/>
    <w:rsid w:val="00D40149"/>
    <w:rsid w:val="00D4124B"/>
    <w:rsid w:val="00D424F9"/>
    <w:rsid w:val="00D43329"/>
    <w:rsid w:val="00D47EF1"/>
    <w:rsid w:val="00D52E02"/>
    <w:rsid w:val="00D547CA"/>
    <w:rsid w:val="00D54F68"/>
    <w:rsid w:val="00D56242"/>
    <w:rsid w:val="00D62B40"/>
    <w:rsid w:val="00D66FA4"/>
    <w:rsid w:val="00D71566"/>
    <w:rsid w:val="00D80AD6"/>
    <w:rsid w:val="00D84C0F"/>
    <w:rsid w:val="00D86316"/>
    <w:rsid w:val="00D93BEF"/>
    <w:rsid w:val="00D94B14"/>
    <w:rsid w:val="00D9599A"/>
    <w:rsid w:val="00DB3974"/>
    <w:rsid w:val="00DC53EA"/>
    <w:rsid w:val="00DC5B72"/>
    <w:rsid w:val="00DD3BB4"/>
    <w:rsid w:val="00DD41A8"/>
    <w:rsid w:val="00DD5A8B"/>
    <w:rsid w:val="00DE343E"/>
    <w:rsid w:val="00DF2048"/>
    <w:rsid w:val="00E10B9B"/>
    <w:rsid w:val="00E11A53"/>
    <w:rsid w:val="00E2120C"/>
    <w:rsid w:val="00E21DA8"/>
    <w:rsid w:val="00E26929"/>
    <w:rsid w:val="00E31C5F"/>
    <w:rsid w:val="00E331C8"/>
    <w:rsid w:val="00E3745F"/>
    <w:rsid w:val="00E46F36"/>
    <w:rsid w:val="00E551E1"/>
    <w:rsid w:val="00E671A4"/>
    <w:rsid w:val="00E671BB"/>
    <w:rsid w:val="00E72D9F"/>
    <w:rsid w:val="00E80CA5"/>
    <w:rsid w:val="00E84ECD"/>
    <w:rsid w:val="00E906AB"/>
    <w:rsid w:val="00E9359B"/>
    <w:rsid w:val="00EA0AC7"/>
    <w:rsid w:val="00EB0986"/>
    <w:rsid w:val="00ED4CB9"/>
    <w:rsid w:val="00ED56FF"/>
    <w:rsid w:val="00EE5537"/>
    <w:rsid w:val="00EF1DD8"/>
    <w:rsid w:val="00EF49DC"/>
    <w:rsid w:val="00EF53A4"/>
    <w:rsid w:val="00F06CB7"/>
    <w:rsid w:val="00F07BEA"/>
    <w:rsid w:val="00F14CF4"/>
    <w:rsid w:val="00F22C30"/>
    <w:rsid w:val="00F31BCF"/>
    <w:rsid w:val="00F3279A"/>
    <w:rsid w:val="00F355CD"/>
    <w:rsid w:val="00F41101"/>
    <w:rsid w:val="00F42182"/>
    <w:rsid w:val="00F45BD8"/>
    <w:rsid w:val="00F46172"/>
    <w:rsid w:val="00F62D87"/>
    <w:rsid w:val="00F71DA4"/>
    <w:rsid w:val="00F7374E"/>
    <w:rsid w:val="00F737D6"/>
    <w:rsid w:val="00F81BBC"/>
    <w:rsid w:val="00F83B5D"/>
    <w:rsid w:val="00F85DE3"/>
    <w:rsid w:val="00FB3511"/>
    <w:rsid w:val="00FB6B43"/>
    <w:rsid w:val="00FD489B"/>
    <w:rsid w:val="00FE7CFD"/>
    <w:rsid w:val="00FF0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B0CB"/>
  <w15:docId w15:val="{16124A4F-3285-47C7-BA9F-3FF53A61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B2D"/>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C5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6B28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5321"/>
    <w:rPr>
      <w:rFonts w:asciiTheme="majorHAnsi" w:eastAsiaTheme="majorEastAsia" w:hAnsiTheme="majorHAnsi" w:cstheme="majorBidi"/>
      <w:color w:val="2E74B5" w:themeColor="accent1" w:themeShade="BF"/>
      <w:sz w:val="32"/>
      <w:szCs w:val="32"/>
    </w:rPr>
  </w:style>
  <w:style w:type="paragraph" w:styleId="Akapitzlist">
    <w:name w:val="List Paragraph"/>
    <w:aliases w:val="Llista wielopoziomowa,Akapit z listą1"/>
    <w:basedOn w:val="Normalny"/>
    <w:link w:val="AkapitzlistZnak"/>
    <w:uiPriority w:val="34"/>
    <w:qFormat/>
    <w:rsid w:val="009C5321"/>
    <w:pPr>
      <w:ind w:left="720"/>
      <w:contextualSpacing/>
    </w:pPr>
  </w:style>
  <w:style w:type="character" w:customStyle="1" w:styleId="AkapitzlistZnak">
    <w:name w:val="Akapit z listą Znak"/>
    <w:aliases w:val="Llista wielopoziomowa Znak,Akapit z listą1 Znak"/>
    <w:basedOn w:val="Domylnaczcionkaakapitu"/>
    <w:link w:val="Akapitzlist"/>
    <w:uiPriority w:val="34"/>
    <w:rsid w:val="009C5321"/>
    <w:rPr>
      <w:rFonts w:ascii="Calibri" w:eastAsia="Calibri" w:hAnsi="Calibri" w:cs="Times New Roman"/>
    </w:rPr>
  </w:style>
  <w:style w:type="paragraph" w:styleId="Nagwek">
    <w:name w:val="header"/>
    <w:basedOn w:val="Normalny"/>
    <w:link w:val="NagwekZnak"/>
    <w:uiPriority w:val="99"/>
    <w:unhideWhenUsed/>
    <w:rsid w:val="009C5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321"/>
    <w:rPr>
      <w:rFonts w:ascii="Calibri" w:eastAsia="Calibri" w:hAnsi="Calibri" w:cs="Times New Roman"/>
    </w:rPr>
  </w:style>
  <w:style w:type="paragraph" w:styleId="Stopka">
    <w:name w:val="footer"/>
    <w:basedOn w:val="Normalny"/>
    <w:link w:val="StopkaZnak"/>
    <w:uiPriority w:val="99"/>
    <w:unhideWhenUsed/>
    <w:rsid w:val="009C5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321"/>
    <w:rPr>
      <w:rFonts w:ascii="Calibri" w:eastAsia="Calibri" w:hAnsi="Calibri" w:cs="Times New Roman"/>
    </w:rPr>
  </w:style>
  <w:style w:type="paragraph" w:styleId="Nagwekspisutreci">
    <w:name w:val="TOC Heading"/>
    <w:basedOn w:val="Nagwek1"/>
    <w:next w:val="Normalny"/>
    <w:uiPriority w:val="39"/>
    <w:unhideWhenUsed/>
    <w:qFormat/>
    <w:rsid w:val="009C5321"/>
    <w:pPr>
      <w:spacing w:line="259" w:lineRule="auto"/>
      <w:outlineLvl w:val="9"/>
    </w:pPr>
    <w:rPr>
      <w:lang w:eastAsia="pl-PL"/>
    </w:rPr>
  </w:style>
  <w:style w:type="paragraph" w:styleId="Spistreci1">
    <w:name w:val="toc 1"/>
    <w:basedOn w:val="Normalny"/>
    <w:next w:val="Normalny"/>
    <w:autoRedefine/>
    <w:uiPriority w:val="39"/>
    <w:unhideWhenUsed/>
    <w:rsid w:val="009C5321"/>
    <w:pPr>
      <w:spacing w:after="100"/>
    </w:pPr>
  </w:style>
  <w:style w:type="character" w:styleId="Hipercze">
    <w:name w:val="Hyperlink"/>
    <w:basedOn w:val="Domylnaczcionkaakapitu"/>
    <w:uiPriority w:val="99"/>
    <w:unhideWhenUsed/>
    <w:rsid w:val="009C5321"/>
    <w:rPr>
      <w:color w:val="0563C1" w:themeColor="hyperlink"/>
      <w:u w:val="single"/>
    </w:rPr>
  </w:style>
  <w:style w:type="table" w:styleId="Tabela-Siatka">
    <w:name w:val="Table Grid"/>
    <w:basedOn w:val="Standardowy"/>
    <w:uiPriority w:val="59"/>
    <w:rsid w:val="009C532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C532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0C6900"/>
    <w:rPr>
      <w:sz w:val="16"/>
      <w:szCs w:val="16"/>
    </w:rPr>
  </w:style>
  <w:style w:type="paragraph" w:styleId="Tekstkomentarza">
    <w:name w:val="annotation text"/>
    <w:basedOn w:val="Normalny"/>
    <w:link w:val="TekstkomentarzaZnak"/>
    <w:uiPriority w:val="99"/>
    <w:semiHidden/>
    <w:unhideWhenUsed/>
    <w:rsid w:val="000C69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690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6900"/>
    <w:rPr>
      <w:b/>
      <w:bCs/>
    </w:rPr>
  </w:style>
  <w:style w:type="character" w:customStyle="1" w:styleId="TematkomentarzaZnak">
    <w:name w:val="Temat komentarza Znak"/>
    <w:basedOn w:val="TekstkomentarzaZnak"/>
    <w:link w:val="Tematkomentarza"/>
    <w:uiPriority w:val="99"/>
    <w:semiHidden/>
    <w:rsid w:val="000C690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C69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900"/>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D86316"/>
    <w:rPr>
      <w:color w:val="605E5C"/>
      <w:shd w:val="clear" w:color="auto" w:fill="E1DFDD"/>
    </w:rPr>
  </w:style>
  <w:style w:type="character" w:customStyle="1" w:styleId="markedcontent">
    <w:name w:val="markedcontent"/>
    <w:basedOn w:val="Domylnaczcionkaakapitu"/>
    <w:rsid w:val="008E7F31"/>
  </w:style>
  <w:style w:type="character" w:styleId="Nierozpoznanawzmianka">
    <w:name w:val="Unresolved Mention"/>
    <w:basedOn w:val="Domylnaczcionkaakapitu"/>
    <w:uiPriority w:val="99"/>
    <w:semiHidden/>
    <w:unhideWhenUsed/>
    <w:rsid w:val="003E4B64"/>
    <w:rPr>
      <w:color w:val="605E5C"/>
      <w:shd w:val="clear" w:color="auto" w:fill="E1DFDD"/>
    </w:rPr>
  </w:style>
  <w:style w:type="character" w:customStyle="1" w:styleId="Nagwek3Znak">
    <w:name w:val="Nagłówek 3 Znak"/>
    <w:basedOn w:val="Domylnaczcionkaakapitu"/>
    <w:link w:val="Nagwek3"/>
    <w:uiPriority w:val="9"/>
    <w:semiHidden/>
    <w:rsid w:val="006B28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639591">
      <w:bodyDiv w:val="1"/>
      <w:marLeft w:val="0"/>
      <w:marRight w:val="0"/>
      <w:marTop w:val="0"/>
      <w:marBottom w:val="0"/>
      <w:divBdr>
        <w:top w:val="none" w:sz="0" w:space="0" w:color="auto"/>
        <w:left w:val="none" w:sz="0" w:space="0" w:color="auto"/>
        <w:bottom w:val="none" w:sz="0" w:space="0" w:color="auto"/>
        <w:right w:val="none" w:sz="0" w:space="0" w:color="auto"/>
      </w:divBdr>
    </w:div>
    <w:div w:id="1057514550">
      <w:bodyDiv w:val="1"/>
      <w:marLeft w:val="0"/>
      <w:marRight w:val="0"/>
      <w:marTop w:val="0"/>
      <w:marBottom w:val="0"/>
      <w:divBdr>
        <w:top w:val="none" w:sz="0" w:space="0" w:color="auto"/>
        <w:left w:val="none" w:sz="0" w:space="0" w:color="auto"/>
        <w:bottom w:val="none" w:sz="0" w:space="0" w:color="auto"/>
        <w:right w:val="none" w:sz="0" w:space="0" w:color="auto"/>
      </w:divBdr>
    </w:div>
    <w:div w:id="1479956121">
      <w:bodyDiv w:val="1"/>
      <w:marLeft w:val="0"/>
      <w:marRight w:val="0"/>
      <w:marTop w:val="0"/>
      <w:marBottom w:val="0"/>
      <w:divBdr>
        <w:top w:val="none" w:sz="0" w:space="0" w:color="auto"/>
        <w:left w:val="none" w:sz="0" w:space="0" w:color="auto"/>
        <w:bottom w:val="none" w:sz="0" w:space="0" w:color="auto"/>
        <w:right w:val="none" w:sz="0" w:space="0" w:color="auto"/>
      </w:divBdr>
    </w:div>
    <w:div w:id="1830055334">
      <w:bodyDiv w:val="1"/>
      <w:marLeft w:val="0"/>
      <w:marRight w:val="0"/>
      <w:marTop w:val="0"/>
      <w:marBottom w:val="0"/>
      <w:divBdr>
        <w:top w:val="none" w:sz="0" w:space="0" w:color="auto"/>
        <w:left w:val="none" w:sz="0" w:space="0" w:color="auto"/>
        <w:bottom w:val="none" w:sz="0" w:space="0" w:color="auto"/>
        <w:right w:val="none" w:sz="0" w:space="0" w:color="auto"/>
      </w:divBdr>
    </w:div>
    <w:div w:id="1843202307">
      <w:bodyDiv w:val="1"/>
      <w:marLeft w:val="0"/>
      <w:marRight w:val="0"/>
      <w:marTop w:val="0"/>
      <w:marBottom w:val="0"/>
      <w:divBdr>
        <w:top w:val="none" w:sz="0" w:space="0" w:color="auto"/>
        <w:left w:val="none" w:sz="0" w:space="0" w:color="auto"/>
        <w:bottom w:val="none" w:sz="0" w:space="0" w:color="auto"/>
        <w:right w:val="none" w:sz="0" w:space="0" w:color="auto"/>
      </w:divBdr>
    </w:div>
    <w:div w:id="19035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lia@beskidy.inf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azalia@beskidy.inf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20C4-58E9-4468-B50D-38639CEB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3221</Words>
  <Characters>19327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dc:creator>
  <cp:lastModifiedBy>Wioleta Berlik</cp:lastModifiedBy>
  <cp:revision>5</cp:revision>
  <cp:lastPrinted>2023-06-22T11:26:00Z</cp:lastPrinted>
  <dcterms:created xsi:type="dcterms:W3CDTF">2024-11-08T14:09:00Z</dcterms:created>
  <dcterms:modified xsi:type="dcterms:W3CDTF">2024-11-08T14:41:00Z</dcterms:modified>
</cp:coreProperties>
</file>