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EA" w:rsidRDefault="00B240C8" w:rsidP="00B240C8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ZAPYTANIE OFERTOWE</w:t>
      </w:r>
    </w:p>
    <w:p w:rsidR="00B240C8" w:rsidRDefault="00B240C8" w:rsidP="00B240C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240C8">
        <w:rPr>
          <w:rFonts w:ascii="Arial" w:hAnsi="Arial" w:cs="Arial"/>
          <w:b/>
          <w:sz w:val="32"/>
          <w:szCs w:val="32"/>
        </w:rPr>
        <w:t xml:space="preserve">W RAMACH PROJEKTU PN. BRANŻOWE CENTRUM </w:t>
      </w:r>
    </w:p>
    <w:p w:rsidR="00B240C8" w:rsidRPr="009530EA" w:rsidRDefault="00B240C8" w:rsidP="00B240C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240C8">
        <w:rPr>
          <w:rFonts w:ascii="Arial" w:hAnsi="Arial" w:cs="Arial"/>
          <w:b/>
          <w:sz w:val="32"/>
          <w:szCs w:val="32"/>
        </w:rPr>
        <w:t>UMIEJĘTNOŚCI MECHANICZNYCH W KNUROWIE</w:t>
      </w:r>
    </w:p>
    <w:p w:rsidR="00B240C8" w:rsidRDefault="00B240C8" w:rsidP="009530EA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530EA" w:rsidRPr="009530EA" w:rsidRDefault="00B240C8" w:rsidP="009530E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Zamawiający</w:t>
      </w:r>
      <w:r w:rsidR="009530EA" w:rsidRPr="009530EA">
        <w:rPr>
          <w:rFonts w:ascii="Arial" w:hAnsi="Arial" w:cs="Arial"/>
          <w:b/>
          <w:sz w:val="32"/>
          <w:szCs w:val="32"/>
        </w:rPr>
        <w:t>:</w:t>
      </w:r>
    </w:p>
    <w:p w:rsidR="00DF0BC3" w:rsidRDefault="00DF0BC3" w:rsidP="00DF0B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F0BC3">
        <w:rPr>
          <w:rFonts w:ascii="Arial" w:hAnsi="Arial" w:cs="Arial"/>
          <w:b/>
          <w:sz w:val="32"/>
          <w:szCs w:val="32"/>
        </w:rPr>
        <w:t xml:space="preserve">Jastrzębska Spółka Węglowa S.A. </w:t>
      </w:r>
    </w:p>
    <w:p w:rsidR="00DF0BC3" w:rsidRDefault="00DF0BC3" w:rsidP="00DF0B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F0BC3">
        <w:rPr>
          <w:rFonts w:ascii="Arial" w:hAnsi="Arial" w:cs="Arial"/>
          <w:b/>
          <w:sz w:val="32"/>
          <w:szCs w:val="32"/>
        </w:rPr>
        <w:t>al. Jana Pawła II 4</w:t>
      </w:r>
    </w:p>
    <w:p w:rsidR="009530EA" w:rsidRDefault="00DF0BC3" w:rsidP="00DF0BC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F0BC3">
        <w:rPr>
          <w:rFonts w:ascii="Arial" w:hAnsi="Arial" w:cs="Arial"/>
          <w:b/>
          <w:sz w:val="32"/>
          <w:szCs w:val="32"/>
        </w:rPr>
        <w:t>44-330 Jastrzębie - Zdrój</w:t>
      </w:r>
      <w:r w:rsidR="009530EA" w:rsidRPr="009530EA">
        <w:rPr>
          <w:rFonts w:ascii="Arial" w:hAnsi="Arial" w:cs="Arial"/>
          <w:b/>
          <w:sz w:val="32"/>
          <w:szCs w:val="32"/>
        </w:rPr>
        <w:t xml:space="preserve"> </w:t>
      </w:r>
    </w:p>
    <w:p w:rsidR="00DF0BC3" w:rsidRPr="009530EA" w:rsidRDefault="00DF0BC3" w:rsidP="00DF0BC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240C8" w:rsidRDefault="009530EA" w:rsidP="009530E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530EA">
        <w:rPr>
          <w:rFonts w:ascii="Arial" w:hAnsi="Arial" w:cs="Arial"/>
          <w:b/>
          <w:sz w:val="32"/>
          <w:szCs w:val="32"/>
        </w:rPr>
        <w:t xml:space="preserve">Nazwa </w:t>
      </w:r>
      <w:r w:rsidR="00B240C8">
        <w:rPr>
          <w:rFonts w:ascii="Arial" w:hAnsi="Arial" w:cs="Arial"/>
          <w:b/>
          <w:sz w:val="32"/>
          <w:szCs w:val="32"/>
        </w:rPr>
        <w:t>postępowania</w:t>
      </w:r>
      <w:r w:rsidRPr="009530EA">
        <w:rPr>
          <w:rFonts w:ascii="Arial" w:hAnsi="Arial" w:cs="Arial"/>
          <w:b/>
          <w:sz w:val="32"/>
          <w:szCs w:val="32"/>
        </w:rPr>
        <w:t xml:space="preserve">: </w:t>
      </w:r>
    </w:p>
    <w:p w:rsidR="00B240C8" w:rsidRDefault="00B240C8" w:rsidP="009530E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40C8">
        <w:rPr>
          <w:rFonts w:ascii="Arial" w:hAnsi="Arial" w:cs="Arial"/>
          <w:b/>
          <w:bCs/>
          <w:sz w:val="32"/>
          <w:szCs w:val="32"/>
        </w:rPr>
        <w:t xml:space="preserve">Modernizacja  i zmiana sposobu użytkowania budynków </w:t>
      </w:r>
    </w:p>
    <w:p w:rsidR="00B240C8" w:rsidRDefault="00B240C8" w:rsidP="009530E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40C8">
        <w:rPr>
          <w:rFonts w:ascii="Arial" w:hAnsi="Arial" w:cs="Arial"/>
          <w:b/>
          <w:bCs/>
          <w:sz w:val="32"/>
          <w:szCs w:val="32"/>
        </w:rPr>
        <w:t xml:space="preserve">KWK „Knurów-Szczygłowice” wraz </w:t>
      </w:r>
      <w:r w:rsidRPr="00B240C8">
        <w:rPr>
          <w:rFonts w:ascii="Arial" w:hAnsi="Arial" w:cs="Arial"/>
          <w:b/>
          <w:bCs/>
          <w:sz w:val="32"/>
          <w:szCs w:val="32"/>
        </w:rPr>
        <w:br/>
        <w:t xml:space="preserve"> z komunikacją oraz kompleksowym wyposażeniem dla potrzeb utworzenia Branżowego Centrum Umiejętności w powiecie </w:t>
      </w:r>
    </w:p>
    <w:p w:rsidR="009530EA" w:rsidRPr="009530EA" w:rsidRDefault="00B240C8" w:rsidP="009530E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240C8">
        <w:rPr>
          <w:rFonts w:ascii="Arial" w:hAnsi="Arial" w:cs="Arial"/>
          <w:b/>
          <w:bCs/>
          <w:sz w:val="32"/>
          <w:szCs w:val="32"/>
        </w:rPr>
        <w:t xml:space="preserve">gliwickim na terenie JSW S. A. KWK „Knurów-Szczygłowice” </w:t>
      </w:r>
      <w:r w:rsidRPr="00B240C8">
        <w:rPr>
          <w:rFonts w:ascii="Arial" w:hAnsi="Arial" w:cs="Arial"/>
          <w:b/>
          <w:bCs/>
          <w:sz w:val="32"/>
          <w:szCs w:val="32"/>
        </w:rPr>
        <w:br/>
        <w:t> Ruch Knurów</w:t>
      </w:r>
    </w:p>
    <w:p w:rsidR="009530EA" w:rsidRPr="009530EA" w:rsidRDefault="009530EA" w:rsidP="009530E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530EA" w:rsidRPr="009530EA" w:rsidRDefault="009530EA" w:rsidP="009530E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Jasnalistaakcent6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530EA" w:rsidRPr="009530EA" w:rsidTr="00DF3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DF3F83" w:rsidP="00DF3F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Język</w:t>
            </w:r>
          </w:p>
        </w:tc>
      </w:tr>
      <w:tr w:rsidR="009530EA" w:rsidRPr="009530EA" w:rsidTr="00DF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</w:tcBorders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Język polski</w:t>
            </w:r>
          </w:p>
        </w:tc>
      </w:tr>
      <w:tr w:rsidR="009530EA" w:rsidRPr="009530EA" w:rsidTr="00DF3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Waluta </w:t>
            </w:r>
          </w:p>
        </w:tc>
      </w:tr>
      <w:tr w:rsidR="009530EA" w:rsidRPr="009530EA" w:rsidTr="00DF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  <w:bottom w:val="single" w:sz="4" w:space="0" w:color="E36C0A"/>
            </w:tcBorders>
            <w:shd w:val="clear" w:color="auto" w:fill="FFFFFF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PLN</w:t>
            </w:r>
          </w:p>
        </w:tc>
      </w:tr>
      <w:tr w:rsidR="009530EA" w:rsidRPr="009530EA" w:rsidTr="00DF3F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Załączniki</w:t>
            </w:r>
          </w:p>
        </w:tc>
      </w:tr>
      <w:tr w:rsidR="009530EA" w:rsidRPr="009530EA" w:rsidTr="00DF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top w:val="single" w:sz="4" w:space="0" w:color="E36C0A"/>
            </w:tcBorders>
            <w:shd w:val="clear" w:color="auto" w:fill="FFFFFF"/>
          </w:tcPr>
          <w:p w:rsidR="009530EA" w:rsidRPr="009530EA" w:rsidRDefault="009530EA" w:rsidP="00D21D4A">
            <w:pPr>
              <w:numPr>
                <w:ilvl w:val="0"/>
                <w:numId w:val="26"/>
              </w:numPr>
              <w:spacing w:after="0"/>
              <w:ind w:left="641" w:hanging="357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Formularz ofertowy </w:t>
            </w:r>
          </w:p>
          <w:p w:rsidR="009530EA" w:rsidRPr="009530EA" w:rsidRDefault="009530EA" w:rsidP="00D21D4A">
            <w:pPr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Specyfikacja techniczna </w:t>
            </w:r>
          </w:p>
          <w:p w:rsidR="009530EA" w:rsidRPr="009530EA" w:rsidRDefault="009530EA" w:rsidP="00D21D4A">
            <w:pPr>
              <w:numPr>
                <w:ilvl w:val="0"/>
                <w:numId w:val="26"/>
              </w:numPr>
              <w:spacing w:after="0"/>
              <w:ind w:left="641" w:hanging="357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Istotne postanowienia umowy wraz z załącznikami</w:t>
            </w:r>
          </w:p>
          <w:p w:rsidR="009530EA" w:rsidRPr="009530EA" w:rsidRDefault="002E5B8C" w:rsidP="00D21D4A">
            <w:pPr>
              <w:numPr>
                <w:ilvl w:val="0"/>
                <w:numId w:val="26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Oświadczenie Wykonawcy o odbyciu wizji lokalnej</w:t>
            </w:r>
          </w:p>
          <w:p w:rsidR="002E5B8C" w:rsidRPr="00DF3F83" w:rsidRDefault="002E5B8C" w:rsidP="00D21D4A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Oświadczenie o braku powiązań osobowych lub kapitałowych</w:t>
            </w:r>
          </w:p>
          <w:p w:rsidR="009530EA" w:rsidRPr="009530EA" w:rsidRDefault="009530EA" w:rsidP="00DF3F83">
            <w:pPr>
              <w:spacing w:after="0"/>
              <w:ind w:left="284"/>
              <w:contextualSpacing/>
              <w:rPr>
                <w:rFonts w:ascii="Arial" w:hAnsi="Arial" w:cs="Arial"/>
              </w:rPr>
            </w:pPr>
          </w:p>
        </w:tc>
      </w:tr>
    </w:tbl>
    <w:p w:rsidR="009530EA" w:rsidRPr="009530EA" w:rsidRDefault="009530EA" w:rsidP="00DF3F83">
      <w:pPr>
        <w:rPr>
          <w:rFonts w:ascii="Arial" w:hAnsi="Arial" w:cs="Arial"/>
          <w:b/>
        </w:rPr>
      </w:pPr>
    </w:p>
    <w:tbl>
      <w:tblPr>
        <w:tblStyle w:val="Jasnalistaakcent61"/>
        <w:tblW w:w="9611" w:type="dxa"/>
        <w:tblLook w:val="04A0" w:firstRow="1" w:lastRow="0" w:firstColumn="1" w:lastColumn="0" w:noHBand="0" w:noVBand="1"/>
      </w:tblPr>
      <w:tblGrid>
        <w:gridCol w:w="818"/>
        <w:gridCol w:w="2553"/>
        <w:gridCol w:w="6240"/>
      </w:tblGrid>
      <w:tr w:rsidR="009530EA" w:rsidRPr="009530EA" w:rsidTr="00C27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left w:val="single" w:sz="4" w:space="0" w:color="E36C0A"/>
              <w:bottom w:val="single" w:sz="4" w:space="0" w:color="F79646"/>
              <w:right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  <w:color w:val="auto"/>
              </w:rPr>
              <w:lastRenderedPageBreak/>
              <w:t>Kryteria oceny</w:t>
            </w:r>
            <w:r w:rsidR="002E5B8C" w:rsidRPr="00DF3F83">
              <w:rPr>
                <w:rFonts w:ascii="Arial" w:hAnsi="Arial" w:cs="Arial"/>
                <w:color w:val="auto"/>
              </w:rPr>
              <w:t xml:space="preserve"> ofert</w:t>
            </w:r>
          </w:p>
        </w:tc>
      </w:tr>
      <w:tr w:rsidR="009530EA" w:rsidRPr="00DF3F83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shd w:val="clear" w:color="auto" w:fill="auto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Lp.</w:t>
            </w:r>
          </w:p>
        </w:tc>
        <w:tc>
          <w:tcPr>
            <w:tcW w:w="2553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shd w:val="clear" w:color="auto" w:fill="auto"/>
          </w:tcPr>
          <w:p w:rsidR="009530EA" w:rsidRPr="009530EA" w:rsidRDefault="009530EA" w:rsidP="00DF3F8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530EA">
              <w:rPr>
                <w:rFonts w:ascii="Arial" w:hAnsi="Arial" w:cs="Arial"/>
                <w:b/>
                <w:bCs/>
              </w:rPr>
              <w:t>Nazwa kryterium</w:t>
            </w:r>
          </w:p>
        </w:tc>
        <w:tc>
          <w:tcPr>
            <w:tcW w:w="6240" w:type="dxa"/>
            <w:tcBorders>
              <w:top w:val="single" w:sz="4" w:space="0" w:color="E36C0A"/>
              <w:left w:val="single" w:sz="4" w:space="0" w:color="E36C0A"/>
              <w:right w:val="single" w:sz="4" w:space="0" w:color="F79646"/>
            </w:tcBorders>
          </w:tcPr>
          <w:p w:rsidR="009530EA" w:rsidRPr="009530EA" w:rsidRDefault="00DF3F83" w:rsidP="00DF3F8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DF3F83">
              <w:rPr>
                <w:rFonts w:ascii="Arial" w:hAnsi="Arial" w:cs="Arial"/>
                <w:b/>
                <w:bCs/>
              </w:rPr>
              <w:t>Cena</w:t>
            </w:r>
            <w:r w:rsidR="00CB6145">
              <w:rPr>
                <w:rFonts w:ascii="Arial" w:hAnsi="Arial" w:cs="Arial"/>
                <w:b/>
                <w:bCs/>
              </w:rPr>
              <w:t xml:space="preserve"> – 100%. </w:t>
            </w:r>
            <w:r w:rsidR="00CB6145" w:rsidRPr="00CB6145">
              <w:rPr>
                <w:rFonts w:ascii="Arial" w:hAnsi="Arial" w:cs="Arial"/>
                <w:b/>
                <w:bCs/>
              </w:rPr>
              <w:t>Za najkorzystniejszą ofertę zostanie uznana oferta z najniższą ceną.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 Informacje o ofertach 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8C41A0" w:rsidRPr="00DF3F83" w:rsidRDefault="00B240C8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>Zamówienie realizowane jest zgodnie z zasadą uczciwej konkurencji</w:t>
            </w:r>
          </w:p>
          <w:p w:rsidR="009530EA" w:rsidRPr="009530EA" w:rsidRDefault="009530EA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530EA">
              <w:rPr>
                <w:rFonts w:ascii="Arial" w:eastAsia="Times New Roman" w:hAnsi="Arial" w:cs="Arial"/>
                <w:lang w:eastAsia="pl-PL"/>
              </w:rPr>
              <w:t xml:space="preserve">Zamawiający </w:t>
            </w:r>
            <w:r w:rsidR="008C41A0" w:rsidRPr="00DF3F83">
              <w:rPr>
                <w:rFonts w:ascii="Arial" w:eastAsia="Times New Roman" w:hAnsi="Arial" w:cs="Arial"/>
                <w:lang w:eastAsia="pl-PL"/>
              </w:rPr>
              <w:t>dopuszcza składanie ofert częściowych – na każde zadanie.</w:t>
            </w:r>
          </w:p>
          <w:p w:rsidR="009530EA" w:rsidRPr="009530EA" w:rsidRDefault="009530EA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530EA">
              <w:rPr>
                <w:rFonts w:ascii="Arial" w:eastAsia="Times New Roman" w:hAnsi="Arial" w:cs="Arial"/>
                <w:lang w:eastAsia="pl-PL"/>
              </w:rPr>
              <w:t xml:space="preserve">Zamawiający nie dopuszcza składania ofert równoważnych. </w:t>
            </w:r>
          </w:p>
          <w:p w:rsidR="009530EA" w:rsidRPr="009530EA" w:rsidRDefault="009530EA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530EA">
              <w:rPr>
                <w:rFonts w:ascii="Arial" w:eastAsia="Times New Roman" w:hAnsi="Arial" w:cs="Arial"/>
                <w:lang w:eastAsia="pl-PL"/>
              </w:rPr>
              <w:t>Zamawiający nie dopuszcza składania ofert wariantowych.</w:t>
            </w:r>
          </w:p>
          <w:p w:rsidR="009530EA" w:rsidRPr="00DF3F83" w:rsidRDefault="008C41A0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 xml:space="preserve">Zamawiający </w:t>
            </w:r>
            <w:r w:rsidR="00091223">
              <w:rPr>
                <w:rFonts w:ascii="Arial" w:eastAsia="Times New Roman" w:hAnsi="Arial" w:cs="Arial"/>
                <w:lang w:eastAsia="pl-PL"/>
              </w:rPr>
              <w:t>dopuszcza możliwość</w:t>
            </w:r>
            <w:r w:rsidR="009530EA" w:rsidRPr="009530EA">
              <w:rPr>
                <w:rFonts w:ascii="Arial" w:eastAsia="Times New Roman" w:hAnsi="Arial" w:cs="Arial"/>
                <w:lang w:eastAsia="pl-PL"/>
              </w:rPr>
              <w:t xml:space="preserve"> powierzenia całości lub części przedmiotu zamówienia podwykonawcom.</w:t>
            </w:r>
          </w:p>
          <w:p w:rsidR="002E5B8C" w:rsidRPr="00DF3F83" w:rsidRDefault="002E5B8C" w:rsidP="00DF3F83">
            <w:pPr>
              <w:widowControl w:val="0"/>
              <w:adjustRightInd w:val="0"/>
              <w:spacing w:after="0"/>
              <w:ind w:left="449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 xml:space="preserve">Wykonawca może polegać na wiedzy i doświadczeniu, potencjale technicznym, osobach zdolnych do wykonania zamówienia lub zdolnościach finansowych innych podmiotów, niezależnie od charakteru prawnego łączących go z nimi stosunków. </w:t>
            </w:r>
          </w:p>
          <w:p w:rsidR="008C41A0" w:rsidRPr="009530EA" w:rsidRDefault="002E5B8C" w:rsidP="00DF3F83">
            <w:pPr>
              <w:widowControl w:val="0"/>
              <w:adjustRightInd w:val="0"/>
              <w:spacing w:after="0"/>
              <w:ind w:left="449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>Wykonawca w takiej sytuacji zobowiązany jest udowodnić Zamawiającemu, że będzie dysponował zasobami niezbędnymi do realizacji zamówienia, w szczególności przedstawiając w tym celu pisemne zobowiązanie takich podmiotów do oddania mu do dyspozycji niezbędnych zasobów na okres korzystania z nich przy wykonywaniu zamówienia.</w:t>
            </w:r>
          </w:p>
          <w:p w:rsidR="009530EA" w:rsidRPr="009530EA" w:rsidRDefault="009530EA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530EA">
              <w:rPr>
                <w:rFonts w:ascii="Arial" w:eastAsia="Times New Roman" w:hAnsi="Arial" w:cs="Arial"/>
                <w:lang w:eastAsia="pl-PL"/>
              </w:rPr>
              <w:t>Oferta musi zawierać propozycję ceny według formuły określonej przez prowadzącego postępowanie w formularzu ofertowym stanowiącym załącznik nr 1.</w:t>
            </w:r>
          </w:p>
          <w:p w:rsidR="009530EA" w:rsidRPr="009530EA" w:rsidRDefault="008C41A0" w:rsidP="00D21D4A">
            <w:pPr>
              <w:widowControl w:val="0"/>
              <w:numPr>
                <w:ilvl w:val="0"/>
                <w:numId w:val="27"/>
              </w:numPr>
              <w:adjustRightInd w:val="0"/>
              <w:spacing w:after="0"/>
              <w:ind w:left="449" w:hanging="425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3F83">
              <w:rPr>
                <w:rFonts w:ascii="Arial" w:eastAsia="Times New Roman" w:hAnsi="Arial" w:cs="Arial"/>
                <w:lang w:eastAsia="pl-PL"/>
              </w:rPr>
              <w:t>Po złożeniu i ocenie ofert Zamawiający zaprosi Wykonawców, których oferty zostaną przyjęte do udziału w licytacji / negocjacjach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Kontakt w sprawach formalnych 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Wydział Zamówień i </w:t>
            </w:r>
            <w:r w:rsidR="005D26DF" w:rsidRPr="00DF3F83">
              <w:rPr>
                <w:rFonts w:ascii="Arial" w:hAnsi="Arial" w:cs="Arial"/>
              </w:rPr>
              <w:t>Umów (KWK Knurów – Szczygłowice</w:t>
            </w:r>
            <w:r w:rsidRPr="009530EA">
              <w:rPr>
                <w:rFonts w:ascii="Arial" w:hAnsi="Arial" w:cs="Arial"/>
              </w:rPr>
              <w:t xml:space="preserve">): </w:t>
            </w:r>
          </w:p>
          <w:p w:rsidR="009530EA" w:rsidRDefault="009530EA" w:rsidP="00DF3F83">
            <w:pPr>
              <w:spacing w:after="0"/>
              <w:rPr>
                <w:rFonts w:ascii="Arial" w:hAnsi="Arial" w:cs="Arial"/>
                <w:color w:val="0070C0"/>
              </w:rPr>
            </w:pPr>
            <w:r w:rsidRPr="009530EA">
              <w:rPr>
                <w:rFonts w:ascii="Arial" w:hAnsi="Arial" w:cs="Arial"/>
              </w:rPr>
              <w:t>Agnieszka Piotrowska nr tel. 32 718 50 90; e-mail:</w:t>
            </w:r>
            <w:r w:rsidRPr="009530EA">
              <w:rPr>
                <w:rFonts w:ascii="Arial" w:hAnsi="Arial" w:cs="Arial"/>
                <w:color w:val="FF0000"/>
              </w:rPr>
              <w:t xml:space="preserve"> </w:t>
            </w:r>
            <w:hyperlink r:id="rId8" w:history="1">
              <w:r w:rsidRPr="00DF3F83">
                <w:rPr>
                  <w:rFonts w:ascii="Arial" w:hAnsi="Arial" w:cs="Arial"/>
                  <w:color w:val="0070C0"/>
                  <w:u w:val="single"/>
                </w:rPr>
                <w:t>apiotrowska@jsw.pl</w:t>
              </w:r>
            </w:hyperlink>
            <w:r w:rsidRPr="009530EA">
              <w:rPr>
                <w:rFonts w:ascii="Arial" w:hAnsi="Arial" w:cs="Arial"/>
                <w:color w:val="0070C0"/>
              </w:rPr>
              <w:t xml:space="preserve"> </w:t>
            </w:r>
          </w:p>
          <w:p w:rsidR="00091223" w:rsidRPr="009530EA" w:rsidRDefault="00091223" w:rsidP="00DF3F83">
            <w:pPr>
              <w:spacing w:after="0"/>
              <w:rPr>
                <w:rFonts w:ascii="Arial" w:hAnsi="Arial" w:cs="Arial"/>
              </w:rPr>
            </w:pPr>
            <w:r w:rsidRPr="00091223">
              <w:rPr>
                <w:rFonts w:ascii="Arial" w:hAnsi="Arial" w:cs="Arial"/>
              </w:rPr>
              <w:t>Mirosława Górka</w:t>
            </w:r>
            <w:r>
              <w:rPr>
                <w:rFonts w:ascii="Arial" w:hAnsi="Arial" w:cs="Arial"/>
              </w:rPr>
              <w:t xml:space="preserve"> nr tel. </w:t>
            </w:r>
            <w:r w:rsidRPr="00091223">
              <w:rPr>
                <w:rFonts w:ascii="Arial" w:hAnsi="Arial" w:cs="Arial"/>
              </w:rPr>
              <w:t>32 718 58</w:t>
            </w:r>
            <w:r>
              <w:rPr>
                <w:rFonts w:ascii="Arial" w:hAnsi="Arial" w:cs="Arial"/>
              </w:rPr>
              <w:t xml:space="preserve"> </w:t>
            </w:r>
            <w:r w:rsidRPr="00091223">
              <w:rPr>
                <w:rFonts w:ascii="Arial" w:hAnsi="Arial" w:cs="Arial"/>
              </w:rPr>
              <w:t>53</w:t>
            </w:r>
            <w:r>
              <w:rPr>
                <w:rFonts w:ascii="Arial" w:hAnsi="Arial" w:cs="Arial"/>
              </w:rPr>
              <w:t xml:space="preserve">; e – mail: </w:t>
            </w:r>
            <w:hyperlink r:id="rId9" w:history="1">
              <w:r w:rsidRPr="003E36CB">
                <w:rPr>
                  <w:rStyle w:val="Hipercze"/>
                  <w:rFonts w:ascii="Arial" w:hAnsi="Arial" w:cs="Arial"/>
                </w:rPr>
                <w:t>mgorka@jsw.pl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Kontakt w sprawach </w:t>
            </w:r>
            <w:r w:rsidR="005D26DF" w:rsidRPr="00DF3F83">
              <w:rPr>
                <w:rFonts w:ascii="Arial" w:hAnsi="Arial" w:cs="Arial"/>
              </w:rPr>
              <w:t xml:space="preserve">technicznych </w:t>
            </w:r>
            <w:r w:rsidRPr="009530EA">
              <w:rPr>
                <w:rFonts w:ascii="Arial" w:hAnsi="Arial" w:cs="Arial"/>
              </w:rPr>
              <w:t>przedmiotu zamówienia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5D26DF" w:rsidRPr="00DF3F83" w:rsidRDefault="005D26DF" w:rsidP="00DF3F83">
            <w:pPr>
              <w:spacing w:after="0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Anna Palus nr tel.</w:t>
            </w:r>
            <w:r w:rsidRPr="00DF3F83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r w:rsidRPr="00DF3F83">
              <w:rPr>
                <w:rFonts w:ascii="Arial" w:hAnsi="Arial" w:cs="Arial"/>
                <w:bCs w:val="0"/>
                <w:color w:val="000000"/>
              </w:rPr>
              <w:t xml:space="preserve">32 </w:t>
            </w:r>
            <w:r w:rsidRPr="00DF3F83">
              <w:rPr>
                <w:rFonts w:ascii="Arial" w:hAnsi="Arial" w:cs="Arial"/>
              </w:rPr>
              <w:t>718 53 89; e – mail:  </w:t>
            </w:r>
            <w:r w:rsidR="00DF3F83" w:rsidRPr="00DF3F83">
              <w:rPr>
                <w:rFonts w:ascii="Arial" w:hAnsi="Arial" w:cs="Arial"/>
                <w:color w:val="0070C0"/>
                <w:u w:val="single"/>
              </w:rPr>
              <w:t>apalus@jsw.pl</w:t>
            </w:r>
            <w:r w:rsidR="00DF3F83" w:rsidRPr="009530EA">
              <w:rPr>
                <w:rFonts w:ascii="Arial" w:hAnsi="Arial" w:cs="Arial"/>
                <w:color w:val="0070C0"/>
                <w:u w:val="single"/>
              </w:rPr>
              <w:t xml:space="preserve"> </w:t>
            </w:r>
            <w:r w:rsidR="00DF3F83" w:rsidRPr="009530EA">
              <w:rPr>
                <w:rFonts w:ascii="Arial" w:hAnsi="Arial" w:cs="Arial"/>
                <w:color w:val="0070C0"/>
              </w:rPr>
              <w:t xml:space="preserve"> </w:t>
            </w:r>
          </w:p>
          <w:p w:rsidR="009530EA" w:rsidRPr="00DF3F83" w:rsidRDefault="00DF3F83" w:rsidP="00DF3F83">
            <w:pPr>
              <w:spacing w:after="0"/>
              <w:rPr>
                <w:rFonts w:ascii="Arial" w:hAnsi="Arial" w:cs="Arial"/>
                <w:color w:val="0000FF"/>
                <w:u w:val="single"/>
              </w:rPr>
            </w:pPr>
            <w:r w:rsidRPr="00DF3F83">
              <w:rPr>
                <w:rFonts w:ascii="Arial" w:hAnsi="Arial" w:cs="Arial"/>
              </w:rPr>
              <w:t xml:space="preserve">Martyna Żmijewska </w:t>
            </w:r>
            <w:r w:rsidR="009530EA" w:rsidRPr="009530EA">
              <w:rPr>
                <w:rFonts w:ascii="Arial" w:hAnsi="Arial" w:cs="Arial"/>
              </w:rPr>
              <w:t xml:space="preserve">nr tel. </w:t>
            </w:r>
            <w:r w:rsidRPr="00DF3F83">
              <w:rPr>
                <w:rFonts w:ascii="Arial" w:hAnsi="Arial" w:cs="Arial"/>
              </w:rPr>
              <w:t>32 756 47 03</w:t>
            </w:r>
            <w:r w:rsidR="009530EA" w:rsidRPr="009530EA">
              <w:rPr>
                <w:rFonts w:ascii="Arial" w:hAnsi="Arial" w:cs="Arial"/>
              </w:rPr>
              <w:t xml:space="preserve">; e- mail: </w:t>
            </w:r>
            <w:hyperlink r:id="rId10" w:history="1">
              <w:r w:rsidRPr="00DF3F83">
                <w:rPr>
                  <w:rStyle w:val="Hipercze"/>
                  <w:rFonts w:ascii="Arial" w:hAnsi="Arial" w:cs="Arial"/>
                </w:rPr>
                <w:t>mzmijewska@jsw.pl</w:t>
              </w:r>
            </w:hyperlink>
          </w:p>
          <w:p w:rsidR="00DF3F83" w:rsidRPr="009530EA" w:rsidRDefault="00DF3F83" w:rsidP="00DF3F83">
            <w:pPr>
              <w:spacing w:after="0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Mariusz Czaja n</w:t>
            </w:r>
            <w:r w:rsidR="00091223">
              <w:rPr>
                <w:rFonts w:ascii="Arial" w:hAnsi="Arial" w:cs="Arial"/>
              </w:rPr>
              <w:t xml:space="preserve">r tel. 32 756 44 37; e – mail: </w:t>
            </w:r>
            <w:r w:rsidRPr="00DF3F83">
              <w:rPr>
                <w:rFonts w:ascii="Arial" w:hAnsi="Arial" w:cs="Arial"/>
                <w:color w:val="0070C0"/>
                <w:u w:val="single"/>
              </w:rPr>
              <w:t>mczaja@jsw.pl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DF3F83">
            <w:pPr>
              <w:spacing w:after="0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 Warunki płatności 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DF0BC3" w:rsidRPr="00DF0BC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>Zapłata ceny nastąpi w terminie do 60 dni od daty dostarczenia Zamawiającemu prawidłowo wystawionej faktury VAT.</w:t>
            </w:r>
          </w:p>
          <w:p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 xml:space="preserve"> </w:t>
            </w:r>
            <w:r w:rsidR="00DF0BC3" w:rsidRPr="00DF0BC3">
              <w:rPr>
                <w:rFonts w:ascii="Arial" w:hAnsi="Arial" w:cs="Arial"/>
                <w:iCs/>
              </w:rPr>
              <w:t xml:space="preserve">W związku z realizacją projektu współfinansowanego ze środków Krajowego Planu Odbudowy (KPO), Strony uzgadniają, że w przypadku opóźnień płatności ze strony Fundacji Rozwoju Systemu Edukacji (FRSE), Zamawiający zastrzega sobie prawo do opóźnienia płatności za wykonanie usługi do czasu otrzymania należnych środków z KPO, bez naliczania kar ani odsetek wobec Beneficjenta z tego tytułu. Beneficjent zobowiązuje się niezwłocznie powiadomić Wykonawcę o opóźnieniu i przewidywanym terminie </w:t>
            </w:r>
            <w:r w:rsidR="00DF0BC3" w:rsidRPr="00DF0BC3">
              <w:rPr>
                <w:rFonts w:ascii="Arial" w:hAnsi="Arial" w:cs="Arial"/>
                <w:iCs/>
              </w:rPr>
              <w:lastRenderedPageBreak/>
              <w:t>uregulowania należności</w:t>
            </w:r>
            <w:r w:rsidR="00DF0BC3">
              <w:rPr>
                <w:rFonts w:ascii="Arial" w:hAnsi="Arial" w:cs="Arial"/>
                <w:iCs/>
              </w:rPr>
              <w:t>.</w:t>
            </w:r>
          </w:p>
          <w:p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 xml:space="preserve">Fakturę za realizację przedmiotu umowy należy wystawić na adres: </w:t>
            </w:r>
            <w:r w:rsidR="00DF0BC3" w:rsidRPr="00DF0BC3">
              <w:rPr>
                <w:rFonts w:ascii="Arial" w:hAnsi="Arial" w:cs="Arial"/>
                <w:iCs/>
              </w:rPr>
              <w:t>Jastrzębska Spółka Węglowa S.A. al. Jana Pawła II 4, 44-330 Jastrzębie - Zdrój</w:t>
            </w:r>
            <w:r w:rsidRPr="00DF3F83">
              <w:rPr>
                <w:rFonts w:ascii="Arial" w:hAnsi="Arial" w:cs="Arial"/>
                <w:iCs/>
              </w:rPr>
              <w:t>.</w:t>
            </w:r>
          </w:p>
          <w:p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iCs/>
              </w:rPr>
            </w:pPr>
            <w:r w:rsidRPr="00DF3F83">
              <w:rPr>
                <w:rFonts w:ascii="Arial" w:hAnsi="Arial" w:cs="Arial"/>
                <w:iCs/>
              </w:rPr>
              <w:t>Zamawiający dopuszcza fakturowanie częściowe – po wykonaniu każdego etapu ujętego w harmonogramie rzeczowo - finansowym</w:t>
            </w:r>
          </w:p>
          <w:p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>Każdorazowo podstawą wystawienia faktury będzie protokół odbioru częściowego, podpisany przez przedstawiciela Zamawiającego i Wykonawcy.</w:t>
            </w:r>
          </w:p>
          <w:p w:rsidR="00DF3F83" w:rsidRPr="00DF3F83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>W przypadku, gdy cena (wynagrodzenie – w zależności od rodzaju umowy) lub jej (jego) część, wynikająca z faktury VAT, przekroczy kwotę 15 000 złoty brutto, Zamawiający dokona zapłaty faktury VAT mechanizmem podzielonej płatności, przewidzianym w art. 108a ustawy o podatku od towarów i usług. Zamawiający uprawniony będzie do zapłaty ceny lub jej części, wynikającej z faktury VAT, której wartość nie będzie przekraczała kwoty 15 000 zł brutto mechanizmem podzielonej płatności.</w:t>
            </w:r>
          </w:p>
          <w:p w:rsidR="009530EA" w:rsidRPr="009530EA" w:rsidRDefault="00DF3F83" w:rsidP="00D21D4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  <w:bCs w:val="0"/>
                <w:iCs/>
              </w:rPr>
            </w:pPr>
            <w:r w:rsidRPr="00DF3F83">
              <w:rPr>
                <w:rFonts w:ascii="Arial" w:hAnsi="Arial" w:cs="Arial"/>
                <w:iCs/>
              </w:rPr>
              <w:t>Nie dopuszcza się stosowania zaliczek i przedpłat bez zgody Zarządu JSW S.A.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C27F59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lastRenderedPageBreak/>
              <w:t xml:space="preserve">Termin </w:t>
            </w:r>
            <w:r w:rsidR="00DF3F83" w:rsidRPr="00DF3F83">
              <w:rPr>
                <w:rFonts w:ascii="Arial" w:hAnsi="Arial" w:cs="Arial"/>
              </w:rPr>
              <w:t>realizacji przedmiotu zamówienia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DF3F83" w:rsidRPr="00DF3F83" w:rsidRDefault="00DF3F83" w:rsidP="00C27F59">
            <w:pPr>
              <w:spacing w:after="0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Zadanie nr 1:  do  15 czerwca 2025 r.</w:t>
            </w:r>
          </w:p>
          <w:p w:rsidR="00DF3F83" w:rsidRPr="00DF3F83" w:rsidRDefault="00DF3F83" w:rsidP="00C27F59">
            <w:pPr>
              <w:spacing w:after="0"/>
              <w:ind w:left="1447" w:hanging="1447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>Zadanie nr 2:  do  30 czerwca 2025 r. jednak nie wcześniej niż 3 m-ce od daty zawarcia umowy.</w:t>
            </w:r>
          </w:p>
          <w:p w:rsidR="009530EA" w:rsidRPr="009530EA" w:rsidRDefault="00DF3F83" w:rsidP="00C27F59">
            <w:pPr>
              <w:spacing w:after="0"/>
              <w:rPr>
                <w:rFonts w:ascii="Arial" w:hAnsi="Arial" w:cs="Arial"/>
              </w:rPr>
            </w:pPr>
            <w:r w:rsidRPr="00DF3F83">
              <w:rPr>
                <w:rFonts w:ascii="Arial" w:hAnsi="Arial" w:cs="Arial"/>
              </w:rPr>
              <w:t xml:space="preserve">Zadanie nr 3:  do 30 czerwca 2025 r. 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C27F59">
            <w:pPr>
              <w:spacing w:after="0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Sposób wykonania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9530EA" w:rsidRPr="009530EA" w:rsidRDefault="009530EA" w:rsidP="00C27F59">
            <w:pPr>
              <w:spacing w:after="0"/>
              <w:jc w:val="both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Zgodnie ze Specyfikacją techniczną stanowiącą załącznik nr 2 do ogłoszenia 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C27F59">
            <w:pPr>
              <w:spacing w:after="0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t xml:space="preserve">Warunki udziału 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1" w:type="dxa"/>
            <w:gridSpan w:val="3"/>
            <w:tcBorders>
              <w:top w:val="single" w:sz="4" w:space="0" w:color="E36C0A"/>
            </w:tcBorders>
          </w:tcPr>
          <w:p w:rsidR="009530EA" w:rsidRPr="009530EA" w:rsidRDefault="009530EA" w:rsidP="00C27F5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>Złożenie przez Wykonawcę oferty zawierającej:</w:t>
            </w:r>
          </w:p>
          <w:p w:rsidR="009530EA" w:rsidRPr="009530EA" w:rsidRDefault="009530EA" w:rsidP="00D21D4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Arial" w:hAnsi="Arial" w:cs="Arial"/>
              </w:rPr>
            </w:pPr>
            <w:r w:rsidRPr="009530EA">
              <w:rPr>
                <w:rFonts w:ascii="Arial" w:hAnsi="Arial" w:cs="Arial"/>
              </w:rPr>
              <w:t xml:space="preserve">Wypełniony druk - </w:t>
            </w:r>
            <w:r w:rsidRPr="009530EA">
              <w:rPr>
                <w:rFonts w:ascii="Arial" w:hAnsi="Arial" w:cs="Arial"/>
                <w:u w:val="single"/>
              </w:rPr>
              <w:t>Formularz ofertowy</w:t>
            </w:r>
            <w:r w:rsidRPr="009530EA">
              <w:rPr>
                <w:rFonts w:ascii="Arial" w:hAnsi="Arial" w:cs="Arial"/>
              </w:rPr>
              <w:t xml:space="preserve"> będący załącznikiem nr 1 do ogłoszenia.</w:t>
            </w:r>
          </w:p>
          <w:p w:rsidR="00C27F59" w:rsidRPr="00C27F59" w:rsidRDefault="00C27F59" w:rsidP="00D21D4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Potwierdzone przez Zamawiającego oświadczenie o odby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t xml:space="preserve">ciu wizji lokalnej zgodnie 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br/>
              <w:t> z z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 xml:space="preserve">ałącznikiem nr 4 do ogłoszenia. </w:t>
            </w:r>
          </w:p>
          <w:p w:rsidR="00C27F59" w:rsidRPr="00C27F59" w:rsidRDefault="00C27F59" w:rsidP="00D21D4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Oświadczenie o braku powiązań osobowych lub kapitałowych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t xml:space="preserve"> zgodnie z załącznikiem nr 5 do ogłoszenia.</w:t>
            </w:r>
          </w:p>
          <w:p w:rsidR="00C27F59" w:rsidRPr="00C27F59" w:rsidRDefault="00C27F59" w:rsidP="00D21D4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Dodatkowo dla:</w:t>
            </w:r>
          </w:p>
          <w:p w:rsidR="00C27F59" w:rsidRPr="00C27F59" w:rsidRDefault="00C27F59" w:rsidP="00CB6145">
            <w:pPr>
              <w:shd w:val="clear" w:color="auto" w:fill="FFFFFF"/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Zadania nr 1: </w:t>
            </w:r>
          </w:p>
          <w:p w:rsidR="00C27F59" w:rsidRPr="00C27F59" w:rsidRDefault="00C27F59" w:rsidP="00C27F59">
            <w:pPr>
              <w:spacing w:after="16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Wykaz co najmniej dwóch robót budowlanych wskazujących, że Wykonawca (w przypadku oferty złożonej przez konsorcjum firm, lider bądź jeden z uczestników/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t xml:space="preserve"> członków konsorcjum) wykonał 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w okresie ostatnich pięciu lat przed dniem składania ofert (jeżeli okres działalności jest krótszy, to w tym okresie) remonty lub modernizację lub przebudowę elementów konstrukcyjnych obiektów budowlanych o łącznej wartości nie mniejszej niż: 5 000 000,00 zł netto. Ww. wykaz winien zawierać wartości wykonanych robót, przedmioty oraz daty wykonania i dane podmiotu, na rzecz którego roboty zostały wykonane.</w:t>
            </w:r>
          </w:p>
          <w:p w:rsidR="00C27F59" w:rsidRPr="00C27F59" w:rsidRDefault="00C27F59" w:rsidP="0023620B">
            <w:pPr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Referencje lub inne dokumenty wystawione przez podmiot, na rzecz którego wskazane w wykazie roboty były wykonane, potwierdzające, że zostały one wykonane należycie.</w:t>
            </w:r>
          </w:p>
          <w:p w:rsidR="00C27F59" w:rsidRPr="00C27F59" w:rsidRDefault="00C27F59" w:rsidP="00C27F59">
            <w:pPr>
              <w:spacing w:after="16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Wykonawca korzystający z doświadczenia (referencji) podmiotu trzeciego musi wskazać ów podmiot jako podwykonawcę zakresu umowy w części z jakiej korzysta z jego potencjału.</w:t>
            </w:r>
          </w:p>
          <w:p w:rsidR="00CB6145" w:rsidRDefault="00C27F59" w:rsidP="00CB6145">
            <w:pPr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C27F59" w:rsidRPr="00C27F59" w:rsidRDefault="00C27F59" w:rsidP="00CB6145">
            <w:pPr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Zadania</w:t>
            </w:r>
            <w:r w:rsidRPr="00C27F59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nr 2:</w:t>
            </w:r>
          </w:p>
          <w:p w:rsidR="00C27F59" w:rsidRPr="00C27F59" w:rsidRDefault="00C27F59" w:rsidP="00C27F59">
            <w:pPr>
              <w:spacing w:after="16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 xml:space="preserve">Wykaz co najmniej jednej dostawy mebli wykonanej przez Wykonawcę 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 (w przypadku oferty złożonej przez konsorcjum firm, przez lidera bądź jednego 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 z uczestników/członków konsorcjum) z ostatnich trzech lat przed upływem terminu składania ofert (jeżeli okres działalności jest krótszy, to w tym okresie). W/w  wykaz winien zawierać przedmioty wykonanych dostaw, daty wykonania i dane podmiotu, na rzecz którego dostawy zostały wykonane. </w:t>
            </w:r>
          </w:p>
          <w:p w:rsidR="00C27F59" w:rsidRPr="00C27F59" w:rsidRDefault="00C27F59" w:rsidP="0023620B">
            <w:pPr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Referencje bądź inne dokumenty wystawione przez upoważni</w:t>
            </w:r>
            <w:r w:rsidR="00D21D4A">
              <w:rPr>
                <w:rFonts w:ascii="Arial" w:eastAsia="Times New Roman" w:hAnsi="Arial" w:cs="Arial"/>
                <w:color w:val="000000"/>
                <w:lang w:eastAsia="pl-PL"/>
              </w:rPr>
              <w:t>one osoby podmiotów na rzecz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 których wskazane w wykazie dostawy były wykonane, potwierdzające, że zostały one wykonane należycie</w:t>
            </w:r>
          </w:p>
          <w:p w:rsidR="00C27F59" w:rsidRPr="00C27F59" w:rsidRDefault="00C27F59" w:rsidP="00C27F59">
            <w:pPr>
              <w:spacing w:line="273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Wykonawca korzystający z doświadczenia (referencji) podmiotu trzeciego musi wskazać ów podmiot jako podwykonawcę zakresu umowy w części z jakiej korzysta z jego potencjału.</w:t>
            </w:r>
          </w:p>
          <w:p w:rsidR="00C27F59" w:rsidRPr="00C27F59" w:rsidRDefault="00C27F59" w:rsidP="00CB6145">
            <w:pPr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>Zadania</w:t>
            </w:r>
            <w:r w:rsidRPr="00C27F59">
              <w:rPr>
                <w:rFonts w:ascii="Arial" w:eastAsia="Times New Roman" w:hAnsi="Arial" w:cs="Arial"/>
                <w:color w:val="000000"/>
                <w:u w:val="single"/>
                <w:lang w:eastAsia="pl-PL"/>
              </w:rPr>
              <w:t xml:space="preserve"> nr 3:</w:t>
            </w:r>
          </w:p>
          <w:p w:rsidR="00C27F59" w:rsidRPr="00C27F59" w:rsidRDefault="00C27F59" w:rsidP="00C27F59">
            <w:pPr>
              <w:spacing w:after="16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 xml:space="preserve">Wykaz co najmniej jednej </w:t>
            </w:r>
            <w:r w:rsidR="00715B95">
              <w:rPr>
                <w:rFonts w:ascii="Arial" w:eastAsia="Times New Roman" w:hAnsi="Arial" w:cs="Arial"/>
                <w:color w:val="000000"/>
                <w:lang w:eastAsia="pl-PL"/>
              </w:rPr>
              <w:t xml:space="preserve">dostawy urządzeń: przemysłowych lub warsztatowych lub </w:t>
            </w: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 xml:space="preserve">edukacyjnych   wykonanej przez Wykonawcę (w przypadku oferty złożonej przez konsorcjum firm, przez lidera bądź jednego z uczestników/członków konsorcjum) z ostatnich trzech lat przed upływem terminu składania ofert (jeżeli okres działalności jest krótszy, to w tym okresie). W/w  wykaz winien zawierać przedmioty wykonanych dostaw, daty wykonania i dane podmiotu, na rzecz którego dostawy zostały wykonane. </w:t>
            </w:r>
          </w:p>
          <w:p w:rsidR="00C27F59" w:rsidRPr="00C27F59" w:rsidRDefault="00C27F59" w:rsidP="0023620B">
            <w:pPr>
              <w:spacing w:after="0" w:line="273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Referencje bądź inne dokumenty wystawione przez upoważnione osoby podmiotów na rzecz   których wskazane w wykazie dostawy były wykonane, potwierdzające, że zostały one wykonane należycie</w:t>
            </w:r>
          </w:p>
          <w:p w:rsidR="009530EA" w:rsidRPr="009530EA" w:rsidRDefault="00C27F59" w:rsidP="00D21D4A">
            <w:pPr>
              <w:spacing w:line="273" w:lineRule="auto"/>
              <w:ind w:left="14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7F59">
              <w:rPr>
                <w:rFonts w:ascii="Arial" w:eastAsia="Times New Roman" w:hAnsi="Arial" w:cs="Arial"/>
                <w:color w:val="000000"/>
                <w:lang w:eastAsia="pl-PL"/>
              </w:rPr>
              <w:t>Wykonawca korzystający z doświadczenia (referencji) podmiotu trzeciego musi wskazać ów podmiot jako podwykonawcę zakresu umowy w części z jakiej korzysta z jego potencjału.</w:t>
            </w:r>
            <w:r w:rsidR="00D21D4A" w:rsidRPr="00D21D4A">
              <w:rPr>
                <w:rFonts w:ascii="Arial" w:hAnsi="Arial" w:cs="Arial"/>
              </w:rPr>
              <w:t xml:space="preserve"> </w:t>
            </w:r>
          </w:p>
        </w:tc>
      </w:tr>
      <w:tr w:rsidR="00D21D4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D21D4A" w:rsidRPr="00D21D4A" w:rsidRDefault="00D21D4A" w:rsidP="008A69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Termin składania ofert: </w:t>
            </w:r>
          </w:p>
        </w:tc>
      </w:tr>
      <w:tr w:rsidR="00D21D4A" w:rsidRPr="009530EA" w:rsidTr="00D2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auto"/>
          </w:tcPr>
          <w:p w:rsidR="00D21D4A" w:rsidRPr="009530EA" w:rsidRDefault="00B02720" w:rsidP="009530EA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20</w:t>
            </w:r>
            <w:bookmarkStart w:id="0" w:name="_GoBack"/>
            <w:bookmarkEnd w:id="0"/>
            <w:r w:rsidR="00D21D4A" w:rsidRPr="00D21D4A">
              <w:rPr>
                <w:rFonts w:ascii="Arial" w:hAnsi="Arial" w:cs="Arial"/>
              </w:rPr>
              <w:t>.11.2024</w:t>
            </w:r>
            <w:r w:rsidR="00D21D4A">
              <w:rPr>
                <w:rFonts w:ascii="Arial" w:hAnsi="Arial" w:cs="Arial"/>
              </w:rPr>
              <w:t xml:space="preserve"> r.</w:t>
            </w:r>
          </w:p>
        </w:tc>
      </w:tr>
      <w:tr w:rsidR="00D21D4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D21D4A" w:rsidRPr="009530EA" w:rsidRDefault="00D21D4A" w:rsidP="009530EA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Miejsce składania ofert:</w:t>
            </w:r>
          </w:p>
        </w:tc>
      </w:tr>
      <w:tr w:rsidR="00D21D4A" w:rsidRPr="009530EA" w:rsidTr="00D2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auto"/>
          </w:tcPr>
          <w:p w:rsidR="00D21D4A" w:rsidRDefault="00D21D4A" w:rsidP="00D21D4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D21D4A">
              <w:rPr>
                <w:rFonts w:ascii="Arial" w:hAnsi="Arial" w:cs="Arial"/>
              </w:rPr>
              <w:t>fertę należy złożyć poprzez system Baza Konkurencyjności 2021 (https://bazakonkurencyjnosci.funduszeeuropejskie.gov.pl/).</w:t>
            </w:r>
          </w:p>
        </w:tc>
      </w:tr>
      <w:tr w:rsidR="009530EA" w:rsidRPr="009530EA" w:rsidTr="00C2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  <w:bottom w:val="single" w:sz="4" w:space="0" w:color="E36C0A"/>
            </w:tcBorders>
            <w:shd w:val="clear" w:color="auto" w:fill="F4B083" w:themeFill="accent2" w:themeFillTint="99"/>
          </w:tcPr>
          <w:p w:rsidR="009530EA" w:rsidRPr="009530EA" w:rsidRDefault="009530EA" w:rsidP="009530E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9530EA">
              <w:rPr>
                <w:rFonts w:ascii="Arial" w:hAnsi="Arial" w:cs="Arial"/>
              </w:rPr>
              <w:lastRenderedPageBreak/>
              <w:t xml:space="preserve">Prawa i obowiązki zamawiającego </w:t>
            </w:r>
          </w:p>
        </w:tc>
      </w:tr>
      <w:tr w:rsidR="009530EA" w:rsidRPr="009530EA" w:rsidTr="00C27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  <w:tcBorders>
              <w:top w:val="single" w:sz="4" w:space="0" w:color="E36C0A"/>
            </w:tcBorders>
          </w:tcPr>
          <w:p w:rsidR="00C27F59" w:rsidRPr="00C27F59" w:rsidRDefault="00C27F59" w:rsidP="00C27F5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C27F59">
              <w:rPr>
                <w:rFonts w:ascii="Arial" w:hAnsi="Arial" w:cs="Arial"/>
              </w:rPr>
              <w:t xml:space="preserve">Zamawiający zastrzega sobie prawo do: </w:t>
            </w:r>
          </w:p>
          <w:p w:rsidR="00C27F59" w:rsidRPr="00C27F59" w:rsidRDefault="00C27F59" w:rsidP="00C27F5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 w:rsidRPr="00C27F59">
              <w:rPr>
                <w:rFonts w:ascii="Arial" w:hAnsi="Arial" w:cs="Arial"/>
              </w:rPr>
              <w:t>a)</w:t>
            </w:r>
            <w:r w:rsidRPr="00C27F59">
              <w:rPr>
                <w:rFonts w:ascii="Arial" w:hAnsi="Arial" w:cs="Arial"/>
              </w:rPr>
              <w:tab/>
              <w:t xml:space="preserve"> zmiany warunków udzielania zamówienia; </w:t>
            </w:r>
          </w:p>
          <w:p w:rsidR="00C27F59" w:rsidRPr="00C27F59" w:rsidRDefault="00C27F59" w:rsidP="00C27F5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 w:rsidRPr="00C27F59">
              <w:rPr>
                <w:rFonts w:ascii="Arial" w:hAnsi="Arial" w:cs="Arial"/>
              </w:rPr>
              <w:t>b)</w:t>
            </w:r>
            <w:r w:rsidRPr="00C27F59">
              <w:rPr>
                <w:rFonts w:ascii="Arial" w:hAnsi="Arial" w:cs="Arial"/>
              </w:rPr>
              <w:tab/>
              <w:t xml:space="preserve">unieważnienia postępowania bez podania przyczyny; </w:t>
            </w:r>
          </w:p>
          <w:p w:rsidR="009530EA" w:rsidRPr="009530EA" w:rsidRDefault="00C27F59" w:rsidP="00C27F5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 w:rsidRPr="00C27F59">
              <w:rPr>
                <w:rFonts w:ascii="Arial" w:hAnsi="Arial" w:cs="Arial"/>
              </w:rPr>
              <w:t>c)</w:t>
            </w:r>
            <w:r w:rsidRPr="00C27F59">
              <w:rPr>
                <w:rFonts w:ascii="Arial" w:hAnsi="Arial" w:cs="Arial"/>
              </w:rPr>
              <w:tab/>
              <w:t>nie wybrania żadnej z przedstawionych ofert bez podania przyczyny</w:t>
            </w:r>
          </w:p>
        </w:tc>
      </w:tr>
    </w:tbl>
    <w:p w:rsidR="00152C4F" w:rsidRDefault="00152C4F" w:rsidP="00346468">
      <w:pPr>
        <w:spacing w:after="0" w:line="273" w:lineRule="auto"/>
        <w:ind w:right="282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sectPr w:rsidR="00152C4F">
      <w:headerReference w:type="default" r:id="rId11"/>
      <w:footerReference w:type="default" r:id="rId12"/>
      <w:pgSz w:w="11906" w:h="16838"/>
      <w:pgMar w:top="1417" w:right="991" w:bottom="1418" w:left="1276" w:header="113" w:footer="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63D8E8D" w16cex:dateUtc="2024-10-28T09:33:38Z"/>
  <w16cex:commentExtensible w16cex:durableId="5B7B5A22" w16cex:dateUtc="2024-10-28T09:30:01Z"/>
  <w16cex:commentExtensible w16cex:durableId="7BC3B731" w16cex:dateUtc="2024-10-28T09:29:11Z"/>
  <w16cex:commentExtensible w16cex:durableId="751087FB" w16cex:dateUtc="2024-10-28T09:19:58Z"/>
  <w16cex:commentExtensible w16cex:durableId="035F3087" w16cex:dateUtc="2024-10-28T08:58:0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4" w16cid:durableId="663D8E8D"/>
  <w16cid:commentId w16cid:paraId="00000005" w16cid:durableId="5B7B5A22"/>
  <w16cid:commentId w16cid:paraId="00000007" w16cid:durableId="7BC3B731"/>
  <w16cid:commentId w16cid:paraId="00000008" w16cid:durableId="751087FB"/>
  <w16cid:commentId w16cid:paraId="00000009" w16cid:durableId="035F30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C6" w:rsidRDefault="004278C6">
      <w:pPr>
        <w:spacing w:after="0" w:line="240" w:lineRule="auto"/>
      </w:pPr>
      <w:r>
        <w:separator/>
      </w:r>
    </w:p>
  </w:endnote>
  <w:endnote w:type="continuationSeparator" w:id="0">
    <w:p w:rsidR="004278C6" w:rsidRDefault="0042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Malgun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C6" w:rsidRDefault="004278C6">
    <w:pPr>
      <w:pStyle w:val="Stopka"/>
      <w:jc w:val="center"/>
    </w:pPr>
    <w:r>
      <w:rPr>
        <w:noProof/>
        <w:lang w:eastAsia="pl-PL"/>
      </w:rPr>
      <mc:AlternateContent>
        <mc:Choice Requires="wpg">
          <w:drawing>
            <wp:inline distT="0" distB="0" distL="0" distR="0">
              <wp:extent cx="5760720" cy="527050"/>
              <wp:effectExtent l="0" t="0" r="0" b="0"/>
              <wp:docPr id="2" name="Obraz 7" descr="cid:image002.png@01DAFA0E.1764F7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cid:image002.png@01DAFA0E.1764F77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3.60pt;height:41.5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sdt>
    <w:sdtPr>
      <w:id w:val="579025264"/>
      <w:docPartObj>
        <w:docPartGallery w:val="Page Numbers (Bottom of Page)"/>
        <w:docPartUnique/>
      </w:docPartObj>
    </w:sdtPr>
    <w:sdtEndPr/>
    <w:sdtContent>
      <w:p w:rsidR="004278C6" w:rsidRDefault="004278C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02720">
          <w:rPr>
            <w:noProof/>
          </w:rPr>
          <w:t>5</w:t>
        </w:r>
        <w:r>
          <w:fldChar w:fldCharType="end"/>
        </w:r>
      </w:p>
      <w:p w:rsidR="004278C6" w:rsidRDefault="00B02720">
        <w:pPr>
          <w:pStyle w:val="Stopka"/>
        </w:pPr>
      </w:p>
    </w:sdtContent>
  </w:sdt>
  <w:p w:rsidR="004278C6" w:rsidRDefault="004278C6"/>
  <w:p w:rsidR="004278C6" w:rsidRDefault="004278C6"/>
  <w:p w:rsidR="004278C6" w:rsidRDefault="004278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8C6" w:rsidRDefault="004278C6">
      <w:pPr>
        <w:spacing w:after="0" w:line="240" w:lineRule="auto"/>
      </w:pPr>
      <w:r>
        <w:separator/>
      </w:r>
    </w:p>
  </w:footnote>
  <w:footnote w:type="continuationSeparator" w:id="0">
    <w:p w:rsidR="004278C6" w:rsidRDefault="0042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28"/>
      <w:gridCol w:w="3058"/>
    </w:tblGrid>
    <w:tr w:rsidR="004278C6">
      <w:trPr>
        <w:trHeight w:val="1704"/>
      </w:trPr>
      <w:tc>
        <w:tcPr>
          <w:tcW w:w="6127" w:type="dxa"/>
          <w:tcBorders>
            <w:bottom w:val="single" w:sz="8" w:space="0" w:color="EF8213"/>
          </w:tcBorders>
        </w:tcPr>
        <w:p w:rsidR="004278C6" w:rsidRDefault="004278C6">
          <w:pPr>
            <w:pStyle w:val="Bezodstpw"/>
          </w:pPr>
        </w:p>
        <w:p w:rsidR="004278C6" w:rsidRDefault="004278C6">
          <w:pPr>
            <w:pStyle w:val="Bezodstpw"/>
          </w:pPr>
        </w:p>
        <w:p w:rsidR="004278C6" w:rsidRDefault="004278C6">
          <w:pPr>
            <w:pStyle w:val="Bezodstpw"/>
          </w:pPr>
        </w:p>
        <w:p w:rsidR="004278C6" w:rsidRDefault="004278C6">
          <w:pPr>
            <w:pStyle w:val="Bezodstpw"/>
            <w:tabs>
              <w:tab w:val="left" w:pos="487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Jastrzębska Spółka Węglowa S.A.  </w:t>
          </w:r>
          <w:r>
            <w:rPr>
              <w:rFonts w:ascii="Arial" w:hAnsi="Arial" w:cs="Arial"/>
              <w:b/>
              <w:sz w:val="18"/>
              <w:szCs w:val="18"/>
            </w:rPr>
            <w:tab/>
          </w:r>
        </w:p>
        <w:p w:rsidR="004278C6" w:rsidRDefault="004278C6">
          <w:pPr>
            <w:pStyle w:val="Bezodstpw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44-330 Jastrzębie-Zdrój, Al. Jana Pawła II 4</w:t>
          </w:r>
        </w:p>
        <w:p w:rsidR="004278C6" w:rsidRDefault="004278C6">
          <w:pPr>
            <w:pStyle w:val="Bezodstpw"/>
            <w:rPr>
              <w:sz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tel.: +48 32 756 4113, fax: +48 32 476 2671, e-mail: jsw@jsw.pl, www.jsw.pl</w:t>
          </w:r>
        </w:p>
      </w:tc>
      <w:tc>
        <w:tcPr>
          <w:tcW w:w="3058" w:type="dxa"/>
          <w:tcBorders>
            <w:bottom w:val="single" w:sz="8" w:space="0" w:color="EF8213"/>
          </w:tcBorders>
        </w:tcPr>
        <w:p w:rsidR="004278C6" w:rsidRDefault="004278C6">
          <w:pPr>
            <w:pStyle w:val="Bezodstpw"/>
            <w:rPr>
              <w:rFonts w:ascii="Arial" w:hAnsi="Arial" w:cs="Arial"/>
              <w:sz w:val="15"/>
              <w:lang w:val="en-US"/>
            </w:rPr>
          </w:pPr>
          <w:r>
            <w:rPr>
              <w:rFonts w:ascii="Arial" w:hAnsi="Arial" w:cs="Arial"/>
              <w:noProof/>
              <w:sz w:val="15"/>
              <w:lang w:eastAsia="pl-PL"/>
            </w:rPr>
            <mc:AlternateContent>
              <mc:Choice Requires="wpg">
                <w:drawing>
                  <wp:anchor distT="0" distB="0" distL="114300" distR="114300" simplePos="0" relativeHeight="18" behindDoc="1" locked="0" layoutInCell="1" allowOverlap="1">
                    <wp:simplePos x="0" y="0"/>
                    <wp:positionH relativeFrom="margin">
                      <wp:posOffset>158115</wp:posOffset>
                    </wp:positionH>
                    <wp:positionV relativeFrom="margin">
                      <wp:posOffset>133350</wp:posOffset>
                    </wp:positionV>
                    <wp:extent cx="1781175" cy="904875"/>
                    <wp:effectExtent l="0" t="0" r="0" b="0"/>
                    <wp:wrapSquare wrapText="bothSides"/>
                    <wp:docPr id="1" name="Obraz 15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Obraz 15" descr="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781175" cy="9048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-18;o:allowoverlap:true;o:allowincell:true;mso-position-horizontal-relative:margin;margin-left:12.45pt;mso-position-horizontal:absolute;mso-position-vertical-relative:margin;margin-top:10.50pt;mso-position-vertical:absolute;width:140.25pt;height:71.25pt;mso-wrap-distance-left:9.00pt;mso-wrap-distance-top:0.00pt;mso-wrap-distance-right:9.00pt;mso-wrap-distance-bottom:0.00pt;z-index:1;" stroked="false">
                    <w10:wrap type="square"/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</w:tr>
  </w:tbl>
  <w:p w:rsidR="004278C6" w:rsidRDefault="004278C6" w:rsidP="009A46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5A17"/>
    <w:multiLevelType w:val="multilevel"/>
    <w:tmpl w:val="D752F97A"/>
    <w:styleLink w:val="WWNum27"/>
    <w:lvl w:ilvl="0">
      <w:numFmt w:val="bullet"/>
      <w:pStyle w:val="WWNum27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A534484"/>
    <w:multiLevelType w:val="multilevel"/>
    <w:tmpl w:val="686EB816"/>
    <w:styleLink w:val="WWNum5"/>
    <w:lvl w:ilvl="0">
      <w:numFmt w:val="bullet"/>
      <w:pStyle w:val="WWNum5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CDE610B"/>
    <w:multiLevelType w:val="multilevel"/>
    <w:tmpl w:val="4DE82D78"/>
    <w:styleLink w:val="WWNum1"/>
    <w:lvl w:ilvl="0">
      <w:numFmt w:val="bullet"/>
      <w:pStyle w:val="WWNum1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F4870B3"/>
    <w:multiLevelType w:val="multilevel"/>
    <w:tmpl w:val="B42A65AA"/>
    <w:styleLink w:val="WWNum21"/>
    <w:lvl w:ilvl="0">
      <w:numFmt w:val="bullet"/>
      <w:pStyle w:val="WWNum21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105E25F8"/>
    <w:multiLevelType w:val="multilevel"/>
    <w:tmpl w:val="A6E2C228"/>
    <w:styleLink w:val="WWNum17"/>
    <w:lvl w:ilvl="0">
      <w:numFmt w:val="bullet"/>
      <w:pStyle w:val="WWNum17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4721200"/>
    <w:multiLevelType w:val="multilevel"/>
    <w:tmpl w:val="996666E2"/>
    <w:styleLink w:val="WWNum4"/>
    <w:lvl w:ilvl="0">
      <w:numFmt w:val="bullet"/>
      <w:pStyle w:val="WWNum4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F9C65C6"/>
    <w:multiLevelType w:val="multilevel"/>
    <w:tmpl w:val="5C8E37EC"/>
    <w:styleLink w:val="WWNum26"/>
    <w:lvl w:ilvl="0">
      <w:numFmt w:val="bullet"/>
      <w:pStyle w:val="WWNum26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20730C49"/>
    <w:multiLevelType w:val="multilevel"/>
    <w:tmpl w:val="00A86B50"/>
    <w:styleLink w:val="WWNum3"/>
    <w:lvl w:ilvl="0">
      <w:numFmt w:val="bullet"/>
      <w:pStyle w:val="WWNum3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20E823AD"/>
    <w:multiLevelType w:val="multilevel"/>
    <w:tmpl w:val="DEF60776"/>
    <w:styleLink w:val="WWNum23"/>
    <w:lvl w:ilvl="0">
      <w:numFmt w:val="bullet"/>
      <w:pStyle w:val="WWNum23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25932EE6"/>
    <w:multiLevelType w:val="multilevel"/>
    <w:tmpl w:val="EFE4B1BA"/>
    <w:styleLink w:val="WWNum14"/>
    <w:lvl w:ilvl="0">
      <w:numFmt w:val="bullet"/>
      <w:pStyle w:val="WWNum14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2819772C"/>
    <w:multiLevelType w:val="multilevel"/>
    <w:tmpl w:val="2736A5BA"/>
    <w:styleLink w:val="WWNum2"/>
    <w:lvl w:ilvl="0">
      <w:numFmt w:val="bullet"/>
      <w:pStyle w:val="WWNum2"/>
      <w:lvlText w:val=""/>
      <w:lvlJc w:val="left"/>
      <w:pPr>
        <w:ind w:left="186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3" w:hanging="360"/>
      </w:pPr>
      <w:rPr>
        <w:rFonts w:ascii="Wingdings" w:hAnsi="Wingdings"/>
      </w:rPr>
    </w:lvl>
  </w:abstractNum>
  <w:abstractNum w:abstractNumId="11" w15:restartNumberingAfterBreak="0">
    <w:nsid w:val="2B5819A6"/>
    <w:multiLevelType w:val="multilevel"/>
    <w:tmpl w:val="6634347A"/>
    <w:styleLink w:val="WWNum22"/>
    <w:lvl w:ilvl="0">
      <w:numFmt w:val="bullet"/>
      <w:pStyle w:val="WWNum22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2BC71A1A"/>
    <w:multiLevelType w:val="multilevel"/>
    <w:tmpl w:val="0436D172"/>
    <w:styleLink w:val="WWNum11"/>
    <w:lvl w:ilvl="0">
      <w:start w:val="1"/>
      <w:numFmt w:val="decimal"/>
      <w:pStyle w:val="WWNum1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157486"/>
    <w:multiLevelType w:val="multilevel"/>
    <w:tmpl w:val="376CBCD4"/>
    <w:styleLink w:val="WWNum20"/>
    <w:lvl w:ilvl="0">
      <w:numFmt w:val="bullet"/>
      <w:pStyle w:val="WWNum20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31B23992"/>
    <w:multiLevelType w:val="multilevel"/>
    <w:tmpl w:val="89308080"/>
    <w:styleLink w:val="WWNum7"/>
    <w:lvl w:ilvl="0">
      <w:numFmt w:val="bullet"/>
      <w:pStyle w:val="WWNum7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37DF3544"/>
    <w:multiLevelType w:val="multilevel"/>
    <w:tmpl w:val="43766A3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C96184B"/>
    <w:multiLevelType w:val="multilevel"/>
    <w:tmpl w:val="633EC92E"/>
    <w:styleLink w:val="WWNum10"/>
    <w:lvl w:ilvl="0">
      <w:start w:val="1"/>
      <w:numFmt w:val="lowerLetter"/>
      <w:pStyle w:val="WWNum10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7" w15:restartNumberingAfterBreak="0">
    <w:nsid w:val="41C14E98"/>
    <w:multiLevelType w:val="multilevel"/>
    <w:tmpl w:val="DA9C2606"/>
    <w:styleLink w:val="WWNum28"/>
    <w:lvl w:ilvl="0">
      <w:numFmt w:val="bullet"/>
      <w:pStyle w:val="WWNum28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43D46D52"/>
    <w:multiLevelType w:val="multilevel"/>
    <w:tmpl w:val="6130EFBE"/>
    <w:styleLink w:val="WWNum19"/>
    <w:lvl w:ilvl="0">
      <w:numFmt w:val="bullet"/>
      <w:pStyle w:val="WWNum19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58C2629D"/>
    <w:multiLevelType w:val="hybridMultilevel"/>
    <w:tmpl w:val="024ED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A7183"/>
    <w:multiLevelType w:val="multilevel"/>
    <w:tmpl w:val="0DFE45D6"/>
    <w:styleLink w:val="WWNum12"/>
    <w:lvl w:ilvl="0">
      <w:start w:val="1"/>
      <w:numFmt w:val="decimal"/>
      <w:pStyle w:val="WWNum12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024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1D3254A"/>
    <w:multiLevelType w:val="multilevel"/>
    <w:tmpl w:val="7944811E"/>
    <w:styleLink w:val="WWNum6"/>
    <w:lvl w:ilvl="0">
      <w:numFmt w:val="bullet"/>
      <w:pStyle w:val="WWNum6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61D75040"/>
    <w:multiLevelType w:val="multilevel"/>
    <w:tmpl w:val="C820FD2A"/>
    <w:styleLink w:val="WWNum15"/>
    <w:lvl w:ilvl="0">
      <w:numFmt w:val="bullet"/>
      <w:pStyle w:val="WWNum15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65D60EC7"/>
    <w:multiLevelType w:val="multilevel"/>
    <w:tmpl w:val="4E36FBC0"/>
    <w:styleLink w:val="WWNum16"/>
    <w:lvl w:ilvl="0">
      <w:numFmt w:val="bullet"/>
      <w:pStyle w:val="WWNum16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689311A3"/>
    <w:multiLevelType w:val="hybridMultilevel"/>
    <w:tmpl w:val="EEACFB26"/>
    <w:name w:val="WW8Num232"/>
    <w:lvl w:ilvl="0" w:tplc="5A749250">
      <w:start w:val="1"/>
      <w:numFmt w:val="ordin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1B3F3F"/>
    <w:multiLevelType w:val="multilevel"/>
    <w:tmpl w:val="1DF6AE78"/>
    <w:styleLink w:val="WWNum18"/>
    <w:lvl w:ilvl="0">
      <w:numFmt w:val="bullet"/>
      <w:pStyle w:val="WWNum18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 w15:restartNumberingAfterBreak="0">
    <w:nsid w:val="6F474F7E"/>
    <w:multiLevelType w:val="multilevel"/>
    <w:tmpl w:val="DA688968"/>
    <w:styleLink w:val="WWNum13"/>
    <w:lvl w:ilvl="0">
      <w:numFmt w:val="bullet"/>
      <w:pStyle w:val="WWNum13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75063024"/>
    <w:multiLevelType w:val="multilevel"/>
    <w:tmpl w:val="1938C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C731C85"/>
    <w:multiLevelType w:val="multilevel"/>
    <w:tmpl w:val="9DEE486E"/>
    <w:styleLink w:val="WWNum9"/>
    <w:lvl w:ilvl="0">
      <w:start w:val="1"/>
      <w:numFmt w:val="decimal"/>
      <w:pStyle w:val="WWNum9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21"/>
  </w:num>
  <w:num w:numId="7">
    <w:abstractNumId w:val="14"/>
  </w:num>
  <w:num w:numId="8">
    <w:abstractNumId w:val="28"/>
  </w:num>
  <w:num w:numId="9">
    <w:abstractNumId w:val="16"/>
  </w:num>
  <w:num w:numId="10">
    <w:abstractNumId w:val="20"/>
  </w:num>
  <w:num w:numId="11">
    <w:abstractNumId w:val="26"/>
  </w:num>
  <w:num w:numId="12">
    <w:abstractNumId w:val="9"/>
  </w:num>
  <w:num w:numId="13">
    <w:abstractNumId w:val="22"/>
  </w:num>
  <w:num w:numId="14">
    <w:abstractNumId w:val="23"/>
  </w:num>
  <w:num w:numId="15">
    <w:abstractNumId w:val="4"/>
  </w:num>
  <w:num w:numId="16">
    <w:abstractNumId w:val="25"/>
  </w:num>
  <w:num w:numId="17">
    <w:abstractNumId w:val="18"/>
  </w:num>
  <w:num w:numId="18">
    <w:abstractNumId w:val="13"/>
  </w:num>
  <w:num w:numId="19">
    <w:abstractNumId w:val="3"/>
  </w:num>
  <w:num w:numId="20">
    <w:abstractNumId w:val="11"/>
  </w:num>
  <w:num w:numId="21">
    <w:abstractNumId w:val="8"/>
  </w:num>
  <w:num w:numId="22">
    <w:abstractNumId w:val="6"/>
  </w:num>
  <w:num w:numId="23">
    <w:abstractNumId w:val="0"/>
  </w:num>
  <w:num w:numId="24">
    <w:abstractNumId w:val="17"/>
  </w:num>
  <w:num w:numId="25">
    <w:abstractNumId w:val="12"/>
  </w:num>
  <w:num w:numId="26">
    <w:abstractNumId w:val="24"/>
  </w:num>
  <w:num w:numId="27">
    <w:abstractNumId w:val="19"/>
  </w:num>
  <w:num w:numId="28">
    <w:abstractNumId w:val="15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CD"/>
    <w:rsid w:val="00015243"/>
    <w:rsid w:val="00051D88"/>
    <w:rsid w:val="00091223"/>
    <w:rsid w:val="000A454E"/>
    <w:rsid w:val="000A46D1"/>
    <w:rsid w:val="000F09F2"/>
    <w:rsid w:val="00152C4F"/>
    <w:rsid w:val="001B1EEE"/>
    <w:rsid w:val="001C41C1"/>
    <w:rsid w:val="001E5C01"/>
    <w:rsid w:val="0023620B"/>
    <w:rsid w:val="00263570"/>
    <w:rsid w:val="002E10DC"/>
    <w:rsid w:val="002E5B8C"/>
    <w:rsid w:val="002E7A8C"/>
    <w:rsid w:val="00302E44"/>
    <w:rsid w:val="00316990"/>
    <w:rsid w:val="003461B1"/>
    <w:rsid w:val="00346468"/>
    <w:rsid w:val="00380596"/>
    <w:rsid w:val="0039104B"/>
    <w:rsid w:val="003A7C33"/>
    <w:rsid w:val="003D05E5"/>
    <w:rsid w:val="00401808"/>
    <w:rsid w:val="004278C6"/>
    <w:rsid w:val="00436D0D"/>
    <w:rsid w:val="00472C09"/>
    <w:rsid w:val="00486347"/>
    <w:rsid w:val="004A1A01"/>
    <w:rsid w:val="004A25AE"/>
    <w:rsid w:val="004E2F57"/>
    <w:rsid w:val="005254FC"/>
    <w:rsid w:val="00530787"/>
    <w:rsid w:val="005B5614"/>
    <w:rsid w:val="005D26DF"/>
    <w:rsid w:val="00612E45"/>
    <w:rsid w:val="00623403"/>
    <w:rsid w:val="006517B2"/>
    <w:rsid w:val="00674829"/>
    <w:rsid w:val="0069224D"/>
    <w:rsid w:val="006C2F85"/>
    <w:rsid w:val="006E623E"/>
    <w:rsid w:val="00715B95"/>
    <w:rsid w:val="00794D86"/>
    <w:rsid w:val="007D45A2"/>
    <w:rsid w:val="007F4E9D"/>
    <w:rsid w:val="00810639"/>
    <w:rsid w:val="0082320D"/>
    <w:rsid w:val="00823801"/>
    <w:rsid w:val="00824586"/>
    <w:rsid w:val="008432FC"/>
    <w:rsid w:val="00850AD2"/>
    <w:rsid w:val="00873277"/>
    <w:rsid w:val="008740AA"/>
    <w:rsid w:val="008A69FA"/>
    <w:rsid w:val="008C41A0"/>
    <w:rsid w:val="008E73C9"/>
    <w:rsid w:val="009061EB"/>
    <w:rsid w:val="00917C2B"/>
    <w:rsid w:val="009223B4"/>
    <w:rsid w:val="00936D7A"/>
    <w:rsid w:val="009530EA"/>
    <w:rsid w:val="009A46DE"/>
    <w:rsid w:val="00A664CD"/>
    <w:rsid w:val="00AC53CA"/>
    <w:rsid w:val="00AE6375"/>
    <w:rsid w:val="00B02720"/>
    <w:rsid w:val="00B04436"/>
    <w:rsid w:val="00B240C8"/>
    <w:rsid w:val="00B5176E"/>
    <w:rsid w:val="00B51F99"/>
    <w:rsid w:val="00B53A29"/>
    <w:rsid w:val="00BD3A21"/>
    <w:rsid w:val="00BD41B2"/>
    <w:rsid w:val="00BD4480"/>
    <w:rsid w:val="00C2031C"/>
    <w:rsid w:val="00C27F59"/>
    <w:rsid w:val="00C337EA"/>
    <w:rsid w:val="00C44930"/>
    <w:rsid w:val="00C55ACD"/>
    <w:rsid w:val="00C84B97"/>
    <w:rsid w:val="00C95B89"/>
    <w:rsid w:val="00CB6145"/>
    <w:rsid w:val="00D21D4A"/>
    <w:rsid w:val="00D21E00"/>
    <w:rsid w:val="00D51779"/>
    <w:rsid w:val="00D620BE"/>
    <w:rsid w:val="00D83B3F"/>
    <w:rsid w:val="00D8689B"/>
    <w:rsid w:val="00DD3186"/>
    <w:rsid w:val="00DF0BC3"/>
    <w:rsid w:val="00DF3F83"/>
    <w:rsid w:val="00E074DF"/>
    <w:rsid w:val="00E81079"/>
    <w:rsid w:val="00EA2BEB"/>
    <w:rsid w:val="00EB1D27"/>
    <w:rsid w:val="00F356F5"/>
    <w:rsid w:val="00F57CCA"/>
    <w:rsid w:val="00F61C8C"/>
    <w:rsid w:val="00F801D9"/>
    <w:rsid w:val="00F96198"/>
    <w:rsid w:val="00F97051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06A79-E3AA-45A9-B4AF-5016A277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10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100"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NagwekZnak1">
    <w:name w:val="Nagłówek Znak1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character" w:customStyle="1" w:styleId="StopkaZnak1">
    <w:name w:val="Stopka Znak1"/>
    <w:link w:val="Stopka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Znak">
    <w:name w:val="Nagłówek Znak"/>
    <w:basedOn w:val="Domylnaczcionkaakapitu"/>
    <w:uiPriority w:val="99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n-ref">
    <w:name w:val="fn-ref"/>
    <w:basedOn w:val="Domylnaczcionkaakapitu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rPr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qFormat/>
    <w:rPr>
      <w:sz w:val="22"/>
      <w:szCs w:val="22"/>
      <w:lang w:eastAsia="en-US"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Poprawka">
    <w:name w:val="Revision"/>
    <w:uiPriority w:val="99"/>
    <w:semiHidden/>
    <w:qFormat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StandardowyStandardowy1">
    <w:name w:val="Standardowy.Standardowy1"/>
    <w:uiPriority w:val="99"/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pPr>
      <w:spacing w:after="0" w:line="360" w:lineRule="auto"/>
      <w:ind w:left="487"/>
      <w:jc w:val="both"/>
    </w:pPr>
    <w:rPr>
      <w:rFonts w:ascii="Times New Roman" w:eastAsia="Times New Roman" w:hAnsi="Times New Roman"/>
      <w:sz w:val="25"/>
      <w:szCs w:val="20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paragraph" w:styleId="Lista2">
    <w:name w:val="List 2"/>
    <w:basedOn w:val="Normalny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ajorEastAsia" w:hAnsiTheme="minorHAnsi" w:cstheme="majorBidi"/>
      <w:i/>
      <w:iCs/>
      <w:color w:val="2E74B5" w:themeColor="accent1" w:themeShade="BF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ajorEastAsia" w:hAnsiTheme="minorHAnsi" w:cstheme="majorBidi"/>
      <w:color w:val="2E74B5" w:themeColor="accent1" w:themeShade="BF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100"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spacing w:before="10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asciiTheme="minorHAnsi" w:eastAsiaTheme="minorEastAsia" w:hAnsiTheme="minorHAnsi" w:cstheme="minorBidi"/>
      <w:i/>
      <w:iCs/>
      <w:color w:val="2E74B5" w:themeColor="accent1" w:themeShade="BF"/>
      <w:lang w:eastAsia="en-US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Teksttreci2">
    <w:name w:val="Tekst treści (2)"/>
    <w:basedOn w:val="Domylnaczcionkaakapitu"/>
    <w:qFormat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spacing w:before="100" w:after="200" w:line="276" w:lineRule="auto"/>
    </w:pPr>
    <w:rPr>
      <w:rFonts w:ascii="Aptos" w:eastAsia="SimSun" w:hAnsi="Aptos" w:cs="Tahoma"/>
      <w:lang w:eastAsia="en-US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9">
    <w:name w:val="WWNum9"/>
    <w:basedOn w:val="Bezlisty"/>
    <w:pPr>
      <w:numPr>
        <w:numId w:val="8"/>
      </w:numPr>
    </w:pPr>
  </w:style>
  <w:style w:type="numbering" w:customStyle="1" w:styleId="WWNum10">
    <w:name w:val="WWNum10"/>
    <w:basedOn w:val="Bezlisty"/>
    <w:pPr>
      <w:numPr>
        <w:numId w:val="9"/>
      </w:numPr>
    </w:pPr>
  </w:style>
  <w:style w:type="numbering" w:customStyle="1" w:styleId="WWNum11">
    <w:name w:val="WWNum11"/>
    <w:basedOn w:val="Bezlisty"/>
    <w:pPr>
      <w:numPr>
        <w:numId w:val="25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numbering" w:customStyle="1" w:styleId="WWNum18">
    <w:name w:val="WWNum18"/>
    <w:basedOn w:val="Bezlisty"/>
    <w:pPr>
      <w:numPr>
        <w:numId w:val="16"/>
      </w:numPr>
    </w:pPr>
  </w:style>
  <w:style w:type="numbering" w:customStyle="1" w:styleId="WWNum19">
    <w:name w:val="WWNum19"/>
    <w:basedOn w:val="Bezlisty"/>
    <w:pPr>
      <w:numPr>
        <w:numId w:val="17"/>
      </w:numPr>
    </w:pPr>
  </w:style>
  <w:style w:type="numbering" w:customStyle="1" w:styleId="WWNum20">
    <w:name w:val="WWNum20"/>
    <w:basedOn w:val="Bezlisty"/>
    <w:pPr>
      <w:numPr>
        <w:numId w:val="18"/>
      </w:numPr>
    </w:pPr>
  </w:style>
  <w:style w:type="numbering" w:customStyle="1" w:styleId="WWNum21">
    <w:name w:val="WWNum21"/>
    <w:basedOn w:val="Bezlisty"/>
    <w:pPr>
      <w:numPr>
        <w:numId w:val="19"/>
      </w:numPr>
    </w:pPr>
  </w:style>
  <w:style w:type="numbering" w:customStyle="1" w:styleId="WWNum22">
    <w:name w:val="WWNum22"/>
    <w:basedOn w:val="Bezlisty"/>
    <w:pPr>
      <w:numPr>
        <w:numId w:val="20"/>
      </w:numPr>
    </w:pPr>
  </w:style>
  <w:style w:type="numbering" w:customStyle="1" w:styleId="WWNum23">
    <w:name w:val="WWNum23"/>
    <w:basedOn w:val="Bezlisty"/>
    <w:pPr>
      <w:numPr>
        <w:numId w:val="21"/>
      </w:numPr>
    </w:pPr>
  </w:style>
  <w:style w:type="numbering" w:customStyle="1" w:styleId="WWNum26">
    <w:name w:val="WWNum26"/>
    <w:basedOn w:val="Bezlisty"/>
    <w:pPr>
      <w:numPr>
        <w:numId w:val="22"/>
      </w:numPr>
    </w:pPr>
  </w:style>
  <w:style w:type="numbering" w:customStyle="1" w:styleId="WWNum27">
    <w:name w:val="WWNum27"/>
    <w:basedOn w:val="Bezlisty"/>
    <w:pPr>
      <w:numPr>
        <w:numId w:val="23"/>
      </w:numPr>
    </w:pPr>
  </w:style>
  <w:style w:type="numbering" w:customStyle="1" w:styleId="WWNum28">
    <w:name w:val="WWNum28"/>
    <w:basedOn w:val="Bezlisty"/>
    <w:pPr>
      <w:numPr>
        <w:numId w:val="24"/>
      </w:numPr>
    </w:p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Pr>
      <w:sz w:val="22"/>
      <w:szCs w:val="22"/>
      <w:lang w:eastAsia="en-US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docdata">
    <w:name w:val="docdata"/>
    <w:aliases w:val="docy,v5,4347,bqiaagaaeyqcaaagiaiaaamndgaabrsoaaaaaaaaaaaaaaaaaaaaaaaaaaaaaaaaaaaaaaaaaaaaaaaaaaaaaaaaaaaaaaaaaaaaaaaaaaaaaaaaaaaaaaaaaaaaaaaaaaaaaaaaaaaaaaaaaaaaaaaaaaaaaaaaaaaaaaaaaaaaaaaaaaaaaaaaaaaaaaaaaaaaaaaaaaaaaaaaaaaaaaaaaaaaaaaaaaaaaaaa"/>
    <w:basedOn w:val="Normalny"/>
    <w:rsid w:val="00015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Jasnalistaakcent61">
    <w:name w:val="Jasna lista — akcent 61"/>
    <w:basedOn w:val="Standardowy"/>
    <w:next w:val="Jasnalistaakcent6"/>
    <w:uiPriority w:val="61"/>
    <w:rsid w:val="009530EA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9530E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otrowska@jsw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zmijewska@js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gorka@js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BA076-FD52-4036-BF5F-056E6782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JSW S.A.</vt:lpstr>
    </vt:vector>
  </TitlesOfParts>
  <Company>CIROW</Company>
  <LinksUpToDate>false</LinksUpToDate>
  <CharactersWithSpaces>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Monika Włodarczyk</dc:creator>
  <dc:description/>
  <cp:lastModifiedBy>Agnieszka Piotrowska</cp:lastModifiedBy>
  <cp:revision>2</cp:revision>
  <dcterms:created xsi:type="dcterms:W3CDTF">2024-11-07T07:29:00Z</dcterms:created>
  <dcterms:modified xsi:type="dcterms:W3CDTF">2024-11-07T07:29:00Z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CIROW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