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0F748" w14:textId="79A4DD83" w:rsidR="007973B3" w:rsidRDefault="007973B3" w:rsidP="00DE261D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F3585F" w14:textId="77777777" w:rsidR="00430061" w:rsidRDefault="00430061" w:rsidP="00DE261D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66D320" w14:textId="77777777" w:rsidR="00430061" w:rsidRPr="00DE261D" w:rsidRDefault="00430061" w:rsidP="00DE261D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FB795F" w14:textId="0470712C" w:rsidR="007973B3" w:rsidRPr="00B575C8" w:rsidRDefault="00F320BE" w:rsidP="00DE261D">
      <w:pPr>
        <w:pStyle w:val="Default"/>
        <w:spacing w:line="276" w:lineRule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14040" w:rsidRPr="00B575C8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Nr referencyjny</w:t>
      </w:r>
      <w:r w:rsidR="000456A3" w:rsidRPr="00B575C8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 xml:space="preserve">: </w:t>
      </w:r>
      <w:r w:rsidR="0063332A" w:rsidRPr="0063332A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ZIELONA ENERGIA/</w:t>
      </w:r>
      <w:r w:rsidR="00341A5A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2</w:t>
      </w:r>
      <w:r w:rsidR="0063332A" w:rsidRPr="0063332A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/2024</w:t>
      </w:r>
    </w:p>
    <w:p w14:paraId="156C00CA" w14:textId="77777777" w:rsidR="007973B3" w:rsidRDefault="007973B3" w:rsidP="00DE261D">
      <w:pPr>
        <w:pStyle w:val="Default"/>
        <w:spacing w:line="276" w:lineRule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130E418B" w14:textId="77777777" w:rsidR="00B575C8" w:rsidRDefault="00B575C8" w:rsidP="00DE261D">
      <w:pPr>
        <w:pStyle w:val="Default"/>
        <w:spacing w:line="276" w:lineRule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22A0D232" w14:textId="77777777" w:rsidR="00F03F7B" w:rsidRPr="00DE261D" w:rsidRDefault="00F03F7B" w:rsidP="00DE261D">
      <w:pPr>
        <w:pStyle w:val="Default"/>
        <w:spacing w:line="276" w:lineRule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77C42A25" w14:textId="09BC808C" w:rsidR="007973B3" w:rsidRPr="00B575C8" w:rsidRDefault="00014040" w:rsidP="00DE261D">
      <w:pP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575C8">
        <w:rPr>
          <w:rFonts w:asciiTheme="minorHAnsi" w:hAnsiTheme="minorHAnsi" w:cstheme="minorHAnsi"/>
          <w:b/>
          <w:bCs/>
          <w:sz w:val="40"/>
          <w:szCs w:val="40"/>
        </w:rPr>
        <w:t>Zapytanie ofertowe</w:t>
      </w:r>
    </w:p>
    <w:p w14:paraId="2931A549" w14:textId="77777777" w:rsidR="00B575C8" w:rsidRDefault="00F320BE" w:rsidP="00DE261D">
      <w:pPr>
        <w:pStyle w:val="Standard"/>
        <w:suppressAutoHyphens w:val="0"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40"/>
          <w:szCs w:val="40"/>
          <w:lang w:bidi="ar-SA"/>
        </w:rPr>
      </w:pPr>
      <w:r w:rsidRPr="00B575C8">
        <w:rPr>
          <w:rFonts w:asciiTheme="minorHAnsi" w:hAnsiTheme="minorHAnsi" w:cstheme="minorHAnsi"/>
          <w:b/>
          <w:bCs/>
          <w:color w:val="000000"/>
          <w:kern w:val="0"/>
          <w:sz w:val="40"/>
          <w:szCs w:val="40"/>
          <w:lang w:bidi="ar-SA"/>
        </w:rPr>
        <w:t xml:space="preserve">dla postępowania prowadzonego w trybie </w:t>
      </w:r>
    </w:p>
    <w:p w14:paraId="3B91B5AB" w14:textId="3C587948" w:rsidR="007973B3" w:rsidRPr="00B575C8" w:rsidRDefault="00014040" w:rsidP="00DE261D">
      <w:pPr>
        <w:pStyle w:val="Standard"/>
        <w:suppressAutoHyphens w:val="0"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40"/>
          <w:szCs w:val="40"/>
          <w:lang w:bidi="ar-SA"/>
        </w:rPr>
      </w:pPr>
      <w:r w:rsidRPr="00B575C8">
        <w:rPr>
          <w:rFonts w:asciiTheme="minorHAnsi" w:hAnsiTheme="minorHAnsi" w:cstheme="minorHAnsi"/>
          <w:b/>
          <w:bCs/>
          <w:color w:val="000000"/>
          <w:kern w:val="0"/>
          <w:sz w:val="40"/>
          <w:szCs w:val="40"/>
          <w:lang w:bidi="ar-SA"/>
        </w:rPr>
        <w:t>konkurencyjności</w:t>
      </w:r>
      <w:r w:rsidR="00F320BE" w:rsidRPr="00B575C8">
        <w:rPr>
          <w:rFonts w:asciiTheme="minorHAnsi" w:hAnsiTheme="minorHAnsi" w:cstheme="minorHAnsi"/>
          <w:b/>
          <w:bCs/>
          <w:color w:val="000000"/>
          <w:kern w:val="0"/>
          <w:sz w:val="40"/>
          <w:szCs w:val="40"/>
          <w:lang w:bidi="ar-SA"/>
        </w:rPr>
        <w:t xml:space="preserve"> celem udzielenia zamówienia pn.:</w:t>
      </w:r>
    </w:p>
    <w:p w14:paraId="0042E28F" w14:textId="77777777" w:rsidR="005C1C1D" w:rsidRDefault="00BE35C0" w:rsidP="00B462D9">
      <w:pPr>
        <w:jc w:val="center"/>
        <w:rPr>
          <w:rFonts w:asciiTheme="minorHAnsi" w:hAnsiTheme="minorHAnsi" w:cstheme="minorHAnsi"/>
          <w:sz w:val="40"/>
          <w:szCs w:val="40"/>
        </w:rPr>
      </w:pPr>
      <w:r w:rsidRPr="00B462D9">
        <w:rPr>
          <w:rFonts w:asciiTheme="minorHAnsi" w:eastAsia="Arial" w:hAnsiTheme="minorHAnsi" w:cstheme="minorHAnsi"/>
          <w:b/>
          <w:i/>
          <w:sz w:val="40"/>
          <w:szCs w:val="40"/>
          <w:lang w:eastAsia="ar-SA" w:bidi="ar-SA"/>
        </w:rPr>
        <w:t>„</w:t>
      </w:r>
      <w:r w:rsidR="00821DCA" w:rsidRPr="00821DCA">
        <w:rPr>
          <w:rFonts w:asciiTheme="minorHAnsi" w:hAnsiTheme="minorHAnsi" w:cstheme="minorHAnsi"/>
          <w:sz w:val="40"/>
          <w:szCs w:val="40"/>
        </w:rPr>
        <w:t>Montaż odnawialnych źródeł energii na budynkach Zakładu Doskonalenia Zawodowego w Katowicach</w:t>
      </w:r>
      <w:r w:rsidR="00821DCA">
        <w:rPr>
          <w:rFonts w:asciiTheme="minorHAnsi" w:hAnsiTheme="minorHAnsi" w:cstheme="minorHAnsi"/>
          <w:sz w:val="40"/>
          <w:szCs w:val="40"/>
        </w:rPr>
        <w:t xml:space="preserve"> – Rybnik, Bielsko-Biała, Bytom, Chorzów, Tychy</w:t>
      </w:r>
      <w:r w:rsidR="00B462D9" w:rsidRPr="00B462D9">
        <w:rPr>
          <w:rFonts w:asciiTheme="minorHAnsi" w:hAnsiTheme="minorHAnsi" w:cstheme="minorHAnsi"/>
          <w:sz w:val="40"/>
          <w:szCs w:val="40"/>
        </w:rPr>
        <w:t>”</w:t>
      </w:r>
      <w:r w:rsidR="004D2B62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39594AD" w14:textId="3C756F7D" w:rsidR="005C1C1D" w:rsidRPr="005C1C1D" w:rsidRDefault="004D2B62" w:rsidP="00B462D9">
      <w:pPr>
        <w:jc w:val="center"/>
        <w:rPr>
          <w:rFonts w:asciiTheme="minorHAnsi" w:hAnsiTheme="minorHAnsi" w:cstheme="minorHAnsi"/>
          <w:sz w:val="32"/>
          <w:szCs w:val="32"/>
        </w:rPr>
      </w:pPr>
      <w:r w:rsidRPr="005C1C1D">
        <w:rPr>
          <w:rFonts w:asciiTheme="minorHAnsi" w:hAnsiTheme="minorHAnsi" w:cstheme="minorHAnsi"/>
          <w:sz w:val="32"/>
          <w:szCs w:val="32"/>
        </w:rPr>
        <w:t xml:space="preserve">w ramach projektu </w:t>
      </w:r>
    </w:p>
    <w:p w14:paraId="51EE0399" w14:textId="21EDB8C1" w:rsidR="00B462D9" w:rsidRDefault="004D2B62" w:rsidP="00B462D9">
      <w:pPr>
        <w:jc w:val="center"/>
        <w:rPr>
          <w:rFonts w:asciiTheme="minorHAnsi" w:hAnsiTheme="minorHAnsi" w:cstheme="minorHAnsi"/>
          <w:sz w:val="32"/>
          <w:szCs w:val="32"/>
        </w:rPr>
      </w:pPr>
      <w:r w:rsidRPr="005C1C1D">
        <w:rPr>
          <w:rFonts w:asciiTheme="minorHAnsi" w:hAnsiTheme="minorHAnsi" w:cstheme="minorHAnsi"/>
          <w:sz w:val="32"/>
          <w:szCs w:val="32"/>
        </w:rPr>
        <w:t>„</w:t>
      </w:r>
      <w:r w:rsidR="005C1C1D" w:rsidRPr="005C1C1D">
        <w:rPr>
          <w:rFonts w:asciiTheme="minorHAnsi" w:hAnsiTheme="minorHAnsi" w:cstheme="minorHAnsi"/>
          <w:sz w:val="32"/>
          <w:szCs w:val="32"/>
        </w:rPr>
        <w:t xml:space="preserve">Zielona energia w ZDZ – instalacje fotowoltaiczne w budynkach Zakładu Doskonalenia </w:t>
      </w:r>
      <w:r w:rsidR="00C420C6">
        <w:rPr>
          <w:rFonts w:asciiTheme="minorHAnsi" w:hAnsiTheme="minorHAnsi" w:cstheme="minorHAnsi"/>
          <w:sz w:val="32"/>
          <w:szCs w:val="32"/>
        </w:rPr>
        <w:t>Z</w:t>
      </w:r>
      <w:r w:rsidR="005C1C1D" w:rsidRPr="005C1C1D">
        <w:rPr>
          <w:rFonts w:asciiTheme="minorHAnsi" w:hAnsiTheme="minorHAnsi" w:cstheme="minorHAnsi"/>
          <w:sz w:val="32"/>
          <w:szCs w:val="32"/>
        </w:rPr>
        <w:t>awodowego w Katowicach”</w:t>
      </w:r>
    </w:p>
    <w:p w14:paraId="5FF32E12" w14:textId="56E17491" w:rsidR="007973B3" w:rsidRPr="00B575C8" w:rsidRDefault="007973B3" w:rsidP="00DE261D">
      <w:pPr>
        <w:widowControl w:val="0"/>
        <w:spacing w:line="276" w:lineRule="auto"/>
        <w:jc w:val="center"/>
        <w:textAlignment w:val="auto"/>
        <w:rPr>
          <w:rFonts w:asciiTheme="minorHAnsi" w:hAnsiTheme="minorHAnsi" w:cstheme="minorHAnsi"/>
          <w:sz w:val="40"/>
          <w:szCs w:val="40"/>
        </w:rPr>
      </w:pPr>
    </w:p>
    <w:p w14:paraId="729050D3" w14:textId="47E57B59" w:rsidR="007973B3" w:rsidRPr="00DE261D" w:rsidRDefault="002E437B" w:rsidP="002E437B">
      <w:pPr>
        <w:pStyle w:val="Standard"/>
        <w:tabs>
          <w:tab w:val="left" w:pos="2892"/>
        </w:tabs>
        <w:suppressAutoHyphens w:val="0"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320BE" w:rsidRPr="00DE261D">
        <w:rPr>
          <w:rFonts w:asciiTheme="minorHAnsi" w:hAnsiTheme="minorHAnsi" w:cstheme="minorHAnsi"/>
          <w:b/>
          <w:bCs/>
          <w:sz w:val="22"/>
          <w:szCs w:val="22"/>
        </w:rPr>
        <w:br/>
        <w:t xml:space="preserve">I. </w:t>
      </w:r>
      <w:r w:rsidR="00921A84">
        <w:rPr>
          <w:rFonts w:asciiTheme="minorHAnsi" w:hAnsiTheme="minorHAnsi" w:cstheme="minorHAnsi"/>
          <w:b/>
          <w:sz w:val="22"/>
          <w:szCs w:val="22"/>
        </w:rPr>
        <w:t>PODSTAWOWE DANE</w:t>
      </w:r>
      <w:r w:rsidR="00F320BE" w:rsidRPr="00DE261D">
        <w:rPr>
          <w:rFonts w:asciiTheme="minorHAnsi" w:hAnsiTheme="minorHAnsi" w:cstheme="minorHAnsi"/>
          <w:b/>
          <w:sz w:val="22"/>
          <w:szCs w:val="22"/>
        </w:rPr>
        <w:t>:</w:t>
      </w:r>
    </w:p>
    <w:p w14:paraId="55D2C4AF" w14:textId="77777777" w:rsidR="00183591" w:rsidRDefault="00183591" w:rsidP="00DE261D">
      <w:pPr>
        <w:widowControl w:val="0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865666B" w14:textId="771D8E6E" w:rsidR="00921A84" w:rsidRPr="00DE261D" w:rsidRDefault="00921A84" w:rsidP="00DE261D">
      <w:pPr>
        <w:widowControl w:val="0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Zamawiający:</w:t>
      </w:r>
    </w:p>
    <w:p w14:paraId="3FE2F6C1" w14:textId="2AE60822" w:rsidR="00C1276C" w:rsidRPr="00DE261D" w:rsidRDefault="00C1276C" w:rsidP="00DE261D">
      <w:pPr>
        <w:widowControl w:val="0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  <w:shd w:val="clear" w:color="auto" w:fill="FFFFFF"/>
        </w:rPr>
        <w:t>Zakład Doskonalenia Zawodowego w Katowicach</w:t>
      </w:r>
      <w:r w:rsidRPr="00DE261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4E045E4" w14:textId="77777777" w:rsidR="00C1276C" w:rsidRPr="00DE261D" w:rsidRDefault="00C1276C" w:rsidP="00DE261D">
      <w:pPr>
        <w:widowControl w:val="0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  <w:shd w:val="clear" w:color="auto" w:fill="FFFFFF"/>
        </w:rPr>
        <w:t>ul. Krasińskiego 2, 40-952 Katowice</w:t>
      </w:r>
      <w:r w:rsidRPr="00DE261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5553ED7" w14:textId="6D0F3BFD" w:rsidR="005E1587" w:rsidRPr="00DE261D" w:rsidRDefault="005E1587" w:rsidP="00DE261D">
      <w:pPr>
        <w:widowControl w:val="0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261D">
        <w:rPr>
          <w:rFonts w:asciiTheme="minorHAnsi" w:hAnsiTheme="minorHAnsi" w:cstheme="minorHAnsi"/>
          <w:snapToGrid w:val="0"/>
          <w:sz w:val="22"/>
          <w:szCs w:val="22"/>
        </w:rPr>
        <w:t xml:space="preserve">NIP </w:t>
      </w:r>
      <w:r w:rsidR="00C1276C" w:rsidRPr="00DE261D">
        <w:rPr>
          <w:rFonts w:asciiTheme="minorHAnsi" w:eastAsia="Times New Roman" w:hAnsiTheme="minorHAnsi" w:cstheme="minorHAnsi"/>
          <w:sz w:val="22"/>
          <w:szCs w:val="22"/>
        </w:rPr>
        <w:t>6340135558</w:t>
      </w:r>
    </w:p>
    <w:p w14:paraId="22588FB4" w14:textId="3B658817" w:rsidR="005E1587" w:rsidRPr="00DE261D" w:rsidRDefault="005E1587" w:rsidP="00DE261D">
      <w:pPr>
        <w:widowControl w:val="0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E261D">
        <w:rPr>
          <w:rFonts w:asciiTheme="minorHAnsi" w:hAnsiTheme="minorHAnsi" w:cstheme="minorHAnsi"/>
          <w:snapToGrid w:val="0"/>
          <w:sz w:val="22"/>
          <w:szCs w:val="22"/>
        </w:rPr>
        <w:t xml:space="preserve">REGON </w:t>
      </w:r>
      <w:r w:rsidR="00C1276C" w:rsidRPr="00DE261D">
        <w:rPr>
          <w:rFonts w:asciiTheme="minorHAnsi" w:eastAsia="Times New Roman" w:hAnsiTheme="minorHAnsi" w:cstheme="minorHAnsi"/>
          <w:sz w:val="22"/>
          <w:szCs w:val="22"/>
        </w:rPr>
        <w:t>000512533</w:t>
      </w:r>
    </w:p>
    <w:p w14:paraId="3A8DBED0" w14:textId="622BB5D2" w:rsidR="005E1587" w:rsidRPr="00DE261D" w:rsidRDefault="00014040" w:rsidP="00DE261D">
      <w:pPr>
        <w:pStyle w:val="Standard"/>
        <w:suppressAutoHyphens w:val="0"/>
        <w:spacing w:line="276" w:lineRule="auto"/>
        <w:jc w:val="both"/>
        <w:textAlignment w:val="auto"/>
        <w:rPr>
          <w:rStyle w:val="Hipercze"/>
          <w:rFonts w:asciiTheme="minorHAnsi" w:hAnsiTheme="minorHAnsi" w:cstheme="minorHAnsi"/>
          <w:color w:val="auto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>e-mail</w:t>
      </w:r>
      <w:r w:rsidR="00C1276C" w:rsidRPr="00DE261D">
        <w:rPr>
          <w:rFonts w:asciiTheme="minorHAnsi" w:hAnsiTheme="minorHAnsi" w:cstheme="minorHAnsi"/>
          <w:sz w:val="22"/>
          <w:szCs w:val="22"/>
        </w:rPr>
        <w:t>:</w:t>
      </w:r>
      <w:r w:rsidRPr="00DE261D">
        <w:rPr>
          <w:rFonts w:asciiTheme="minorHAnsi" w:hAnsiTheme="minorHAnsi" w:cstheme="minorHAnsi"/>
          <w:sz w:val="22"/>
          <w:szCs w:val="22"/>
        </w:rPr>
        <w:t xml:space="preserve"> </w:t>
      </w:r>
      <w:r w:rsidR="00C1276C" w:rsidRPr="00DE261D">
        <w:rPr>
          <w:rFonts w:asciiTheme="minorHAnsi" w:eastAsia="Times New Roman" w:hAnsiTheme="minorHAnsi" w:cstheme="minorHAnsi"/>
          <w:sz w:val="22"/>
          <w:szCs w:val="22"/>
        </w:rPr>
        <w:t>info@zdz.katowice.pl</w:t>
      </w:r>
    </w:p>
    <w:p w14:paraId="13743D9B" w14:textId="0D5889C7" w:rsidR="00C1276C" w:rsidRPr="00DE261D" w:rsidRDefault="00C1276C" w:rsidP="00DE261D">
      <w:pPr>
        <w:pStyle w:val="Standard"/>
        <w:suppressAutoHyphens w:val="0"/>
        <w:spacing w:line="276" w:lineRule="auto"/>
        <w:jc w:val="both"/>
        <w:textAlignment w:val="auto"/>
        <w:rPr>
          <w:rStyle w:val="Hipercze"/>
          <w:rFonts w:asciiTheme="minorHAnsi" w:hAnsiTheme="minorHAnsi" w:cstheme="minorHAnsi"/>
          <w:color w:val="auto"/>
          <w:sz w:val="22"/>
          <w:szCs w:val="22"/>
        </w:rPr>
      </w:pPr>
      <w:r w:rsidRPr="00DE261D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Tel. </w:t>
      </w:r>
      <w:r w:rsidRPr="00DE261D">
        <w:rPr>
          <w:rFonts w:asciiTheme="minorHAnsi" w:eastAsia="Times New Roman" w:hAnsiTheme="minorHAnsi" w:cstheme="minorHAnsi"/>
          <w:sz w:val="22"/>
          <w:szCs w:val="22"/>
        </w:rPr>
        <w:t>32 603 77 16</w:t>
      </w:r>
    </w:p>
    <w:p w14:paraId="6ADE03E8" w14:textId="77777777" w:rsidR="007973B3" w:rsidRPr="00DE261D" w:rsidRDefault="00F320BE" w:rsidP="00DE261D">
      <w:pPr>
        <w:pStyle w:val="WW-Domyni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E261D">
        <w:rPr>
          <w:rFonts w:asciiTheme="minorHAnsi" w:hAnsiTheme="minorHAnsi" w:cstheme="minorHAnsi"/>
          <w:sz w:val="22"/>
          <w:szCs w:val="22"/>
          <w:u w:val="single"/>
        </w:rPr>
        <w:t>Adres do korespondencji:</w:t>
      </w:r>
    </w:p>
    <w:p w14:paraId="11A9D90C" w14:textId="09329FF5" w:rsidR="00C1276C" w:rsidRPr="00DE261D" w:rsidRDefault="00C1276C" w:rsidP="00DE261D">
      <w:pPr>
        <w:pStyle w:val="Standard"/>
        <w:suppressAutoHyphens w:val="0"/>
        <w:spacing w:line="276" w:lineRule="auto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E261D">
        <w:rPr>
          <w:rFonts w:asciiTheme="minorHAnsi" w:hAnsiTheme="minorHAnsi" w:cstheme="minorHAnsi"/>
          <w:sz w:val="22"/>
          <w:szCs w:val="22"/>
          <w:shd w:val="clear" w:color="auto" w:fill="FFFFFF"/>
        </w:rPr>
        <w:t>Zakład Doskonalenia Zawodowego w Katowicach</w:t>
      </w:r>
      <w:r w:rsidRPr="00DE261D">
        <w:rPr>
          <w:rFonts w:asciiTheme="minorHAnsi" w:hAnsiTheme="minorHAnsi" w:cstheme="minorHAnsi"/>
          <w:sz w:val="22"/>
          <w:szCs w:val="22"/>
        </w:rPr>
        <w:br/>
      </w:r>
      <w:r w:rsidRPr="00DE261D">
        <w:rPr>
          <w:rFonts w:asciiTheme="minorHAnsi" w:hAnsiTheme="minorHAnsi" w:cstheme="minorHAnsi"/>
          <w:sz w:val="22"/>
          <w:szCs w:val="22"/>
          <w:shd w:val="clear" w:color="auto" w:fill="FFFFFF"/>
        </w:rPr>
        <w:t>ul. Krasińskiego 2, 40-952 Katowice</w:t>
      </w:r>
    </w:p>
    <w:p w14:paraId="3F1AFB97" w14:textId="77777777" w:rsidR="00C1276C" w:rsidRDefault="00C1276C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color w:val="7E7E7E"/>
          <w:sz w:val="22"/>
          <w:szCs w:val="22"/>
          <w:shd w:val="clear" w:color="auto" w:fill="FFFFFF"/>
        </w:rPr>
      </w:pPr>
    </w:p>
    <w:p w14:paraId="3D197C09" w14:textId="77777777" w:rsidR="00921A84" w:rsidRDefault="00921A84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color w:val="7E7E7E"/>
          <w:sz w:val="22"/>
          <w:szCs w:val="22"/>
          <w:shd w:val="clear" w:color="auto" w:fill="FFFFFF"/>
        </w:rPr>
      </w:pPr>
    </w:p>
    <w:p w14:paraId="5754529C" w14:textId="39EBF6A0" w:rsidR="00921A84" w:rsidRPr="00921A84" w:rsidRDefault="00921A84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eastAsia="NSimSun" w:hAnsiTheme="minorHAnsi" w:cstheme="minorHAnsi"/>
          <w:bCs/>
          <w:sz w:val="22"/>
          <w:szCs w:val="22"/>
        </w:rPr>
      </w:pPr>
      <w:r w:rsidRPr="00921A84">
        <w:rPr>
          <w:rFonts w:asciiTheme="minorHAnsi" w:eastAsia="NSimSun" w:hAnsiTheme="minorHAnsi" w:cstheme="minorHAnsi"/>
          <w:bCs/>
          <w:sz w:val="22"/>
          <w:szCs w:val="22"/>
        </w:rPr>
        <w:t>Postępowanie o udzielenie niniejszego zamówienia nie podlega przepisom ustawy Prawo Zamówień Publicznych. Postępowanie o udzielenie zamówienia prowadzone jest w trybie zasady konkurencyjności</w:t>
      </w:r>
      <w:r w:rsidR="00791406">
        <w:rPr>
          <w:rFonts w:asciiTheme="minorHAnsi" w:eastAsia="NSimSun" w:hAnsiTheme="minorHAnsi" w:cstheme="minorHAnsi"/>
          <w:bCs/>
          <w:sz w:val="22"/>
          <w:szCs w:val="22"/>
        </w:rPr>
        <w:t xml:space="preserve"> zgodnie z „</w:t>
      </w:r>
      <w:r w:rsidR="002C7508" w:rsidRPr="002C7508">
        <w:rPr>
          <w:rFonts w:asciiTheme="minorHAnsi" w:eastAsia="NSimSun" w:hAnsiTheme="minorHAnsi" w:cstheme="minorHAnsi"/>
          <w:bCs/>
          <w:sz w:val="22"/>
          <w:szCs w:val="22"/>
        </w:rPr>
        <w:t>Wytyczn</w:t>
      </w:r>
      <w:r w:rsidR="002C7508">
        <w:rPr>
          <w:rFonts w:asciiTheme="minorHAnsi" w:eastAsia="NSimSun" w:hAnsiTheme="minorHAnsi" w:cstheme="minorHAnsi"/>
          <w:bCs/>
          <w:sz w:val="22"/>
          <w:szCs w:val="22"/>
        </w:rPr>
        <w:t>ymi</w:t>
      </w:r>
      <w:r w:rsidR="002C7508" w:rsidRPr="002C7508">
        <w:rPr>
          <w:rFonts w:asciiTheme="minorHAnsi" w:eastAsia="NSimSun" w:hAnsiTheme="minorHAnsi" w:cstheme="minorHAnsi"/>
          <w:bCs/>
          <w:sz w:val="22"/>
          <w:szCs w:val="22"/>
        </w:rPr>
        <w:t xml:space="preserve"> dotycząc</w:t>
      </w:r>
      <w:r w:rsidR="002C7508">
        <w:rPr>
          <w:rFonts w:asciiTheme="minorHAnsi" w:eastAsia="NSimSun" w:hAnsiTheme="minorHAnsi" w:cstheme="minorHAnsi"/>
          <w:bCs/>
          <w:sz w:val="22"/>
          <w:szCs w:val="22"/>
        </w:rPr>
        <w:t>ymi</w:t>
      </w:r>
      <w:r w:rsidR="002C7508" w:rsidRPr="002C7508">
        <w:rPr>
          <w:rFonts w:asciiTheme="minorHAnsi" w:eastAsia="NSimSun" w:hAnsiTheme="minorHAnsi" w:cstheme="minorHAnsi"/>
          <w:bCs/>
          <w:sz w:val="22"/>
          <w:szCs w:val="22"/>
        </w:rPr>
        <w:t xml:space="preserve"> kwalifikowalności wydatków na lata 2021-2027</w:t>
      </w:r>
      <w:r w:rsidR="002C7508">
        <w:rPr>
          <w:rFonts w:asciiTheme="minorHAnsi" w:eastAsia="NSimSun" w:hAnsiTheme="minorHAnsi" w:cstheme="minorHAnsi"/>
          <w:bCs/>
          <w:sz w:val="22"/>
          <w:szCs w:val="22"/>
        </w:rPr>
        <w:t>”</w:t>
      </w:r>
      <w:r w:rsidRPr="00921A84">
        <w:rPr>
          <w:rFonts w:asciiTheme="minorHAnsi" w:eastAsia="NSimSun" w:hAnsiTheme="minorHAnsi" w:cstheme="minorHAnsi"/>
          <w:bCs/>
          <w:sz w:val="22"/>
          <w:szCs w:val="22"/>
        </w:rPr>
        <w:t>.</w:t>
      </w:r>
    </w:p>
    <w:p w14:paraId="7F08C091" w14:textId="77777777" w:rsidR="00921A84" w:rsidRDefault="00921A84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color w:val="7E7E7E"/>
          <w:sz w:val="22"/>
          <w:szCs w:val="22"/>
          <w:shd w:val="clear" w:color="auto" w:fill="FFFFFF"/>
        </w:rPr>
      </w:pPr>
    </w:p>
    <w:p w14:paraId="4DED88B8" w14:textId="1324B3B4" w:rsidR="00921A84" w:rsidRPr="00921A84" w:rsidRDefault="00921A84" w:rsidP="00921A84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eastAsia="NSimSun" w:hAnsiTheme="minorHAnsi" w:cstheme="minorHAnsi"/>
          <w:bCs/>
          <w:sz w:val="22"/>
          <w:szCs w:val="22"/>
        </w:rPr>
      </w:pPr>
      <w:r w:rsidRPr="00921A84">
        <w:rPr>
          <w:rFonts w:asciiTheme="minorHAnsi" w:eastAsia="NSimSun" w:hAnsiTheme="minorHAnsi" w:cstheme="minorHAnsi"/>
          <w:bCs/>
          <w:sz w:val="22"/>
          <w:szCs w:val="22"/>
        </w:rPr>
        <w:t>Zamawiający zastrzega sobie prawo unieważnienia lub anulowania zapytania ofertowego na każdym etapie jego prowadzenia bez podania przyczyny, a w szczególności gdy:</w:t>
      </w:r>
    </w:p>
    <w:p w14:paraId="0CA09496" w14:textId="0256F8C6" w:rsidR="00921A84" w:rsidRPr="00921A84" w:rsidRDefault="00921A84" w:rsidP="000C6D2A">
      <w:pPr>
        <w:pStyle w:val="Standard"/>
        <w:numPr>
          <w:ilvl w:val="0"/>
          <w:numId w:val="19"/>
        </w:numPr>
        <w:suppressAutoHyphens w:val="0"/>
        <w:spacing w:line="276" w:lineRule="auto"/>
        <w:jc w:val="both"/>
        <w:textAlignment w:val="auto"/>
        <w:rPr>
          <w:rFonts w:asciiTheme="minorHAnsi" w:eastAsia="NSimSun" w:hAnsiTheme="minorHAnsi" w:cstheme="minorHAnsi"/>
          <w:bCs/>
          <w:sz w:val="22"/>
          <w:szCs w:val="22"/>
        </w:rPr>
      </w:pPr>
      <w:r w:rsidRPr="00921A84">
        <w:rPr>
          <w:rFonts w:asciiTheme="minorHAnsi" w:eastAsia="NSimSun" w:hAnsiTheme="minorHAnsi" w:cstheme="minorHAnsi"/>
          <w:bCs/>
          <w:sz w:val="22"/>
          <w:szCs w:val="22"/>
        </w:rPr>
        <w:lastRenderedPageBreak/>
        <w:t xml:space="preserve">łączna cena </w:t>
      </w:r>
      <w:r w:rsidR="001E693D">
        <w:rPr>
          <w:rFonts w:asciiTheme="minorHAnsi" w:eastAsia="NSimSun" w:hAnsiTheme="minorHAnsi" w:cstheme="minorHAnsi"/>
          <w:bCs/>
          <w:sz w:val="22"/>
          <w:szCs w:val="22"/>
        </w:rPr>
        <w:t>brutto</w:t>
      </w:r>
      <w:r w:rsidRPr="00921A84">
        <w:rPr>
          <w:rFonts w:asciiTheme="minorHAnsi" w:eastAsia="NSimSun" w:hAnsiTheme="minorHAnsi" w:cstheme="minorHAnsi"/>
          <w:bCs/>
          <w:sz w:val="22"/>
          <w:szCs w:val="22"/>
        </w:rPr>
        <w:t xml:space="preserve"> najkorzystniejszej oferty przekracza kwotę przeznaczoną na finansowanie zamówienia, </w:t>
      </w:r>
    </w:p>
    <w:p w14:paraId="5B0812A1" w14:textId="4D1BA01B" w:rsidR="00921A84" w:rsidRPr="00921A84" w:rsidRDefault="00921A84" w:rsidP="000C6D2A">
      <w:pPr>
        <w:pStyle w:val="Standard"/>
        <w:numPr>
          <w:ilvl w:val="0"/>
          <w:numId w:val="19"/>
        </w:numPr>
        <w:suppressAutoHyphens w:val="0"/>
        <w:spacing w:line="276" w:lineRule="auto"/>
        <w:jc w:val="both"/>
        <w:textAlignment w:val="auto"/>
        <w:rPr>
          <w:rFonts w:asciiTheme="minorHAnsi" w:eastAsia="NSimSun" w:hAnsiTheme="minorHAnsi" w:cstheme="minorHAnsi"/>
          <w:bCs/>
          <w:sz w:val="22"/>
          <w:szCs w:val="22"/>
        </w:rPr>
      </w:pPr>
      <w:r w:rsidRPr="00921A84">
        <w:rPr>
          <w:rFonts w:asciiTheme="minorHAnsi" w:eastAsia="NSimSun" w:hAnsiTheme="minorHAnsi" w:cstheme="minorHAnsi"/>
          <w:bCs/>
          <w:sz w:val="22"/>
          <w:szCs w:val="22"/>
        </w:rPr>
        <w:t>postępowanie obarczone jest niemożliwą do usunięcia wadą</w:t>
      </w:r>
      <w:r w:rsidR="00A907F7">
        <w:rPr>
          <w:rFonts w:asciiTheme="minorHAnsi" w:eastAsia="NSimSun" w:hAnsiTheme="minorHAnsi" w:cstheme="minorHAnsi"/>
          <w:bCs/>
          <w:sz w:val="22"/>
          <w:szCs w:val="22"/>
        </w:rPr>
        <w:t>.</w:t>
      </w:r>
    </w:p>
    <w:p w14:paraId="6A27F75E" w14:textId="50ED27F6" w:rsidR="00FD0A3C" w:rsidRPr="00921A84" w:rsidRDefault="001F2F8C" w:rsidP="00A907F7">
      <w:pPr>
        <w:pStyle w:val="Standard"/>
        <w:suppressAutoHyphens w:val="0"/>
        <w:spacing w:line="276" w:lineRule="auto"/>
        <w:ind w:left="60"/>
        <w:jc w:val="both"/>
        <w:textAlignment w:val="auto"/>
        <w:rPr>
          <w:rFonts w:asciiTheme="minorHAnsi" w:eastAsia="NSimSun" w:hAnsiTheme="minorHAnsi" w:cstheme="minorHAnsi"/>
          <w:bCs/>
          <w:sz w:val="22"/>
          <w:szCs w:val="22"/>
        </w:rPr>
      </w:pPr>
      <w:r>
        <w:rPr>
          <w:rFonts w:asciiTheme="minorHAnsi" w:eastAsia="NSimSun" w:hAnsiTheme="minorHAnsi" w:cstheme="minorHAnsi"/>
          <w:bCs/>
          <w:sz w:val="22"/>
          <w:szCs w:val="22"/>
        </w:rPr>
        <w:t>W</w:t>
      </w:r>
      <w:r w:rsidR="00921A84" w:rsidRPr="00921A84">
        <w:rPr>
          <w:rFonts w:asciiTheme="minorHAnsi" w:eastAsia="NSimSun" w:hAnsiTheme="minorHAnsi" w:cstheme="minorHAnsi"/>
          <w:bCs/>
          <w:sz w:val="22"/>
          <w:szCs w:val="22"/>
        </w:rPr>
        <w:t xml:space="preserve"> przypadku zaistnienia powyższych okoliczności wykonawcom nie przysługuje żadne roszczenie w stosunku do Zamawiającego. </w:t>
      </w:r>
    </w:p>
    <w:p w14:paraId="2C0D3CB9" w14:textId="77777777" w:rsidR="00921A84" w:rsidRDefault="00921A84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color w:val="7E7E7E"/>
          <w:sz w:val="22"/>
          <w:szCs w:val="22"/>
          <w:shd w:val="clear" w:color="auto" w:fill="FFFFFF"/>
        </w:rPr>
      </w:pPr>
    </w:p>
    <w:p w14:paraId="37C107D0" w14:textId="24DB7DBD" w:rsidR="007973B3" w:rsidRPr="00DE261D" w:rsidRDefault="003638C7" w:rsidP="00DE261D">
      <w:pPr>
        <w:pStyle w:val="WW-Domyni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F320BE" w:rsidRPr="00DE261D">
        <w:rPr>
          <w:rFonts w:asciiTheme="minorHAnsi" w:hAnsiTheme="minorHAnsi" w:cstheme="minorHAnsi"/>
          <w:b/>
          <w:bCs/>
          <w:sz w:val="22"/>
          <w:szCs w:val="22"/>
        </w:rPr>
        <w:t xml:space="preserve">. OPIS PRZEDMIOTU ZAMÓWIENIA: </w:t>
      </w:r>
    </w:p>
    <w:p w14:paraId="03558DB5" w14:textId="2A5858BC" w:rsidR="007973B3" w:rsidRPr="00DE261D" w:rsidRDefault="00F320BE" w:rsidP="00DE261D">
      <w:pPr>
        <w:pStyle w:val="Domyni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bCs/>
          <w:sz w:val="22"/>
          <w:szCs w:val="22"/>
        </w:rPr>
        <w:t xml:space="preserve">Rodzaj </w:t>
      </w:r>
      <w:r w:rsidR="006F3666" w:rsidRPr="00DE261D">
        <w:rPr>
          <w:rFonts w:asciiTheme="minorHAnsi" w:hAnsiTheme="minorHAnsi" w:cstheme="minorHAnsi"/>
          <w:b/>
          <w:bCs/>
          <w:sz w:val="22"/>
          <w:szCs w:val="22"/>
        </w:rPr>
        <w:t xml:space="preserve">zamówienia: </w:t>
      </w:r>
      <w:r w:rsidR="009D3B41">
        <w:rPr>
          <w:rFonts w:asciiTheme="minorHAnsi" w:hAnsiTheme="minorHAnsi" w:cstheme="minorHAnsi"/>
          <w:b/>
          <w:bCs/>
          <w:sz w:val="22"/>
          <w:szCs w:val="22"/>
        </w:rPr>
        <w:t>roboty budowlane</w:t>
      </w:r>
    </w:p>
    <w:p w14:paraId="042A15C0" w14:textId="77777777" w:rsidR="007973B3" w:rsidRPr="00DE261D" w:rsidRDefault="007973B3" w:rsidP="00DE261D">
      <w:pPr>
        <w:pStyle w:val="Teksttreci0"/>
        <w:shd w:val="clear" w:color="auto" w:fill="auto"/>
        <w:tabs>
          <w:tab w:val="left" w:pos="356"/>
        </w:tabs>
        <w:spacing w:line="276" w:lineRule="auto"/>
        <w:rPr>
          <w:rFonts w:asciiTheme="minorHAnsi" w:hAnsiTheme="minorHAnsi" w:cstheme="minorHAnsi"/>
        </w:rPr>
      </w:pPr>
    </w:p>
    <w:p w14:paraId="0E13CAF1" w14:textId="2DBC3479" w:rsidR="00F2089E" w:rsidRPr="00DF1CF2" w:rsidRDefault="00F2089E" w:rsidP="00F2089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1CF2">
        <w:rPr>
          <w:rFonts w:asciiTheme="minorHAnsi" w:hAnsiTheme="minorHAnsi" w:cstheme="minorHAnsi"/>
          <w:bCs/>
          <w:sz w:val="22"/>
          <w:szCs w:val="22"/>
        </w:rPr>
        <w:t xml:space="preserve">Przedmiotem zamówienia jest </w:t>
      </w:r>
      <w:r w:rsidR="00743E81" w:rsidRPr="00DF1CF2">
        <w:rPr>
          <w:rFonts w:asciiTheme="minorHAnsi" w:hAnsiTheme="minorHAnsi" w:cstheme="minorHAnsi"/>
          <w:sz w:val="22"/>
          <w:szCs w:val="22"/>
        </w:rPr>
        <w:t>zaprojektowanie, dostawa oraz montaż instalacji fotowoltaicznych</w:t>
      </w:r>
      <w:r w:rsidR="00EC106F" w:rsidRPr="00DF1CF2">
        <w:rPr>
          <w:rFonts w:asciiTheme="minorHAnsi" w:hAnsiTheme="minorHAnsi" w:cstheme="minorHAnsi"/>
          <w:sz w:val="22"/>
          <w:szCs w:val="22"/>
        </w:rPr>
        <w:t xml:space="preserve"> dla poniższych lokalizacji i o wskazanej mocy minimum</w:t>
      </w:r>
      <w:r w:rsidRPr="00DF1CF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tbl>
      <w:tblPr>
        <w:tblStyle w:val="Tabela-Siatka"/>
        <w:tblW w:w="7650" w:type="dxa"/>
        <w:jc w:val="center"/>
        <w:tblLook w:val="04A0" w:firstRow="1" w:lastRow="0" w:firstColumn="1" w:lastColumn="0" w:noHBand="0" w:noVBand="1"/>
      </w:tblPr>
      <w:tblGrid>
        <w:gridCol w:w="5974"/>
        <w:gridCol w:w="1676"/>
      </w:tblGrid>
      <w:tr w:rsidR="00FB74E6" w:rsidRPr="00DF1CF2" w14:paraId="79481FB0" w14:textId="77777777" w:rsidTr="008246AC">
        <w:trPr>
          <w:jc w:val="center"/>
        </w:trPr>
        <w:tc>
          <w:tcPr>
            <w:tcW w:w="5974" w:type="dxa"/>
          </w:tcPr>
          <w:p w14:paraId="2E081648" w14:textId="346D3714" w:rsidR="00FB74E6" w:rsidRPr="00DF1CF2" w:rsidRDefault="00EC106F" w:rsidP="00DF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bCs/>
                <w:sz w:val="22"/>
                <w:szCs w:val="22"/>
              </w:rPr>
              <w:t>Lokalizacja</w:t>
            </w:r>
          </w:p>
        </w:tc>
        <w:tc>
          <w:tcPr>
            <w:tcW w:w="1676" w:type="dxa"/>
          </w:tcPr>
          <w:p w14:paraId="074B92B7" w14:textId="3A6CBC40" w:rsidR="00FB74E6" w:rsidRPr="00DF1CF2" w:rsidRDefault="00EC106F" w:rsidP="00DF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bCs/>
                <w:sz w:val="22"/>
                <w:szCs w:val="22"/>
              </w:rPr>
              <w:t>Moc instalacji minimum</w:t>
            </w:r>
          </w:p>
        </w:tc>
      </w:tr>
      <w:tr w:rsidR="00FB74E6" w:rsidRPr="00DF1CF2" w14:paraId="40734B0E" w14:textId="77777777" w:rsidTr="008246AC">
        <w:trPr>
          <w:jc w:val="center"/>
        </w:trPr>
        <w:tc>
          <w:tcPr>
            <w:tcW w:w="5974" w:type="dxa"/>
          </w:tcPr>
          <w:p w14:paraId="54AFF226" w14:textId="390F4AEA" w:rsidR="00FB74E6" w:rsidRPr="00DF1CF2" w:rsidRDefault="00BA6568" w:rsidP="00DF1C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>Zesp</w:t>
            </w:r>
            <w:r w:rsidR="004D1077" w:rsidRPr="00DF1CF2">
              <w:rPr>
                <w:rFonts w:asciiTheme="minorHAnsi" w:hAnsiTheme="minorHAnsi" w:cstheme="minorHAnsi"/>
                <w:sz w:val="22"/>
                <w:szCs w:val="22"/>
              </w:rPr>
              <w:t>ół</w:t>
            </w: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 Szkół w Rybniku</w:t>
            </w:r>
            <w:r w:rsidR="004D1077"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 Zakładu Doskonalenia Zawodowego w Katowicach</w:t>
            </w:r>
          </w:p>
          <w:p w14:paraId="6993B44A" w14:textId="7CE9884C" w:rsidR="00125375" w:rsidRPr="00DF1CF2" w:rsidRDefault="00125375" w:rsidP="00DF1CF2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>ul. Klasztorna 14, 44-200 Rybnik</w:t>
            </w:r>
          </w:p>
        </w:tc>
        <w:tc>
          <w:tcPr>
            <w:tcW w:w="1676" w:type="dxa"/>
          </w:tcPr>
          <w:p w14:paraId="6278697A" w14:textId="72C02E45" w:rsidR="00FB74E6" w:rsidRPr="00DF1CF2" w:rsidRDefault="00AD515E" w:rsidP="00DF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24,705 </w:t>
            </w:r>
            <w:proofErr w:type="spellStart"/>
            <w:r w:rsidRPr="00DF1CF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</w:p>
        </w:tc>
      </w:tr>
      <w:tr w:rsidR="00FB74E6" w:rsidRPr="00DF1CF2" w14:paraId="4A5EA55C" w14:textId="77777777" w:rsidTr="008246AC">
        <w:trPr>
          <w:jc w:val="center"/>
        </w:trPr>
        <w:tc>
          <w:tcPr>
            <w:tcW w:w="5974" w:type="dxa"/>
          </w:tcPr>
          <w:p w14:paraId="26E8709E" w14:textId="4A4C81A7" w:rsidR="00546B73" w:rsidRPr="00DF1CF2" w:rsidRDefault="00546B73" w:rsidP="00DF1CF2">
            <w:pPr>
              <w:pStyle w:val="Tekstpodstawowy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>Zesp</w:t>
            </w:r>
            <w:r w:rsidR="00DF1CF2" w:rsidRPr="00DF1CF2">
              <w:rPr>
                <w:rFonts w:asciiTheme="minorHAnsi" w:hAnsiTheme="minorHAnsi" w:cstheme="minorHAnsi"/>
                <w:sz w:val="22"/>
                <w:szCs w:val="22"/>
              </w:rPr>
              <w:t>ół</w:t>
            </w: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 Szkół im. Orląt Lwowskich w Tychach </w:t>
            </w:r>
          </w:p>
          <w:p w14:paraId="56C53361" w14:textId="51597E1B" w:rsidR="00FB74E6" w:rsidRPr="00DF1CF2" w:rsidRDefault="00805C27" w:rsidP="00DF1CF2">
            <w:pPr>
              <w:pStyle w:val="Tekstpodstawowy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>ul. Budowlanych 156, 43-100 Tychy</w:t>
            </w:r>
          </w:p>
        </w:tc>
        <w:tc>
          <w:tcPr>
            <w:tcW w:w="1676" w:type="dxa"/>
          </w:tcPr>
          <w:p w14:paraId="6650F1F1" w14:textId="7BA17811" w:rsidR="00FB74E6" w:rsidRPr="00DF1CF2" w:rsidRDefault="009835E1" w:rsidP="00DF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49,815 </w:t>
            </w:r>
            <w:proofErr w:type="spellStart"/>
            <w:r w:rsidRPr="00DF1CF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  <w:r w:rsidR="008246AC">
              <w:rPr>
                <w:rFonts w:asciiTheme="minorHAnsi" w:hAnsiTheme="minorHAnsi" w:cstheme="minorHAnsi"/>
                <w:sz w:val="22"/>
                <w:szCs w:val="22"/>
              </w:rPr>
              <w:t xml:space="preserve"> + magazyn energii elektrycznej</w:t>
            </w:r>
          </w:p>
        </w:tc>
      </w:tr>
      <w:tr w:rsidR="00FB74E6" w:rsidRPr="00DF1CF2" w14:paraId="61B4CAB2" w14:textId="77777777" w:rsidTr="008246AC">
        <w:trPr>
          <w:jc w:val="center"/>
        </w:trPr>
        <w:tc>
          <w:tcPr>
            <w:tcW w:w="5974" w:type="dxa"/>
          </w:tcPr>
          <w:p w14:paraId="25AFD847" w14:textId="2DADFB02" w:rsidR="009D1966" w:rsidRPr="00DF1CF2" w:rsidRDefault="00DF1CF2" w:rsidP="00DF1CF2">
            <w:pPr>
              <w:pStyle w:val="Tekstpodstawowy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Zespół </w:t>
            </w:r>
            <w:r w:rsidR="009D1966"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Szkół w Bielsku-Białej </w:t>
            </w:r>
            <w:r w:rsidR="00782361" w:rsidRPr="00DF1CF2">
              <w:rPr>
                <w:rFonts w:asciiTheme="minorHAnsi" w:hAnsiTheme="minorHAnsi" w:cstheme="minorHAnsi"/>
                <w:sz w:val="22"/>
                <w:szCs w:val="22"/>
              </w:rPr>
              <w:t>im. Gen. Stanisława Sosabowskiego ZDZ w Katowicach</w:t>
            </w:r>
          </w:p>
          <w:p w14:paraId="456A5348" w14:textId="41ACADD8" w:rsidR="00FB74E6" w:rsidRPr="00DF1CF2" w:rsidRDefault="00E816CE" w:rsidP="00DF1CF2">
            <w:pPr>
              <w:pStyle w:val="Tekstpodstawowy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>ul. Dworkowa 5, 43-300 Bielsko-Biała</w:t>
            </w:r>
          </w:p>
        </w:tc>
        <w:tc>
          <w:tcPr>
            <w:tcW w:w="1676" w:type="dxa"/>
          </w:tcPr>
          <w:p w14:paraId="1B09CAC6" w14:textId="20A5B03C" w:rsidR="00FB74E6" w:rsidRPr="00DF1CF2" w:rsidRDefault="009D1966" w:rsidP="00DF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18,63 </w:t>
            </w:r>
            <w:proofErr w:type="spellStart"/>
            <w:r w:rsidR="009835E1" w:rsidRPr="00DF1CF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</w:p>
        </w:tc>
      </w:tr>
      <w:tr w:rsidR="00FB74E6" w:rsidRPr="00DF1CF2" w14:paraId="75A23E3A" w14:textId="77777777" w:rsidTr="008246AC">
        <w:trPr>
          <w:jc w:val="center"/>
        </w:trPr>
        <w:tc>
          <w:tcPr>
            <w:tcW w:w="5974" w:type="dxa"/>
          </w:tcPr>
          <w:p w14:paraId="511A1C43" w14:textId="0C72E107" w:rsidR="00782361" w:rsidRPr="00DF1CF2" w:rsidRDefault="00DF1CF2" w:rsidP="00DF1C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Zespół </w:t>
            </w:r>
            <w:r w:rsidR="00564E82" w:rsidRPr="00DF1CF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Szkół w Bytomiu </w:t>
            </w:r>
            <w:r w:rsidR="00782361" w:rsidRPr="00DF1CF2">
              <w:rPr>
                <w:rFonts w:asciiTheme="minorHAnsi" w:hAnsiTheme="minorHAnsi" w:cstheme="minorHAnsi"/>
                <w:sz w:val="22"/>
                <w:szCs w:val="22"/>
              </w:rPr>
              <w:t>Zakładu Doskonalenia Zawodowego w Katowicach</w:t>
            </w:r>
          </w:p>
          <w:p w14:paraId="3E3D79F9" w14:textId="11A72C17" w:rsidR="00FB74E6" w:rsidRPr="00DF1CF2" w:rsidRDefault="000F0DEF" w:rsidP="00DF1CF2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F1CF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ul. Powstańców Śląskich 6, 41-902 Bytom</w:t>
            </w:r>
          </w:p>
        </w:tc>
        <w:tc>
          <w:tcPr>
            <w:tcW w:w="1676" w:type="dxa"/>
          </w:tcPr>
          <w:p w14:paraId="577D1BD9" w14:textId="687A72FB" w:rsidR="00FB74E6" w:rsidRPr="00DF1CF2" w:rsidRDefault="00564E82" w:rsidP="00DF1CF2">
            <w:pPr>
              <w:suppressAutoHyphens w:val="0"/>
              <w:contextualSpacing/>
              <w:jc w:val="both"/>
              <w:textAlignment w:val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29,97 </w:t>
            </w:r>
            <w:proofErr w:type="spellStart"/>
            <w:r w:rsidR="009835E1" w:rsidRPr="00DF1CF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  <w:r w:rsidR="008246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B74E6" w:rsidRPr="00DF1CF2" w14:paraId="3CBF026E" w14:textId="77777777" w:rsidTr="008246AC">
        <w:trPr>
          <w:jc w:val="center"/>
        </w:trPr>
        <w:tc>
          <w:tcPr>
            <w:tcW w:w="5974" w:type="dxa"/>
          </w:tcPr>
          <w:p w14:paraId="4EC2A710" w14:textId="255D40DF" w:rsidR="00971FFE" w:rsidRPr="00DF1CF2" w:rsidRDefault="00222CFB" w:rsidP="00DF1CF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F1CF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Centrum Kształcenia Zawodowego w Chorzowie</w:t>
            </w:r>
          </w:p>
          <w:p w14:paraId="0FFFCED6" w14:textId="4BC7E5AB" w:rsidR="00FB74E6" w:rsidRPr="00DF1CF2" w:rsidRDefault="002A658E" w:rsidP="00DF1CF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F1CF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ul. Wolności 77,  41-500 Chorzów</w:t>
            </w:r>
          </w:p>
        </w:tc>
        <w:tc>
          <w:tcPr>
            <w:tcW w:w="1676" w:type="dxa"/>
          </w:tcPr>
          <w:p w14:paraId="63AE9CB7" w14:textId="047AFD97" w:rsidR="00FB74E6" w:rsidRPr="00DF1CF2" w:rsidRDefault="00971FFE" w:rsidP="00DF1C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sz w:val="22"/>
                <w:szCs w:val="22"/>
              </w:rPr>
              <w:t xml:space="preserve">16,605 </w:t>
            </w:r>
            <w:proofErr w:type="spellStart"/>
            <w:r w:rsidR="009835E1" w:rsidRPr="00DF1CF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</w:p>
        </w:tc>
      </w:tr>
      <w:tr w:rsidR="00971FFE" w:rsidRPr="00DF1CF2" w14:paraId="5A28DCCA" w14:textId="77777777" w:rsidTr="008246AC">
        <w:trPr>
          <w:jc w:val="center"/>
        </w:trPr>
        <w:tc>
          <w:tcPr>
            <w:tcW w:w="5974" w:type="dxa"/>
            <w:shd w:val="clear" w:color="auto" w:fill="E2EFD9" w:themeFill="accent6" w:themeFillTint="33"/>
          </w:tcPr>
          <w:p w14:paraId="5864D790" w14:textId="7473795B" w:rsidR="00971FFE" w:rsidRPr="00DF1CF2" w:rsidRDefault="00971FFE" w:rsidP="00DF1CF2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DF1CF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ŁĄCZNIE</w:t>
            </w:r>
          </w:p>
        </w:tc>
        <w:tc>
          <w:tcPr>
            <w:tcW w:w="1676" w:type="dxa"/>
            <w:shd w:val="clear" w:color="auto" w:fill="E2EFD9" w:themeFill="accent6" w:themeFillTint="33"/>
          </w:tcPr>
          <w:p w14:paraId="2FAEA626" w14:textId="7FF099E1" w:rsidR="00971FFE" w:rsidRPr="00DF1CF2" w:rsidRDefault="00BA52E6" w:rsidP="00A80B0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1C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139,725</w:t>
            </w:r>
          </w:p>
        </w:tc>
      </w:tr>
    </w:tbl>
    <w:p w14:paraId="39A7647F" w14:textId="77777777" w:rsidR="00F2089E" w:rsidRDefault="00F2089E" w:rsidP="00F2089E">
      <w:pPr>
        <w:jc w:val="both"/>
        <w:rPr>
          <w:rFonts w:cstheme="minorHAnsi"/>
          <w:bCs/>
        </w:rPr>
      </w:pPr>
    </w:p>
    <w:p w14:paraId="467552D8" w14:textId="77777777" w:rsidR="004633DF" w:rsidRDefault="004633DF" w:rsidP="00A907F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58E7BE" w14:textId="0B089019" w:rsidR="00014040" w:rsidRPr="0003632C" w:rsidRDefault="003638C7" w:rsidP="00DE077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03632C">
        <w:rPr>
          <w:rFonts w:asciiTheme="minorHAnsi" w:hAnsiTheme="minorHAnsi" w:cstheme="minorHAnsi"/>
          <w:iCs/>
          <w:sz w:val="22"/>
          <w:szCs w:val="22"/>
          <w:u w:val="single"/>
        </w:rPr>
        <w:t xml:space="preserve">Szczegółowy opis przedmiotu zamówienia zawarty jest </w:t>
      </w:r>
      <w:r w:rsidR="009D3B41" w:rsidRPr="0003632C">
        <w:rPr>
          <w:rFonts w:asciiTheme="minorHAnsi" w:hAnsiTheme="minorHAnsi" w:cstheme="minorHAnsi"/>
          <w:iCs/>
          <w:sz w:val="22"/>
          <w:szCs w:val="22"/>
          <w:u w:val="single"/>
        </w:rPr>
        <w:t xml:space="preserve">w PROGRAMACH FUNKCJONALNO-UŻYTKOWYCH stanowiących załączniki nr </w:t>
      </w:r>
      <w:r w:rsidR="00967944" w:rsidRPr="0003632C">
        <w:rPr>
          <w:rFonts w:asciiTheme="minorHAnsi" w:hAnsiTheme="minorHAnsi" w:cstheme="minorHAnsi"/>
          <w:iCs/>
          <w:sz w:val="22"/>
          <w:szCs w:val="22"/>
          <w:u w:val="single"/>
        </w:rPr>
        <w:t>2</w:t>
      </w:r>
      <w:r w:rsidR="001F2F8C" w:rsidRPr="0003632C">
        <w:rPr>
          <w:rFonts w:asciiTheme="minorHAnsi" w:hAnsiTheme="minorHAnsi" w:cstheme="minorHAnsi"/>
          <w:iCs/>
          <w:sz w:val="22"/>
          <w:szCs w:val="22"/>
          <w:u w:val="single"/>
        </w:rPr>
        <w:t xml:space="preserve">a, </w:t>
      </w:r>
      <w:r w:rsidR="00967944" w:rsidRPr="0003632C">
        <w:rPr>
          <w:rFonts w:asciiTheme="minorHAnsi" w:hAnsiTheme="minorHAnsi" w:cstheme="minorHAnsi"/>
          <w:iCs/>
          <w:sz w:val="22"/>
          <w:szCs w:val="22"/>
          <w:u w:val="single"/>
        </w:rPr>
        <w:t>2</w:t>
      </w:r>
      <w:r w:rsidR="001F2F8C" w:rsidRPr="0003632C">
        <w:rPr>
          <w:rFonts w:asciiTheme="minorHAnsi" w:hAnsiTheme="minorHAnsi" w:cstheme="minorHAnsi"/>
          <w:iCs/>
          <w:sz w:val="22"/>
          <w:szCs w:val="22"/>
          <w:u w:val="single"/>
        </w:rPr>
        <w:t xml:space="preserve">b, </w:t>
      </w:r>
      <w:r w:rsidR="00967944" w:rsidRPr="0003632C">
        <w:rPr>
          <w:rFonts w:asciiTheme="minorHAnsi" w:hAnsiTheme="minorHAnsi" w:cstheme="minorHAnsi"/>
          <w:iCs/>
          <w:sz w:val="22"/>
          <w:szCs w:val="22"/>
          <w:u w:val="single"/>
        </w:rPr>
        <w:t>2</w:t>
      </w:r>
      <w:r w:rsidR="001F2F8C" w:rsidRPr="0003632C">
        <w:rPr>
          <w:rFonts w:asciiTheme="minorHAnsi" w:hAnsiTheme="minorHAnsi" w:cstheme="minorHAnsi"/>
          <w:iCs/>
          <w:sz w:val="22"/>
          <w:szCs w:val="22"/>
          <w:u w:val="single"/>
        </w:rPr>
        <w:t xml:space="preserve">c, </w:t>
      </w:r>
      <w:r w:rsidR="00967944" w:rsidRPr="0003632C">
        <w:rPr>
          <w:rFonts w:asciiTheme="minorHAnsi" w:hAnsiTheme="minorHAnsi" w:cstheme="minorHAnsi"/>
          <w:iCs/>
          <w:sz w:val="22"/>
          <w:szCs w:val="22"/>
          <w:u w:val="single"/>
        </w:rPr>
        <w:t>2</w:t>
      </w:r>
      <w:r w:rsidR="001F2F8C" w:rsidRPr="0003632C">
        <w:rPr>
          <w:rFonts w:asciiTheme="minorHAnsi" w:hAnsiTheme="minorHAnsi" w:cstheme="minorHAnsi"/>
          <w:iCs/>
          <w:sz w:val="22"/>
          <w:szCs w:val="22"/>
          <w:u w:val="single"/>
        </w:rPr>
        <w:t xml:space="preserve">d, </w:t>
      </w:r>
      <w:r w:rsidR="00967944" w:rsidRPr="0003632C">
        <w:rPr>
          <w:rFonts w:asciiTheme="minorHAnsi" w:hAnsiTheme="minorHAnsi" w:cstheme="minorHAnsi"/>
          <w:iCs/>
          <w:sz w:val="22"/>
          <w:szCs w:val="22"/>
          <w:u w:val="single"/>
        </w:rPr>
        <w:t>2</w:t>
      </w:r>
      <w:r w:rsidR="001F2F8C" w:rsidRPr="0003632C">
        <w:rPr>
          <w:rFonts w:asciiTheme="minorHAnsi" w:hAnsiTheme="minorHAnsi" w:cstheme="minorHAnsi"/>
          <w:iCs/>
          <w:sz w:val="22"/>
          <w:szCs w:val="22"/>
          <w:u w:val="single"/>
        </w:rPr>
        <w:t>e</w:t>
      </w:r>
      <w:r w:rsidRPr="0003632C">
        <w:rPr>
          <w:rFonts w:asciiTheme="minorHAnsi" w:hAnsiTheme="minorHAnsi" w:cstheme="minorHAnsi"/>
          <w:iCs/>
          <w:sz w:val="22"/>
          <w:szCs w:val="22"/>
          <w:u w:val="single"/>
        </w:rPr>
        <w:t xml:space="preserve"> do zapytania ofertowego</w:t>
      </w:r>
      <w:r w:rsidR="008246AC" w:rsidRPr="0003632C">
        <w:rPr>
          <w:rFonts w:asciiTheme="minorHAnsi" w:hAnsiTheme="minorHAnsi" w:cstheme="minorHAnsi"/>
          <w:iCs/>
          <w:sz w:val="22"/>
          <w:szCs w:val="22"/>
          <w:u w:val="single"/>
        </w:rPr>
        <w:t>.</w:t>
      </w:r>
    </w:p>
    <w:p w14:paraId="3E9F0416" w14:textId="77777777" w:rsidR="00C62377" w:rsidRDefault="00C62377" w:rsidP="00DE261D">
      <w:pPr>
        <w:pStyle w:val="Domynie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5378F" w14:textId="51C2F0DC" w:rsidR="004E58FE" w:rsidRDefault="00995AB2" w:rsidP="00DE261D">
      <w:pPr>
        <w:pStyle w:val="Domynie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4E58FE" w:rsidRPr="00DE261D">
        <w:rPr>
          <w:rFonts w:asciiTheme="minorHAnsi" w:hAnsiTheme="minorHAnsi" w:cstheme="minorHAnsi"/>
          <w:b/>
          <w:bCs/>
          <w:sz w:val="22"/>
          <w:szCs w:val="22"/>
        </w:rPr>
        <w:t>spólny Słownik Zamówień Publicznych (CPV):</w:t>
      </w:r>
    </w:p>
    <w:p w14:paraId="5C2F8537" w14:textId="77777777" w:rsidR="004C6166" w:rsidRDefault="004C6166" w:rsidP="00DE261D">
      <w:pPr>
        <w:pStyle w:val="Domynie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78A379" w14:textId="77777777" w:rsidR="00FF676C" w:rsidRPr="00FF676C" w:rsidRDefault="00FF676C" w:rsidP="00FF676C">
      <w:pPr>
        <w:pStyle w:val="Domynie"/>
        <w:spacing w:line="276" w:lineRule="auto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676C">
        <w:rPr>
          <w:rFonts w:asciiTheme="minorHAnsi" w:hAnsiTheme="minorHAnsi" w:cstheme="minorHAnsi"/>
          <w:b/>
          <w:bCs/>
          <w:sz w:val="22"/>
          <w:szCs w:val="22"/>
        </w:rPr>
        <w:t xml:space="preserve">45310000-3 Roboty w zakresie instalacji elektrycznych </w:t>
      </w:r>
    </w:p>
    <w:p w14:paraId="0D84BEF1" w14:textId="54D18CD1" w:rsidR="00FF676C" w:rsidRPr="00FF676C" w:rsidRDefault="008773B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45300000-</w:t>
      </w:r>
      <w:r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0 </w:t>
      </w:r>
      <w:r w:rsidR="00FF676C"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Roboty instalacyjne w budynkach</w:t>
      </w:r>
    </w:p>
    <w:p w14:paraId="1B37CEBE" w14:textId="77777777" w:rsidR="00FF676C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09331200-0 Słoneczne moduły fotoelektryczne</w:t>
      </w:r>
    </w:p>
    <w:p w14:paraId="47030D83" w14:textId="77777777" w:rsidR="00FF676C" w:rsidRPr="0003632C" w:rsidRDefault="00FF676C" w:rsidP="0003632C">
      <w:pPr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03632C">
        <w:rPr>
          <w:rFonts w:asciiTheme="minorHAnsi" w:eastAsia="Times New Roman" w:hAnsiTheme="minorHAnsi" w:cstheme="minorHAnsi"/>
          <w:sz w:val="22"/>
          <w:szCs w:val="22"/>
          <w:lang w:bidi="ar-SA"/>
        </w:rPr>
        <w:t>09332000-5 Instalacje słoneczne</w:t>
      </w:r>
    </w:p>
    <w:p w14:paraId="5B2A4729" w14:textId="48F512BF" w:rsidR="00FF676C" w:rsidRPr="0003632C" w:rsidRDefault="00FF676C" w:rsidP="0003632C">
      <w:pPr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03632C">
        <w:rPr>
          <w:rFonts w:asciiTheme="minorHAnsi" w:eastAsia="Times New Roman" w:hAnsiTheme="minorHAnsi" w:cstheme="minorHAnsi"/>
          <w:sz w:val="22"/>
          <w:szCs w:val="22"/>
          <w:lang w:bidi="ar-SA"/>
        </w:rPr>
        <w:t>44112</w:t>
      </w:r>
      <w:r w:rsidR="00B94D38" w:rsidRPr="0003632C">
        <w:rPr>
          <w:rFonts w:asciiTheme="minorHAnsi" w:eastAsia="Times New Roman" w:hAnsiTheme="minorHAnsi" w:cstheme="minorHAnsi"/>
          <w:sz w:val="22"/>
          <w:szCs w:val="22"/>
          <w:lang w:bidi="ar-SA"/>
        </w:rPr>
        <w:t>4</w:t>
      </w:r>
      <w:r w:rsidRPr="0003632C">
        <w:rPr>
          <w:rFonts w:asciiTheme="minorHAnsi" w:eastAsia="Times New Roman" w:hAnsiTheme="minorHAnsi" w:cstheme="minorHAnsi"/>
          <w:sz w:val="22"/>
          <w:szCs w:val="22"/>
          <w:lang w:bidi="ar-SA"/>
        </w:rPr>
        <w:t>10-5 Konstrukcje dachowe</w:t>
      </w:r>
    </w:p>
    <w:p w14:paraId="098A3922" w14:textId="4E174D01" w:rsidR="004F4A0B" w:rsidRPr="0003632C" w:rsidRDefault="004F4A0B" w:rsidP="0003632C">
      <w:pPr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03632C">
        <w:rPr>
          <w:rFonts w:asciiTheme="minorHAnsi" w:eastAsia="Times New Roman" w:hAnsiTheme="minorHAnsi" w:cstheme="minorHAnsi"/>
          <w:sz w:val="22"/>
          <w:szCs w:val="22"/>
          <w:lang w:bidi="ar-SA"/>
        </w:rPr>
        <w:t>31430000-9 Akumulatory elektryczne</w:t>
      </w:r>
    </w:p>
    <w:p w14:paraId="7FF8D14C" w14:textId="77777777" w:rsidR="00FF676C" w:rsidRPr="0003632C" w:rsidRDefault="00FF676C" w:rsidP="0003632C">
      <w:pPr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03632C">
        <w:rPr>
          <w:rFonts w:asciiTheme="minorHAnsi" w:eastAsia="Times New Roman" w:hAnsiTheme="minorHAnsi" w:cstheme="minorHAnsi"/>
          <w:sz w:val="22"/>
          <w:szCs w:val="22"/>
          <w:lang w:bidi="ar-SA"/>
        </w:rPr>
        <w:t>45231000-5 Roboty budowlane w zakresie budowy rurociągów, ciągów komunikacyjnych i linii energetycznych</w:t>
      </w:r>
    </w:p>
    <w:p w14:paraId="2E268484" w14:textId="77777777" w:rsidR="00FF676C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45400000-1 Roboty wykończeniowe w zakresie obiektów budowlanych</w:t>
      </w:r>
    </w:p>
    <w:p w14:paraId="16B690A0" w14:textId="77777777" w:rsidR="00FF676C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71200000-0 Usługi architektoniczne i podobne</w:t>
      </w:r>
    </w:p>
    <w:p w14:paraId="74D70757" w14:textId="77777777" w:rsidR="00FF676C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71300000-1 Usługi inżynieryjne</w:t>
      </w:r>
    </w:p>
    <w:p w14:paraId="78417DCD" w14:textId="77777777" w:rsidR="00FF676C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71320000-7 Usługi inżynierskie w zakresie projektowania</w:t>
      </w:r>
    </w:p>
    <w:p w14:paraId="03842294" w14:textId="77777777" w:rsidR="00FF676C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71321000-4 Usługi inżynierii projektowej dla mechanicznych i elektrycznych instalacji budowlanych</w:t>
      </w:r>
    </w:p>
    <w:p w14:paraId="7F2F3A0A" w14:textId="77777777" w:rsidR="00FF676C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lastRenderedPageBreak/>
        <w:t>71326000-9 Dodatkowe usługi budowlane</w:t>
      </w:r>
    </w:p>
    <w:p w14:paraId="397544D9" w14:textId="15823875" w:rsidR="00067F48" w:rsidRPr="00FF676C" w:rsidRDefault="00FF676C" w:rsidP="00FF676C">
      <w:pPr>
        <w:shd w:val="clear" w:color="auto" w:fill="FFFFFF"/>
        <w:ind w:left="720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FF676C">
        <w:rPr>
          <w:rFonts w:asciiTheme="minorHAnsi" w:eastAsia="Times New Roman" w:hAnsiTheme="minorHAnsi" w:cstheme="minorHAnsi"/>
          <w:sz w:val="22"/>
          <w:szCs w:val="22"/>
          <w:lang w:bidi="ar-SA"/>
        </w:rPr>
        <w:t>71334000-8 Mechaniczne i elektryczne usługi inżynieryjne</w:t>
      </w:r>
    </w:p>
    <w:p w14:paraId="6947C84A" w14:textId="77777777" w:rsidR="001D0E88" w:rsidRPr="00FF676C" w:rsidRDefault="001D0E88" w:rsidP="00BC0A4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bidi="ar-SA"/>
        </w:rPr>
      </w:pPr>
    </w:p>
    <w:p w14:paraId="50487A92" w14:textId="392CADF1" w:rsidR="00D1546E" w:rsidRPr="00DE261D" w:rsidRDefault="00D1546E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  <w:t>III. ROZWIĄZANIA RÓWNOWAŻNE</w:t>
      </w:r>
    </w:p>
    <w:p w14:paraId="079322B0" w14:textId="70FF6598" w:rsidR="00D1546E" w:rsidRPr="00DE261D" w:rsidRDefault="00D1546E" w:rsidP="000C6D2A">
      <w:pPr>
        <w:pStyle w:val="Standard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Jeżeli Zamawiający w opisie przedmiotu zamówienia wskazał znaki towarowe, patenty lub pochodzenia, źródła lub szczególny proces, który charakteryzuje produkty lub usługi dostarczane przez konkretnego wykonawcę</w:t>
      </w:r>
      <w:r w:rsidR="004A032A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/dostawcę</w:t>
      </w:r>
      <w:r w:rsidRPr="00DE261D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, dopuszcza się zaoferowanie rozwiązań równoważnych opisanym, pod warunkiem zachowania przez nie takich samych minimalnych parametrów technicznych, jakościowych oraz funkcjonalnych</w:t>
      </w:r>
      <w:r w:rsidR="00D73173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.</w:t>
      </w:r>
    </w:p>
    <w:p w14:paraId="32A65FC7" w14:textId="77777777" w:rsidR="00D1546E" w:rsidRPr="00DE261D" w:rsidRDefault="00D1546E" w:rsidP="000C6D2A">
      <w:pPr>
        <w:pStyle w:val="Standard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Wykonawca, który powołuje się na rozwiązania równoważne, jest zobowiązany wykazać,  że oferowane przez niego rozwiązanie spełnia wymagania określone przez Zamawiającego. W takim przypadku, wykonawca załącza do oferty wykaz rozwiązań równoważnych wraz z jego opisem lub normami.</w:t>
      </w:r>
    </w:p>
    <w:p w14:paraId="33B524B8" w14:textId="77777777" w:rsidR="00D1546E" w:rsidRPr="00DE261D" w:rsidRDefault="00D1546E" w:rsidP="000C6D2A">
      <w:pPr>
        <w:pStyle w:val="Standard"/>
        <w:numPr>
          <w:ilvl w:val="0"/>
          <w:numId w:val="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W przypadku, gdy w opisie przedmiotu zamówienia znajdą się odniesienia do norm, ocen technicznych, specyfikacji technicznych i systemów referencji technicznych, Zamawiający dopuszcza rozwiązania równoważne opisywanym.</w:t>
      </w:r>
    </w:p>
    <w:p w14:paraId="6738D07A" w14:textId="77777777" w:rsidR="00014040" w:rsidRPr="00DE261D" w:rsidRDefault="00014040" w:rsidP="00DE261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D5AB0D" w14:textId="77777777" w:rsidR="004E58FE" w:rsidRPr="00DE261D" w:rsidRDefault="004E58FE" w:rsidP="00DE261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646956" w14:textId="14C6400A" w:rsidR="004E58FE" w:rsidRPr="00DE261D" w:rsidRDefault="00DE261D" w:rsidP="00DE261D">
      <w:pPr>
        <w:pStyle w:val="WW-Domynie"/>
        <w:spacing w:line="276" w:lineRule="auto"/>
        <w:jc w:val="both"/>
        <w:rPr>
          <w:rFonts w:asciiTheme="minorHAnsi" w:eastAsia="NSimSun" w:hAnsiTheme="minorHAnsi" w:cstheme="minorHAnsi"/>
          <w:b/>
          <w:bCs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/>
          <w:bCs/>
          <w:sz w:val="22"/>
          <w:szCs w:val="22"/>
        </w:rPr>
        <w:t xml:space="preserve">IV. TERMIN I MIEJSCE WYKONANIA PRZEDMIOTU ZAMÓWIENIA ORAZ OKRES GWARANCJI </w:t>
      </w:r>
      <w:r w:rsidRPr="00DE261D">
        <w:rPr>
          <w:rFonts w:asciiTheme="minorHAnsi" w:eastAsia="NSimSun" w:hAnsiTheme="minorHAnsi" w:cstheme="minorHAnsi"/>
          <w:b/>
          <w:bCs/>
          <w:kern w:val="0"/>
          <w:sz w:val="22"/>
          <w:szCs w:val="22"/>
          <w:lang w:bidi="ar-SA"/>
        </w:rPr>
        <w:t xml:space="preserve"> </w:t>
      </w:r>
    </w:p>
    <w:p w14:paraId="483C7179" w14:textId="490A3696" w:rsidR="00DE261D" w:rsidRPr="00A3587B" w:rsidRDefault="00014040" w:rsidP="000C6D2A">
      <w:pPr>
        <w:pStyle w:val="WW-Domynie"/>
        <w:numPr>
          <w:ilvl w:val="3"/>
          <w:numId w:val="1"/>
        </w:numPr>
        <w:spacing w:line="276" w:lineRule="auto"/>
        <w:ind w:left="567" w:hanging="283"/>
        <w:jc w:val="both"/>
        <w:rPr>
          <w:rFonts w:ascii="Calibri" w:eastAsia="NSimSun" w:hAnsi="Calibri" w:cs="Calibri"/>
          <w:kern w:val="0"/>
          <w:sz w:val="22"/>
          <w:szCs w:val="22"/>
          <w:lang w:bidi="ar-SA"/>
        </w:rPr>
      </w:pPr>
      <w:r w:rsidRPr="00A3587B">
        <w:rPr>
          <w:rFonts w:ascii="Calibri" w:eastAsia="NSimSun" w:hAnsi="Calibri" w:cs="Calibri"/>
          <w:kern w:val="0"/>
          <w:sz w:val="22"/>
          <w:szCs w:val="22"/>
          <w:lang w:bidi="ar-SA"/>
        </w:rPr>
        <w:t xml:space="preserve">Wyznacza się termin wykonania </w:t>
      </w:r>
      <w:r w:rsidR="0071491B">
        <w:rPr>
          <w:rFonts w:ascii="Calibri" w:eastAsia="NSimSun" w:hAnsi="Calibri" w:cs="Calibri"/>
          <w:kern w:val="0"/>
          <w:sz w:val="22"/>
          <w:szCs w:val="22"/>
          <w:lang w:bidi="ar-SA"/>
        </w:rPr>
        <w:t xml:space="preserve">całości </w:t>
      </w:r>
      <w:r w:rsidRPr="00A3587B">
        <w:rPr>
          <w:rFonts w:ascii="Calibri" w:eastAsia="NSimSun" w:hAnsi="Calibri" w:cs="Calibri"/>
          <w:kern w:val="0"/>
          <w:sz w:val="22"/>
          <w:szCs w:val="22"/>
          <w:lang w:bidi="ar-SA"/>
        </w:rPr>
        <w:t xml:space="preserve">zamówienia na: </w:t>
      </w:r>
      <w:r w:rsidR="00FB4F7D" w:rsidRPr="00A3587B">
        <w:rPr>
          <w:rFonts w:ascii="Calibri" w:eastAsia="NSimSun" w:hAnsi="Calibri" w:cs="Calibri"/>
          <w:b/>
          <w:bCs/>
          <w:kern w:val="0"/>
          <w:sz w:val="22"/>
          <w:szCs w:val="22"/>
          <w:lang w:bidi="ar-SA"/>
        </w:rPr>
        <w:t>do</w:t>
      </w:r>
      <w:r w:rsidR="00FB4F7D" w:rsidRPr="00A3587B">
        <w:rPr>
          <w:rFonts w:ascii="Calibri" w:eastAsia="NSimSun" w:hAnsi="Calibri" w:cs="Calibri"/>
          <w:kern w:val="0"/>
          <w:sz w:val="22"/>
          <w:szCs w:val="22"/>
          <w:lang w:bidi="ar-SA"/>
        </w:rPr>
        <w:t xml:space="preserve"> </w:t>
      </w:r>
      <w:r w:rsidR="00F4351F">
        <w:rPr>
          <w:rFonts w:ascii="Calibri" w:eastAsia="NSimSun" w:hAnsi="Calibri" w:cs="Calibri"/>
          <w:b/>
          <w:bCs/>
          <w:kern w:val="0"/>
          <w:sz w:val="22"/>
          <w:szCs w:val="22"/>
          <w:lang w:bidi="ar-SA"/>
        </w:rPr>
        <w:t>60</w:t>
      </w:r>
      <w:r w:rsidR="00447A07" w:rsidRPr="00A3587B">
        <w:rPr>
          <w:rFonts w:ascii="Calibri" w:eastAsia="NSimSun" w:hAnsi="Calibri" w:cs="Calibri"/>
          <w:b/>
          <w:bCs/>
          <w:kern w:val="0"/>
          <w:sz w:val="22"/>
          <w:szCs w:val="22"/>
          <w:lang w:bidi="ar-SA"/>
        </w:rPr>
        <w:t xml:space="preserve"> dni od dnia podpisania umowy</w:t>
      </w:r>
      <w:r w:rsidR="00F4351F">
        <w:rPr>
          <w:rFonts w:ascii="Calibri" w:eastAsia="NSimSun" w:hAnsi="Calibri" w:cs="Calibri"/>
          <w:b/>
          <w:bCs/>
          <w:kern w:val="0"/>
          <w:sz w:val="22"/>
          <w:szCs w:val="22"/>
          <w:lang w:bidi="ar-SA"/>
        </w:rPr>
        <w:t xml:space="preserve">, przy czym projekty instalacji muszą być </w:t>
      </w:r>
      <w:r w:rsidR="005B08A9">
        <w:rPr>
          <w:rFonts w:ascii="Calibri" w:eastAsia="NSimSun" w:hAnsi="Calibri" w:cs="Calibri"/>
          <w:b/>
          <w:bCs/>
          <w:kern w:val="0"/>
          <w:sz w:val="22"/>
          <w:szCs w:val="22"/>
          <w:lang w:bidi="ar-SA"/>
        </w:rPr>
        <w:t xml:space="preserve">dostarczone i </w:t>
      </w:r>
      <w:r w:rsidR="00F4351F">
        <w:rPr>
          <w:rFonts w:ascii="Calibri" w:eastAsia="NSimSun" w:hAnsi="Calibri" w:cs="Calibri"/>
          <w:b/>
          <w:bCs/>
          <w:kern w:val="0"/>
          <w:sz w:val="22"/>
          <w:szCs w:val="22"/>
          <w:lang w:bidi="ar-SA"/>
        </w:rPr>
        <w:t>zaakceptowane przez Inspektora nadzoru i Zamawiającego do 30 dni od dnia podpisania umowy</w:t>
      </w:r>
      <w:r w:rsidR="00447A07" w:rsidRPr="00A3587B">
        <w:rPr>
          <w:rFonts w:ascii="Calibri" w:eastAsia="NSimSun" w:hAnsi="Calibri" w:cs="Calibri"/>
          <w:b/>
          <w:bCs/>
          <w:kern w:val="0"/>
          <w:sz w:val="22"/>
          <w:szCs w:val="22"/>
          <w:lang w:bidi="ar-SA"/>
        </w:rPr>
        <w:t>.</w:t>
      </w:r>
      <w:r w:rsidRPr="00A3587B">
        <w:rPr>
          <w:rFonts w:ascii="Calibri" w:eastAsia="NSimSun" w:hAnsi="Calibri" w:cs="Calibri"/>
          <w:kern w:val="0"/>
          <w:sz w:val="22"/>
          <w:szCs w:val="22"/>
          <w:lang w:bidi="ar-SA"/>
        </w:rPr>
        <w:t xml:space="preserve"> </w:t>
      </w:r>
    </w:p>
    <w:p w14:paraId="37C53968" w14:textId="261C9841" w:rsidR="003638C7" w:rsidRPr="00A3587B" w:rsidRDefault="00D1546E" w:rsidP="000C6D2A">
      <w:pPr>
        <w:pStyle w:val="WW-Domynie"/>
        <w:numPr>
          <w:ilvl w:val="3"/>
          <w:numId w:val="1"/>
        </w:numPr>
        <w:spacing w:line="276" w:lineRule="auto"/>
        <w:ind w:left="567" w:hanging="283"/>
        <w:jc w:val="both"/>
        <w:rPr>
          <w:rFonts w:ascii="Calibri" w:eastAsia="NSimSun" w:hAnsi="Calibri" w:cs="Calibri"/>
          <w:kern w:val="0"/>
          <w:sz w:val="22"/>
          <w:szCs w:val="22"/>
          <w:lang w:bidi="ar-SA"/>
        </w:rPr>
      </w:pPr>
      <w:r w:rsidRPr="00A3587B">
        <w:rPr>
          <w:rFonts w:ascii="Calibri" w:hAnsi="Calibri" w:cs="Calibri"/>
          <w:sz w:val="22"/>
          <w:szCs w:val="22"/>
        </w:rPr>
        <w:t xml:space="preserve">Wymagane terminy rękojmi i gwarancji: </w:t>
      </w:r>
    </w:p>
    <w:p w14:paraId="7319EF91" w14:textId="77777777" w:rsidR="00207E48" w:rsidRPr="00A3587B" w:rsidRDefault="00207E48" w:rsidP="00207E48">
      <w:pPr>
        <w:ind w:left="993"/>
        <w:rPr>
          <w:rFonts w:ascii="Calibri" w:hAnsi="Calibri" w:cs="Calibri"/>
          <w:sz w:val="22"/>
          <w:szCs w:val="22"/>
        </w:rPr>
      </w:pPr>
      <w:r w:rsidRPr="00A3587B">
        <w:rPr>
          <w:rFonts w:ascii="Calibri" w:hAnsi="Calibri" w:cs="Calibri"/>
          <w:sz w:val="22"/>
          <w:szCs w:val="22"/>
        </w:rPr>
        <w:t>W ramach przedmiotu zamówienia ustala się gwarancję (rękojmie) na roboty budowlano-montażowe oraz prace projektowe – minimum 5 lat, liczonych od dnia podpisania przez Zamawiającego (bez uwag) protokołu odbioru końcowego zadania inwestycyjnego. Gwarancję, liczoną od dnia podpisania przez Zamawiającego (bez uwag) protokołu odbioru końcowego zadania inwestycyjnego, na poszczególne urządzenia / elementy instalacji określono poniżej:</w:t>
      </w:r>
    </w:p>
    <w:p w14:paraId="45087839" w14:textId="77777777" w:rsidR="00207E48" w:rsidRPr="00A3587B" w:rsidRDefault="00207E48" w:rsidP="00207E48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="Calibri" w:hAnsi="Calibri" w:cs="Calibri"/>
          <w:sz w:val="22"/>
          <w:szCs w:val="22"/>
        </w:rPr>
      </w:pPr>
      <w:r w:rsidRPr="00A3587B">
        <w:rPr>
          <w:rFonts w:ascii="Calibri" w:hAnsi="Calibri" w:cs="Calibri"/>
          <w:sz w:val="22"/>
          <w:szCs w:val="22"/>
        </w:rPr>
        <w:t>na wady ukryte modułów fotowoltaicznych min. 10 lat,</w:t>
      </w:r>
    </w:p>
    <w:p w14:paraId="70F907EF" w14:textId="2314E065" w:rsidR="00207E48" w:rsidRDefault="00207E48" w:rsidP="00207E48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="Calibri" w:hAnsi="Calibri" w:cs="Calibri"/>
          <w:sz w:val="22"/>
          <w:szCs w:val="22"/>
        </w:rPr>
      </w:pPr>
      <w:r w:rsidRPr="00A3587B">
        <w:rPr>
          <w:rFonts w:ascii="Calibri" w:hAnsi="Calibri" w:cs="Calibri"/>
          <w:sz w:val="22"/>
          <w:szCs w:val="22"/>
        </w:rPr>
        <w:t>na falownik</w:t>
      </w:r>
      <w:r w:rsidR="002E7F33">
        <w:rPr>
          <w:rFonts w:ascii="Calibri" w:hAnsi="Calibri" w:cs="Calibri"/>
          <w:sz w:val="22"/>
          <w:szCs w:val="22"/>
        </w:rPr>
        <w:t>i</w:t>
      </w:r>
      <w:r w:rsidRPr="00A3587B">
        <w:rPr>
          <w:rFonts w:ascii="Calibri" w:hAnsi="Calibri" w:cs="Calibri"/>
          <w:sz w:val="22"/>
          <w:szCs w:val="22"/>
        </w:rPr>
        <w:t xml:space="preserve"> min. 10 lat,</w:t>
      </w:r>
    </w:p>
    <w:p w14:paraId="5E71B639" w14:textId="4FA3B347" w:rsidR="00890FEF" w:rsidRPr="00A3587B" w:rsidRDefault="00890FEF" w:rsidP="00207E48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magazyn energii min. </w:t>
      </w:r>
      <w:r w:rsidR="00287AC6" w:rsidRPr="00A3587B">
        <w:rPr>
          <w:rFonts w:ascii="Calibri" w:hAnsi="Calibri" w:cs="Calibri"/>
          <w:sz w:val="22"/>
          <w:szCs w:val="22"/>
        </w:rPr>
        <w:t>10 lat,</w:t>
      </w:r>
    </w:p>
    <w:p w14:paraId="1CB244E0" w14:textId="77777777" w:rsidR="00207E48" w:rsidRPr="00A3587B" w:rsidRDefault="00207E48" w:rsidP="00207E48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="Calibri" w:hAnsi="Calibri" w:cs="Calibri"/>
          <w:sz w:val="22"/>
          <w:szCs w:val="22"/>
        </w:rPr>
      </w:pPr>
      <w:r w:rsidRPr="00A3587B">
        <w:rPr>
          <w:rFonts w:ascii="Calibri" w:hAnsi="Calibri" w:cs="Calibri"/>
          <w:sz w:val="22"/>
          <w:szCs w:val="22"/>
        </w:rPr>
        <w:t>na uzysk mocy z modułów fotowoltaicznych w ciągu 10 lat minimum 90%,</w:t>
      </w:r>
    </w:p>
    <w:p w14:paraId="7E091253" w14:textId="77777777" w:rsidR="00207E48" w:rsidRPr="00A3587B" w:rsidRDefault="00207E48" w:rsidP="00207E48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="Calibri" w:hAnsi="Calibri" w:cs="Calibri"/>
          <w:sz w:val="22"/>
          <w:szCs w:val="22"/>
        </w:rPr>
      </w:pPr>
      <w:r w:rsidRPr="00A3587B">
        <w:rPr>
          <w:rFonts w:ascii="Calibri" w:hAnsi="Calibri" w:cs="Calibri"/>
          <w:sz w:val="22"/>
          <w:szCs w:val="22"/>
        </w:rPr>
        <w:t>na uzysk mocy z modułów fotowoltaicznych w ciągu 25 lat minimum 80%,</w:t>
      </w:r>
    </w:p>
    <w:p w14:paraId="3D10E8E6" w14:textId="72F15722" w:rsidR="00207E48" w:rsidRPr="00A3587B" w:rsidRDefault="00207E48" w:rsidP="00207E48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jc w:val="both"/>
        <w:rPr>
          <w:rFonts w:ascii="Calibri" w:hAnsi="Calibri" w:cs="Calibri"/>
          <w:sz w:val="22"/>
          <w:szCs w:val="22"/>
        </w:rPr>
      </w:pPr>
      <w:r w:rsidRPr="00A3587B">
        <w:rPr>
          <w:rFonts w:ascii="Calibri" w:hAnsi="Calibri" w:cs="Calibri"/>
          <w:sz w:val="22"/>
          <w:szCs w:val="22"/>
        </w:rPr>
        <w:t>gwarancja na pozostałe urządzenia na co najmniej 5 lat od daty odbioru końcowego</w:t>
      </w:r>
      <w:r w:rsidR="002E7F33">
        <w:rPr>
          <w:rFonts w:ascii="Calibri" w:hAnsi="Calibri" w:cs="Calibri"/>
          <w:sz w:val="22"/>
          <w:szCs w:val="22"/>
        </w:rPr>
        <w:t>,</w:t>
      </w:r>
    </w:p>
    <w:p w14:paraId="4CC38503" w14:textId="77777777" w:rsidR="00207E48" w:rsidRPr="00A3587B" w:rsidRDefault="00207E48" w:rsidP="00207E48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jc w:val="both"/>
        <w:rPr>
          <w:rFonts w:ascii="Calibri" w:hAnsi="Calibri" w:cs="Calibri"/>
          <w:sz w:val="22"/>
          <w:szCs w:val="22"/>
        </w:rPr>
      </w:pPr>
      <w:r w:rsidRPr="00A3587B">
        <w:rPr>
          <w:rFonts w:ascii="Calibri" w:hAnsi="Calibri" w:cs="Calibri"/>
          <w:sz w:val="22"/>
          <w:szCs w:val="22"/>
        </w:rPr>
        <w:t xml:space="preserve">roboty budowlano-montażowe – minimum 5 lat. </w:t>
      </w:r>
    </w:p>
    <w:p w14:paraId="62A3DB4C" w14:textId="065C079D" w:rsidR="00DE261D" w:rsidRPr="00DE261D" w:rsidRDefault="00D1546E" w:rsidP="000C6D2A">
      <w:pPr>
        <w:pStyle w:val="WW-Domynie"/>
        <w:numPr>
          <w:ilvl w:val="0"/>
          <w:numId w:val="1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Serwis: </w:t>
      </w:r>
    </w:p>
    <w:p w14:paraId="4874B759" w14:textId="771DDE67" w:rsidR="00A3587B" w:rsidRPr="00A3587B" w:rsidRDefault="0048592E" w:rsidP="00A3587B">
      <w:pPr>
        <w:pStyle w:val="Akapitzlist"/>
        <w:ind w:left="927"/>
        <w:rPr>
          <w:rFonts w:asciiTheme="minorHAnsi" w:hAnsiTheme="minorHAnsi" w:cstheme="minorHAnsi"/>
          <w:sz w:val="22"/>
          <w:szCs w:val="22"/>
        </w:rPr>
      </w:pPr>
      <w:r w:rsidRPr="00A3587B">
        <w:rPr>
          <w:rFonts w:asciiTheme="minorHAnsi" w:hAnsiTheme="minorHAnsi" w:cstheme="minorHAnsi"/>
          <w:sz w:val="22"/>
          <w:szCs w:val="22"/>
        </w:rPr>
        <w:t>Wykonawca zapewni serwisowanie wybudowan</w:t>
      </w:r>
      <w:r w:rsidR="00B3679E">
        <w:rPr>
          <w:rFonts w:asciiTheme="minorHAnsi" w:hAnsiTheme="minorHAnsi" w:cstheme="minorHAnsi"/>
          <w:sz w:val="22"/>
          <w:szCs w:val="22"/>
        </w:rPr>
        <w:t>ych</w:t>
      </w:r>
      <w:r w:rsidRPr="00A3587B">
        <w:rPr>
          <w:rFonts w:asciiTheme="minorHAnsi" w:hAnsiTheme="minorHAnsi" w:cstheme="minorHAnsi"/>
          <w:sz w:val="22"/>
          <w:szCs w:val="22"/>
        </w:rPr>
        <w:t xml:space="preserve"> instalacji w okresie objętym gwarancją i rękojmią. Koszty serwisowania urządzeń i instalacji w okresie obowiązywania gwarancji i rękojmi pokrywa Wykonawca.</w:t>
      </w:r>
    </w:p>
    <w:p w14:paraId="0B3015DC" w14:textId="0624AFB0" w:rsidR="00A3587B" w:rsidRPr="00A3587B" w:rsidRDefault="00A3587B" w:rsidP="00A3587B">
      <w:pPr>
        <w:pStyle w:val="Akapitzlist"/>
        <w:ind w:left="927"/>
        <w:rPr>
          <w:rFonts w:asciiTheme="minorHAnsi" w:hAnsiTheme="minorHAnsi" w:cstheme="minorHAnsi"/>
          <w:sz w:val="22"/>
          <w:szCs w:val="22"/>
        </w:rPr>
      </w:pPr>
      <w:r w:rsidRPr="00A3587B">
        <w:rPr>
          <w:rFonts w:asciiTheme="minorHAnsi" w:hAnsiTheme="minorHAnsi" w:cstheme="minorHAnsi"/>
          <w:sz w:val="22"/>
          <w:szCs w:val="22"/>
        </w:rPr>
        <w:t>Zasady serwisowania:</w:t>
      </w:r>
    </w:p>
    <w:p w14:paraId="4EC35790" w14:textId="77777777" w:rsidR="00A3587B" w:rsidRPr="00A3587B" w:rsidRDefault="00A3587B" w:rsidP="00A3587B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A3587B">
        <w:rPr>
          <w:rFonts w:asciiTheme="minorHAnsi" w:hAnsiTheme="minorHAnsi" w:cstheme="minorHAnsi"/>
          <w:sz w:val="22"/>
          <w:szCs w:val="22"/>
        </w:rPr>
        <w:t>wykonawca wskaże wyspecjalizowany serwis, który dokonywać będzie napraw awarii, usterek oraz przeglądów serwisowych lub sam będzie posiadał serwis urządzeń,</w:t>
      </w:r>
    </w:p>
    <w:p w14:paraId="37030375" w14:textId="77777777" w:rsidR="00A3587B" w:rsidRPr="00A3587B" w:rsidRDefault="00A3587B" w:rsidP="00A3587B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A3587B">
        <w:rPr>
          <w:rFonts w:asciiTheme="minorHAnsi" w:hAnsiTheme="minorHAnsi" w:cstheme="minorHAnsi"/>
          <w:sz w:val="22"/>
          <w:szCs w:val="22"/>
        </w:rPr>
        <w:t>bezpłatne przeglądy serwisowe w okresie rękojmi na roboty budowlano-montażowe (minimum 5 lat od dnia podpisania przez Zamawiającego (bez uwag) protokołu odbioru końcowego zadania inwestycyjnego),</w:t>
      </w:r>
    </w:p>
    <w:p w14:paraId="09A878AC" w14:textId="77777777" w:rsidR="00A3587B" w:rsidRPr="00A3587B" w:rsidRDefault="00A3587B" w:rsidP="00A3587B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A3587B">
        <w:rPr>
          <w:rFonts w:asciiTheme="minorHAnsi" w:hAnsiTheme="minorHAnsi" w:cstheme="minorHAnsi"/>
          <w:sz w:val="22"/>
          <w:szCs w:val="22"/>
        </w:rPr>
        <w:lastRenderedPageBreak/>
        <w:t>czas dojazdu serwisanta będzie nie dłuższy niż 4 dni robocze od zgłoszenia awarii (w okresie gwarancji),</w:t>
      </w:r>
    </w:p>
    <w:p w14:paraId="1F2A17CF" w14:textId="77777777" w:rsidR="00A3587B" w:rsidRPr="00A3587B" w:rsidRDefault="00A3587B" w:rsidP="00A3587B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A3587B">
        <w:rPr>
          <w:rFonts w:asciiTheme="minorHAnsi" w:hAnsiTheme="minorHAnsi" w:cstheme="minorHAnsi"/>
          <w:sz w:val="22"/>
          <w:szCs w:val="22"/>
        </w:rPr>
        <w:t xml:space="preserve">do napraw gwarancyjnych Wykonawca jest zobowiązany użyć fabrycznie nowych elementów </w:t>
      </w:r>
      <w:r w:rsidRPr="00A3587B">
        <w:rPr>
          <w:rFonts w:asciiTheme="minorHAnsi" w:hAnsiTheme="minorHAnsi" w:cstheme="minorHAnsi"/>
          <w:sz w:val="22"/>
          <w:szCs w:val="22"/>
        </w:rPr>
        <w:br/>
        <w:t>o parametrach nie gorszych niż elementów uszkodzonych sprzed usterki – wszelkie koszty napraw i kosztów eksploatacyjnych w okresie rękojmi na roboty budowlano-montażowe są po stronie Wykonawcy,</w:t>
      </w:r>
    </w:p>
    <w:p w14:paraId="2CE011F4" w14:textId="77777777" w:rsidR="00A3587B" w:rsidRPr="00A3587B" w:rsidRDefault="00A3587B" w:rsidP="00A3587B">
      <w:pPr>
        <w:pStyle w:val="Standard"/>
        <w:widowControl/>
        <w:numPr>
          <w:ilvl w:val="0"/>
          <w:numId w:val="27"/>
        </w:numPr>
        <w:autoSpaceDN w:val="0"/>
        <w:spacing w:line="276" w:lineRule="auto"/>
        <w:ind w:left="1560"/>
        <w:rPr>
          <w:rFonts w:asciiTheme="minorHAnsi" w:hAnsiTheme="minorHAnsi" w:cstheme="minorHAnsi"/>
          <w:sz w:val="22"/>
          <w:szCs w:val="22"/>
        </w:rPr>
      </w:pPr>
      <w:r w:rsidRPr="00A3587B">
        <w:rPr>
          <w:rFonts w:asciiTheme="minorHAnsi" w:hAnsiTheme="minorHAnsi" w:cstheme="minorHAnsi"/>
          <w:sz w:val="22"/>
          <w:szCs w:val="22"/>
        </w:rPr>
        <w:t xml:space="preserve">przed zakończeniem okresu gwarancji (na nie więcej niż 30 dni) wykonawca wykona przegląd instalacji który będzie obejmował ogląd wizualny instalacji, sprawdzenie wszystkich połączeń, wykonanie wszystkich pomiarów zgodnych z wymaganiami w protokole odbioru końcowego. Jeżeli w czasie przeglądu ujawnione zostaną nieprawidłowości w działaniu instalacji Wykonawca jest zobowiązany do usunięcia usterek. </w:t>
      </w:r>
    </w:p>
    <w:p w14:paraId="3850B4AD" w14:textId="77777777" w:rsidR="00A3587B" w:rsidRPr="0048592E" w:rsidRDefault="00A3587B" w:rsidP="0048592E">
      <w:pPr>
        <w:pStyle w:val="Akapitzlist"/>
        <w:ind w:left="927"/>
        <w:rPr>
          <w:rFonts w:cs="Tahoma"/>
          <w:szCs w:val="20"/>
        </w:rPr>
      </w:pPr>
    </w:p>
    <w:p w14:paraId="0D5AF63C" w14:textId="77777777" w:rsidR="00D1546E" w:rsidRDefault="00D1546E" w:rsidP="00DE261D">
      <w:pPr>
        <w:pStyle w:val="WW-Domynie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2EED9AA" w14:textId="24E61966" w:rsidR="002217FD" w:rsidRDefault="007E78D5" w:rsidP="00DE261D">
      <w:pPr>
        <w:pStyle w:val="WW-Domynie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78D5">
        <w:rPr>
          <w:rFonts w:asciiTheme="minorHAnsi" w:hAnsiTheme="minorHAnsi" w:cstheme="minorHAnsi"/>
          <w:b/>
          <w:bCs/>
          <w:sz w:val="22"/>
          <w:szCs w:val="22"/>
        </w:rPr>
        <w:t xml:space="preserve">V. WARUNKI UDZIAŁU W POSTĘPOWANIU </w:t>
      </w:r>
    </w:p>
    <w:p w14:paraId="65FD14D7" w14:textId="77777777" w:rsidR="008018AF" w:rsidRPr="00FD0A3C" w:rsidRDefault="008018AF" w:rsidP="008018AF">
      <w:pPr>
        <w:pStyle w:val="WW-Domynie"/>
        <w:numPr>
          <w:ilvl w:val="3"/>
          <w:numId w:val="1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D0A3C">
        <w:rPr>
          <w:rFonts w:asciiTheme="minorHAnsi" w:hAnsiTheme="minorHAnsi" w:cstheme="minorHAnsi"/>
          <w:sz w:val="22"/>
          <w:szCs w:val="22"/>
        </w:rPr>
        <w:t xml:space="preserve">Warunki udziału w postępowaniu oraz niezbędne dokumenty na potwierdzenie spełniania warunków: </w:t>
      </w:r>
    </w:p>
    <w:p w14:paraId="39156FB8" w14:textId="77777777" w:rsidR="008018AF" w:rsidRDefault="008018AF" w:rsidP="008018AF">
      <w:pPr>
        <w:pStyle w:val="WW-Domynie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1758"/>
        <w:gridCol w:w="4043"/>
        <w:gridCol w:w="3067"/>
      </w:tblGrid>
      <w:tr w:rsidR="008018AF" w:rsidRPr="002217FD" w14:paraId="072025DD" w14:textId="77777777" w:rsidTr="00CE564A">
        <w:tc>
          <w:tcPr>
            <w:tcW w:w="478" w:type="dxa"/>
          </w:tcPr>
          <w:p w14:paraId="066BCA1A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758" w:type="dxa"/>
          </w:tcPr>
          <w:p w14:paraId="7034FC44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Rodzaj warunku</w:t>
            </w:r>
          </w:p>
        </w:tc>
        <w:tc>
          <w:tcPr>
            <w:tcW w:w="4043" w:type="dxa"/>
          </w:tcPr>
          <w:p w14:paraId="3BBEBF14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3067" w:type="dxa"/>
          </w:tcPr>
          <w:p w14:paraId="1FB53E34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Dokument niezbędny do złożenia z ofertą, na potwierdzenie spełniania warunku</w:t>
            </w:r>
          </w:p>
        </w:tc>
      </w:tr>
      <w:tr w:rsidR="008018AF" w:rsidRPr="002217FD" w14:paraId="2A0806EA" w14:textId="77777777" w:rsidTr="00CE564A">
        <w:tc>
          <w:tcPr>
            <w:tcW w:w="478" w:type="dxa"/>
          </w:tcPr>
          <w:p w14:paraId="77594202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58" w:type="dxa"/>
          </w:tcPr>
          <w:p w14:paraId="364645CE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Doświadczenie Wykonawcy</w:t>
            </w:r>
          </w:p>
        </w:tc>
        <w:tc>
          <w:tcPr>
            <w:tcW w:w="4043" w:type="dxa"/>
          </w:tcPr>
          <w:p w14:paraId="40F0CC13" w14:textId="77777777" w:rsidR="008018AF" w:rsidRPr="001E693D" w:rsidRDefault="008018AF" w:rsidP="00F7213F">
            <w:pPr>
              <w:widowControl w:val="0"/>
              <w:suppressAutoHyphens w:val="0"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  <w:r w:rsidRPr="001E693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t>O udzielenie zamówienia może ubiegać się Wykonawca, który wykaże, że:</w:t>
            </w:r>
          </w:p>
          <w:p w14:paraId="70D1BF61" w14:textId="77777777" w:rsidR="008018AF" w:rsidRPr="001E693D" w:rsidRDefault="008018AF" w:rsidP="00F7213F">
            <w:pPr>
              <w:widowControl w:val="0"/>
              <w:tabs>
                <w:tab w:val="left" w:pos="317"/>
                <w:tab w:val="left" w:pos="2520"/>
              </w:tabs>
              <w:suppressAutoHyphens w:val="0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693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należycie wykonał w okresie ostatnich </w:t>
            </w:r>
            <w:r w:rsidRPr="001E693D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5 lat przed upływem terminu składania ofert</w:t>
            </w:r>
            <w:r w:rsidRPr="001E693D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, a jeżeli okres prowadzenia działalności jest krótszy – w tym okresie co najmniej:</w:t>
            </w:r>
          </w:p>
          <w:p w14:paraId="39A7DB35" w14:textId="17B49035" w:rsidR="008018AF" w:rsidRDefault="008018AF" w:rsidP="00F7213F">
            <w:pPr>
              <w:widowControl w:val="0"/>
              <w:spacing w:line="276" w:lineRule="auto"/>
              <w:ind w:left="317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</w:pPr>
            <w:r w:rsidRPr="001E693D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>3 roboty budowlane</w:t>
            </w:r>
            <w:r w:rsidR="00E57C26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 xml:space="preserve"> (lub dostawy)</w:t>
            </w:r>
            <w:r w:rsidRPr="001E693D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 xml:space="preserve"> polegające na </w:t>
            </w:r>
            <w:r w:rsidR="005161F9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 xml:space="preserve">zaprojektowaniu i </w:t>
            </w:r>
            <w:r w:rsidR="00C4166A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>montażu instalacji fotowoltaicznych</w:t>
            </w:r>
            <w:r w:rsidRPr="001E693D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 xml:space="preserve"> o </w:t>
            </w:r>
            <w:r w:rsidR="00E57C26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 xml:space="preserve">mocy nie mniejszej niż </w:t>
            </w:r>
            <w:r w:rsidR="003030CD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>15</w:t>
            </w:r>
            <w:r w:rsidR="00E57C26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 xml:space="preserve"> </w:t>
            </w:r>
            <w:proofErr w:type="spellStart"/>
            <w:r w:rsidR="00E57C26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>kWp</w:t>
            </w:r>
            <w:proofErr w:type="spellEnd"/>
            <w:r w:rsidR="00E57C26"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  <w:t xml:space="preserve"> każda</w:t>
            </w:r>
          </w:p>
          <w:p w14:paraId="77915A8A" w14:textId="77777777" w:rsidR="008018AF" w:rsidRDefault="008018AF" w:rsidP="00F7213F">
            <w:pPr>
              <w:widowControl w:val="0"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</w:pPr>
          </w:p>
          <w:p w14:paraId="1E4B5B9E" w14:textId="77777777" w:rsidR="008018AF" w:rsidRDefault="008018AF" w:rsidP="00F7213F">
            <w:pPr>
              <w:widowControl w:val="0"/>
              <w:spacing w:line="276" w:lineRule="auto"/>
              <w:ind w:left="317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ar-SA" w:bidi="ar-SA"/>
              </w:rPr>
            </w:pPr>
          </w:p>
          <w:p w14:paraId="4C067D10" w14:textId="77777777" w:rsidR="008018AF" w:rsidRPr="002217FD" w:rsidRDefault="008018AF" w:rsidP="00F7213F">
            <w:pPr>
              <w:widowControl w:val="0"/>
              <w:spacing w:line="276" w:lineRule="auto"/>
              <w:ind w:left="317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F89F49" w14:textId="77777777" w:rsidR="008018AF" w:rsidRPr="002217FD" w:rsidRDefault="008018AF" w:rsidP="00F7213F">
            <w:pPr>
              <w:widowControl w:val="0"/>
              <w:suppressAutoHyphens w:val="0"/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iCs/>
                <w:kern w:val="0"/>
                <w:sz w:val="20"/>
                <w:szCs w:val="20"/>
                <w:lang w:eastAsia="pl-PL" w:bidi="ar-SA"/>
              </w:rPr>
            </w:pPr>
          </w:p>
          <w:p w14:paraId="70039081" w14:textId="77777777" w:rsidR="008018AF" w:rsidRPr="002217FD" w:rsidRDefault="008018AF" w:rsidP="00F7213F">
            <w:pPr>
              <w:widowControl w:val="0"/>
              <w:suppressAutoHyphens w:val="0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7" w:type="dxa"/>
          </w:tcPr>
          <w:p w14:paraId="53CB8EA9" w14:textId="22309026" w:rsidR="008018AF" w:rsidRPr="002217FD" w:rsidRDefault="008018AF" w:rsidP="008018AF">
            <w:pPr>
              <w:pStyle w:val="Akapitzlist"/>
              <w:numPr>
                <w:ilvl w:val="1"/>
                <w:numId w:val="12"/>
              </w:numPr>
              <w:spacing w:line="276" w:lineRule="auto"/>
              <w:ind w:left="456"/>
              <w:jc w:val="both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wykaz robót budowlanych</w:t>
            </w:r>
            <w:r w:rsidR="006061EC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/dostaw</w:t>
            </w: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, którego wzór stanowi załącznik nr </w:t>
            </w:r>
            <w:r w:rsidR="0021662B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zapytania ofertowego</w:t>
            </w:r>
          </w:p>
          <w:p w14:paraId="432CD584" w14:textId="2E1BE661" w:rsidR="008018AF" w:rsidRPr="001E693D" w:rsidRDefault="008018AF" w:rsidP="008018AF">
            <w:pPr>
              <w:pStyle w:val="Akapitzlist"/>
              <w:numPr>
                <w:ilvl w:val="1"/>
                <w:numId w:val="12"/>
              </w:numPr>
              <w:spacing w:line="276" w:lineRule="auto"/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dowody, na potwierdzenie należytego wykonania robót budowlanych</w:t>
            </w:r>
            <w:r w:rsidR="006061EC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/dostaw</w:t>
            </w: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ujętych w wykazie, przy czym dowodami są referencje bądź inne dokumenty sporządzone przez podmiot, na rzecz którego roboty</w:t>
            </w:r>
            <w:r w:rsidR="006061EC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/dostawy</w:t>
            </w: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zostały wykonane</w:t>
            </w:r>
          </w:p>
        </w:tc>
      </w:tr>
      <w:tr w:rsidR="008018AF" w:rsidRPr="002217FD" w14:paraId="22693C29" w14:textId="77777777" w:rsidTr="00CE564A">
        <w:tc>
          <w:tcPr>
            <w:tcW w:w="478" w:type="dxa"/>
          </w:tcPr>
          <w:p w14:paraId="10FE104F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758" w:type="dxa"/>
          </w:tcPr>
          <w:p w14:paraId="7DC45D3E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Dysponowanie osobami</w:t>
            </w:r>
          </w:p>
        </w:tc>
        <w:tc>
          <w:tcPr>
            <w:tcW w:w="4043" w:type="dxa"/>
          </w:tcPr>
          <w:p w14:paraId="713A1CB7" w14:textId="77777777" w:rsidR="008018AF" w:rsidRPr="002217FD" w:rsidRDefault="008018AF" w:rsidP="00F7213F">
            <w:pPr>
              <w:widowControl w:val="0"/>
              <w:suppressAutoHyphens w:val="0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O udzielenie zamówienia może ubiegać się Wykonawca, który wykaże, iż dysponuje lub będzie dysponował osobami zdolnymi do wykonania niniejszego zamówienia, posiadającymi prawo wykonywania zawodu oraz wymagane uprawnienia budowlane tj.: </w:t>
            </w:r>
          </w:p>
          <w:p w14:paraId="27C8DEBD" w14:textId="77777777" w:rsidR="008018AF" w:rsidRPr="00BF7B41" w:rsidRDefault="008018AF" w:rsidP="008018AF">
            <w:pPr>
              <w:pStyle w:val="Nagwek1"/>
              <w:numPr>
                <w:ilvl w:val="0"/>
                <w:numId w:val="31"/>
              </w:numPr>
              <w:shd w:val="clear" w:color="auto" w:fill="FFFFFF"/>
              <w:tabs>
                <w:tab w:val="num" w:pos="36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F7B41">
              <w:rPr>
                <w:rFonts w:asciiTheme="minorHAnsi" w:hAnsiTheme="minorHAnsi" w:cstheme="minorHAnsi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Kierownika robót posiadającego uprawnienia budowlane do kierowania robotami budowlanymi w specjalności instalacyjnej w zakresie sieci, instalacji i urządzeń elektrycznych i elektroenergetycznych </w:t>
            </w:r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tj. zgodnie z ustawą z dnia 7 </w:t>
            </w:r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lastRenderedPageBreak/>
              <w:t>lipca 1994 r. Prawo budowlane (</w:t>
            </w:r>
            <w:proofErr w:type="spellStart"/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t.j</w:t>
            </w:r>
            <w:proofErr w:type="spellEnd"/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 Dz.U. 2023 poz. 682) i aktualną przynależność do Izby Inżynierów Budownictwa.</w:t>
            </w:r>
          </w:p>
          <w:p w14:paraId="6015D053" w14:textId="77777777" w:rsidR="008018AF" w:rsidRDefault="008018AF" w:rsidP="008018AF">
            <w:pPr>
              <w:pStyle w:val="Nagwek1"/>
              <w:numPr>
                <w:ilvl w:val="0"/>
                <w:numId w:val="31"/>
              </w:numPr>
              <w:shd w:val="clear" w:color="auto" w:fill="FFFFFF"/>
              <w:tabs>
                <w:tab w:val="num" w:pos="360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Kierownika robót posiadającego uprawnienia budowlane w zakresie kierowania robotami budowlanymi w specjalności konstrukcyjno-budowlanej bez ograniczeń tj. zgodnie z ustawą z dnia 7 lipca 1994 r. Prawo budowlane (</w:t>
            </w:r>
            <w:proofErr w:type="spellStart"/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t.j</w:t>
            </w:r>
            <w:proofErr w:type="spellEnd"/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 Dz.U. 2023 poz. 682) i aktualną przynależność do Izby Inżynierów Budownictwa.</w:t>
            </w:r>
          </w:p>
          <w:p w14:paraId="70D873E7" w14:textId="36170877" w:rsidR="000E0E4D" w:rsidRDefault="00A25A86" w:rsidP="000E0E4D">
            <w:pPr>
              <w:pStyle w:val="Nagwek1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276" w:lineRule="auto"/>
              <w:ind w:left="346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25A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projektant (projektanci) – posiadający przez okres nie krótszy niż 5 lat uprawnienia </w:t>
            </w:r>
            <w:r w:rsidR="00391367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budowlane do projektowania </w:t>
            </w:r>
            <w:r w:rsidRPr="00A25A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w specjalnościach: </w:t>
            </w:r>
          </w:p>
          <w:p w14:paraId="2AD588F7" w14:textId="4F7FBF5F" w:rsidR="00A25A86" w:rsidRDefault="00A25A86" w:rsidP="000E0E4D">
            <w:pPr>
              <w:pStyle w:val="Nagwek1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 w:line="276" w:lineRule="auto"/>
              <w:ind w:left="913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25A8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Instalacyjnej w zakresie sieci, instalacji i urządzeń sieci, instalacji i urządzeń elektrycznych i elektroenergetycznyc</w:t>
            </w:r>
            <w:r w:rsidR="000E0E4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</w:t>
            </w:r>
          </w:p>
          <w:p w14:paraId="3FE5EDEC" w14:textId="40D8C3A6" w:rsidR="008018AF" w:rsidRPr="008E7AF7" w:rsidRDefault="000E0E4D" w:rsidP="008E7AF7">
            <w:pPr>
              <w:pStyle w:val="Nagwek1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 w:line="276" w:lineRule="auto"/>
              <w:ind w:left="913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F7B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konstrukcyjno-budowlanej bez ograniczeń</w:t>
            </w:r>
          </w:p>
        </w:tc>
        <w:tc>
          <w:tcPr>
            <w:tcW w:w="3067" w:type="dxa"/>
          </w:tcPr>
          <w:p w14:paraId="72E5548B" w14:textId="51A7D520" w:rsidR="008018AF" w:rsidRDefault="008018AF" w:rsidP="008018AF">
            <w:pPr>
              <w:pStyle w:val="Akapitzlist"/>
              <w:numPr>
                <w:ilvl w:val="1"/>
                <w:numId w:val="30"/>
              </w:numPr>
              <w:spacing w:line="276" w:lineRule="auto"/>
              <w:ind w:left="453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 xml:space="preserve">wykaz osób, którego wzór stanowi załącznik nr </w:t>
            </w:r>
            <w:r w:rsidR="0021662B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4</w:t>
            </w:r>
            <w:r w:rsidRPr="002217FD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zapytania ofertowego</w:t>
            </w:r>
            <w: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62E94238" w14:textId="77777777" w:rsidR="008018AF" w:rsidRPr="002217FD" w:rsidRDefault="008018AF" w:rsidP="008018AF">
            <w:pPr>
              <w:pStyle w:val="Akapitzlist"/>
              <w:numPr>
                <w:ilvl w:val="1"/>
                <w:numId w:val="30"/>
              </w:numPr>
              <w:spacing w:line="276" w:lineRule="auto"/>
              <w:ind w:left="453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bookmarkStart w:id="0" w:name="_Hlk135652949"/>
            <w:r w:rsidRPr="002217FD">
              <w:rPr>
                <w:rFonts w:asciiTheme="minorHAnsi" w:hAnsiTheme="minorHAnsi" w:cstheme="minorHAnsi"/>
                <w:sz w:val="20"/>
                <w:szCs w:val="20"/>
              </w:rPr>
              <w:t>kopi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 xml:space="preserve"> uprawnień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 xml:space="preserve"> 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 xml:space="preserve"> do realizacji zamówienia, </w:t>
            </w:r>
          </w:p>
          <w:p w14:paraId="299E4393" w14:textId="4132ACCC" w:rsidR="008018AF" w:rsidRPr="002217FD" w:rsidRDefault="005B320A" w:rsidP="008018AF">
            <w:pPr>
              <w:pStyle w:val="Akapitzlist"/>
              <w:numPr>
                <w:ilvl w:val="1"/>
                <w:numId w:val="30"/>
              </w:numPr>
              <w:spacing w:line="276" w:lineRule="auto"/>
              <w:ind w:left="453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kopia </w:t>
            </w:r>
            <w:r w:rsidR="00317D8B">
              <w:rPr>
                <w:rFonts w:asciiTheme="minorHAnsi" w:hAnsiTheme="minorHAnsi" w:cstheme="minorHAnsi"/>
                <w:sz w:val="20"/>
                <w:szCs w:val="20"/>
              </w:rPr>
              <w:t xml:space="preserve">aktualnego </w:t>
            </w:r>
            <w:r w:rsidR="008018AF" w:rsidRPr="002217FD">
              <w:rPr>
                <w:rFonts w:asciiTheme="minorHAnsi" w:hAnsiTheme="minorHAnsi" w:cstheme="minorHAnsi"/>
                <w:sz w:val="20"/>
                <w:szCs w:val="20"/>
              </w:rPr>
              <w:t>zaświadczeni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8018AF" w:rsidRPr="002217FD">
              <w:rPr>
                <w:rFonts w:asciiTheme="minorHAnsi" w:hAnsiTheme="minorHAnsi" w:cstheme="minorHAnsi"/>
                <w:sz w:val="20"/>
                <w:szCs w:val="20"/>
              </w:rPr>
              <w:t xml:space="preserve"> o przynależności do Izby Inżynierów Budownictwa</w:t>
            </w:r>
          </w:p>
          <w:bookmarkEnd w:id="0"/>
          <w:p w14:paraId="37932117" w14:textId="77777777" w:rsidR="008018AF" w:rsidRPr="002217FD" w:rsidRDefault="008018AF" w:rsidP="00F7213F">
            <w:pPr>
              <w:pStyle w:val="WW-Domynie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7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AAEC3CE" w14:textId="77777777" w:rsidR="008018AF" w:rsidRPr="00DE261D" w:rsidRDefault="008018AF" w:rsidP="008018AF">
      <w:pPr>
        <w:pStyle w:val="WW-Domynie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D9A7586" w14:textId="77777777" w:rsidR="008018AF" w:rsidRDefault="008018AF" w:rsidP="008018AF">
      <w:pPr>
        <w:pStyle w:val="Akapitzlist"/>
        <w:numPr>
          <w:ilvl w:val="3"/>
          <w:numId w:val="1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t>W zakresie warunku 2</w:t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:</w:t>
      </w:r>
    </w:p>
    <w:p w14:paraId="599B7EA7" w14:textId="77777777" w:rsidR="008018AF" w:rsidRDefault="008018AF" w:rsidP="008018AF">
      <w:pPr>
        <w:pStyle w:val="Akapitzlist"/>
        <w:numPr>
          <w:ilvl w:val="4"/>
          <w:numId w:val="13"/>
        </w:numPr>
        <w:suppressAutoHyphens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t>w przypadku specjalistów zagranicznych posiadających uprawnienia wydane poza terytorium RP wymaga się od Wykonawcy, aby osoby te spełniały odpowiednie warunki opisane w art. 12a ustawy z dnia 7 lipca 1994 r. Prawo budowlane oraz pozostałych przepisów ww. ustawy, ustawy o zasadach uznawania kwalifikacji zawodowych nabytych w państwach członkowskich Unii Europejskiej (</w:t>
      </w:r>
      <w:proofErr w:type="spellStart"/>
      <w:r w:rsidRPr="00B33D81">
        <w:rPr>
          <w:rFonts w:asciiTheme="minorHAnsi" w:hAnsiTheme="minorHAnsi" w:cstheme="minorHAnsi"/>
          <w:kern w:val="0"/>
          <w:sz w:val="22"/>
          <w:szCs w:val="22"/>
          <w:lang w:bidi="ar-SA"/>
        </w:rPr>
        <w:t>t.j</w:t>
      </w:r>
      <w:proofErr w:type="spellEnd"/>
      <w:r w:rsidRPr="00B33D81">
        <w:rPr>
          <w:rFonts w:asciiTheme="minorHAnsi" w:hAnsiTheme="minorHAnsi" w:cstheme="minorHAnsi"/>
          <w:kern w:val="0"/>
          <w:sz w:val="22"/>
          <w:szCs w:val="22"/>
          <w:lang w:bidi="ar-SA"/>
        </w:rPr>
        <w:t>. Dz. U. z 2023 r. poz. 334.</w:t>
      </w:r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t>) oraz art. 20a ustawy z dn. 15 grudnia 2000 r. o samorządach zawodowych architektów, oraz inżynierów budownictwa (</w:t>
      </w:r>
      <w:proofErr w:type="spellStart"/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t>t.j</w:t>
      </w:r>
      <w:proofErr w:type="spellEnd"/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. </w:t>
      </w:r>
      <w:r w:rsidRPr="00B33D81">
        <w:rPr>
          <w:rFonts w:asciiTheme="minorHAnsi" w:hAnsiTheme="minorHAnsi" w:cstheme="minorHAnsi"/>
          <w:kern w:val="0"/>
          <w:sz w:val="22"/>
          <w:szCs w:val="22"/>
          <w:lang w:bidi="ar-SA"/>
        </w:rPr>
        <w:t>Dz.U. 2023 poz. 551</w:t>
      </w:r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). </w:t>
      </w:r>
    </w:p>
    <w:p w14:paraId="3D56B8F1" w14:textId="10CBEE00" w:rsidR="008018AF" w:rsidRPr="00141DAD" w:rsidRDefault="008018AF" w:rsidP="00141DAD">
      <w:pPr>
        <w:pStyle w:val="Akapitzlist"/>
        <w:numPr>
          <w:ilvl w:val="4"/>
          <w:numId w:val="13"/>
        </w:numPr>
        <w:spacing w:line="276" w:lineRule="auto"/>
        <w:ind w:left="1134"/>
        <w:jc w:val="both"/>
        <w:rPr>
          <w:rFonts w:asciiTheme="minorHAnsi" w:hAnsiTheme="minorHAnsi" w:cstheme="minorHAnsi"/>
          <w:b/>
          <w:bCs/>
          <w:kern w:val="0"/>
          <w:sz w:val="22"/>
          <w:szCs w:val="22"/>
        </w:rPr>
      </w:pPr>
      <w:r w:rsidRPr="00141DAD">
        <w:rPr>
          <w:rFonts w:asciiTheme="minorHAnsi" w:hAnsiTheme="minorHAnsi" w:cstheme="minorHAnsi"/>
          <w:kern w:val="0"/>
          <w:sz w:val="22"/>
          <w:szCs w:val="22"/>
          <w:lang w:bidi="ar-SA"/>
        </w:rPr>
        <w:t>osoby winne posiadać uprawnienia budowlane zgodne z zapisami Rozporządzenie Ministra Inwestycji i Rozwoju w sprawie przygotowania zawodowego do wykonywania samodzielnych funkcji technicznych w budownictwie z dnia 29 kwietnia 2019 r.</w:t>
      </w:r>
      <w:r w:rsidR="00141DAD" w:rsidRPr="00141DAD">
        <w:rPr>
          <w:rFonts w:asciiTheme="minorHAnsi" w:hAnsiTheme="minorHAnsi" w:cstheme="minorHAnsi"/>
          <w:kern w:val="0"/>
          <w:sz w:val="22"/>
          <w:szCs w:val="22"/>
          <w:lang w:bidi="ar-SA"/>
        </w:rPr>
        <w:t>(</w:t>
      </w:r>
      <w:r w:rsidR="00141DAD" w:rsidRPr="00141DAD">
        <w:rPr>
          <w:rFonts w:asciiTheme="minorHAnsi" w:hAnsiTheme="minorHAnsi" w:cstheme="minorHAnsi"/>
          <w:kern w:val="0"/>
          <w:sz w:val="22"/>
          <w:szCs w:val="22"/>
        </w:rPr>
        <w:t>Dz.U. 2019 poz. 831</w:t>
      </w:r>
      <w:r w:rsidR="00141DAD" w:rsidRPr="00141DAD">
        <w:rPr>
          <w:rFonts w:asciiTheme="minorHAnsi" w:hAnsiTheme="minorHAnsi" w:cstheme="minorHAnsi"/>
          <w:kern w:val="0"/>
          <w:sz w:val="22"/>
          <w:szCs w:val="22"/>
          <w:lang w:bidi="ar-SA"/>
        </w:rPr>
        <w:t>)</w:t>
      </w:r>
      <w:r w:rsidRPr="00141DAD">
        <w:rPr>
          <w:rFonts w:asciiTheme="minorHAnsi" w:hAnsiTheme="minorHAnsi" w:cstheme="minorHAnsi"/>
          <w:kern w:val="0"/>
          <w:sz w:val="22"/>
          <w:szCs w:val="22"/>
          <w:lang w:bidi="ar-SA"/>
        </w:rPr>
        <w:t>, i  ustawy z dnia 7 lipca 1994 r. Prawo budowlane (</w:t>
      </w:r>
      <w:proofErr w:type="spellStart"/>
      <w:r w:rsidRPr="00141DAD">
        <w:rPr>
          <w:rFonts w:asciiTheme="minorHAnsi" w:hAnsiTheme="minorHAnsi" w:cstheme="minorHAnsi"/>
          <w:kern w:val="0"/>
          <w:sz w:val="22"/>
          <w:szCs w:val="22"/>
          <w:lang w:bidi="ar-SA"/>
        </w:rPr>
        <w:t>t.j</w:t>
      </w:r>
      <w:proofErr w:type="spellEnd"/>
      <w:r w:rsidRPr="00141DAD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. </w:t>
      </w:r>
      <w:r w:rsidR="00A95403" w:rsidRPr="00A95403">
        <w:rPr>
          <w:rFonts w:asciiTheme="minorHAnsi" w:hAnsiTheme="minorHAnsi" w:cstheme="minorHAnsi"/>
          <w:kern w:val="0"/>
          <w:sz w:val="22"/>
          <w:szCs w:val="22"/>
          <w:lang w:bidi="ar-SA"/>
        </w:rPr>
        <w:t>Dz.U. 2024 poz. 725</w:t>
      </w:r>
      <w:r w:rsidRPr="00141DAD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) lub odpowiadające im ważne uprawnienia, które zostały wydane na podstawie wcześniej obowiązujących przepisów oraz być zrzeszone we właściwym samorządzie zawodowym zgodnie z przepisami ustawy z dnia 15.12.2000 r. o samorządach zawodowych architektów, oraz inżynierów budownictwa  lub spełniać warunki, o których mowa w art. 12a ustawy z dnia 7 lipca 1994 r. Prawo budowlane, tj. osoba której odpowiednie kwalifikacje zawodowe zostały uznane na zasadach określonych w przepisach odrębnych lub spełniającą wymogi o których mowa w art. 20a ustawy z dnia 15.12.2000 r. o samorządach zawodowych architektów, oraz inżynierów budownictwa oraz urbanistów  („świadczenie usług transgranicznych”); </w:t>
      </w:r>
    </w:p>
    <w:p w14:paraId="4301BB16" w14:textId="77777777" w:rsidR="008018AF" w:rsidRPr="00F0528A" w:rsidRDefault="008018AF" w:rsidP="008018AF">
      <w:pPr>
        <w:pStyle w:val="Akapitzlist"/>
        <w:numPr>
          <w:ilvl w:val="4"/>
          <w:numId w:val="13"/>
        </w:numPr>
        <w:suppressAutoHyphens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Zamawiający dopuszcza składanie przez osoby będące obywatelami państw członkowskich Unii Europejskiej, Konfederacji Szwajcarskiej oraz państw członkowskich Europejskiego Porozumienia o Wolnym Handlu (EFTA) – strony umowy o Europejskim Obszarze Gospodarczym dokumentów potwierdzających nabycie kwalifikacji zawodowych do wykonywania działalności w budownictwie, równoznacznej wykonywaniu samodzielnych funkcji technicznych w budownictwie na terytorium Rzeczypospolitej Polskiej wraz z odpowiednią decyzją o uznaniu </w:t>
      </w:r>
      <w:r w:rsidRPr="00F0528A">
        <w:rPr>
          <w:rFonts w:asciiTheme="minorHAnsi" w:hAnsiTheme="minorHAnsi" w:cstheme="minorHAnsi"/>
          <w:kern w:val="0"/>
          <w:sz w:val="22"/>
          <w:szCs w:val="22"/>
          <w:lang w:bidi="ar-SA"/>
        </w:rPr>
        <w:lastRenderedPageBreak/>
        <w:t>kwalifikacji zawodowych zgodnie z przepisami ustawy z dnia 15 grudnia 2000 r. o samorządach zawodowych architektów, oraz inżynierów budownictwa.</w:t>
      </w:r>
    </w:p>
    <w:p w14:paraId="3473040C" w14:textId="77777777" w:rsidR="008018AF" w:rsidRPr="00DE261D" w:rsidRDefault="008018AF" w:rsidP="008018AF">
      <w:pPr>
        <w:pStyle w:val="WW-Domyni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6F1E05" w14:textId="77777777" w:rsidR="008018AF" w:rsidRPr="00DE261D" w:rsidRDefault="008018AF" w:rsidP="008018AF">
      <w:pPr>
        <w:pStyle w:val="WW-Domyni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78D5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E78D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DE261D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PODWYKONAWSTWO</w:t>
      </w:r>
    </w:p>
    <w:p w14:paraId="30DF819B" w14:textId="77777777" w:rsidR="008018AF" w:rsidRPr="00DE261D" w:rsidRDefault="008018AF" w:rsidP="008018AF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kern w:val="0"/>
          <w:sz w:val="22"/>
          <w:szCs w:val="22"/>
          <w:lang w:bidi="ar-SA"/>
        </w:rPr>
        <w:t>Wykonawca może powierzyć wykonanie części zamówienia podwykonawcy. Zamawiający nie zastrzega obowiązku osobistego wykonania przez Wykonawcę kluczowych zadań dotyczących  zamówienia stanowiącego przedmiot niniejszego postępowania.</w:t>
      </w:r>
    </w:p>
    <w:p w14:paraId="097BDE58" w14:textId="77777777" w:rsidR="008018AF" w:rsidRPr="00DE261D" w:rsidRDefault="008018AF" w:rsidP="008018AF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kern w:val="0"/>
          <w:sz w:val="22"/>
          <w:szCs w:val="22"/>
          <w:lang w:bidi="ar-SA"/>
        </w:rPr>
        <w:t>Wykonawca jest zobowiązany wskazać w formularzu ofertowym części zamówienia</w:t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,</w:t>
      </w:r>
      <w:r w:rsidRPr="00DE261D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których wykonanie zamierza powierzyć podwykonawcom i podać nazwy ewentualnych podwykonawców, o ile są już znane. </w:t>
      </w:r>
    </w:p>
    <w:p w14:paraId="700D90EF" w14:textId="77777777" w:rsidR="008018AF" w:rsidRPr="00DE261D" w:rsidRDefault="008018AF" w:rsidP="008018AF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kern w:val="0"/>
          <w:sz w:val="22"/>
          <w:szCs w:val="22"/>
          <w:lang w:bidi="ar-SA"/>
        </w:rPr>
        <w:t>Powierzenie wykonania części zamówienia podwykonawcom nie zwalnia wykonawcy z odpowiedzialności za należyte wykonanie tego zamówienia.</w:t>
      </w:r>
    </w:p>
    <w:p w14:paraId="2BFCC59F" w14:textId="77777777" w:rsidR="00D1546E" w:rsidRPr="00DE261D" w:rsidRDefault="00D1546E" w:rsidP="00DE261D">
      <w:pPr>
        <w:pStyle w:val="WW-Domyni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FA219" w14:textId="35A17738" w:rsidR="007973B3" w:rsidRPr="00DE261D" w:rsidRDefault="007E78D5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VI</w:t>
      </w:r>
      <w:r w:rsidR="008018AF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I</w:t>
      </w:r>
      <w:r w:rsidR="00F320BE" w:rsidRPr="00DE261D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. PODSTAWY WYKLUCZENIA</w:t>
      </w:r>
    </w:p>
    <w:p w14:paraId="09C3FD74" w14:textId="77777777" w:rsidR="007E78D5" w:rsidRDefault="000B528C" w:rsidP="000C6D2A">
      <w:pPr>
        <w:pStyle w:val="Standard"/>
        <w:numPr>
          <w:ilvl w:val="0"/>
          <w:numId w:val="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1" w:name="_Hlk135715653"/>
      <w:r w:rsidRPr="00DE261D">
        <w:rPr>
          <w:rFonts w:asciiTheme="minorHAnsi" w:hAnsiTheme="minorHAnsi" w:cstheme="minorHAnsi"/>
          <w:sz w:val="22"/>
          <w:szCs w:val="22"/>
        </w:rPr>
        <w:t xml:space="preserve">Z postępowania wykluczone są podmioty powiązane z Zamawiającym osobowo lub kapitałowo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42DB3342" w14:textId="77777777" w:rsidR="007E78D5" w:rsidRDefault="000B528C" w:rsidP="000C6D2A">
      <w:pPr>
        <w:pStyle w:val="Standard"/>
        <w:numPr>
          <w:ilvl w:val="1"/>
          <w:numId w:val="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4878AC2B" w14:textId="77777777" w:rsidR="007E78D5" w:rsidRDefault="000B528C" w:rsidP="000C6D2A">
      <w:pPr>
        <w:pStyle w:val="Standard"/>
        <w:numPr>
          <w:ilvl w:val="1"/>
          <w:numId w:val="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posiadaniu co najmniej 10% udziałów lub akcji, </w:t>
      </w:r>
    </w:p>
    <w:p w14:paraId="66DCB4F7" w14:textId="77777777" w:rsidR="007E78D5" w:rsidRDefault="000B528C" w:rsidP="000C6D2A">
      <w:pPr>
        <w:pStyle w:val="Standard"/>
        <w:numPr>
          <w:ilvl w:val="1"/>
          <w:numId w:val="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28540F53" w14:textId="77777777" w:rsidR="00830FAB" w:rsidRDefault="000B528C" w:rsidP="00830FAB">
      <w:pPr>
        <w:pStyle w:val="Standard"/>
        <w:numPr>
          <w:ilvl w:val="1"/>
          <w:numId w:val="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830FAB">
        <w:rPr>
          <w:rFonts w:asciiTheme="minorHAnsi" w:hAnsiTheme="minorHAnsi" w:cstheme="minorHAnsi"/>
          <w:sz w:val="22"/>
          <w:szCs w:val="22"/>
        </w:rPr>
        <w:t xml:space="preserve">, </w:t>
      </w:r>
      <w:r w:rsidR="00830FAB" w:rsidRPr="00830FAB">
        <w:rPr>
          <w:rFonts w:asciiTheme="minorHAnsi" w:hAnsiTheme="minorHAnsi" w:cstheme="minorHAnsi"/>
          <w:sz w:val="22"/>
          <w:szCs w:val="22"/>
        </w:rPr>
        <w:t xml:space="preserve">albo pozostawaniu we wspólnym pożyciu z wykonawcą, jego zastępcą prawnym lub członkami organów zarządzających lub organów nadzorczych wykonawców ubiegających się o udzielenie zamówienia, </w:t>
      </w:r>
    </w:p>
    <w:p w14:paraId="3A36FA62" w14:textId="24A8D27A" w:rsidR="00830FAB" w:rsidRPr="00B14EF4" w:rsidRDefault="00830FAB" w:rsidP="00830FAB">
      <w:pPr>
        <w:pStyle w:val="Standard"/>
        <w:numPr>
          <w:ilvl w:val="1"/>
          <w:numId w:val="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14EF4">
        <w:rPr>
          <w:rFonts w:asciiTheme="minorHAnsi" w:hAnsiTheme="minorHAnsi" w:cstheme="minorHAnsi"/>
          <w:sz w:val="22"/>
          <w:szCs w:val="22"/>
        </w:rPr>
        <w:t>pozostawaniu z Zamawiającym w takim stosunku prawnym lub faktycznym, że istnieje uzasadniona wątpliwość co do bezstronności lub niezależności w związku z postępowaniem o udzielenie zamówienia</w:t>
      </w:r>
      <w:r w:rsidR="00B14EF4" w:rsidRPr="00B14EF4">
        <w:rPr>
          <w:rFonts w:asciiTheme="minorHAnsi" w:hAnsiTheme="minorHAnsi" w:cstheme="minorHAnsi"/>
          <w:sz w:val="22"/>
          <w:szCs w:val="22"/>
        </w:rPr>
        <w:t>.</w:t>
      </w:r>
    </w:p>
    <w:p w14:paraId="047B9620" w14:textId="45312837" w:rsidR="00A12420" w:rsidRPr="007E78D5" w:rsidRDefault="007E78D5" w:rsidP="00921A84">
      <w:pPr>
        <w:pStyle w:val="Standard"/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7E78D5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</w:t>
      </w:r>
      <w:r w:rsidR="00F320BE" w:rsidRPr="007E78D5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ykonawca może zostać wykluczony przez Zamawiającego na każdym etapie postępowania o udzielenie zamówienia.</w:t>
      </w:r>
    </w:p>
    <w:p w14:paraId="29A9D558" w14:textId="77777777" w:rsidR="00A12420" w:rsidRPr="00DE261D" w:rsidRDefault="00A12420" w:rsidP="000C6D2A">
      <w:pPr>
        <w:pStyle w:val="Standard"/>
        <w:numPr>
          <w:ilvl w:val="0"/>
          <w:numId w:val="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 wykonawców, 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p w14:paraId="72EB3CA0" w14:textId="736A694E" w:rsidR="00A12420" w:rsidRPr="00DE261D" w:rsidRDefault="00A12420" w:rsidP="000C6D2A">
      <w:pPr>
        <w:pStyle w:val="Standard"/>
        <w:numPr>
          <w:ilvl w:val="0"/>
          <w:numId w:val="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2C5E5A8B" w14:textId="42AF131A" w:rsidR="00D1546E" w:rsidRPr="00DE261D" w:rsidRDefault="00D1546E" w:rsidP="000C6D2A">
      <w:pPr>
        <w:pStyle w:val="Standard"/>
        <w:numPr>
          <w:ilvl w:val="0"/>
          <w:numId w:val="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>Na potwierdzenie niepodlegania wykluczeniu Wykonawca składa oświadczenie wraz z ofertą</w:t>
      </w:r>
      <w:r w:rsidR="00BE1887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1B8BD9C1" w14:textId="77777777" w:rsidR="00A12420" w:rsidRDefault="00A12420" w:rsidP="00DE261D">
      <w:pPr>
        <w:pStyle w:val="Standard"/>
        <w:suppressAutoHyphens w:val="0"/>
        <w:spacing w:line="276" w:lineRule="auto"/>
        <w:ind w:left="720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6807215D" w14:textId="33C6821A" w:rsidR="007E78D5" w:rsidRPr="00DE261D" w:rsidRDefault="007E78D5" w:rsidP="007E78D5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</w:pPr>
      <w:r w:rsidRPr="007E78D5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VI</w:t>
      </w:r>
      <w:r w:rsidR="00FC0BA4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I</w:t>
      </w:r>
      <w:r w:rsidRPr="007E78D5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I. ZASADY ORAZ SPOSÓB KOMUNIKACJI W POSTĘPOWANIU</w:t>
      </w:r>
    </w:p>
    <w:p w14:paraId="5B5EC808" w14:textId="77777777" w:rsidR="007E78D5" w:rsidRPr="00DE261D" w:rsidRDefault="007E78D5" w:rsidP="007E78D5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972D1F" w14:textId="01F1E745" w:rsidR="007E78D5" w:rsidRDefault="007E78D5" w:rsidP="000C6D2A">
      <w:pPr>
        <w:pStyle w:val="Standard"/>
        <w:numPr>
          <w:ilvl w:val="3"/>
          <w:numId w:val="2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W postępowaniu komunikacja między Zamawiającym a </w:t>
      </w:r>
      <w:r w:rsidR="006578CE">
        <w:rPr>
          <w:rFonts w:asciiTheme="minorHAnsi" w:hAnsiTheme="minorHAnsi" w:cstheme="minorHAnsi"/>
          <w:sz w:val="22"/>
          <w:szCs w:val="22"/>
        </w:rPr>
        <w:t>W</w:t>
      </w:r>
      <w:r w:rsidRPr="00DE261D">
        <w:rPr>
          <w:rFonts w:asciiTheme="minorHAnsi" w:hAnsiTheme="minorHAnsi" w:cstheme="minorHAnsi"/>
          <w:sz w:val="22"/>
          <w:szCs w:val="22"/>
        </w:rPr>
        <w:t xml:space="preserve">ykonawcami odbywa się przy użyciu </w:t>
      </w:r>
      <w:r w:rsidR="006578CE">
        <w:rPr>
          <w:rFonts w:asciiTheme="minorHAnsi" w:hAnsiTheme="minorHAnsi" w:cstheme="minorHAnsi"/>
          <w:sz w:val="22"/>
          <w:szCs w:val="22"/>
        </w:rPr>
        <w:t>Bazy Konkurencyjności</w:t>
      </w:r>
      <w:r w:rsidRPr="00DE261D">
        <w:rPr>
          <w:rFonts w:asciiTheme="minorHAnsi" w:hAnsiTheme="minorHAnsi" w:cstheme="minorHAnsi"/>
          <w:sz w:val="22"/>
          <w:szCs w:val="22"/>
        </w:rPr>
        <w:t xml:space="preserve"> pod adresem </w:t>
      </w:r>
      <w:r w:rsidR="006578CE" w:rsidRPr="006578CE">
        <w:rPr>
          <w:rFonts w:asciiTheme="minorHAnsi" w:hAnsiTheme="minorHAnsi" w:cstheme="minorHAnsi"/>
          <w:sz w:val="22"/>
          <w:szCs w:val="22"/>
        </w:rPr>
        <w:t>https://bazakonkurencyjnosci.funduszeeuropejskie.gov.pl</w:t>
      </w:r>
      <w:r w:rsidRPr="00DE261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CFB8BC" w14:textId="43FE9206" w:rsidR="007E78D5" w:rsidRDefault="007E78D5" w:rsidP="000C6D2A">
      <w:pPr>
        <w:pStyle w:val="Standard"/>
        <w:numPr>
          <w:ilvl w:val="3"/>
          <w:numId w:val="2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Korzystanie z </w:t>
      </w:r>
      <w:r w:rsidR="006578CE">
        <w:rPr>
          <w:rFonts w:asciiTheme="minorHAnsi" w:hAnsiTheme="minorHAnsi" w:cstheme="minorHAnsi"/>
          <w:sz w:val="22"/>
          <w:szCs w:val="22"/>
        </w:rPr>
        <w:t>Bazy</w:t>
      </w:r>
      <w:r w:rsidRPr="00DE261D">
        <w:rPr>
          <w:rFonts w:asciiTheme="minorHAnsi" w:hAnsiTheme="minorHAnsi" w:cstheme="minorHAnsi"/>
          <w:sz w:val="22"/>
          <w:szCs w:val="22"/>
        </w:rPr>
        <w:t xml:space="preserve"> jest bezpłatne. </w:t>
      </w:r>
    </w:p>
    <w:p w14:paraId="1BC9C501" w14:textId="68B0BDEC" w:rsidR="007E78D5" w:rsidRDefault="007E78D5" w:rsidP="000C6D2A">
      <w:pPr>
        <w:pStyle w:val="Standard"/>
        <w:numPr>
          <w:ilvl w:val="3"/>
          <w:numId w:val="2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E261D">
        <w:rPr>
          <w:rFonts w:asciiTheme="minorHAnsi" w:hAnsiTheme="minorHAnsi" w:cstheme="minorHAnsi"/>
          <w:sz w:val="22"/>
          <w:szCs w:val="22"/>
        </w:rPr>
        <w:t xml:space="preserve">ykonawca zamierzający wziąć udział w postępowaniu musi posiadać konto </w:t>
      </w:r>
      <w:r w:rsidR="006578CE">
        <w:rPr>
          <w:rFonts w:asciiTheme="minorHAnsi" w:hAnsiTheme="minorHAnsi" w:cstheme="minorHAnsi"/>
          <w:sz w:val="22"/>
          <w:szCs w:val="22"/>
        </w:rPr>
        <w:t>użytkownika</w:t>
      </w:r>
      <w:r w:rsidRPr="00DE261D">
        <w:rPr>
          <w:rFonts w:asciiTheme="minorHAnsi" w:hAnsiTheme="minorHAnsi" w:cstheme="minorHAnsi"/>
          <w:sz w:val="22"/>
          <w:szCs w:val="22"/>
        </w:rPr>
        <w:t xml:space="preserve"> </w:t>
      </w:r>
      <w:r w:rsidR="006578CE">
        <w:rPr>
          <w:rFonts w:asciiTheme="minorHAnsi" w:hAnsiTheme="minorHAnsi" w:cstheme="minorHAnsi"/>
          <w:sz w:val="22"/>
          <w:szCs w:val="22"/>
        </w:rPr>
        <w:t>w Bazie Konkurencyjności</w:t>
      </w:r>
      <w:r w:rsidRPr="00DE261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FEEF170" w14:textId="41C282DC" w:rsidR="007E78D5" w:rsidRDefault="007E78D5" w:rsidP="000C6D2A">
      <w:pPr>
        <w:pStyle w:val="Standard"/>
        <w:numPr>
          <w:ilvl w:val="3"/>
          <w:numId w:val="2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Przeglądanie i pobieranie publicznej treści dokumentacji postępowania nie wymaga posiadania konta </w:t>
      </w:r>
      <w:r w:rsidR="006578CE">
        <w:rPr>
          <w:rFonts w:asciiTheme="minorHAnsi" w:hAnsiTheme="minorHAnsi" w:cstheme="minorHAnsi"/>
          <w:sz w:val="22"/>
          <w:szCs w:val="22"/>
        </w:rPr>
        <w:t>w Bazie</w:t>
      </w:r>
      <w:r w:rsidRPr="00DE261D">
        <w:rPr>
          <w:rFonts w:asciiTheme="minorHAnsi" w:hAnsiTheme="minorHAnsi" w:cstheme="minorHAnsi"/>
          <w:sz w:val="22"/>
          <w:szCs w:val="22"/>
        </w:rPr>
        <w:t xml:space="preserve"> ani logowania. </w:t>
      </w:r>
    </w:p>
    <w:p w14:paraId="0CE05707" w14:textId="1CC97910" w:rsidR="00BF7B41" w:rsidRPr="00BC32FE" w:rsidRDefault="00BF7B41" w:rsidP="000C6D2A">
      <w:pPr>
        <w:pStyle w:val="Standard"/>
        <w:numPr>
          <w:ilvl w:val="3"/>
          <w:numId w:val="2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C32FE">
        <w:rPr>
          <w:rFonts w:asciiTheme="minorHAnsi" w:hAnsiTheme="minorHAnsi" w:cstheme="minorHAnsi"/>
          <w:sz w:val="22"/>
          <w:szCs w:val="22"/>
        </w:rPr>
        <w:t>Oferent chcąc zadać pytanie do postępowania wykorzystuje do tego zakładkę Pytania.</w:t>
      </w:r>
    </w:p>
    <w:p w14:paraId="15B53CEE" w14:textId="23FD2D93" w:rsidR="00D408B2" w:rsidRPr="00BF7B41" w:rsidRDefault="007E78D5" w:rsidP="000C6D2A">
      <w:pPr>
        <w:pStyle w:val="Standard"/>
        <w:numPr>
          <w:ilvl w:val="0"/>
          <w:numId w:val="14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F7B41">
        <w:rPr>
          <w:rFonts w:asciiTheme="minorHAnsi" w:hAnsiTheme="minorHAnsi" w:cstheme="minorHAnsi"/>
          <w:sz w:val="22"/>
          <w:szCs w:val="22"/>
        </w:rPr>
        <w:t xml:space="preserve">Zamawiający nie przewiduje sposobu komunikowania się z Wykonawcami w inny sposób niż przy użyciu środków komunikacji elektronicznej, wskazanych w </w:t>
      </w:r>
      <w:r w:rsidR="00FF2870" w:rsidRPr="00BF7B41">
        <w:rPr>
          <w:rFonts w:asciiTheme="minorHAnsi" w:hAnsiTheme="minorHAnsi" w:cstheme="minorHAnsi"/>
          <w:sz w:val="22"/>
          <w:szCs w:val="22"/>
        </w:rPr>
        <w:t>zapytaniu</w:t>
      </w:r>
      <w:r w:rsidRPr="00BF7B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04BC0D" w14:textId="42CA32E6" w:rsidR="00D408B2" w:rsidRPr="00BF7B41" w:rsidRDefault="007E78D5" w:rsidP="000C6D2A">
      <w:pPr>
        <w:pStyle w:val="Standard"/>
        <w:numPr>
          <w:ilvl w:val="0"/>
          <w:numId w:val="14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F7B41">
        <w:rPr>
          <w:rFonts w:asciiTheme="minorHAnsi" w:hAnsiTheme="minorHAnsi" w:cstheme="minorHAnsi"/>
          <w:sz w:val="22"/>
          <w:szCs w:val="22"/>
        </w:rPr>
        <w:t xml:space="preserve">Postępowanie prowadzi się w języku polskim. </w:t>
      </w:r>
    </w:p>
    <w:p w14:paraId="5E2CD3EA" w14:textId="466A047A" w:rsidR="007E78D5" w:rsidRPr="00BF7B41" w:rsidRDefault="007E78D5" w:rsidP="000C6D2A">
      <w:pPr>
        <w:pStyle w:val="Standard"/>
        <w:numPr>
          <w:ilvl w:val="0"/>
          <w:numId w:val="14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F7B41">
        <w:rPr>
          <w:rFonts w:asciiTheme="minorHAnsi" w:hAnsiTheme="minorHAnsi" w:cstheme="minorHAnsi"/>
          <w:sz w:val="22"/>
          <w:szCs w:val="22"/>
        </w:rPr>
        <w:t xml:space="preserve">Dokumenty i oświadczenia składane przez </w:t>
      </w:r>
      <w:r w:rsidR="00BF7B41" w:rsidRPr="00BF7B41">
        <w:rPr>
          <w:rFonts w:asciiTheme="minorHAnsi" w:hAnsiTheme="minorHAnsi" w:cstheme="minorHAnsi"/>
          <w:sz w:val="22"/>
          <w:szCs w:val="22"/>
        </w:rPr>
        <w:t>W</w:t>
      </w:r>
      <w:r w:rsidRPr="00BF7B41">
        <w:rPr>
          <w:rFonts w:asciiTheme="minorHAnsi" w:hAnsiTheme="minorHAnsi" w:cstheme="minorHAnsi"/>
          <w:sz w:val="22"/>
          <w:szCs w:val="22"/>
        </w:rPr>
        <w:t xml:space="preserve">ykonawcę powinny być w języku polskim. W przypadku załączenia dokumentów sporządzonych w innym języku niż dopuszczony, </w:t>
      </w:r>
      <w:r w:rsidR="00BF7B41" w:rsidRPr="00BF7B41">
        <w:rPr>
          <w:rFonts w:asciiTheme="minorHAnsi" w:hAnsiTheme="minorHAnsi" w:cstheme="minorHAnsi"/>
          <w:sz w:val="22"/>
          <w:szCs w:val="22"/>
        </w:rPr>
        <w:t>W</w:t>
      </w:r>
      <w:r w:rsidRPr="00BF7B41">
        <w:rPr>
          <w:rFonts w:asciiTheme="minorHAnsi" w:hAnsiTheme="minorHAnsi" w:cstheme="minorHAnsi"/>
          <w:sz w:val="22"/>
          <w:szCs w:val="22"/>
        </w:rPr>
        <w:t xml:space="preserve">ykonawca zobowiązany jest załączyć tłumaczenie na język polski. </w:t>
      </w:r>
    </w:p>
    <w:p w14:paraId="78CA9F41" w14:textId="77777777" w:rsidR="007E78D5" w:rsidRDefault="007E78D5" w:rsidP="007E78D5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2767FA6" w14:textId="3D0F2812" w:rsidR="00796333" w:rsidRPr="00DE261D" w:rsidRDefault="00C16DB3" w:rsidP="00796333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796333" w:rsidRPr="00FF2870">
        <w:rPr>
          <w:rFonts w:asciiTheme="minorHAnsi" w:hAnsiTheme="minorHAnsi" w:cstheme="minorHAnsi"/>
          <w:b/>
          <w:sz w:val="22"/>
          <w:szCs w:val="22"/>
        </w:rPr>
        <w:t xml:space="preserve">X. UDZIELANIE WYJAŚNIEŃ </w:t>
      </w:r>
      <w:r w:rsidR="00FF2870">
        <w:rPr>
          <w:rFonts w:asciiTheme="minorHAnsi" w:hAnsiTheme="minorHAnsi" w:cstheme="minorHAnsi"/>
          <w:b/>
          <w:sz w:val="22"/>
          <w:szCs w:val="22"/>
        </w:rPr>
        <w:t>W TOKU POSTĘPOWANIA</w:t>
      </w:r>
    </w:p>
    <w:p w14:paraId="770BE2AF" w14:textId="191E5662" w:rsidR="00796333" w:rsidRPr="00DE261D" w:rsidRDefault="00796333" w:rsidP="000C6D2A">
      <w:pPr>
        <w:pStyle w:val="Standard"/>
        <w:numPr>
          <w:ilvl w:val="0"/>
          <w:numId w:val="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Wykonawca może zwrócić się do </w:t>
      </w:r>
      <w:r w:rsidR="00137B59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Z</w:t>
      </w: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amawiającego z wnioskiem o wyjaśnienie treści </w:t>
      </w:r>
      <w:r w:rsidR="00FF2870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zapytania</w:t>
      </w:r>
      <w:r w:rsidR="00B71145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poprzez funkcjonalność w bazie konkurencyjności</w:t>
      </w: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.</w:t>
      </w:r>
    </w:p>
    <w:p w14:paraId="285F1BD6" w14:textId="618F976F" w:rsidR="00796333" w:rsidRPr="00DE261D" w:rsidRDefault="00796333" w:rsidP="000C6D2A">
      <w:pPr>
        <w:pStyle w:val="Standard"/>
        <w:numPr>
          <w:ilvl w:val="0"/>
          <w:numId w:val="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Zamawiający będzie zobowiązany udzielić wyjaśnień niezwłocznie, jednak nie później niż na </w:t>
      </w:r>
      <w:r w:rsidR="00770933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3</w:t>
      </w: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dni przed upływem terminu składania ofert, pod warunkiem że wniosek o wyjaśnienie treści </w:t>
      </w:r>
      <w:r w:rsidR="00FF2870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zapytania</w:t>
      </w: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wpłynął do Zamawiającego nie później niż na </w:t>
      </w:r>
      <w:r w:rsidR="00770933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7</w:t>
      </w: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dni przed upływem terminu składania ofert.</w:t>
      </w:r>
    </w:p>
    <w:p w14:paraId="63BBA453" w14:textId="77777777" w:rsidR="00796333" w:rsidRPr="00DE261D" w:rsidRDefault="00796333" w:rsidP="000C6D2A">
      <w:pPr>
        <w:pStyle w:val="Standard"/>
        <w:numPr>
          <w:ilvl w:val="0"/>
          <w:numId w:val="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Jeżeli Zamawiający nie udzieli wyjaśnień w terminach, o których mowa w ust. 2 powyżej, wówczas przedłuży termin składania ofert o czas niezbędny do zapoznania się wszystkich zainteresowanych wykonawców z wyjaśnieniami niezbędnymi do należytego przygotowania i złożenia ofert.</w:t>
      </w:r>
    </w:p>
    <w:p w14:paraId="309BFE36" w14:textId="7591BBC4" w:rsidR="00796333" w:rsidRPr="00DE261D" w:rsidRDefault="00796333" w:rsidP="000C6D2A">
      <w:pPr>
        <w:pStyle w:val="Standard"/>
        <w:numPr>
          <w:ilvl w:val="0"/>
          <w:numId w:val="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UWAGA! Przedłużenie terminu składania ofert nie wpływa na bieg terminu składania wniosku o wyjaśnienie treści </w:t>
      </w:r>
      <w:r w:rsidR="00FF2870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zapytania</w:t>
      </w: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, o którym mowa w ust. 2 powyżej. </w:t>
      </w:r>
    </w:p>
    <w:p w14:paraId="6B743355" w14:textId="63330177" w:rsidR="00796333" w:rsidRPr="00DE261D" w:rsidRDefault="00796333" w:rsidP="000C6D2A">
      <w:pPr>
        <w:pStyle w:val="Standard"/>
        <w:numPr>
          <w:ilvl w:val="0"/>
          <w:numId w:val="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 przypadku gdy wniosek o wyjaśnienie treści </w:t>
      </w:r>
      <w:r w:rsidR="00FF2870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zapytania</w:t>
      </w: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nie wpłynie w terminie, o którym mowa w ust. 2 powyżej, Zamawiający nie ma obowiązku udzielania wyjaśnień oraz obowiązku przedłużenia terminu składania ofert.</w:t>
      </w:r>
    </w:p>
    <w:p w14:paraId="63E23C49" w14:textId="152D5036" w:rsidR="00796333" w:rsidRPr="00DE261D" w:rsidRDefault="00796333" w:rsidP="000C6D2A">
      <w:pPr>
        <w:pStyle w:val="Standard"/>
        <w:numPr>
          <w:ilvl w:val="0"/>
          <w:numId w:val="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Treść zapytań wraz z wyjaśnieniami Zamawiający udostępnia na </w:t>
      </w:r>
      <w:r w:rsidR="00FF2870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platformie </w:t>
      </w:r>
      <w:r w:rsidR="00FF2870" w:rsidRPr="00DE261D">
        <w:rPr>
          <w:rFonts w:asciiTheme="minorHAnsi" w:hAnsiTheme="minorHAnsi" w:cstheme="minorHAnsi"/>
          <w:sz w:val="22"/>
          <w:szCs w:val="22"/>
        </w:rPr>
        <w:t xml:space="preserve">pod adresem </w:t>
      </w:r>
      <w:r w:rsidR="00EB7CEA">
        <w:rPr>
          <w:rFonts w:asciiTheme="minorHAnsi" w:hAnsiTheme="minorHAnsi" w:cstheme="minorHAnsi"/>
          <w:sz w:val="22"/>
          <w:szCs w:val="22"/>
        </w:rPr>
        <w:br/>
      </w:r>
      <w:r w:rsidR="00EB7CEA" w:rsidRPr="006578CE">
        <w:rPr>
          <w:rFonts w:asciiTheme="minorHAnsi" w:hAnsiTheme="minorHAnsi" w:cstheme="minorHAnsi"/>
          <w:sz w:val="22"/>
          <w:szCs w:val="22"/>
        </w:rPr>
        <w:t>https://bazakonkurencyjnosci.funduszeeuropejskie.gov.pl</w:t>
      </w:r>
      <w:r w:rsidR="00FF2870">
        <w:rPr>
          <w:rFonts w:asciiTheme="minorHAnsi" w:hAnsiTheme="minorHAnsi" w:cstheme="minorHAnsi"/>
          <w:sz w:val="22"/>
          <w:szCs w:val="22"/>
        </w:rPr>
        <w:t>.</w:t>
      </w:r>
    </w:p>
    <w:p w14:paraId="792FB8D3" w14:textId="77777777" w:rsidR="00796333" w:rsidRPr="00DE261D" w:rsidRDefault="00796333" w:rsidP="00796333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</w:pPr>
    </w:p>
    <w:p w14:paraId="016CD883" w14:textId="09810DB7" w:rsidR="00A12420" w:rsidRPr="00DE261D" w:rsidRDefault="00A12420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  <w:t>X. OPIS SPOSOBU PRZYGOTOWANIA OFERTY:</w:t>
      </w:r>
    </w:p>
    <w:p w14:paraId="268DD94B" w14:textId="5C45E15E" w:rsidR="00FF2870" w:rsidRPr="00BC32FE" w:rsidRDefault="00796333" w:rsidP="000C6D2A">
      <w:pPr>
        <w:pStyle w:val="Standard"/>
        <w:numPr>
          <w:ilvl w:val="0"/>
          <w:numId w:val="20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Wykonawca składa ofertę za </w:t>
      </w:r>
      <w:r w:rsid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po</w:t>
      </w:r>
      <w:r w:rsidR="00BC32FE"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średnictwem funkcjonalności umieszczonej na stronie Bazy Konkurencyjności https://bazakonkurencyjnosci.funduszeeuropejskie.gov.pl/</w:t>
      </w: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. </w:t>
      </w:r>
    </w:p>
    <w:p w14:paraId="4858D132" w14:textId="65B28FC8" w:rsidR="00BC32FE" w:rsidRPr="00BC32FE" w:rsidRDefault="00BC32FE" w:rsidP="000C6D2A">
      <w:pPr>
        <w:pStyle w:val="Standard"/>
        <w:numPr>
          <w:ilvl w:val="0"/>
          <w:numId w:val="20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Ofertę należy przygotować na formularzu ofertowym stanowiącym załącznik do zapytania.</w:t>
      </w:r>
    </w:p>
    <w:p w14:paraId="442D5A55" w14:textId="60FCE270" w:rsidR="00BC32FE" w:rsidRPr="005130AC" w:rsidRDefault="00BC32FE" w:rsidP="000C6D2A">
      <w:pPr>
        <w:pStyle w:val="Standard"/>
        <w:numPr>
          <w:ilvl w:val="0"/>
          <w:numId w:val="20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</w:pPr>
      <w:r w:rsidRPr="005130AC"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  <w:t>Ofertę wraz ze wszystkimi załącznikami należy złożyć w formie elektronicznej, podpisaną podpisem kwalifikowanym lub w postaci elektronicznej opatrzonej podpisem zaufanym lub osobistym (elektronicznym). Brak podpisu oferty i załączników w wyżej wymienione sposoby będzie skutkowało odrzuceniem oferty.</w:t>
      </w:r>
    </w:p>
    <w:p w14:paraId="60F8BA35" w14:textId="5DEC511B" w:rsidR="00FF2870" w:rsidRPr="00BC32FE" w:rsidRDefault="00796333" w:rsidP="000C6D2A">
      <w:pPr>
        <w:pStyle w:val="Standard"/>
        <w:numPr>
          <w:ilvl w:val="0"/>
          <w:numId w:val="20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Oferta może być złożona tylko do upływu terminu składania ofert. </w:t>
      </w:r>
    </w:p>
    <w:p w14:paraId="6B185AFC" w14:textId="79454F01" w:rsidR="00B33D81" w:rsidRPr="00BC32FE" w:rsidRDefault="00796333" w:rsidP="000C6D2A">
      <w:pPr>
        <w:pStyle w:val="Standard"/>
        <w:numPr>
          <w:ilvl w:val="0"/>
          <w:numId w:val="20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Wykonawca może przed upływem terminu składania ofert wycofać ofertę. </w:t>
      </w:r>
    </w:p>
    <w:p w14:paraId="34F830AF" w14:textId="066C8170" w:rsidR="00BC32FE" w:rsidRPr="00BC32FE" w:rsidRDefault="00BC32FE" w:rsidP="000C6D2A">
      <w:pPr>
        <w:pStyle w:val="Standard"/>
        <w:numPr>
          <w:ilvl w:val="0"/>
          <w:numId w:val="20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lastRenderedPageBreak/>
        <w:t xml:space="preserve">Jeden Oferent może złożyć jedną ofertę. </w:t>
      </w:r>
    </w:p>
    <w:p w14:paraId="3AF5C50B" w14:textId="70E99134" w:rsidR="00BC32FE" w:rsidRPr="00BC32FE" w:rsidRDefault="00BC32FE" w:rsidP="000C6D2A">
      <w:pPr>
        <w:pStyle w:val="Standard"/>
        <w:numPr>
          <w:ilvl w:val="0"/>
          <w:numId w:val="20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Nie przewiduje się ofert częściowych</w:t>
      </w:r>
      <w:r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ani</w:t>
      </w: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wariantowych</w:t>
      </w:r>
      <w:r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.</w:t>
      </w:r>
      <w:r w:rsidRPr="00BC32FE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</w:t>
      </w:r>
    </w:p>
    <w:p w14:paraId="623C9883" w14:textId="3832AA83" w:rsidR="00A12420" w:rsidRPr="008476CA" w:rsidRDefault="00A12420" w:rsidP="000C6D2A">
      <w:pPr>
        <w:pStyle w:val="Standard"/>
        <w:widowControl/>
        <w:numPr>
          <w:ilvl w:val="0"/>
          <w:numId w:val="20"/>
        </w:numPr>
        <w:suppressAutoHyphens w:val="0"/>
        <w:autoSpaceDN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8476CA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Wraz z ofertą Wykonawca zobowiązany jest złożyć:</w:t>
      </w:r>
    </w:p>
    <w:p w14:paraId="753B6FFD" w14:textId="33E3681B" w:rsidR="00421B95" w:rsidRDefault="00A12420" w:rsidP="00421B95">
      <w:pPr>
        <w:pStyle w:val="Standard"/>
        <w:widowControl/>
        <w:numPr>
          <w:ilvl w:val="1"/>
          <w:numId w:val="9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pełnomocnictwo lub inny dokument potwierdzający umocowanie do reprezentowania Wykonawcy</w:t>
      </w:r>
      <w:r w:rsidR="00750BBE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(jeśli </w:t>
      </w:r>
      <w:r w:rsidR="00460002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reprezentacja nie wynika z KRS, CEIDG</w:t>
      </w:r>
      <w:r w:rsidR="00750BBE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)</w:t>
      </w:r>
      <w:r w:rsidR="00EB7CEA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;</w:t>
      </w:r>
    </w:p>
    <w:p w14:paraId="79D9BEA2" w14:textId="7F1B3441" w:rsidR="00421B95" w:rsidRDefault="00421B95" w:rsidP="00421B95">
      <w:pPr>
        <w:pStyle w:val="Standard"/>
        <w:widowControl/>
        <w:numPr>
          <w:ilvl w:val="1"/>
          <w:numId w:val="9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21B9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wykaz robót budowlanych</w:t>
      </w:r>
      <w:r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/dostaw</w:t>
      </w:r>
      <w:r w:rsidRPr="00421B9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, którego wzór stanowi załącznik nr </w:t>
      </w:r>
      <w:r w:rsidR="0021662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3</w:t>
      </w:r>
      <w:r w:rsidRPr="00421B9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do zapytania ofertowego oraz dowody, na potwierdzenie należytego wykonania robót budowlanych ujętych w wykazie;</w:t>
      </w:r>
    </w:p>
    <w:p w14:paraId="0E006A8D" w14:textId="7D14E516" w:rsidR="00421B95" w:rsidRDefault="00421B95" w:rsidP="00421B95">
      <w:pPr>
        <w:pStyle w:val="Standard"/>
        <w:widowControl/>
        <w:numPr>
          <w:ilvl w:val="1"/>
          <w:numId w:val="9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21B9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wykaz osób, którego wzór stanowi załącznik nr </w:t>
      </w:r>
      <w:r w:rsidR="0021662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4</w:t>
      </w:r>
      <w:r w:rsidRPr="00421B9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 do zapytania ofertowego, kopia uprawnień wskazanej osoby do realizacji zamówienia, zaświadczenie o przynależności do Izby Inżynierów Budownictwa;</w:t>
      </w:r>
    </w:p>
    <w:p w14:paraId="23FCFAF6" w14:textId="5FD910BF" w:rsidR="00A12420" w:rsidRDefault="00DE5A00" w:rsidP="00421B95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DE5A00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oświadczenie </w:t>
      </w:r>
      <w:r w:rsidR="00D1546E" w:rsidRPr="00DE5A00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o braku podstaw wykluczenia</w:t>
      </w:r>
      <w:r w:rsidR="004446C4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(w treści oferty)</w:t>
      </w:r>
      <w:r w:rsidR="00F7565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;</w:t>
      </w:r>
    </w:p>
    <w:p w14:paraId="311FF41F" w14:textId="2CA812BB" w:rsidR="009E670C" w:rsidRDefault="009E670C" w:rsidP="009E670C">
      <w:pPr>
        <w:pStyle w:val="Standard"/>
        <w:widowControl/>
        <w:numPr>
          <w:ilvl w:val="0"/>
          <w:numId w:val="20"/>
        </w:numPr>
        <w:suppressAutoHyphens w:val="0"/>
        <w:autoSpaceDN w:val="0"/>
        <w:spacing w:line="276" w:lineRule="auto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Zamawiający nie będzie sprawdzał innych dokumentów złożonych wraz z ofertą, niż te wymienione powyżej. </w:t>
      </w:r>
    </w:p>
    <w:p w14:paraId="54D1BEFA" w14:textId="77777777" w:rsidR="00DE5A00" w:rsidRDefault="00DE5A00" w:rsidP="00DE5A00">
      <w:pPr>
        <w:pStyle w:val="Standard"/>
        <w:widowControl/>
        <w:suppressAutoHyphens w:val="0"/>
        <w:autoSpaceDN w:val="0"/>
        <w:spacing w:line="276" w:lineRule="auto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</w:p>
    <w:p w14:paraId="67F3D9C5" w14:textId="36F7CA6C" w:rsidR="00A12420" w:rsidRPr="00DE261D" w:rsidRDefault="00A12420" w:rsidP="00DE261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X</w:t>
      </w:r>
      <w:r w:rsidR="00DE5A00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I</w:t>
      </w:r>
      <w:r w:rsidRPr="00DE261D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. SPOSÓB OBLICZENIA CENY</w:t>
      </w:r>
    </w:p>
    <w:p w14:paraId="5FAC041A" w14:textId="018D2A1F" w:rsidR="0023548D" w:rsidRPr="00893BDD" w:rsidRDefault="0023548D" w:rsidP="0023548D">
      <w:pPr>
        <w:pStyle w:val="Standard"/>
        <w:numPr>
          <w:ilvl w:val="3"/>
          <w:numId w:val="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>Zamawiający ustala, że obowiązującym rodzajem wynagrodzenia w przedmiotowym zamówieniu jest wynagrodzenie ryczałtowe w rozumieniu art. 632 ustawy z dnia 23 kwietnia 1964 r. Kodeks cywilny (</w:t>
      </w:r>
      <w:r w:rsidR="00411718" w:rsidRPr="00411718">
        <w:rPr>
          <w:rFonts w:asciiTheme="minorHAnsi" w:hAnsiTheme="minorHAnsi" w:cstheme="minorHAnsi"/>
          <w:sz w:val="22"/>
          <w:szCs w:val="22"/>
        </w:rPr>
        <w:t>Dz.U. 2024 poz. 1061</w:t>
      </w:r>
      <w:r w:rsidRPr="00893BDD">
        <w:rPr>
          <w:rFonts w:asciiTheme="minorHAnsi" w:hAnsiTheme="minorHAnsi" w:cstheme="minorHAnsi"/>
          <w:sz w:val="22"/>
          <w:szCs w:val="22"/>
        </w:rPr>
        <w:t xml:space="preserve">). Złożona oferta cenowa na „Formularzu oferty” – załącznik </w:t>
      </w:r>
      <w:r>
        <w:rPr>
          <w:rFonts w:asciiTheme="minorHAnsi" w:hAnsiTheme="minorHAnsi" w:cstheme="minorHAnsi"/>
          <w:sz w:val="22"/>
          <w:szCs w:val="22"/>
        </w:rPr>
        <w:t xml:space="preserve">nr 1 </w:t>
      </w:r>
      <w:r w:rsidRPr="00893BDD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zapytania</w:t>
      </w:r>
      <w:r w:rsidRPr="00893BDD">
        <w:rPr>
          <w:rFonts w:asciiTheme="minorHAnsi" w:hAnsiTheme="minorHAnsi" w:cstheme="minorHAnsi"/>
          <w:sz w:val="22"/>
          <w:szCs w:val="22"/>
        </w:rPr>
        <w:t xml:space="preserve">, określa ostateczne wynagrodzenie za realizację przedmiotu zamówienia. Przy dokonywaniu wyceny przedmiotu zamówienia należy uwzględnić wszystkie dane z analizy opisu przedmiotu zamówienia. </w:t>
      </w:r>
    </w:p>
    <w:p w14:paraId="65263561" w14:textId="77777777" w:rsidR="0023548D" w:rsidRDefault="0023548D" w:rsidP="0023548D">
      <w:pPr>
        <w:pStyle w:val="Standard"/>
        <w:numPr>
          <w:ilvl w:val="0"/>
          <w:numId w:val="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 związku z powyższym cena oferty winna zawierać wszelkie koszty niezbędne do zrealizowania zamówienia z uwzględnienie ryzyka Wykonawcy, w tym także opłaty związane z kosztem robocizny, materiałów, pracy sprzętu, środków transportu technologicznego niezbędnego do wykonania robót, koszt nakładów, prac i robót nieprzewidzianych, a niezbędnych do wykonania zamówienia, wykonanie tablic oraz wszystkie inne koszty, które będą musiały być poniesione przy wykonaniu zamówienia między innymi koszty: </w:t>
      </w:r>
    </w:p>
    <w:p w14:paraId="05DAC593" w14:textId="14113F2D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>wykonania projektów powykonawczych i innej dokumentacji technicznej zgodnie z wymogami prawa budowlanego i przepisów wykonawczych oraz z uwzględnieniem rozwiązań zapewniających prawidłową realizację i kontrolę robót w oparciu o tą dokumentację</w:t>
      </w:r>
      <w:r w:rsidR="00BC2170">
        <w:rPr>
          <w:rFonts w:asciiTheme="minorHAnsi" w:hAnsiTheme="minorHAnsi" w:cstheme="minorHAnsi"/>
          <w:sz w:val="22"/>
          <w:szCs w:val="22"/>
        </w:rPr>
        <w:t>,</w:t>
      </w:r>
      <w:r w:rsidRPr="00893B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DA4B21" w14:textId="77777777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opracowanie szczegółowego harmonogramu realizacji przedmiotu zamówienia, </w:t>
      </w:r>
    </w:p>
    <w:p w14:paraId="325E1AA1" w14:textId="77777777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wykonania wszelkich prac i robót budowlanych niezbędnych do wykonania przedmiotu zamówienia, </w:t>
      </w:r>
    </w:p>
    <w:p w14:paraId="5F305CF7" w14:textId="77777777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wykonania wszelkich robót </w:t>
      </w:r>
      <w:r w:rsidRPr="00435ED1">
        <w:rPr>
          <w:rFonts w:asciiTheme="minorHAnsi" w:hAnsiTheme="minorHAnsi" w:cstheme="minorHAnsi"/>
          <w:sz w:val="22"/>
          <w:szCs w:val="22"/>
        </w:rPr>
        <w:t>przygotowawczych i porządkowych w tym zagospodarowania i później likwidacji zaplecza budowy,</w:t>
      </w:r>
      <w:r w:rsidRPr="00893B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6B5EB3" w14:textId="77777777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związane z odbiorami robót budowlanych, w tym koszty ekspertyz, badań, decyzji czy opinii wymaganych przez przepisy prawa w zakresie odbiorów, </w:t>
      </w:r>
    </w:p>
    <w:p w14:paraId="7B1CD33D" w14:textId="77777777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doprowadzenie terenu do stanu pierwotnego (z uwzględnieniem stanu wynikającego z wykonanych robót budowlanych) po zakończeniu realizacji robót, </w:t>
      </w:r>
    </w:p>
    <w:p w14:paraId="1BE0BFAD" w14:textId="77777777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wszystkich kosztów - odszkodowań z tytułu pełnej odpowiedzialności za dozór mienia na terenie robót, jak i za wszelkie szkody powstałe w trakcie trwania robót na terenie przejętym od Zamawiającego lub mających związek z prowadzonymi robotami w tym za szkody w majątku osób trzecich, ograniczenie praw osób trzecich z tytułu prowadzenia robót itp., </w:t>
      </w:r>
    </w:p>
    <w:p w14:paraId="182614B6" w14:textId="77777777" w:rsidR="0023548D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wszystkich kosztów - odszkodowań z tytułu pełnej odpowiedzialności za szkody oraz </w:t>
      </w:r>
      <w:r w:rsidRPr="00893BDD">
        <w:rPr>
          <w:rFonts w:asciiTheme="minorHAnsi" w:hAnsiTheme="minorHAnsi" w:cstheme="minorHAnsi"/>
          <w:sz w:val="22"/>
          <w:szCs w:val="22"/>
        </w:rPr>
        <w:lastRenderedPageBreak/>
        <w:t xml:space="preserve">następstwa nieszczęśliwych wypadków pracowników i osób trzecich powstałe w zawiązku z prowadzonymi robotami w tym także ruchem pojazdów oraz koszty innych czynności wynikających z umowy, jak również wszelkich innych niezbędnych do wykonania i prawidłowej eksploatacji przedmiotu zamówienia, </w:t>
      </w:r>
    </w:p>
    <w:p w14:paraId="07F53AD3" w14:textId="0D94527C" w:rsidR="0023548D" w:rsidRPr="00435ED1" w:rsidRDefault="0023548D" w:rsidP="0023548D">
      <w:pPr>
        <w:pStyle w:val="Standard"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35ED1">
        <w:rPr>
          <w:rFonts w:asciiTheme="minorHAnsi" w:hAnsiTheme="minorHAnsi" w:cstheme="minorHAnsi"/>
          <w:sz w:val="22"/>
          <w:szCs w:val="22"/>
        </w:rPr>
        <w:t>koszty dokonywania przeglądów serwisowych</w:t>
      </w:r>
      <w:r w:rsidR="00EB72CF">
        <w:rPr>
          <w:rFonts w:asciiTheme="minorHAnsi" w:hAnsiTheme="minorHAnsi" w:cstheme="minorHAnsi"/>
          <w:sz w:val="22"/>
          <w:szCs w:val="22"/>
        </w:rPr>
        <w:t xml:space="preserve"> oraz serwisów</w:t>
      </w:r>
      <w:r w:rsidRPr="00435ED1">
        <w:rPr>
          <w:rFonts w:asciiTheme="minorHAnsi" w:hAnsiTheme="minorHAnsi" w:cstheme="minorHAnsi"/>
          <w:sz w:val="22"/>
          <w:szCs w:val="22"/>
        </w:rPr>
        <w:t xml:space="preserve"> w okresie gwarancji. </w:t>
      </w:r>
    </w:p>
    <w:p w14:paraId="65DE66AC" w14:textId="77777777" w:rsidR="0023548D" w:rsidRPr="00893BDD" w:rsidRDefault="0023548D" w:rsidP="0023548D">
      <w:pPr>
        <w:pStyle w:val="Standard"/>
        <w:numPr>
          <w:ilvl w:val="0"/>
          <w:numId w:val="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Rozliczenia między Zamawiającym a Wykonawcą będą prowadzone w złotych polskich. </w:t>
      </w:r>
    </w:p>
    <w:p w14:paraId="2015D344" w14:textId="77777777" w:rsidR="0023548D" w:rsidRPr="00893BDD" w:rsidRDefault="0023548D" w:rsidP="0023548D">
      <w:pPr>
        <w:pStyle w:val="Standard"/>
        <w:numPr>
          <w:ilvl w:val="0"/>
          <w:numId w:val="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 przypadku rozbieżności pomiędzy ceną podaną cyfrowo a słownie, jako wartość właściwa zostanie przyjęta cena podana cyfrowo. </w:t>
      </w:r>
    </w:p>
    <w:p w14:paraId="296A340D" w14:textId="77777777" w:rsidR="00A12420" w:rsidRPr="00DE261D" w:rsidRDefault="00A12420" w:rsidP="00DE261D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4612D3D" w14:textId="5B1D59C3" w:rsidR="00DE5A00" w:rsidRPr="00893BDD" w:rsidRDefault="00DE5A00" w:rsidP="00893BDD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</w:pPr>
      <w:r w:rsidRPr="00893BDD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XII</w:t>
      </w:r>
      <w:r w:rsidR="00796333" w:rsidRPr="00893BDD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 xml:space="preserve">. </w:t>
      </w:r>
      <w:r w:rsidR="00893BDD" w:rsidRPr="00893BDD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SPOSÓB ORAZ TERMIN SKŁADANIA OFERT</w:t>
      </w:r>
      <w:r w:rsidR="00796333" w:rsidRPr="00893BDD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 xml:space="preserve">. </w:t>
      </w:r>
    </w:p>
    <w:p w14:paraId="14E162E1" w14:textId="77777777" w:rsidR="00893BDD" w:rsidRDefault="00893BDD" w:rsidP="00DE261D">
      <w:pPr>
        <w:pStyle w:val="Standard"/>
        <w:suppressAutoHyphens w:val="0"/>
        <w:spacing w:line="276" w:lineRule="auto"/>
        <w:textAlignment w:val="auto"/>
      </w:pPr>
    </w:p>
    <w:p w14:paraId="268E54D2" w14:textId="18548110" w:rsidR="00DE5A00" w:rsidRPr="00893BDD" w:rsidRDefault="00796333" w:rsidP="00421B95">
      <w:pPr>
        <w:pStyle w:val="Standard"/>
        <w:numPr>
          <w:ilvl w:val="3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Wykonawca składa ofertę za pośrednictwem </w:t>
      </w:r>
      <w:r w:rsidR="006578CE">
        <w:rPr>
          <w:rFonts w:asciiTheme="minorHAnsi" w:hAnsiTheme="minorHAnsi" w:cstheme="minorHAnsi"/>
          <w:sz w:val="22"/>
          <w:szCs w:val="22"/>
        </w:rPr>
        <w:t>Bazy Konkurencyjności</w:t>
      </w:r>
      <w:r w:rsidRPr="00893B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B431D4" w14:textId="4604A4EC" w:rsidR="00DE5A00" w:rsidRPr="00D73CF6" w:rsidRDefault="00796333" w:rsidP="00421B95">
      <w:pPr>
        <w:pStyle w:val="Standard"/>
        <w:numPr>
          <w:ilvl w:val="3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Ofertę wraz z wymaganymi załącznikami należy złożyć w </w:t>
      </w:r>
      <w:r w:rsidRPr="00D73CF6">
        <w:rPr>
          <w:rFonts w:asciiTheme="minorHAnsi" w:hAnsiTheme="minorHAnsi" w:cstheme="minorHAnsi"/>
          <w:sz w:val="22"/>
          <w:szCs w:val="22"/>
        </w:rPr>
        <w:t xml:space="preserve">terminie </w:t>
      </w:r>
      <w:r w:rsidRPr="00D73CF6">
        <w:rPr>
          <w:rFonts w:asciiTheme="minorHAnsi" w:hAnsiTheme="minorHAnsi" w:cstheme="minorHAnsi"/>
          <w:b/>
          <w:bCs/>
          <w:sz w:val="22"/>
          <w:szCs w:val="22"/>
        </w:rPr>
        <w:t xml:space="preserve">do dnia </w:t>
      </w:r>
      <w:r w:rsidR="000820A6" w:rsidRPr="00D73CF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665D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22AAC" w:rsidRPr="00D73C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665D5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A04B49" w:rsidRPr="00D73CF6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FD72B6" w:rsidRPr="00D73CF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73CF6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</w:p>
    <w:p w14:paraId="5D2308E6" w14:textId="4E201DEC" w:rsidR="00DE5A00" w:rsidRPr="00893BDD" w:rsidRDefault="00796333" w:rsidP="00421B95">
      <w:pPr>
        <w:pStyle w:val="Standard"/>
        <w:numPr>
          <w:ilvl w:val="3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>Wykonawca może złożyć tylko jedną ofertę</w:t>
      </w:r>
      <w:r w:rsidR="00704391">
        <w:rPr>
          <w:rFonts w:asciiTheme="minorHAnsi" w:hAnsiTheme="minorHAnsi" w:cstheme="minorHAnsi"/>
          <w:sz w:val="22"/>
          <w:szCs w:val="22"/>
        </w:rPr>
        <w:t>.</w:t>
      </w:r>
    </w:p>
    <w:p w14:paraId="7759C23F" w14:textId="48B15391" w:rsidR="00DE5A00" w:rsidRPr="00893BDD" w:rsidRDefault="00796333" w:rsidP="00421B95">
      <w:pPr>
        <w:pStyle w:val="Standard"/>
        <w:numPr>
          <w:ilvl w:val="0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Zamawiający odrzuci ofertę złożoną po terminie składania ofert. </w:t>
      </w:r>
    </w:p>
    <w:p w14:paraId="7F267DB9" w14:textId="55B8A85F" w:rsidR="00DE5A00" w:rsidRPr="007F4514" w:rsidRDefault="00796333" w:rsidP="00421B95">
      <w:pPr>
        <w:pStyle w:val="Standard"/>
        <w:numPr>
          <w:ilvl w:val="0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Wykonawca może przed upływem </w:t>
      </w:r>
      <w:r w:rsidRPr="007F4514">
        <w:rPr>
          <w:rFonts w:asciiTheme="minorHAnsi" w:hAnsiTheme="minorHAnsi" w:cstheme="minorHAnsi"/>
          <w:sz w:val="22"/>
          <w:szCs w:val="22"/>
        </w:rPr>
        <w:t>terminu składania ofert wycofać ofertę</w:t>
      </w:r>
      <w:r w:rsidR="007F4514" w:rsidRPr="007F4514">
        <w:rPr>
          <w:rFonts w:asciiTheme="minorHAnsi" w:hAnsiTheme="minorHAnsi" w:cstheme="minorHAnsi"/>
          <w:sz w:val="22"/>
          <w:szCs w:val="22"/>
        </w:rPr>
        <w:t xml:space="preserve"> korzystając z funkcjonalności Bazy Konkurencyjności.</w:t>
      </w:r>
    </w:p>
    <w:p w14:paraId="2CEE258C" w14:textId="056E2E81" w:rsidR="00796333" w:rsidRPr="00893BDD" w:rsidRDefault="00796333" w:rsidP="00421B95">
      <w:pPr>
        <w:pStyle w:val="Standard"/>
        <w:numPr>
          <w:ilvl w:val="0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93BDD">
        <w:rPr>
          <w:rFonts w:asciiTheme="minorHAnsi" w:hAnsiTheme="minorHAnsi" w:cstheme="minorHAnsi"/>
          <w:sz w:val="22"/>
          <w:szCs w:val="22"/>
        </w:rPr>
        <w:t xml:space="preserve">Wykonawca po upływie terminu do składania ofert nie może wycofać złożonej oferty. </w:t>
      </w:r>
    </w:p>
    <w:p w14:paraId="2B5BC20F" w14:textId="77777777" w:rsidR="00796333" w:rsidRDefault="00796333" w:rsidP="00DE261D">
      <w:pPr>
        <w:pStyle w:val="Standard"/>
        <w:suppressAutoHyphens w:val="0"/>
        <w:spacing w:line="276" w:lineRule="auto"/>
        <w:textAlignment w:val="auto"/>
      </w:pPr>
    </w:p>
    <w:p w14:paraId="7AF63E0C" w14:textId="77777777" w:rsidR="001C0E71" w:rsidRDefault="001C0E71" w:rsidP="00DE261D">
      <w:pPr>
        <w:pStyle w:val="Standard"/>
        <w:suppressAutoHyphens w:val="0"/>
        <w:spacing w:line="276" w:lineRule="auto"/>
        <w:textAlignment w:val="auto"/>
      </w:pPr>
    </w:p>
    <w:p w14:paraId="047AA384" w14:textId="11A6D05C" w:rsidR="00DE5A00" w:rsidRPr="001B7B0E" w:rsidRDefault="00796333" w:rsidP="001B7B0E">
      <w:pPr>
        <w:pStyle w:val="Standard"/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</w:pPr>
      <w:r w:rsidRPr="001B7B0E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XI</w:t>
      </w:r>
      <w:r w:rsidR="00C16DB3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II</w:t>
      </w:r>
      <w:r w:rsidRPr="001B7B0E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 xml:space="preserve">. </w:t>
      </w:r>
      <w:r w:rsidR="001B7B0E" w:rsidRPr="001B7B0E">
        <w:rPr>
          <w:rFonts w:asciiTheme="minorHAnsi" w:hAnsiTheme="minorHAnsi" w:cstheme="minorHAnsi"/>
          <w:b/>
          <w:bCs/>
          <w:color w:val="000000"/>
          <w:kern w:val="0"/>
          <w:sz w:val="22"/>
          <w:szCs w:val="22"/>
          <w:lang w:bidi="ar-SA"/>
        </w:rPr>
        <w:t>TERMIN OTWARCIA OFERT</w:t>
      </w:r>
    </w:p>
    <w:p w14:paraId="3AC1CAF1" w14:textId="72E81808" w:rsidR="00DE5A00" w:rsidRPr="004665D5" w:rsidRDefault="00796333" w:rsidP="00421B95">
      <w:pPr>
        <w:pStyle w:val="Standard"/>
        <w:numPr>
          <w:ilvl w:val="3"/>
          <w:numId w:val="32"/>
        </w:numPr>
        <w:suppressAutoHyphens w:val="0"/>
        <w:spacing w:line="276" w:lineRule="auto"/>
        <w:ind w:left="567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4665D5">
        <w:rPr>
          <w:rFonts w:asciiTheme="minorHAnsi" w:hAnsiTheme="minorHAnsi" w:cstheme="minorHAnsi"/>
          <w:sz w:val="22"/>
          <w:szCs w:val="22"/>
        </w:rPr>
        <w:t xml:space="preserve">Otwarcie ofert nastąpi w </w:t>
      </w:r>
      <w:r w:rsidRPr="004665D5">
        <w:rPr>
          <w:rFonts w:asciiTheme="minorHAnsi" w:hAnsiTheme="minorHAnsi" w:cstheme="minorHAnsi"/>
          <w:b/>
          <w:bCs/>
          <w:sz w:val="22"/>
          <w:szCs w:val="22"/>
        </w:rPr>
        <w:t xml:space="preserve">dniu </w:t>
      </w:r>
      <w:r w:rsidR="00DE733E" w:rsidRPr="004665D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665D5" w:rsidRPr="004665D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E733E" w:rsidRPr="004665D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665D5" w:rsidRPr="004665D5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FD72B6" w:rsidRPr="004665D5">
        <w:rPr>
          <w:rFonts w:asciiTheme="minorHAnsi" w:hAnsiTheme="minorHAnsi" w:cstheme="minorHAnsi"/>
          <w:b/>
          <w:bCs/>
          <w:sz w:val="22"/>
          <w:szCs w:val="22"/>
        </w:rPr>
        <w:t xml:space="preserve">.2024 </w:t>
      </w:r>
      <w:r w:rsidR="00A04B49" w:rsidRPr="004665D5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621868" w:rsidRPr="004665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D91A8D6" w14:textId="3652B046" w:rsidR="001B7B0E" w:rsidRDefault="00826365" w:rsidP="00421B95">
      <w:pPr>
        <w:pStyle w:val="Standard"/>
        <w:numPr>
          <w:ilvl w:val="3"/>
          <w:numId w:val="32"/>
        </w:numPr>
        <w:suppressAutoHyphens w:val="0"/>
        <w:spacing w:line="276" w:lineRule="auto"/>
        <w:ind w:left="567" w:hanging="283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Niezwłocznie po zamknięciu term</w:t>
      </w:r>
      <w:r w:rsidR="00EA336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nu naboru ofert </w:t>
      </w:r>
      <w:r w:rsidR="006578CE">
        <w:rPr>
          <w:rFonts w:asciiTheme="minorHAnsi" w:hAnsiTheme="minorHAnsi" w:cstheme="minorHAnsi"/>
          <w:sz w:val="22"/>
          <w:szCs w:val="22"/>
        </w:rPr>
        <w:t>w Bazie Konkurencyjności</w:t>
      </w:r>
      <w:r w:rsidR="00796333" w:rsidRPr="001B7B0E">
        <w:rPr>
          <w:rFonts w:asciiTheme="minorHAnsi" w:hAnsiTheme="minorHAnsi" w:cstheme="minorHAnsi"/>
          <w:sz w:val="22"/>
          <w:szCs w:val="22"/>
        </w:rPr>
        <w:t xml:space="preserve"> </w:t>
      </w:r>
      <w:r w:rsidR="00EA336D">
        <w:rPr>
          <w:rFonts w:asciiTheme="minorHAnsi" w:hAnsiTheme="minorHAnsi" w:cstheme="minorHAnsi"/>
          <w:sz w:val="22"/>
          <w:szCs w:val="22"/>
        </w:rPr>
        <w:t xml:space="preserve">udostępnione </w:t>
      </w:r>
      <w:r w:rsidR="00AB357B">
        <w:rPr>
          <w:rFonts w:asciiTheme="minorHAnsi" w:hAnsiTheme="minorHAnsi" w:cstheme="minorHAnsi"/>
          <w:sz w:val="22"/>
          <w:szCs w:val="22"/>
        </w:rPr>
        <w:t>są</w:t>
      </w:r>
      <w:r w:rsidR="00EA336D">
        <w:rPr>
          <w:rFonts w:asciiTheme="minorHAnsi" w:hAnsiTheme="minorHAnsi" w:cstheme="minorHAnsi"/>
          <w:sz w:val="22"/>
          <w:szCs w:val="22"/>
        </w:rPr>
        <w:t xml:space="preserve"> następujące </w:t>
      </w:r>
      <w:r w:rsidR="00796333" w:rsidRPr="001B7B0E">
        <w:rPr>
          <w:rFonts w:asciiTheme="minorHAnsi" w:hAnsiTheme="minorHAnsi" w:cstheme="minorHAnsi"/>
          <w:sz w:val="22"/>
          <w:szCs w:val="22"/>
        </w:rPr>
        <w:t xml:space="preserve">informacje: </w:t>
      </w:r>
    </w:p>
    <w:p w14:paraId="60E18F39" w14:textId="27A7486C" w:rsidR="001B7B0E" w:rsidRDefault="001B7B0E" w:rsidP="00421B95">
      <w:pPr>
        <w:pStyle w:val="Standard"/>
        <w:numPr>
          <w:ilvl w:val="4"/>
          <w:numId w:val="32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796333" w:rsidRPr="001B7B0E">
        <w:rPr>
          <w:rFonts w:asciiTheme="minorHAnsi" w:hAnsiTheme="minorHAnsi" w:cstheme="minorHAnsi"/>
          <w:sz w:val="22"/>
          <w:szCs w:val="22"/>
        </w:rPr>
        <w:t>nazwach albo imionach i nazwiskach</w:t>
      </w:r>
      <w:r w:rsidR="000728B4">
        <w:rPr>
          <w:rFonts w:asciiTheme="minorHAnsi" w:hAnsiTheme="minorHAnsi" w:cstheme="minorHAnsi"/>
          <w:sz w:val="22"/>
          <w:szCs w:val="22"/>
        </w:rPr>
        <w:t xml:space="preserve"> </w:t>
      </w:r>
      <w:r w:rsidR="00285E71">
        <w:rPr>
          <w:rFonts w:asciiTheme="minorHAnsi" w:hAnsiTheme="minorHAnsi" w:cstheme="minorHAnsi"/>
          <w:sz w:val="22"/>
          <w:szCs w:val="22"/>
        </w:rPr>
        <w:t>Wykonawców</w:t>
      </w:r>
      <w:r w:rsidR="00796333" w:rsidRPr="001B7B0E">
        <w:rPr>
          <w:rFonts w:asciiTheme="minorHAnsi" w:hAnsiTheme="minorHAnsi" w:cstheme="minorHAnsi"/>
          <w:sz w:val="22"/>
          <w:szCs w:val="22"/>
        </w:rPr>
        <w:t xml:space="preserve">, których oferty zostały otwarte; </w:t>
      </w:r>
    </w:p>
    <w:p w14:paraId="001A1855" w14:textId="536D21D3" w:rsidR="00DE5A00" w:rsidRPr="001B7B0E" w:rsidRDefault="001B7B0E" w:rsidP="00421B95">
      <w:pPr>
        <w:pStyle w:val="Standard"/>
        <w:numPr>
          <w:ilvl w:val="4"/>
          <w:numId w:val="32"/>
        </w:numPr>
        <w:suppressAutoHyphens w:val="0"/>
        <w:spacing w:line="276" w:lineRule="auto"/>
        <w:ind w:left="127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796333" w:rsidRPr="001B7B0E">
        <w:rPr>
          <w:rFonts w:asciiTheme="minorHAnsi" w:hAnsiTheme="minorHAnsi" w:cstheme="minorHAnsi"/>
          <w:sz w:val="22"/>
          <w:szCs w:val="22"/>
        </w:rPr>
        <w:t xml:space="preserve">cenach zawartych w ofertach. </w:t>
      </w:r>
    </w:p>
    <w:p w14:paraId="7821D444" w14:textId="42B6718A" w:rsidR="00DE5A00" w:rsidRPr="001B7B0E" w:rsidRDefault="00796333" w:rsidP="00421B95">
      <w:pPr>
        <w:pStyle w:val="Standard"/>
        <w:numPr>
          <w:ilvl w:val="3"/>
          <w:numId w:val="32"/>
        </w:numPr>
        <w:suppressAutoHyphens w:val="0"/>
        <w:spacing w:line="276" w:lineRule="auto"/>
        <w:ind w:left="567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 xml:space="preserve">W przypadku wystąpienia awarii systemu teleinformatycznego, która spowoduje brak możliwości otwarcia ofert w terminie określonym przez Zamawiającego, otwarcie ofert nastąpi niezwłocznie po usunięciu awarii. </w:t>
      </w:r>
    </w:p>
    <w:p w14:paraId="786DB38A" w14:textId="446405A1" w:rsidR="00796333" w:rsidRPr="001B7B0E" w:rsidRDefault="00796333" w:rsidP="00421B95">
      <w:pPr>
        <w:pStyle w:val="Standard"/>
        <w:numPr>
          <w:ilvl w:val="3"/>
          <w:numId w:val="32"/>
        </w:numPr>
        <w:suppressAutoHyphens w:val="0"/>
        <w:spacing w:line="276" w:lineRule="auto"/>
        <w:ind w:left="567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 xml:space="preserve">Zamawiający poinformuje o zmianie terminu otwarcia ofert </w:t>
      </w:r>
      <w:r w:rsidR="006578CE">
        <w:rPr>
          <w:rFonts w:asciiTheme="minorHAnsi" w:hAnsiTheme="minorHAnsi" w:cstheme="minorHAnsi"/>
          <w:sz w:val="22"/>
          <w:szCs w:val="22"/>
        </w:rPr>
        <w:t>w Bazie Konkurencyjności</w:t>
      </w:r>
      <w:r w:rsidRPr="001B7B0E">
        <w:rPr>
          <w:rFonts w:asciiTheme="minorHAnsi" w:hAnsiTheme="minorHAnsi" w:cstheme="minorHAnsi"/>
          <w:sz w:val="22"/>
          <w:szCs w:val="22"/>
        </w:rPr>
        <w:t>.</w:t>
      </w:r>
    </w:p>
    <w:p w14:paraId="1024828A" w14:textId="77777777" w:rsidR="00796333" w:rsidRDefault="00796333" w:rsidP="00DE261D">
      <w:pPr>
        <w:pStyle w:val="Standard"/>
        <w:suppressAutoHyphens w:val="0"/>
        <w:spacing w:line="276" w:lineRule="auto"/>
        <w:textAlignment w:val="auto"/>
      </w:pPr>
    </w:p>
    <w:p w14:paraId="6187EB96" w14:textId="2DD7896C" w:rsidR="007973B3" w:rsidRPr="00DE261D" w:rsidRDefault="00DE5A00" w:rsidP="00DE261D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X</w:t>
      </w:r>
      <w:r w:rsidR="00C16DB3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I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V</w:t>
      </w:r>
      <w:r w:rsidR="00F320BE" w:rsidRPr="00DE261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. </w:t>
      </w:r>
      <w:r w:rsidR="00F320BE" w:rsidRPr="00DE261D">
        <w:rPr>
          <w:rFonts w:asciiTheme="minorHAnsi" w:eastAsia="SimSun" w:hAnsiTheme="minorHAnsi" w:cstheme="minorHAnsi"/>
          <w:b/>
          <w:bCs/>
          <w:color w:val="auto"/>
          <w:kern w:val="0"/>
          <w:sz w:val="22"/>
          <w:szCs w:val="22"/>
          <w:lang w:bidi="ar-SA"/>
        </w:rPr>
        <w:t>TERMIN ZWIĄZANIA OFERTĄ</w:t>
      </w:r>
    </w:p>
    <w:p w14:paraId="76844ADF" w14:textId="5022FC33" w:rsidR="00796333" w:rsidRPr="00DE261D" w:rsidRDefault="00796333" w:rsidP="00421B95">
      <w:pPr>
        <w:pStyle w:val="Standard"/>
        <w:numPr>
          <w:ilvl w:val="6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ofert </w:t>
      </w:r>
      <w:r w:rsidR="0081672E">
        <w:rPr>
          <w:rFonts w:asciiTheme="minorHAnsi" w:hAnsiTheme="minorHAnsi" w:cstheme="minorHAnsi"/>
          <w:sz w:val="22"/>
          <w:szCs w:val="22"/>
        </w:rPr>
        <w:t>przez 30 dni.</w:t>
      </w:r>
      <w:r w:rsidRPr="00DE26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3950E3" w14:textId="2EF0D638" w:rsidR="00796333" w:rsidRPr="00DE261D" w:rsidRDefault="00796333" w:rsidP="00421B95">
      <w:pPr>
        <w:pStyle w:val="Standard"/>
        <w:numPr>
          <w:ilvl w:val="6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1B7B0E">
        <w:rPr>
          <w:rFonts w:asciiTheme="minorHAnsi" w:hAnsiTheme="minorHAnsi" w:cstheme="minorHAnsi"/>
          <w:sz w:val="22"/>
          <w:szCs w:val="22"/>
        </w:rPr>
        <w:t xml:space="preserve">może złożyć do Oferentów wniosek </w:t>
      </w:r>
      <w:r w:rsidRPr="00DE261D">
        <w:rPr>
          <w:rFonts w:asciiTheme="minorHAnsi" w:hAnsiTheme="minorHAnsi" w:cstheme="minorHAnsi"/>
          <w:sz w:val="22"/>
          <w:szCs w:val="22"/>
        </w:rPr>
        <w:t>o wyrażenie zgody na przedłużenie tego terminu</w:t>
      </w:r>
      <w:r w:rsidR="001B7B0E">
        <w:rPr>
          <w:rFonts w:asciiTheme="minorHAnsi" w:hAnsiTheme="minorHAnsi" w:cstheme="minorHAnsi"/>
          <w:sz w:val="22"/>
          <w:szCs w:val="22"/>
        </w:rPr>
        <w:t>.</w:t>
      </w:r>
      <w:r w:rsidRPr="00DE26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E0E251" w14:textId="6856EEFE" w:rsidR="00796333" w:rsidRPr="00DE261D" w:rsidRDefault="00796333" w:rsidP="00421B95">
      <w:pPr>
        <w:pStyle w:val="Standard"/>
        <w:numPr>
          <w:ilvl w:val="6"/>
          <w:numId w:val="32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sz w:val="22"/>
          <w:szCs w:val="22"/>
        </w:rPr>
        <w:t>Przedłużenie terminu związania ofertą, o którym mowa w ust. 2, wymaga złożenia przez Wykonawcę pisemnego oświadczenia o wyrażeniu zgody na przedłużenie terminu związania ofertą.</w:t>
      </w:r>
    </w:p>
    <w:p w14:paraId="47570CB3" w14:textId="77777777" w:rsidR="00796333" w:rsidRDefault="00796333" w:rsidP="007963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4ACFC6D" w14:textId="40BFC9BA" w:rsidR="007973B3" w:rsidRDefault="00DE5A00" w:rsidP="00DE261D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261D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X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V</w:t>
      </w:r>
      <w:r w:rsidR="00F320BE" w:rsidRPr="00DE261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. </w:t>
      </w:r>
      <w:r w:rsidR="00F320BE" w:rsidRPr="00DE261D">
        <w:rPr>
          <w:rFonts w:asciiTheme="minorHAnsi" w:hAnsiTheme="minorHAnsi" w:cstheme="minorHAnsi"/>
          <w:b/>
          <w:bCs/>
          <w:color w:val="auto"/>
          <w:sz w:val="22"/>
          <w:szCs w:val="22"/>
        </w:rPr>
        <w:t>BADANIE OFERT ORAZ KRYTERIA OCENY OFERT</w:t>
      </w:r>
    </w:p>
    <w:p w14:paraId="4B2CCEF0" w14:textId="169269EB" w:rsidR="001B7B0E" w:rsidRDefault="00796333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 xml:space="preserve">Przy wyborze oferty Zamawiający będzie się kierował kryteriami określonymi poniżej. </w:t>
      </w:r>
    </w:p>
    <w:p w14:paraId="0921918D" w14:textId="09F613D2" w:rsidR="001B7B0E" w:rsidRDefault="00796333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 xml:space="preserve">Ocenie będą podlegać wyłącznie oferty niepodlegające odrzuceniu. </w:t>
      </w:r>
    </w:p>
    <w:p w14:paraId="20374BD8" w14:textId="406322A6" w:rsidR="001B7B0E" w:rsidRDefault="00796333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 xml:space="preserve">Za najkorzystniejszą zostanie uznana oferta z najwyższą ilością punktów określonych w kryteriach. </w:t>
      </w:r>
    </w:p>
    <w:p w14:paraId="42AA8E5D" w14:textId="36351F75" w:rsidR="001B7B0E" w:rsidRDefault="00796333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 xml:space="preserve">W sytuacji, gdy Zamawiający nie będzie mógł dokonać wyboru najkorzystniejszej oferty ze względu na to, że zostały złożone oferty o takiej samej ilości przyznanych punktów, wezwie Wykonawców, którzy złożyli te oferty, do złożenia w terminie określonym przez Zamawiającego ofert dodatkowych zawierających nową cenę. Wykonawcy, składając oferty dodatkowe, nie mogą zaoferować cen </w:t>
      </w:r>
      <w:r w:rsidRPr="001B7B0E">
        <w:rPr>
          <w:rFonts w:asciiTheme="minorHAnsi" w:hAnsiTheme="minorHAnsi" w:cstheme="minorHAnsi"/>
          <w:sz w:val="22"/>
          <w:szCs w:val="22"/>
        </w:rPr>
        <w:lastRenderedPageBreak/>
        <w:t xml:space="preserve">wyższych niż zaoferowane w uprzednio złożonych przez nich ofertach. </w:t>
      </w:r>
    </w:p>
    <w:p w14:paraId="43918019" w14:textId="06559C54" w:rsidR="002613A5" w:rsidRDefault="002613A5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613A5">
        <w:rPr>
          <w:rFonts w:asciiTheme="minorHAnsi" w:hAnsiTheme="minorHAnsi" w:cstheme="minorHAnsi"/>
          <w:sz w:val="22"/>
          <w:szCs w:val="22"/>
        </w:rPr>
        <w:t xml:space="preserve">Jeżeli zaoferowana </w:t>
      </w:r>
      <w:r>
        <w:rPr>
          <w:rFonts w:asciiTheme="minorHAnsi" w:hAnsiTheme="minorHAnsi" w:cstheme="minorHAnsi"/>
          <w:sz w:val="22"/>
          <w:szCs w:val="22"/>
        </w:rPr>
        <w:t xml:space="preserve">przez Oferenta </w:t>
      </w:r>
      <w:r w:rsidRPr="002613A5">
        <w:rPr>
          <w:rFonts w:asciiTheme="minorHAnsi" w:hAnsiTheme="minorHAnsi" w:cstheme="minorHAnsi"/>
          <w:sz w:val="22"/>
          <w:szCs w:val="22"/>
        </w:rPr>
        <w:t xml:space="preserve">cena lub koszt wydają się rażąco niskie w stosunku do przedmiotu zamówienia, tj. różnią się o więcej niż 30% od średniej arytmetycznej cen wszystkich ważnych ofert niepodlegających odrzuceniu, lub budzą wątpliwości </w:t>
      </w:r>
      <w:r w:rsidR="00203B2C">
        <w:rPr>
          <w:rFonts w:asciiTheme="minorHAnsi" w:hAnsiTheme="minorHAnsi" w:cstheme="minorHAnsi"/>
          <w:sz w:val="22"/>
          <w:szCs w:val="22"/>
        </w:rPr>
        <w:t>Z</w:t>
      </w:r>
      <w:r w:rsidRPr="002613A5">
        <w:rPr>
          <w:rFonts w:asciiTheme="minorHAnsi" w:hAnsiTheme="minorHAnsi" w:cstheme="minorHAnsi"/>
          <w:sz w:val="22"/>
          <w:szCs w:val="22"/>
        </w:rPr>
        <w:t>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 przypadku, gdy złożone wyjaśnienia wraz z dowodami nie uzasadniają podanej ceny lub kosztu w tej ofercie.</w:t>
      </w:r>
    </w:p>
    <w:p w14:paraId="022F44C0" w14:textId="77777777" w:rsidR="001B7B0E" w:rsidRDefault="00796333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>W toku badania i oceny ofert Zamawiający może żądać od Wykonawców wyjaśnień dotyczących treści złożonych przez nich ofert lub innych składanych dokumentów lub oświadczeń</w:t>
      </w:r>
      <w:r w:rsidR="001B7B0E">
        <w:rPr>
          <w:rFonts w:asciiTheme="minorHAnsi" w:hAnsiTheme="minorHAnsi" w:cstheme="minorHAnsi"/>
          <w:sz w:val="22"/>
          <w:szCs w:val="22"/>
        </w:rPr>
        <w:t>, a także żądać uzupełninia brakujących dokumentów</w:t>
      </w:r>
      <w:r w:rsidRPr="001B7B0E">
        <w:rPr>
          <w:rFonts w:asciiTheme="minorHAnsi" w:hAnsiTheme="minorHAnsi" w:cstheme="minorHAnsi"/>
          <w:sz w:val="22"/>
          <w:szCs w:val="22"/>
        </w:rPr>
        <w:t>. Wykonawcy są zobowiązani do przedstawienia wyjaśnień</w:t>
      </w:r>
      <w:r w:rsidR="001B7B0E">
        <w:rPr>
          <w:rFonts w:asciiTheme="minorHAnsi" w:hAnsiTheme="minorHAnsi" w:cstheme="minorHAnsi"/>
          <w:sz w:val="22"/>
          <w:szCs w:val="22"/>
        </w:rPr>
        <w:t>/braków</w:t>
      </w:r>
      <w:r w:rsidRPr="001B7B0E">
        <w:rPr>
          <w:rFonts w:asciiTheme="minorHAnsi" w:hAnsiTheme="minorHAnsi" w:cstheme="minorHAnsi"/>
          <w:sz w:val="22"/>
          <w:szCs w:val="22"/>
        </w:rPr>
        <w:t xml:space="preserve"> w terminie wskazanym przez Zamawiającego. </w:t>
      </w:r>
    </w:p>
    <w:p w14:paraId="0C0EADAF" w14:textId="77777777" w:rsidR="001B7B0E" w:rsidRDefault="001B7B0E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kern w:val="0"/>
          <w:sz w:val="22"/>
          <w:szCs w:val="22"/>
          <w:lang w:bidi="ar-SA"/>
        </w:rPr>
        <w:t>Zamawiający poprawi w ofertach omyłki tj. oczywiste omyłki pisarskie, oczywiste omyłki rachunkowe, z uwzględnieniem konsekwencji rachunkowych dokonanych poprawek, inne omyłki polegające na niezgodności oferty z dokumentami zamówienia, niepowodujące istotnych zmian w treści oferty, niezwłocznie zawiadamiając o tym wykonawcę, którego oferta została poprawiona.</w:t>
      </w:r>
    </w:p>
    <w:p w14:paraId="624CBFB2" w14:textId="77777777" w:rsidR="001B7B0E" w:rsidRDefault="00796333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7B0E">
        <w:rPr>
          <w:rFonts w:asciiTheme="minorHAnsi" w:hAnsiTheme="minorHAnsi" w:cstheme="minorHAnsi"/>
          <w:sz w:val="22"/>
          <w:szCs w:val="22"/>
        </w:rPr>
        <w:t>Zamawiający wybiera najkorzystniejszą ofert</w:t>
      </w:r>
      <w:r w:rsidR="001B7B0E">
        <w:rPr>
          <w:rFonts w:asciiTheme="minorHAnsi" w:hAnsiTheme="minorHAnsi" w:cstheme="minorHAnsi"/>
          <w:sz w:val="22"/>
          <w:szCs w:val="22"/>
        </w:rPr>
        <w:t>ę</w:t>
      </w:r>
      <w:r w:rsidRPr="001B7B0E">
        <w:rPr>
          <w:rFonts w:asciiTheme="minorHAnsi" w:hAnsiTheme="minorHAnsi" w:cstheme="minorHAnsi"/>
          <w:sz w:val="22"/>
          <w:szCs w:val="22"/>
        </w:rPr>
        <w:t xml:space="preserve"> w terminie związania ofertą określonym w </w:t>
      </w:r>
      <w:r w:rsidR="001B7B0E">
        <w:rPr>
          <w:rFonts w:asciiTheme="minorHAnsi" w:hAnsiTheme="minorHAnsi" w:cstheme="minorHAnsi"/>
          <w:sz w:val="22"/>
          <w:szCs w:val="22"/>
        </w:rPr>
        <w:t>Zapytaniu</w:t>
      </w:r>
      <w:r w:rsidRPr="001B7B0E">
        <w:rPr>
          <w:rFonts w:asciiTheme="minorHAnsi" w:hAnsiTheme="minorHAnsi" w:cstheme="minorHAnsi"/>
          <w:sz w:val="22"/>
          <w:szCs w:val="22"/>
        </w:rPr>
        <w:t>.</w:t>
      </w:r>
    </w:p>
    <w:p w14:paraId="7C88A257" w14:textId="3562F126" w:rsidR="00796333" w:rsidRPr="001B7B0E" w:rsidRDefault="001B7B0E" w:rsidP="000C6D2A">
      <w:pPr>
        <w:pStyle w:val="Default"/>
        <w:numPr>
          <w:ilvl w:val="6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796333" w:rsidRPr="001B7B0E">
        <w:rPr>
          <w:rFonts w:asciiTheme="minorHAnsi" w:hAnsiTheme="minorHAnsi" w:cstheme="minorHAnsi"/>
          <w:sz w:val="22"/>
          <w:szCs w:val="22"/>
        </w:rPr>
        <w:t>ryteria i ich opis:</w:t>
      </w:r>
    </w:p>
    <w:p w14:paraId="31109C89" w14:textId="77777777" w:rsidR="007C461A" w:rsidRDefault="007C461A" w:rsidP="00DE261D">
      <w:pPr>
        <w:pStyle w:val="Standard"/>
        <w:suppressAutoHyphens w:val="0"/>
        <w:spacing w:line="276" w:lineRule="auto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509AC11" w14:textId="44A3C342" w:rsidR="007973B3" w:rsidRPr="00D62110" w:rsidRDefault="00F320BE" w:rsidP="00D62110">
      <w:pPr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</w:pPr>
      <w:r w:rsidRPr="00D6211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Oferta może uzyskać maksymalnie 100 pkt.</w:t>
      </w:r>
    </w:p>
    <w:p w14:paraId="2F1AC206" w14:textId="77777777" w:rsidR="007973B3" w:rsidRPr="00DE261D" w:rsidRDefault="007973B3" w:rsidP="00DE261D">
      <w:pPr>
        <w:tabs>
          <w:tab w:val="left" w:pos="567"/>
          <w:tab w:val="left" w:pos="709"/>
        </w:tabs>
        <w:spacing w:line="276" w:lineRule="auto"/>
        <w:ind w:left="567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</w:p>
    <w:tbl>
      <w:tblPr>
        <w:tblW w:w="8397" w:type="dxa"/>
        <w:tblInd w:w="773" w:type="dxa"/>
        <w:tblLayout w:type="fixed"/>
        <w:tblLook w:val="0000" w:firstRow="0" w:lastRow="0" w:firstColumn="0" w:lastColumn="0" w:noHBand="0" w:noVBand="0"/>
      </w:tblPr>
      <w:tblGrid>
        <w:gridCol w:w="338"/>
        <w:gridCol w:w="4941"/>
        <w:gridCol w:w="1344"/>
        <w:gridCol w:w="1774"/>
      </w:tblGrid>
      <w:tr w:rsidR="007973B3" w:rsidRPr="00DE261D" w14:paraId="17636988" w14:textId="77777777" w:rsidTr="002E76A2">
        <w:trPr>
          <w:trHeight w:val="41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1C59" w14:textId="77777777" w:rsidR="007973B3" w:rsidRPr="00DE261D" w:rsidRDefault="007973B3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56B3" w14:textId="77777777" w:rsidR="007973B3" w:rsidRPr="00DE261D" w:rsidRDefault="00F320BE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</w:pPr>
            <w:r w:rsidRPr="00DE261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FF19" w14:textId="77777777" w:rsidR="007973B3" w:rsidRPr="00DE261D" w:rsidRDefault="00F320BE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</w:pPr>
            <w:r w:rsidRPr="00DE261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Waga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F3579" w14:textId="77777777" w:rsidR="007973B3" w:rsidRPr="00DE261D" w:rsidRDefault="00F320BE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</w:pPr>
            <w:r w:rsidRPr="00DE261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Liczba punktów</w:t>
            </w:r>
          </w:p>
        </w:tc>
      </w:tr>
      <w:tr w:rsidR="007973B3" w:rsidRPr="00DE261D" w14:paraId="5A05F4E1" w14:textId="77777777" w:rsidTr="002E76A2">
        <w:trPr>
          <w:trHeight w:val="42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4293" w14:textId="77777777" w:rsidR="007973B3" w:rsidRPr="00DE261D" w:rsidRDefault="00F320BE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DE261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D5C5" w14:textId="77777777" w:rsidR="007973B3" w:rsidRPr="00DE261D" w:rsidRDefault="00F320BE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DE261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Cena brutto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D4A3" w14:textId="6CAF1DCC" w:rsidR="007973B3" w:rsidRPr="00DE261D" w:rsidRDefault="00530E04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60</w:t>
            </w:r>
            <w:r w:rsidR="00F320BE" w:rsidRPr="00DE261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5449C" w14:textId="5EFF4563" w:rsidR="007973B3" w:rsidRPr="00DE261D" w:rsidRDefault="00530E04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60</w:t>
            </w:r>
          </w:p>
        </w:tc>
      </w:tr>
      <w:tr w:rsidR="00530E04" w:rsidRPr="00DE261D" w14:paraId="7B6EF579" w14:textId="77777777" w:rsidTr="002E76A2">
        <w:trPr>
          <w:trHeight w:val="42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967E" w14:textId="43E655CD" w:rsidR="00530E04" w:rsidRPr="00DE261D" w:rsidRDefault="00530E04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4AA0" w14:textId="017EB4D8" w:rsidR="00530E04" w:rsidRPr="00DE261D" w:rsidRDefault="005843C3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Wydajność liniowa modułów </w:t>
            </w:r>
            <w:r w:rsidR="006164F6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fotowoltaicznych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80" w14:textId="420D24AD" w:rsidR="00530E04" w:rsidRDefault="00C24F78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1</w:t>
            </w:r>
            <w:r w:rsidR="006B5E8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0</w:t>
            </w:r>
            <w:r w:rsidR="000B16E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5710" w14:textId="56006684" w:rsidR="00530E04" w:rsidRDefault="000B16ED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1</w:t>
            </w:r>
            <w:r w:rsidR="008D7C5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5</w:t>
            </w:r>
          </w:p>
        </w:tc>
      </w:tr>
      <w:tr w:rsidR="00530E04" w:rsidRPr="00DE261D" w14:paraId="5A60854A" w14:textId="77777777" w:rsidTr="002E76A2">
        <w:trPr>
          <w:trHeight w:val="42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2794" w14:textId="76768537" w:rsidR="00530E04" w:rsidRPr="00DE261D" w:rsidRDefault="00530E04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3453" w14:textId="477E63C4" w:rsidR="00530E04" w:rsidRPr="00DE261D" w:rsidRDefault="00EB25F9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Odporność ogniowa modułu klasy A, potwierdzona certyfikatem </w:t>
            </w:r>
            <w:r w:rsidR="00C24F7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uzyskanym</w:t>
            </w:r>
            <w:r w:rsidR="00BD24C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zgodnie </w:t>
            </w:r>
            <w:r w:rsidR="00C24F7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z</w:t>
            </w:r>
            <w:r w:rsidR="00BD24C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C24F7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normą</w:t>
            </w:r>
            <w:r w:rsidR="00BD24C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UL790</w:t>
            </w:r>
            <w:r w:rsidR="00C24F7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lub równoważn</w:t>
            </w:r>
            <w:r w:rsidR="001013F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5303" w14:textId="630F38F2" w:rsidR="00530E04" w:rsidRDefault="006B5E85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2</w:t>
            </w:r>
            <w:r w:rsidR="0054350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0</w:t>
            </w:r>
            <w:r w:rsidR="000B16E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3B0E" w14:textId="44FF2247" w:rsidR="00530E04" w:rsidRDefault="000B16ED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1</w:t>
            </w:r>
            <w:r w:rsidR="008D7C51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0</w:t>
            </w:r>
          </w:p>
        </w:tc>
      </w:tr>
      <w:tr w:rsidR="00530E04" w:rsidRPr="00DE261D" w14:paraId="682E898C" w14:textId="77777777" w:rsidTr="002E76A2">
        <w:trPr>
          <w:trHeight w:val="42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8793" w14:textId="3BE196D3" w:rsidR="00530E04" w:rsidRPr="00DE261D" w:rsidRDefault="00530E04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4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D4DE" w14:textId="0A0B0BF7" w:rsidR="00530E04" w:rsidRPr="00DE261D" w:rsidRDefault="006549A5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Współczynnik temperatury mocy </w:t>
            </w: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Pmax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008C" w14:textId="25F67E91" w:rsidR="00530E04" w:rsidRDefault="00C24F78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1</w:t>
            </w:r>
            <w:r w:rsidR="006B5E85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0</w:t>
            </w:r>
            <w:r w:rsidR="000B16ED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C1AB" w14:textId="3243B895" w:rsidR="00530E04" w:rsidRDefault="000B16ED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15</w:t>
            </w:r>
          </w:p>
        </w:tc>
      </w:tr>
      <w:tr w:rsidR="007973B3" w:rsidRPr="00DE261D" w14:paraId="6C9F8DC3" w14:textId="77777777" w:rsidTr="002E76A2">
        <w:trPr>
          <w:trHeight w:val="515"/>
        </w:trPr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FF45" w14:textId="77777777" w:rsidR="007973B3" w:rsidRPr="00DE261D" w:rsidRDefault="00F320BE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</w:pPr>
            <w:r w:rsidRPr="00DE261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Razem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CA2A" w14:textId="77777777" w:rsidR="007973B3" w:rsidRPr="00DE261D" w:rsidRDefault="00F320BE" w:rsidP="00DE261D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</w:pPr>
            <w:r w:rsidRPr="00DE261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100</w:t>
            </w:r>
          </w:p>
        </w:tc>
      </w:tr>
    </w:tbl>
    <w:p w14:paraId="400E703F" w14:textId="77777777" w:rsidR="007973B3" w:rsidRDefault="007973B3" w:rsidP="00DE261D">
      <w:pPr>
        <w:tabs>
          <w:tab w:val="left" w:pos="567"/>
          <w:tab w:val="left" w:pos="709"/>
        </w:tabs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ar-SA" w:bidi="ar-SA"/>
        </w:rPr>
      </w:pPr>
    </w:p>
    <w:p w14:paraId="141CAB66" w14:textId="77777777" w:rsidR="00C526B8" w:rsidRPr="00DE261D" w:rsidRDefault="00C526B8" w:rsidP="00C526B8">
      <w:pPr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993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 xml:space="preserve">kryterium </w:t>
      </w:r>
      <w:r w:rsidRPr="00DE261D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– cena brutto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,</w:t>
      </w:r>
    </w:p>
    <w:p w14:paraId="2AE820ED" w14:textId="77777777" w:rsidR="00C526B8" w:rsidRPr="00DE261D" w:rsidRDefault="00C526B8" w:rsidP="00C526B8">
      <w:pPr>
        <w:numPr>
          <w:ilvl w:val="1"/>
          <w:numId w:val="5"/>
        </w:numPr>
        <w:tabs>
          <w:tab w:val="left" w:pos="851"/>
          <w:tab w:val="left" w:pos="1440"/>
        </w:tabs>
        <w:spacing w:line="276" w:lineRule="auto"/>
        <w:ind w:left="993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waga kryterium 60%.</w:t>
      </w:r>
    </w:p>
    <w:p w14:paraId="2643F8C5" w14:textId="77777777" w:rsidR="00C526B8" w:rsidRPr="00DE261D" w:rsidRDefault="00C526B8" w:rsidP="00C526B8">
      <w:pPr>
        <w:numPr>
          <w:ilvl w:val="1"/>
          <w:numId w:val="5"/>
        </w:numPr>
        <w:tabs>
          <w:tab w:val="left" w:pos="851"/>
          <w:tab w:val="left" w:pos="1440"/>
        </w:tabs>
        <w:spacing w:line="276" w:lineRule="auto"/>
        <w:ind w:left="993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oferta z najniższą ceną uzyska 60 pkt. </w:t>
      </w:r>
    </w:p>
    <w:p w14:paraId="18AB5AC9" w14:textId="77777777" w:rsidR="00C526B8" w:rsidRPr="00DE261D" w:rsidRDefault="00C526B8" w:rsidP="00C526B8">
      <w:pPr>
        <w:tabs>
          <w:tab w:val="left" w:pos="851"/>
        </w:tabs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</w:p>
    <w:p w14:paraId="00C693DC" w14:textId="77777777" w:rsidR="00C526B8" w:rsidRPr="00DE261D" w:rsidRDefault="00C526B8" w:rsidP="00C526B8">
      <w:pPr>
        <w:tabs>
          <w:tab w:val="left" w:pos="851"/>
        </w:tabs>
        <w:spacing w:line="276" w:lineRule="auto"/>
        <w:ind w:left="993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Pozostałe oferty otrzymają ilość punktów obliczoną wg następującego wzoru: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</w:p>
    <w:p w14:paraId="5D23134C" w14:textId="77777777" w:rsidR="00C526B8" w:rsidRPr="00DE261D" w:rsidRDefault="00C526B8" w:rsidP="00C526B8">
      <w:pPr>
        <w:tabs>
          <w:tab w:val="left" w:pos="426"/>
          <w:tab w:val="left" w:pos="1134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  <w:t>C min</w:t>
      </w:r>
    </w:p>
    <w:p w14:paraId="25A8232D" w14:textId="77777777" w:rsidR="00C526B8" w:rsidRPr="00DE261D" w:rsidRDefault="00C526B8" w:rsidP="00C526B8">
      <w:pPr>
        <w:tabs>
          <w:tab w:val="left" w:pos="426"/>
          <w:tab w:val="left" w:pos="993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  <w:t>Ilość punktów w kryterium ceny = ---------- x 60% x 100,</w:t>
      </w:r>
    </w:p>
    <w:p w14:paraId="3E5A4F1D" w14:textId="77777777" w:rsidR="00C526B8" w:rsidRPr="00DE261D" w:rsidRDefault="00C526B8" w:rsidP="00C526B8">
      <w:pPr>
        <w:tabs>
          <w:tab w:val="left" w:pos="426"/>
          <w:tab w:val="left" w:pos="1134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  <w:t>C i</w:t>
      </w:r>
    </w:p>
    <w:p w14:paraId="2999D63E" w14:textId="77777777" w:rsidR="00C526B8" w:rsidRPr="00DE261D" w:rsidRDefault="00C526B8" w:rsidP="00C526B8">
      <w:pPr>
        <w:tabs>
          <w:tab w:val="left" w:pos="426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  <w:t>gdzie:</w:t>
      </w:r>
    </w:p>
    <w:p w14:paraId="0DBCBFAD" w14:textId="77777777" w:rsidR="00C526B8" w:rsidRPr="00DE261D" w:rsidRDefault="00C526B8" w:rsidP="00C526B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  <w:t>C min – najniższa cena oferty brutto</w:t>
      </w:r>
    </w:p>
    <w:p w14:paraId="1D11F756" w14:textId="77777777" w:rsidR="00C526B8" w:rsidRPr="00DE261D" w:rsidRDefault="00C526B8" w:rsidP="00C526B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ab/>
        <w:t>C i      – cena ocenianej oferty brutto</w:t>
      </w:r>
    </w:p>
    <w:p w14:paraId="554A6D84" w14:textId="77777777" w:rsidR="00C526B8" w:rsidRPr="00DE261D" w:rsidRDefault="00C526B8" w:rsidP="00C526B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</w:pPr>
    </w:p>
    <w:p w14:paraId="2358418A" w14:textId="77777777" w:rsidR="00C526B8" w:rsidRPr="00DE261D" w:rsidRDefault="00C526B8" w:rsidP="00C526B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</w:pPr>
    </w:p>
    <w:p w14:paraId="0BD703C8" w14:textId="08905887" w:rsidR="00C526B8" w:rsidRPr="00DE261D" w:rsidRDefault="00C526B8" w:rsidP="00C526B8">
      <w:pPr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993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 xml:space="preserve">kryterium – </w:t>
      </w:r>
      <w:r w:rsidRPr="00C526B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ar-SA" w:bidi="ar-SA"/>
        </w:rPr>
        <w:t>Wydajność liniowa modułów fotowoltaicznych</w:t>
      </w:r>
    </w:p>
    <w:p w14:paraId="52B8CF6B" w14:textId="77777777" w:rsidR="00C526B8" w:rsidRPr="00DE261D" w:rsidRDefault="00C526B8" w:rsidP="00C526B8">
      <w:pPr>
        <w:tabs>
          <w:tab w:val="left" w:pos="1134"/>
        </w:tabs>
        <w:suppressAutoHyphens w:val="0"/>
        <w:spacing w:line="276" w:lineRule="auto"/>
        <w:ind w:left="993"/>
        <w:jc w:val="both"/>
        <w:textAlignment w:val="auto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</w:p>
    <w:p w14:paraId="16FA2BD1" w14:textId="2B486AD1" w:rsidR="00C526B8" w:rsidRPr="00DE261D" w:rsidRDefault="00C526B8" w:rsidP="00C526B8">
      <w:pPr>
        <w:numPr>
          <w:ilvl w:val="0"/>
          <w:numId w:val="6"/>
        </w:numPr>
        <w:tabs>
          <w:tab w:val="left" w:pos="-10669"/>
          <w:tab w:val="left" w:pos="-10386"/>
          <w:tab w:val="left" w:pos="-10080"/>
        </w:tabs>
        <w:spacing w:line="276" w:lineRule="auto"/>
        <w:ind w:hanging="447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waga kryterium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1</w:t>
      </w:r>
      <w:r w:rsidR="006E10C9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0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%.</w:t>
      </w:r>
    </w:p>
    <w:p w14:paraId="166FB2A4" w14:textId="2D72EECE" w:rsidR="00C526B8" w:rsidRPr="00DE261D" w:rsidRDefault="00906D11" w:rsidP="00C526B8">
      <w:pPr>
        <w:numPr>
          <w:ilvl w:val="0"/>
          <w:numId w:val="6"/>
        </w:numPr>
        <w:tabs>
          <w:tab w:val="left" w:pos="-10669"/>
          <w:tab w:val="left" w:pos="-10386"/>
          <w:tab w:val="left" w:pos="-10080"/>
        </w:tabs>
        <w:spacing w:line="276" w:lineRule="auto"/>
        <w:ind w:hanging="44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66986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Wydajność liniowa modułów fotowoltaicznych</w:t>
      </w:r>
      <w:r w:rsidR="00C26E50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do</w:t>
      </w:r>
      <w:r w:rsidRPr="00C66986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8</w:t>
      </w:r>
      <w:r w:rsidR="00C26E5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8</w:t>
      </w:r>
      <w:r w:rsidRPr="00C66986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% po 25 latach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C526B8" w:rsidRPr="00DE261D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– 0</w:t>
      </w:r>
      <w:r w:rsidR="00521D2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pkt</w:t>
      </w:r>
    </w:p>
    <w:p w14:paraId="5624FC84" w14:textId="10700CFB" w:rsidR="00C526B8" w:rsidRPr="00DE261D" w:rsidRDefault="00C66986" w:rsidP="00C526B8">
      <w:pPr>
        <w:numPr>
          <w:ilvl w:val="0"/>
          <w:numId w:val="6"/>
        </w:numPr>
        <w:tabs>
          <w:tab w:val="left" w:pos="-10669"/>
          <w:tab w:val="left" w:pos="-10386"/>
          <w:tab w:val="left" w:pos="-10080"/>
        </w:tabs>
        <w:spacing w:line="276" w:lineRule="auto"/>
        <w:ind w:hanging="44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66986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Wydajność liniowa modułów fotowoltaicznych</w:t>
      </w:r>
      <w:r w:rsidRPr="00C66986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8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8</w:t>
      </w:r>
      <w:r w:rsidRPr="00C66986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%</w:t>
      </w:r>
      <w:r w:rsidR="00C26E5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i więcej</w:t>
      </w:r>
      <w:r w:rsidRPr="00C66986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po 25 latach</w:t>
      </w:r>
      <w:r w:rsidR="00C26E5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C526B8" w:rsidRPr="00DE261D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– 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</w:t>
      </w:r>
      <w:r w:rsidR="006E10C9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0</w:t>
      </w:r>
      <w:r w:rsidR="00521D2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pkt</w:t>
      </w:r>
    </w:p>
    <w:p w14:paraId="46547023" w14:textId="77777777" w:rsidR="00C526B8" w:rsidRPr="00DE261D" w:rsidRDefault="00C526B8" w:rsidP="00C526B8">
      <w:pPr>
        <w:tabs>
          <w:tab w:val="left" w:pos="-3469"/>
          <w:tab w:val="left" w:pos="-3186"/>
          <w:tab w:val="left" w:pos="-2880"/>
        </w:tabs>
        <w:spacing w:line="276" w:lineRule="auto"/>
        <w:ind w:left="99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05ECFE6" w14:textId="70C9FE8F" w:rsidR="00C526B8" w:rsidRPr="001B7B0E" w:rsidRDefault="00C526B8" w:rsidP="00C526B8">
      <w:pPr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993" w:hanging="426"/>
        <w:jc w:val="both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  <w:r w:rsidRPr="001B7B0E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 xml:space="preserve">kryterium – </w:t>
      </w:r>
      <w:r w:rsidR="006B5E85" w:rsidRPr="006B5E85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ar-SA" w:bidi="ar-SA"/>
        </w:rPr>
        <w:t>Odporność ogniowa modułu klasy A</w:t>
      </w:r>
    </w:p>
    <w:p w14:paraId="405A7496" w14:textId="0C643B91" w:rsidR="00C526B8" w:rsidRPr="00981257" w:rsidRDefault="00C526B8" w:rsidP="00C526B8">
      <w:pPr>
        <w:numPr>
          <w:ilvl w:val="0"/>
          <w:numId w:val="41"/>
        </w:numPr>
        <w:suppressAutoHyphens w:val="0"/>
        <w:spacing w:line="276" w:lineRule="auto"/>
        <w:ind w:left="1418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9812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waga kryterium </w:t>
      </w:r>
      <w:r w:rsidR="006E10C9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2</w:t>
      </w:r>
      <w:r w:rsidR="0054350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0</w:t>
      </w:r>
      <w:r w:rsidRPr="0098125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%</w:t>
      </w:r>
    </w:p>
    <w:p w14:paraId="693763A6" w14:textId="70455375" w:rsidR="00C526B8" w:rsidRPr="00D17EF4" w:rsidRDefault="006E10C9" w:rsidP="00C526B8">
      <w:pPr>
        <w:numPr>
          <w:ilvl w:val="0"/>
          <w:numId w:val="41"/>
        </w:numPr>
        <w:tabs>
          <w:tab w:val="left" w:pos="-10669"/>
          <w:tab w:val="left" w:pos="-10386"/>
          <w:tab w:val="left" w:pos="-10080"/>
        </w:tabs>
        <w:spacing w:line="276" w:lineRule="auto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zaoferowanie modułów o </w:t>
      </w:r>
      <w:r w:rsidRPr="00D17EF4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odporności ogniowej modułu klasy A</w:t>
      </w:r>
      <w:r w:rsidR="00D17EF4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*</w:t>
      </w:r>
      <w:r w:rsidRPr="00D17EF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</w:t>
      </w:r>
      <w:r w:rsidR="00C526B8" w:rsidRPr="00DE261D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– </w:t>
      </w:r>
      <w:r w:rsidR="00D17E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2</w:t>
      </w:r>
      <w:r w:rsidR="0054350A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0</w:t>
      </w:r>
      <w:r w:rsidR="00521D2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pkt</w:t>
      </w:r>
    </w:p>
    <w:p w14:paraId="3CA66136" w14:textId="50210FE1" w:rsidR="00D17EF4" w:rsidRPr="00D17EF4" w:rsidRDefault="00D17EF4" w:rsidP="00D17EF4">
      <w:pPr>
        <w:pStyle w:val="Akapitzlist"/>
        <w:tabs>
          <w:tab w:val="left" w:pos="-10669"/>
          <w:tab w:val="left" w:pos="-10386"/>
          <w:tab w:val="left" w:pos="-10080"/>
        </w:tabs>
        <w:spacing w:line="276" w:lineRule="auto"/>
        <w:ind w:left="144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*</w:t>
      </w:r>
      <w:r w:rsidRPr="005273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>właściwy certyfikat uzyskany zgodnie z normą UL790 lub równoważn</w:t>
      </w:r>
      <w:r w:rsidR="00FD0AA9" w:rsidRPr="005273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>ą</w:t>
      </w:r>
      <w:r w:rsidR="005273CE" w:rsidRPr="005273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 xml:space="preserve"> musi być dostarczony na etapie podpisywania umowy z wybranym Wykonawcą</w:t>
      </w:r>
    </w:p>
    <w:p w14:paraId="260ABDE7" w14:textId="77777777" w:rsidR="006A401E" w:rsidRDefault="006A401E" w:rsidP="006A401E">
      <w:pPr>
        <w:tabs>
          <w:tab w:val="left" w:pos="-10669"/>
          <w:tab w:val="left" w:pos="-10386"/>
          <w:tab w:val="left" w:pos="-10080"/>
        </w:tabs>
        <w:spacing w:line="276" w:lineRule="auto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469BF39F" w14:textId="5C10CBA4" w:rsidR="006A401E" w:rsidRPr="001B7B0E" w:rsidRDefault="006A401E" w:rsidP="006A401E">
      <w:pPr>
        <w:numPr>
          <w:ilvl w:val="0"/>
          <w:numId w:val="4"/>
        </w:numPr>
        <w:tabs>
          <w:tab w:val="left" w:pos="1134"/>
        </w:tabs>
        <w:suppressAutoHyphens w:val="0"/>
        <w:spacing w:line="276" w:lineRule="auto"/>
        <w:ind w:left="993" w:hanging="426"/>
        <w:jc w:val="both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  <w:r w:rsidRPr="001B7B0E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 xml:space="preserve">kryterium – </w:t>
      </w:r>
      <w:r w:rsidRPr="006A401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ar-SA" w:bidi="ar-SA"/>
        </w:rPr>
        <w:t xml:space="preserve">Współczynnik temperatury mocy </w:t>
      </w:r>
      <w:proofErr w:type="spellStart"/>
      <w:r w:rsidRPr="006A401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ar-SA" w:bidi="ar-SA"/>
        </w:rPr>
        <w:t>Pmax</w:t>
      </w:r>
      <w:proofErr w:type="spellEnd"/>
      <w:r w:rsidR="00A2155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ar-SA" w:bidi="ar-SA"/>
        </w:rPr>
        <w:t xml:space="preserve"> modułu fotowoltaicznego</w:t>
      </w:r>
    </w:p>
    <w:p w14:paraId="67DDFAAB" w14:textId="6609058B" w:rsidR="006A401E" w:rsidRPr="00C24F78" w:rsidRDefault="006A401E" w:rsidP="00EF4441">
      <w:pPr>
        <w:numPr>
          <w:ilvl w:val="0"/>
          <w:numId w:val="44"/>
        </w:numPr>
        <w:suppressAutoHyphens w:val="0"/>
        <w:spacing w:line="276" w:lineRule="auto"/>
        <w:ind w:left="1418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C24F7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waga kryterium 1</w:t>
      </w:r>
      <w:r w:rsidR="005273C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0</w:t>
      </w:r>
      <w:r w:rsidRPr="00C24F7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%</w:t>
      </w:r>
    </w:p>
    <w:p w14:paraId="2CB461DD" w14:textId="4EF2BBB5" w:rsidR="0093394D" w:rsidRPr="005273CE" w:rsidRDefault="0093394D" w:rsidP="00EF4441">
      <w:pPr>
        <w:numPr>
          <w:ilvl w:val="0"/>
          <w:numId w:val="44"/>
        </w:numPr>
        <w:suppressAutoHyphens w:val="0"/>
        <w:spacing w:line="276" w:lineRule="auto"/>
        <w:ind w:left="1418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Współczynnik temperatury mocy </w:t>
      </w:r>
      <w:proofErr w:type="spellStart"/>
      <w:r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>Pmax</w:t>
      </w:r>
      <w:proofErr w:type="spellEnd"/>
      <w:r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mniej niż -0,3%/</w:t>
      </w:r>
      <w:r w:rsidRPr="005273CE">
        <w:rPr>
          <w:rFonts w:ascii="Walbaum Display SemiBold" w:eastAsia="Times New Roman" w:hAnsi="Walbaum Display SemiBold" w:cstheme="minorHAnsi"/>
          <w:kern w:val="0"/>
          <w:sz w:val="22"/>
          <w:szCs w:val="22"/>
        </w:rPr>
        <w:t>°</w:t>
      </w:r>
      <w:r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>C (</w:t>
      </w:r>
      <w:r w:rsidRPr="005273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</w:rPr>
        <w:t>minus 0,3</w:t>
      </w:r>
      <w:r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) </w:t>
      </w:r>
      <w:r w:rsidR="00B23522"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>–</w:t>
      </w:r>
      <w:r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="00B23522" w:rsidRPr="005273CE">
        <w:rPr>
          <w:rFonts w:asciiTheme="minorHAnsi" w:eastAsia="Times New Roman" w:hAnsiTheme="minorHAnsi" w:cstheme="minorHAnsi"/>
          <w:kern w:val="0"/>
          <w:sz w:val="22"/>
          <w:szCs w:val="22"/>
        </w:rPr>
        <w:t>0 pkt</w:t>
      </w:r>
    </w:p>
    <w:p w14:paraId="1E715840" w14:textId="7718161A" w:rsidR="00F909E4" w:rsidRPr="005273CE" w:rsidRDefault="00F909E4" w:rsidP="00EF4441">
      <w:pPr>
        <w:numPr>
          <w:ilvl w:val="0"/>
          <w:numId w:val="44"/>
        </w:numPr>
        <w:tabs>
          <w:tab w:val="left" w:pos="-10669"/>
          <w:tab w:val="left" w:pos="-10386"/>
          <w:tab w:val="left" w:pos="-10080"/>
        </w:tabs>
        <w:spacing w:line="276" w:lineRule="auto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Współczynnik temperatury mocy </w:t>
      </w:r>
      <w:proofErr w:type="spellStart"/>
      <w:r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Pmax</w:t>
      </w:r>
      <w:proofErr w:type="spellEnd"/>
      <w:r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-0,3%</w:t>
      </w:r>
      <w:r w:rsidR="00491B76"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/</w:t>
      </w:r>
      <w:r w:rsidRPr="005273CE">
        <w:rPr>
          <w:rFonts w:ascii="Walbaum Display SemiBold" w:eastAsia="Times New Roman" w:hAnsi="Walbaum Display SemiBold" w:cstheme="minorHAnsi"/>
          <w:kern w:val="0"/>
          <w:sz w:val="22"/>
          <w:szCs w:val="22"/>
          <w:lang w:eastAsia="ar-SA" w:bidi="ar-SA"/>
        </w:rPr>
        <w:t>°</w:t>
      </w:r>
      <w:r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C (</w:t>
      </w:r>
      <w:r w:rsidRPr="005273C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ar-SA" w:bidi="ar-SA"/>
        </w:rPr>
        <w:t>minus 0,3</w:t>
      </w:r>
      <w:r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)</w:t>
      </w:r>
      <w:r w:rsidR="008823C7"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lub więcej (bliżej 0) – 1</w:t>
      </w:r>
      <w:r w:rsidR="005273CE"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0</w:t>
      </w:r>
      <w:r w:rsidR="008823C7" w:rsidRP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pkt</w:t>
      </w:r>
    </w:p>
    <w:p w14:paraId="25DCCCEF" w14:textId="77777777" w:rsidR="006A401E" w:rsidRPr="00DE261D" w:rsidRDefault="006A401E" w:rsidP="006A401E">
      <w:pPr>
        <w:tabs>
          <w:tab w:val="left" w:pos="1134"/>
        </w:tabs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</w:p>
    <w:p w14:paraId="560D854C" w14:textId="77777777" w:rsidR="00C526B8" w:rsidRPr="00DE261D" w:rsidRDefault="00C526B8" w:rsidP="00C526B8">
      <w:pPr>
        <w:tabs>
          <w:tab w:val="left" w:pos="1134"/>
        </w:tabs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</w:p>
    <w:p w14:paraId="5FBF8D3F" w14:textId="4AAE7FF1" w:rsidR="00C526B8" w:rsidRPr="00DE261D" w:rsidRDefault="00C526B8" w:rsidP="00914C3F">
      <w:pPr>
        <w:numPr>
          <w:ilvl w:val="0"/>
          <w:numId w:val="10"/>
        </w:numPr>
        <w:suppressAutoHyphens w:val="0"/>
        <w:autoSpaceDN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przypadku 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pl-PL" w:bidi="ar-SA"/>
        </w:rPr>
        <w:t>braku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wskazania przez Wykonawcę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„Formularz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ofertowy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” </w:t>
      </w:r>
      <w:r w:rsidR="00914C3F"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Wydajności liniowej modułów fotowoltaicznych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Zamawiający </w:t>
      </w:r>
      <w:r w:rsidRPr="00DE261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przyzna 0 (zero) punktów w tym kryterium oceny ofert.</w:t>
      </w:r>
    </w:p>
    <w:p w14:paraId="529AA585" w14:textId="09C71BC7" w:rsidR="00C526B8" w:rsidRPr="00DE261D" w:rsidRDefault="00C526B8" w:rsidP="00914C3F">
      <w:pPr>
        <w:spacing w:line="276" w:lineRule="auto"/>
        <w:ind w:left="786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W przypadku 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ar-SA" w:bidi="ar-SA"/>
        </w:rPr>
        <w:t>braku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wskazania przez Wykonawcę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„Formularz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ofertowy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”</w:t>
      </w:r>
      <w:r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5273CE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czy moduł posiada klasę odporności ogniowej A</w:t>
      </w:r>
      <w:r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Zamawiający </w:t>
      </w:r>
      <w:r w:rsidRPr="00DE261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przyzna 0 (zero) punktów w tym kryterium oceny ofert</w:t>
      </w:r>
      <w:r w:rsidRPr="00DE261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ar-SA" w:bidi="ar-SA"/>
        </w:rPr>
        <w:t>.</w:t>
      </w:r>
    </w:p>
    <w:p w14:paraId="18807BDE" w14:textId="218E5BB3" w:rsidR="00C526B8" w:rsidRDefault="00914C3F" w:rsidP="00914C3F">
      <w:pPr>
        <w:tabs>
          <w:tab w:val="left" w:pos="567"/>
          <w:tab w:val="left" w:pos="709"/>
        </w:tabs>
        <w:spacing w:line="276" w:lineRule="auto"/>
        <w:ind w:left="786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ar-SA" w:bidi="ar-SA"/>
        </w:rPr>
      </w:pP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W przypadku 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u w:val="single"/>
          <w:lang w:eastAsia="ar-SA" w:bidi="ar-SA"/>
        </w:rPr>
        <w:t>braku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wskazania przez Wykonawcę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„Formularz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u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ofertowy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”</w:t>
      </w:r>
      <w:r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Współczynnika temperatury mocy </w:t>
      </w:r>
      <w:proofErr w:type="spellStart"/>
      <w:r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Pmax</w:t>
      </w:r>
      <w:proofErr w:type="spellEnd"/>
      <w:r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modułu fotowoltaicznego,</w:t>
      </w:r>
      <w:r w:rsidRPr="00914C3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DE261D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Zamawiający </w:t>
      </w:r>
      <w:r w:rsidRPr="00DE261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przyzna 0 (zero) punktów w tym kryterium oceny ofert</w:t>
      </w:r>
    </w:p>
    <w:p w14:paraId="146606D1" w14:textId="77777777" w:rsidR="00A14ADE" w:rsidRPr="00DE261D" w:rsidRDefault="00A14ADE" w:rsidP="00DE261D">
      <w:pPr>
        <w:tabs>
          <w:tab w:val="left" w:pos="567"/>
          <w:tab w:val="left" w:pos="709"/>
        </w:tabs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ar-SA" w:bidi="ar-SA"/>
        </w:rPr>
      </w:pPr>
    </w:p>
    <w:p w14:paraId="1F3C067C" w14:textId="25A469A0" w:rsidR="007973B3" w:rsidRPr="00DE261D" w:rsidRDefault="00DE5A00" w:rsidP="00DE261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X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V</w:t>
      </w:r>
      <w:r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bidi="ar-SA"/>
        </w:rPr>
        <w:t>I</w:t>
      </w:r>
      <w:r w:rsidR="00F320BE" w:rsidRPr="00DE261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lang w:bidi="ar-SA"/>
        </w:rPr>
        <w:t xml:space="preserve">. </w:t>
      </w:r>
      <w:r w:rsidR="009507C4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WARUNKI ISTOTNEJ ZMIANY UMOWY</w:t>
      </w:r>
    </w:p>
    <w:p w14:paraId="7C241561" w14:textId="0B75D3E5" w:rsidR="009507C4" w:rsidRPr="009507C4" w:rsidRDefault="009507C4" w:rsidP="009507C4">
      <w:pPr>
        <w:pStyle w:val="Standard"/>
        <w:numPr>
          <w:ilvl w:val="3"/>
          <w:numId w:val="9"/>
        </w:numPr>
        <w:suppressAutoHyphens w:val="0"/>
        <w:spacing w:line="276" w:lineRule="auto"/>
        <w:ind w:left="851"/>
        <w:jc w:val="both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9507C4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Katalog zmian umowy w zakresie terminu przewidzianego na zakończenie </w:t>
      </w:r>
      <w:r w:rsidR="00285E71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robót budowlanych</w:t>
      </w:r>
      <w:r w:rsidR="00A53C20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. </w:t>
      </w:r>
      <w:r w:rsidR="00A53C20"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Zmiana jest dopuszczalna w przypadku wystąpienia niżej wymienionych okoliczności:</w:t>
      </w:r>
    </w:p>
    <w:p w14:paraId="63F862F1" w14:textId="68FEE113" w:rsidR="005B48E7" w:rsidRDefault="009507C4" w:rsidP="0075666B">
      <w:pPr>
        <w:pStyle w:val="Standard"/>
        <w:numPr>
          <w:ilvl w:val="1"/>
          <w:numId w:val="36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9507C4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zmiany będącej wynikiem zmiany umowy o dofinansowanie projektu zawartej pomiędzy Zamawiającym a Instytucją Współfinansującą w zakresie terminów (w tym terminu rzeczowej realizacji projektu) lub wysokości i warunków</w:t>
      </w:r>
      <w:r w:rsidR="005B48E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</w:t>
      </w:r>
      <w:r w:rsidR="005B48E7" w:rsidRPr="005B48E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płatności dofinansowania realizacji projektu stanowiącego przedmiot niniejszej umowy; </w:t>
      </w:r>
    </w:p>
    <w:p w14:paraId="4A77CE18" w14:textId="4C4EE6F0" w:rsidR="005B48E7" w:rsidRDefault="005B48E7" w:rsidP="0075666B">
      <w:pPr>
        <w:pStyle w:val="Standard"/>
        <w:numPr>
          <w:ilvl w:val="1"/>
          <w:numId w:val="36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5B48E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wystąpienia siły wyższej </w:t>
      </w:r>
      <w:r w:rsidR="00DB02AF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(w</w:t>
      </w:r>
      <w:r w:rsidR="00DB02AF" w:rsidRPr="00DB02AF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yrażenie „siła wyższa” oznacza w niniejszej umowie niezależne od woli stron losowego zdarzenia zewnętrznego, które było niemożliwe do przewidzenia w momencie zawarcia umowy i któremu nie można było zapobiec mimo dochowania najwyższej należytej staranności, w szczególności takie działania jak: wojna, atak terrorystyczny, stan klęski żywiołowej, zamieszki, strajki, pożar, trzęsienie ziemi, pioruny, powodzie, wybuchy i tym podobne zdarzenia, które utrudniają lub uniemożliwiają całkowicie lub częściowo realizację zadania, zmieniają w sposób istotny warunki jego realizacji.</w:t>
      </w:r>
      <w:r w:rsidR="00DB02AF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)</w:t>
      </w:r>
      <w:r w:rsidRPr="005B48E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, </w:t>
      </w:r>
    </w:p>
    <w:p w14:paraId="1DF8379F" w14:textId="1714BAEC" w:rsidR="005B48E7" w:rsidRDefault="005B48E7" w:rsidP="0075666B">
      <w:pPr>
        <w:pStyle w:val="Standard"/>
        <w:numPr>
          <w:ilvl w:val="1"/>
          <w:numId w:val="36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5B48E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zmiany spowodowanej czynnikami niezależnymi od stron, </w:t>
      </w:r>
    </w:p>
    <w:p w14:paraId="1CDBFC80" w14:textId="260957C9" w:rsidR="000872BD" w:rsidRPr="002F061B" w:rsidRDefault="005B48E7" w:rsidP="0075666B">
      <w:pPr>
        <w:pStyle w:val="Standard"/>
        <w:numPr>
          <w:ilvl w:val="1"/>
          <w:numId w:val="36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5B48E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lastRenderedPageBreak/>
        <w:t xml:space="preserve">przedłużenie terminu wykonania umowy może nastąpić w przypadku postoju w wykonaniu świadczenia, wynikającego bezpośrednio z okoliczności związanych z ponownym ogłoszeniem podczas realizacji umowy stanu epidemii lub stanu zagrożenia epidemiologicznego na terytorium RP o ile okoliczności te mają bezpośredni wpływ na brak możliwości realizacji zamówienia w umówionym terminie. Przedłużenie terminu 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wykonania zamówienia będzie możliwe o czas postoju spełniającego ww. wymagania który nie może trwać dłużej niż do momentu odwołania stanu epidemii lub zagrożenia epidemicznego. </w:t>
      </w:r>
    </w:p>
    <w:p w14:paraId="5E057382" w14:textId="73FC1B3D" w:rsidR="000872BD" w:rsidRPr="002F061B" w:rsidRDefault="00E26010" w:rsidP="000872BD">
      <w:pPr>
        <w:pStyle w:val="Standard"/>
        <w:numPr>
          <w:ilvl w:val="3"/>
          <w:numId w:val="9"/>
        </w:numPr>
        <w:suppressAutoHyphens w:val="0"/>
        <w:spacing w:line="276" w:lineRule="auto"/>
        <w:ind w:left="851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Katalog zmian umowy w zakresie</w:t>
      </w:r>
      <w:r w:rsidR="005B48E7"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sposobu spełnienia świadczenia</w:t>
      </w:r>
      <w:r w:rsidR="000872BD"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. Zmiana </w:t>
      </w:r>
      <w:r w:rsidR="005B48E7"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jest dopuszczalna w przypadku wystąpienia niżej wymienionych okoliczności: </w:t>
      </w:r>
    </w:p>
    <w:p w14:paraId="0A910841" w14:textId="50891902" w:rsidR="000872BD" w:rsidRPr="002F061B" w:rsidRDefault="005B48E7" w:rsidP="00A53C20">
      <w:pPr>
        <w:pStyle w:val="Standard"/>
        <w:numPr>
          <w:ilvl w:val="2"/>
          <w:numId w:val="38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zmiany w zakresie doboru poszczególnych urządzeń wchodzących w skład zestawu instalacji wynikające z błędów w dokumentacji wykonanej przez uprawnione podmioty niemożliwej do stwierdzenia przy założeniu dochowania należytej staranności Zamawiającego; </w:t>
      </w:r>
    </w:p>
    <w:p w14:paraId="204E3BCD" w14:textId="0417807A" w:rsidR="000872BD" w:rsidRPr="002F061B" w:rsidRDefault="005B48E7" w:rsidP="00A53C20">
      <w:pPr>
        <w:pStyle w:val="Standard"/>
        <w:numPr>
          <w:ilvl w:val="2"/>
          <w:numId w:val="38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niezależnych od Wykonawcy przeszkód uniemożliwiających terminow</w:t>
      </w:r>
      <w:r w:rsidR="008A6DBC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e zakończenie robót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</w:t>
      </w:r>
      <w:r w:rsidR="00EB3C5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z uwzględnieniem 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wskazanych w ofercie produktów</w:t>
      </w:r>
      <w:r w:rsidR="00EB3C5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,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w szczególności w przypadku zakończenia ich produkcji lub niedostępności ich na rynku w momencie realizowania </w:t>
      </w:r>
      <w:r w:rsidR="00EB3C57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robót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– pod warunkiem, że Wykonawca dochował należytej staranności i w momencie uzyskania zamówienia wykonał odpowiednie czynności w celu ich zamówienia. W przypadku opisanym w zdaniu poprzedzającym Wykonawca może dostarczyć i zamontować inne urządzenia (urządzenia zastępcze), które spełniają wymogi opisane w </w:t>
      </w:r>
      <w:r w:rsidR="00F61999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PFU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i załącznikach pod warunkiem wykazania przez wykonawcę zgodności tych urządzeń w wymogami zamawiającego oraz przedstawienia dla urządzeń zastępczych wszystkich dokumentów wymaganych w </w:t>
      </w:r>
      <w:r w:rsidR="00D531CD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zapytaniu ofertowym i umowie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. </w:t>
      </w:r>
    </w:p>
    <w:p w14:paraId="15B8FFB7" w14:textId="77777777" w:rsidR="000872BD" w:rsidRPr="002F061B" w:rsidRDefault="005B48E7" w:rsidP="000872BD">
      <w:pPr>
        <w:pStyle w:val="Standard"/>
        <w:numPr>
          <w:ilvl w:val="3"/>
          <w:numId w:val="9"/>
        </w:numPr>
        <w:suppressAutoHyphens w:val="0"/>
        <w:spacing w:line="276" w:lineRule="auto"/>
        <w:ind w:left="85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Pozostałe rodzaje zmian spowodowane następującymi okolicznościami: </w:t>
      </w:r>
    </w:p>
    <w:p w14:paraId="51213FD4" w14:textId="5C1872F0" w:rsidR="000872BD" w:rsidRPr="002F061B" w:rsidRDefault="005B48E7" w:rsidP="00D531CD">
      <w:pPr>
        <w:pStyle w:val="Standard"/>
        <w:numPr>
          <w:ilvl w:val="0"/>
          <w:numId w:val="40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zmiana osób, przy pomocy których Wykonawca i Zamawiający realizuje przedmiot umowy na inne spełniające warunki określone w </w:t>
      </w:r>
      <w:r w:rsidR="00D7585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zapytaniu ofertowym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; </w:t>
      </w:r>
    </w:p>
    <w:p w14:paraId="5D0C56D8" w14:textId="521121DA" w:rsidR="000872BD" w:rsidRPr="002F061B" w:rsidRDefault="005B48E7" w:rsidP="00D531CD">
      <w:pPr>
        <w:pStyle w:val="Standard"/>
        <w:numPr>
          <w:ilvl w:val="0"/>
          <w:numId w:val="40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siła wyższa uniemożliwiająca wykonanie przedmiotu umowy zgodnie z </w:t>
      </w:r>
      <w:r w:rsidR="00D7585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zapytaniem ofertowym</w:t>
      </w: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; </w:t>
      </w:r>
    </w:p>
    <w:p w14:paraId="21A6F89B" w14:textId="764C9956" w:rsidR="007973B3" w:rsidRPr="002F061B" w:rsidRDefault="005B48E7" w:rsidP="00D531CD">
      <w:pPr>
        <w:pStyle w:val="Standard"/>
        <w:numPr>
          <w:ilvl w:val="0"/>
          <w:numId w:val="40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zmiana obowiązującej stawki VAT</w:t>
      </w:r>
      <w:r w:rsidR="00D75855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;</w:t>
      </w:r>
    </w:p>
    <w:p w14:paraId="3E373680" w14:textId="40805582" w:rsidR="00A935D5" w:rsidRPr="002F061B" w:rsidRDefault="00A935D5" w:rsidP="00D531CD">
      <w:pPr>
        <w:pStyle w:val="Standard"/>
        <w:numPr>
          <w:ilvl w:val="0"/>
          <w:numId w:val="40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kern w:val="0"/>
          <w:sz w:val="22"/>
          <w:szCs w:val="22"/>
          <w:lang w:bidi="ar-SA"/>
        </w:rPr>
        <w:t>zmiana sposobu rozliczenia umowy lub dokonywania płatności na rzecz Wykonawcy na skutek zmian zawartej przez zamawiającego umowy o dofinansowanie projektu lub wytycznych dotyczących realizacji projektu</w:t>
      </w:r>
      <w:r w:rsidR="00DA4F61">
        <w:rPr>
          <w:rFonts w:asciiTheme="minorHAnsi" w:hAnsiTheme="minorHAnsi" w:cstheme="minorHAnsi"/>
          <w:kern w:val="0"/>
          <w:sz w:val="22"/>
          <w:szCs w:val="22"/>
          <w:lang w:bidi="ar-SA"/>
        </w:rPr>
        <w:t>;</w:t>
      </w:r>
    </w:p>
    <w:p w14:paraId="1CBCADEF" w14:textId="73D397C1" w:rsidR="00A935D5" w:rsidRPr="002F061B" w:rsidRDefault="00A935D5" w:rsidP="00D531CD">
      <w:pPr>
        <w:pStyle w:val="Standard"/>
        <w:numPr>
          <w:ilvl w:val="0"/>
          <w:numId w:val="40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kern w:val="0"/>
          <w:sz w:val="22"/>
          <w:szCs w:val="22"/>
          <w:lang w:bidi="ar-SA"/>
        </w:rPr>
        <w:t>zmiana podwykonawcy w trakcie realizacji umowy</w:t>
      </w:r>
      <w:r w:rsidR="00DA4F61">
        <w:rPr>
          <w:rFonts w:asciiTheme="minorHAnsi" w:hAnsiTheme="minorHAnsi" w:cstheme="minorHAnsi"/>
          <w:kern w:val="0"/>
          <w:sz w:val="22"/>
          <w:szCs w:val="22"/>
          <w:lang w:bidi="ar-SA"/>
        </w:rPr>
        <w:t>;</w:t>
      </w:r>
    </w:p>
    <w:p w14:paraId="776B3D2E" w14:textId="7F714DDF" w:rsidR="00A935D5" w:rsidRPr="002F061B" w:rsidRDefault="00A935D5" w:rsidP="00D531CD">
      <w:pPr>
        <w:pStyle w:val="Standard"/>
        <w:numPr>
          <w:ilvl w:val="0"/>
          <w:numId w:val="40"/>
        </w:numPr>
        <w:suppressAutoHyphens w:val="0"/>
        <w:spacing w:line="276" w:lineRule="auto"/>
        <w:ind w:left="1276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kern w:val="0"/>
          <w:sz w:val="22"/>
          <w:szCs w:val="22"/>
          <w:lang w:bidi="ar-SA"/>
        </w:rPr>
        <w:t>wszelkie zmiany, które będą konieczne do zagwarantowania zgodności umowy z wchodzącymi w życie po terminie składania ofert przepisami o podatku od towarów i usług w zakresie wynikającym z tych przepisów</w:t>
      </w:r>
      <w:r w:rsidR="00CE2258">
        <w:rPr>
          <w:rFonts w:asciiTheme="minorHAnsi" w:hAnsiTheme="minorHAnsi" w:cstheme="minorHAnsi"/>
          <w:kern w:val="0"/>
          <w:sz w:val="22"/>
          <w:szCs w:val="22"/>
          <w:lang w:bidi="ar-SA"/>
        </w:rPr>
        <w:t>.</w:t>
      </w:r>
    </w:p>
    <w:p w14:paraId="420D4F32" w14:textId="77777777" w:rsidR="002F061B" w:rsidRPr="002F061B" w:rsidRDefault="00B5097C" w:rsidP="00CE2258">
      <w:pPr>
        <w:pStyle w:val="Standard"/>
        <w:numPr>
          <w:ilvl w:val="0"/>
          <w:numId w:val="34"/>
        </w:numPr>
        <w:suppressAutoHyphens w:val="0"/>
        <w:spacing w:line="276" w:lineRule="auto"/>
        <w:ind w:left="85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kern w:val="0"/>
          <w:sz w:val="22"/>
          <w:szCs w:val="22"/>
          <w:lang w:bidi="ar-SA"/>
        </w:rPr>
        <w:t>Wszystkie powyższe postanowienia stanowią katalog zmian, na które Zamawiający może wyrazić zgodę. Nie stanowią jednocześnie zobowiązania do wyrażenia takiej zgody.</w:t>
      </w:r>
    </w:p>
    <w:p w14:paraId="743139BD" w14:textId="77777777" w:rsidR="002F061B" w:rsidRPr="002F061B" w:rsidRDefault="002F061B" w:rsidP="00CE2258">
      <w:pPr>
        <w:pStyle w:val="Standard"/>
        <w:numPr>
          <w:ilvl w:val="0"/>
          <w:numId w:val="34"/>
        </w:numPr>
        <w:suppressAutoHyphens w:val="0"/>
        <w:spacing w:line="276" w:lineRule="auto"/>
        <w:ind w:left="85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kern w:val="0"/>
          <w:sz w:val="22"/>
          <w:szCs w:val="22"/>
          <w:lang w:bidi="ar-SA"/>
        </w:rPr>
        <w:t>Strona, która występuje z propozycją zmiany umowy, w oparciu o przedstawiony powyżej katalog zmian umowy zobowiązana jest do sporządzenia i uzasadnienia wniosku o taką zmianę.</w:t>
      </w:r>
    </w:p>
    <w:p w14:paraId="1F1FF3FA" w14:textId="76A006C9" w:rsidR="002F061B" w:rsidRPr="002F061B" w:rsidRDefault="002F061B" w:rsidP="00CE2258">
      <w:pPr>
        <w:pStyle w:val="Standard"/>
        <w:numPr>
          <w:ilvl w:val="0"/>
          <w:numId w:val="34"/>
        </w:numPr>
        <w:suppressAutoHyphens w:val="0"/>
        <w:spacing w:line="276" w:lineRule="auto"/>
        <w:ind w:left="85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F061B">
        <w:rPr>
          <w:rFonts w:asciiTheme="minorHAnsi" w:hAnsiTheme="minorHAnsi" w:cstheme="minorHAnsi"/>
          <w:kern w:val="0"/>
          <w:sz w:val="22"/>
          <w:szCs w:val="22"/>
          <w:lang w:bidi="ar-SA"/>
        </w:rPr>
        <w:t>Wszelkie zmiany umowy dla swej ważności wymagają formy pisemnej w postaci aneksu do umowy</w:t>
      </w:r>
    </w:p>
    <w:p w14:paraId="31939801" w14:textId="77777777" w:rsidR="002F061B" w:rsidRDefault="002F061B" w:rsidP="002F061B">
      <w:pPr>
        <w:pStyle w:val="Standard"/>
        <w:suppressAutoHyphens w:val="0"/>
        <w:spacing w:line="276" w:lineRule="auto"/>
        <w:ind w:left="720"/>
        <w:jc w:val="both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41C3ED77" w14:textId="0797B7D4" w:rsidR="007973B3" w:rsidRPr="00DE261D" w:rsidRDefault="00F320BE" w:rsidP="00DE261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sz w:val="22"/>
          <w:szCs w:val="22"/>
        </w:rPr>
        <w:t>X</w:t>
      </w:r>
      <w:r w:rsidR="00581E73">
        <w:rPr>
          <w:rFonts w:asciiTheme="minorHAnsi" w:hAnsiTheme="minorHAnsi" w:cstheme="minorHAnsi"/>
          <w:b/>
          <w:sz w:val="22"/>
          <w:szCs w:val="22"/>
        </w:rPr>
        <w:t>VII</w:t>
      </w:r>
      <w:r w:rsidRPr="00DE261D">
        <w:rPr>
          <w:rFonts w:asciiTheme="minorHAnsi" w:hAnsiTheme="minorHAnsi" w:cstheme="minorHAnsi"/>
          <w:b/>
          <w:sz w:val="22"/>
          <w:szCs w:val="22"/>
        </w:rPr>
        <w:t>. ŹRÓDŁO DOFINANSOWANIA</w:t>
      </w:r>
    </w:p>
    <w:p w14:paraId="1479CED1" w14:textId="691A14A7" w:rsidR="007973B3" w:rsidRPr="00DE261D" w:rsidRDefault="00F320BE" w:rsidP="006E6C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Przedmiotowe zamówienie </w:t>
      </w:r>
      <w:r w:rsidR="00E22F81">
        <w:rPr>
          <w:rFonts w:asciiTheme="minorHAnsi" w:hAnsiTheme="minorHAnsi" w:cstheme="minorHAnsi"/>
          <w:sz w:val="22"/>
          <w:szCs w:val="22"/>
        </w:rPr>
        <w:t>jest</w:t>
      </w:r>
      <w:r w:rsidRPr="00DE261D">
        <w:rPr>
          <w:rFonts w:asciiTheme="minorHAnsi" w:hAnsiTheme="minorHAnsi" w:cstheme="minorHAnsi"/>
          <w:sz w:val="22"/>
          <w:szCs w:val="22"/>
        </w:rPr>
        <w:t xml:space="preserve"> realizowane </w:t>
      </w:r>
      <w:r w:rsidR="00EC3F33">
        <w:rPr>
          <w:rFonts w:asciiTheme="minorHAnsi" w:hAnsiTheme="minorHAnsi" w:cstheme="minorHAnsi"/>
          <w:sz w:val="22"/>
          <w:szCs w:val="22"/>
        </w:rPr>
        <w:t xml:space="preserve">w ramach Fundusze Europejskie dla </w:t>
      </w:r>
      <w:r w:rsidR="00E22F81">
        <w:rPr>
          <w:rFonts w:asciiTheme="minorHAnsi" w:hAnsiTheme="minorHAnsi" w:cstheme="minorHAnsi"/>
          <w:sz w:val="22"/>
          <w:szCs w:val="22"/>
        </w:rPr>
        <w:t>Ś</w:t>
      </w:r>
      <w:r w:rsidR="00EC3F33">
        <w:rPr>
          <w:rFonts w:asciiTheme="minorHAnsi" w:hAnsiTheme="minorHAnsi" w:cstheme="minorHAnsi"/>
          <w:sz w:val="22"/>
          <w:szCs w:val="22"/>
        </w:rPr>
        <w:t>ląskiego 2021-2027 (</w:t>
      </w:r>
      <w:r w:rsidR="003D6F4D">
        <w:rPr>
          <w:rFonts w:asciiTheme="minorHAnsi" w:hAnsiTheme="minorHAnsi" w:cstheme="minorHAnsi"/>
          <w:sz w:val="22"/>
          <w:szCs w:val="22"/>
        </w:rPr>
        <w:t xml:space="preserve">Fundusz na rzecz Sprawiedliwej Transformacji) w ramach Priorytetu: FESL.10.00-Fundusze Europejskie na </w:t>
      </w:r>
      <w:r w:rsidR="003D6F4D">
        <w:rPr>
          <w:rFonts w:asciiTheme="minorHAnsi" w:hAnsiTheme="minorHAnsi" w:cstheme="minorHAnsi"/>
          <w:sz w:val="22"/>
          <w:szCs w:val="22"/>
        </w:rPr>
        <w:lastRenderedPageBreak/>
        <w:t xml:space="preserve">transformację; </w:t>
      </w:r>
      <w:r w:rsidR="007751DB">
        <w:rPr>
          <w:rFonts w:asciiTheme="minorHAnsi" w:hAnsiTheme="minorHAnsi" w:cstheme="minorHAnsi"/>
          <w:sz w:val="22"/>
          <w:szCs w:val="22"/>
        </w:rPr>
        <w:t>w ramach Działania: FESL.10.06-Rozwój energetyki rozproszonej opartej o odnawialne źródła energii</w:t>
      </w:r>
      <w:r w:rsidR="004D2B62">
        <w:rPr>
          <w:rFonts w:asciiTheme="minorHAnsi" w:hAnsiTheme="minorHAnsi" w:cstheme="minorHAnsi"/>
          <w:sz w:val="22"/>
          <w:szCs w:val="22"/>
        </w:rPr>
        <w:t xml:space="preserve">. </w:t>
      </w:r>
      <w:r w:rsidRPr="00DE26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BC9B66" w14:textId="77777777" w:rsidR="001C57A3" w:rsidRDefault="001C57A3" w:rsidP="00DE261D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E81EF0" w14:textId="646DD8E9" w:rsidR="00796333" w:rsidRDefault="00893940" w:rsidP="00DE261D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5276218" wp14:editId="54447F98">
            <wp:extent cx="4855210" cy="513232"/>
            <wp:effectExtent l="0" t="0" r="2540" b="1270"/>
            <wp:docPr id="8911082" name="Obraz 1" descr="Pełny zestaw logotypów dla projektów realizowanych w programie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łny zestaw logotypów dla projektów realizowanych w programie Fundusze Europejskie dla Śląskieg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60" cy="51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57200" w14:textId="270847D7" w:rsidR="00DE5A00" w:rsidRPr="00FD0A3C" w:rsidRDefault="00796333" w:rsidP="00FD0A3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0A3C">
        <w:rPr>
          <w:rFonts w:asciiTheme="minorHAnsi" w:hAnsiTheme="minorHAnsi" w:cstheme="minorHAnsi"/>
          <w:b/>
          <w:sz w:val="22"/>
          <w:szCs w:val="22"/>
        </w:rPr>
        <w:t>X</w:t>
      </w:r>
      <w:r w:rsidR="00C16DB3">
        <w:rPr>
          <w:rFonts w:asciiTheme="minorHAnsi" w:hAnsiTheme="minorHAnsi" w:cstheme="minorHAnsi"/>
          <w:b/>
          <w:sz w:val="22"/>
          <w:szCs w:val="22"/>
        </w:rPr>
        <w:t>VII</w:t>
      </w:r>
      <w:r w:rsidR="00DE5A00" w:rsidRPr="00FD0A3C">
        <w:rPr>
          <w:rFonts w:asciiTheme="minorHAnsi" w:hAnsiTheme="minorHAnsi" w:cstheme="minorHAnsi"/>
          <w:b/>
          <w:sz w:val="22"/>
          <w:szCs w:val="22"/>
        </w:rPr>
        <w:t>I</w:t>
      </w:r>
      <w:r w:rsidRPr="00FD0A3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D0A3C" w:rsidRPr="00FD0A3C">
        <w:rPr>
          <w:rFonts w:asciiTheme="minorHAnsi" w:hAnsiTheme="minorHAnsi" w:cstheme="minorHAnsi"/>
          <w:b/>
          <w:sz w:val="22"/>
          <w:szCs w:val="22"/>
        </w:rPr>
        <w:t xml:space="preserve">KLAUZULA INFORMACYJNA DOTYCZĄCA RODO </w:t>
      </w:r>
    </w:p>
    <w:p w14:paraId="55DD4D10" w14:textId="77777777" w:rsidR="00DE5A00" w:rsidRDefault="00DE5A00" w:rsidP="00DE5A00">
      <w:pPr>
        <w:spacing w:line="276" w:lineRule="auto"/>
        <w:jc w:val="both"/>
      </w:pPr>
    </w:p>
    <w:p w14:paraId="49DB6AC0" w14:textId="77777777" w:rsidR="0009460F" w:rsidRDefault="0009460F" w:rsidP="0009460F">
      <w:p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Katowicach, informuje, że: </w:t>
      </w:r>
    </w:p>
    <w:p w14:paraId="019B2A36" w14:textId="77777777" w:rsidR="0009460F" w:rsidRDefault="0009460F" w:rsidP="0009460F">
      <w:pPr>
        <w:pStyle w:val="Akapitzlist"/>
        <w:numPr>
          <w:ilvl w:val="0"/>
          <w:numId w:val="24"/>
        </w:numPr>
        <w:suppressAutoHyphens w:val="0"/>
        <w:spacing w:after="160" w:line="256" w:lineRule="auto"/>
        <w:ind w:left="709" w:hanging="349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Administratorem Pani/Pana danych osobowych jest Zakład Doskonalenia Zawodowego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w Katowicach (dalej: ZDZ Katowice) z siedzibą przy ul. Krasińskiego 2, 40-952 Katowice,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br/>
        <w:t>NIP 6340135558, stowarzyszenie wpisane do rejestru przedsiębiorców oraz do rejestru stowarzyszeń, innych organizacji społecznych i zawodowych, fundacji oraz samodzielnych publicznych zakładów opieki zdrowotnej Krajowego Rejestru Sądowego pod numerem KRS: 0000017713, akta rejestrowe prowadzone przez Sąd Rejonowy Katowice-Wschód w Katowicach (dalej: Administrator).</w:t>
      </w:r>
    </w:p>
    <w:p w14:paraId="38AF00A8" w14:textId="5C501038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osobowe będą przetwarzane </w:t>
      </w:r>
      <w:r w:rsidR="0034685C">
        <w:rPr>
          <w:rFonts w:asciiTheme="minorHAnsi" w:eastAsia="Times New Roman" w:hAnsiTheme="minorHAnsi" w:cstheme="minorHAnsi"/>
          <w:bCs/>
          <w:sz w:val="22"/>
          <w:szCs w:val="22"/>
        </w:rPr>
        <w:t xml:space="preserve">w ramach realizacji projektu </w:t>
      </w:r>
      <w:r w:rsidR="0034685C" w:rsidRPr="00C420C6">
        <w:rPr>
          <w:rFonts w:asciiTheme="minorHAnsi" w:eastAsia="Times New Roman" w:hAnsiTheme="minorHAnsi" w:cstheme="minorHAnsi"/>
          <w:bCs/>
          <w:sz w:val="22"/>
          <w:szCs w:val="22"/>
        </w:rPr>
        <w:t>„</w:t>
      </w:r>
      <w:r w:rsidR="00E34D4F" w:rsidRPr="00C420C6">
        <w:rPr>
          <w:rFonts w:asciiTheme="minorHAnsi" w:eastAsia="Times New Roman" w:hAnsiTheme="minorHAnsi" w:cstheme="minorHAnsi"/>
          <w:bCs/>
          <w:sz w:val="22"/>
          <w:szCs w:val="22"/>
        </w:rPr>
        <w:t xml:space="preserve">Zielona energia w ZDZ – instalacje fotowoltaiczne w budynkach Zakładu Doskonalenia </w:t>
      </w:r>
      <w:r w:rsidR="00C420C6">
        <w:rPr>
          <w:rFonts w:asciiTheme="minorHAnsi" w:eastAsia="Times New Roman" w:hAnsiTheme="minorHAnsi" w:cstheme="minorHAnsi"/>
          <w:bCs/>
          <w:sz w:val="22"/>
          <w:szCs w:val="22"/>
        </w:rPr>
        <w:t>Z</w:t>
      </w:r>
      <w:r w:rsidR="00E34D4F" w:rsidRPr="00C420C6">
        <w:rPr>
          <w:rFonts w:asciiTheme="minorHAnsi" w:eastAsia="Times New Roman" w:hAnsiTheme="minorHAnsi" w:cstheme="minorHAnsi"/>
          <w:bCs/>
          <w:sz w:val="22"/>
          <w:szCs w:val="22"/>
        </w:rPr>
        <w:t>awodowego w Katowicach</w:t>
      </w:r>
      <w:r w:rsidR="0034685C" w:rsidRPr="00C420C6">
        <w:rPr>
          <w:rFonts w:asciiTheme="minorHAnsi" w:eastAsia="Times New Roman" w:hAnsiTheme="minorHAnsi" w:cstheme="minorHAnsi"/>
          <w:bCs/>
          <w:sz w:val="22"/>
          <w:szCs w:val="22"/>
        </w:rPr>
        <w:t xml:space="preserve">”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w celu niezbędnym do:</w:t>
      </w:r>
    </w:p>
    <w:p w14:paraId="2CB8F8DD" w14:textId="77777777" w:rsidR="0009460F" w:rsidRDefault="0009460F" w:rsidP="0009460F">
      <w:pPr>
        <w:pStyle w:val="Akapitzlist"/>
        <w:widowControl/>
        <w:numPr>
          <w:ilvl w:val="0"/>
          <w:numId w:val="25"/>
        </w:numPr>
        <w:suppressAutoHyphens w:val="0"/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podjęcia działań przed zawarciem z Panią/Panem umowy oraz w celu jej realizacji, jeżeli doszło do jej zawarcia - na podstawie art. 6 ust. 1 lit. b) RODO,</w:t>
      </w:r>
    </w:p>
    <w:p w14:paraId="4F2FEE55" w14:textId="77777777" w:rsidR="0009460F" w:rsidRDefault="0009460F" w:rsidP="0009460F">
      <w:pPr>
        <w:pStyle w:val="Akapitzlist"/>
        <w:widowControl/>
        <w:numPr>
          <w:ilvl w:val="0"/>
          <w:numId w:val="25"/>
        </w:numPr>
        <w:suppressAutoHyphens w:val="0"/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realizacji obowiązków wynikających z przepisów prawa – na podstawie art. 6 ust. 1 lit. c) RODO,</w:t>
      </w:r>
    </w:p>
    <w:p w14:paraId="7CD7079F" w14:textId="77777777" w:rsidR="0009460F" w:rsidRDefault="0009460F" w:rsidP="0009460F">
      <w:pPr>
        <w:pStyle w:val="Akapitzlist"/>
        <w:widowControl/>
        <w:numPr>
          <w:ilvl w:val="0"/>
          <w:numId w:val="25"/>
        </w:numPr>
        <w:suppressAutoHyphens w:val="0"/>
        <w:spacing w:line="256" w:lineRule="auto"/>
        <w:contextualSpacing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realizacji zadania wykonywanego w interesie publicznym - na podstawie art. 6 ust. 1 lit. e) RODO,</w:t>
      </w:r>
    </w:p>
    <w:p w14:paraId="604C494F" w14:textId="77777777" w:rsidR="0009460F" w:rsidRDefault="0009460F" w:rsidP="0009460F">
      <w:pPr>
        <w:pStyle w:val="Akapitzlist"/>
        <w:widowControl/>
        <w:numPr>
          <w:ilvl w:val="0"/>
          <w:numId w:val="25"/>
        </w:numPr>
        <w:suppressAutoHyphens w:val="0"/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dochodzenia ewentualnych roszczeń lub obrony przed roszczeniami – na podstawie art. 6 ust. 1 lit. f) RODO,</w:t>
      </w:r>
    </w:p>
    <w:p w14:paraId="69A540ED" w14:textId="77777777" w:rsidR="0009460F" w:rsidRDefault="0009460F" w:rsidP="0009460F">
      <w:pPr>
        <w:pStyle w:val="Akapitzlist"/>
        <w:ind w:left="1428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a ponadto:</w:t>
      </w:r>
    </w:p>
    <w:p w14:paraId="03B8AD27" w14:textId="77777777" w:rsidR="0009460F" w:rsidRDefault="0009460F" w:rsidP="0009460F">
      <w:pPr>
        <w:pStyle w:val="Akapitzlist"/>
        <w:widowControl/>
        <w:numPr>
          <w:ilvl w:val="0"/>
          <w:numId w:val="25"/>
        </w:numPr>
        <w:suppressAutoHyphens w:val="0"/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jeżeli jest Pani/Pan osobą reprezentującą oferenta, to Pani/ Pana dane osobowe będą przetwarzane w celach wynikających z prawnie uzasadnionych interesów realizowanych przez ZDZ Katowice, weryfikacji czy osoba reprezentująca oferenta jest uprawniona do podejmowania czynności w jego imieniu, lub</w:t>
      </w:r>
    </w:p>
    <w:p w14:paraId="5ED7579B" w14:textId="10AFEF5B" w:rsidR="0009460F" w:rsidRDefault="0009460F" w:rsidP="0009460F">
      <w:pPr>
        <w:pStyle w:val="Akapitzlist"/>
        <w:widowControl/>
        <w:numPr>
          <w:ilvl w:val="0"/>
          <w:numId w:val="25"/>
        </w:numPr>
        <w:suppressAutoHyphens w:val="0"/>
        <w:spacing w:line="256" w:lineRule="auto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jeżeli jest Pani/Pan osobą reprezentującą oferenta, wyznaczoną do kontaktu z ZDZ Katowice, to Pani/ Pana dane osobowe będą przetwarzane w celach wynikających z prawnie uzasadnionych interesów realizowanych przez ZDZ Katowice, zapewnienia kontaktu z oferentem oraz weryfikacji czy osoba, która kontaktuje się z ZDZ Katowice jest uprawniona do podejmowania czynności w imieniu oferenta – na podstawie art. 6 ust. 1 lit. c) i f) RODO</w:t>
      </w:r>
      <w:r w:rsidR="0034685C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0648B61F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4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Administrator wyznaczył inspektora ochrony danych, z którym może się Pani/Pan skontaktować poprzez e-mail: iod@zdz.katowice.pl lub pisemnie przekazując korespondencję na adres siedziby Administratora.</w:t>
      </w:r>
    </w:p>
    <w:p w14:paraId="2E7F6A73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Podanie danych jest dobrowolne, ale jest wymogiem niezbędnym do realizacji ww. celów, o którym mowa w ust. 2. Konsekwencje niepodania danych osobowych uniemożliwiają udział w postępowaniu ofertowym lub zawarcie umowy.</w:t>
      </w:r>
    </w:p>
    <w:p w14:paraId="6923978A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Pani/ Pana dane osobowe mogą zostać udostępnione organom upoważnionym zgodnie z obowiązującym prawem. </w:t>
      </w:r>
    </w:p>
    <w:p w14:paraId="15797A34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 xml:space="preserve">Pani/Pana Dane osobowe będą przechowywane przez okres niezbędny do realizacji celów, 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7051D409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14:paraId="0E40517D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14:paraId="5482D165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nie będą podlegały zautomatyzowanemu podejmowaniu decyzji i nie będą profilowane. </w:t>
      </w:r>
    </w:p>
    <w:p w14:paraId="39A7F73E" w14:textId="77777777" w:rsidR="0009460F" w:rsidRDefault="0009460F" w:rsidP="0009460F">
      <w:pPr>
        <w:pStyle w:val="Akapitzlist"/>
        <w:widowControl/>
        <w:numPr>
          <w:ilvl w:val="0"/>
          <w:numId w:val="24"/>
        </w:numPr>
        <w:suppressAutoHyphens w:val="0"/>
        <w:spacing w:line="256" w:lineRule="auto"/>
        <w:ind w:left="709" w:hanging="425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>Pani/ Pana dane osobowe nie będą przekazywane do państwa trzeciego</w:t>
      </w:r>
    </w:p>
    <w:p w14:paraId="4C7A38C9" w14:textId="77777777" w:rsidR="00B6065E" w:rsidRPr="00E91089" w:rsidRDefault="00B6065E" w:rsidP="00E910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392C82" w14:textId="77777777" w:rsidR="00F17F89" w:rsidRDefault="00F17F89" w:rsidP="00DE261D">
      <w:pPr>
        <w:pStyle w:val="Akapitzlist"/>
        <w:spacing w:line="276" w:lineRule="auto"/>
        <w:jc w:val="both"/>
      </w:pPr>
    </w:p>
    <w:p w14:paraId="1DA27053" w14:textId="77777777" w:rsidR="00071FDF" w:rsidRPr="00DE261D" w:rsidRDefault="00F320BE" w:rsidP="00DE261D">
      <w:pPr>
        <w:pStyle w:val="WW-Domyni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b/>
          <w:i/>
          <w:sz w:val="22"/>
          <w:szCs w:val="22"/>
        </w:rPr>
        <w:t>Załączniki:</w:t>
      </w:r>
      <w:r w:rsidRPr="00DE261D">
        <w:rPr>
          <w:rFonts w:asciiTheme="minorHAnsi" w:hAnsiTheme="minorHAnsi" w:cstheme="minorHAnsi"/>
          <w:b/>
          <w:bCs/>
          <w:i/>
          <w:sz w:val="22"/>
          <w:szCs w:val="22"/>
        </w:rPr>
        <w:br/>
      </w:r>
    </w:p>
    <w:p w14:paraId="7BBBD293" w14:textId="77777777" w:rsidR="007973B3" w:rsidRPr="00DE261D" w:rsidRDefault="00F320BE" w:rsidP="000C6D2A">
      <w:pPr>
        <w:pStyle w:val="WW-Domynie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>Załącznik nr 1 - formularz ofertowy</w:t>
      </w:r>
    </w:p>
    <w:p w14:paraId="36A8F4D8" w14:textId="6178D10C" w:rsidR="007973B3" w:rsidRDefault="00F320BE" w:rsidP="000C6D2A">
      <w:pPr>
        <w:pStyle w:val="WW-Domynie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261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6162F">
        <w:rPr>
          <w:rFonts w:asciiTheme="minorHAnsi" w:hAnsiTheme="minorHAnsi" w:cstheme="minorHAnsi"/>
          <w:sz w:val="22"/>
          <w:szCs w:val="22"/>
        </w:rPr>
        <w:t>2</w:t>
      </w:r>
      <w:r w:rsidR="00B850E5">
        <w:rPr>
          <w:rFonts w:asciiTheme="minorHAnsi" w:hAnsiTheme="minorHAnsi" w:cstheme="minorHAnsi"/>
          <w:sz w:val="22"/>
          <w:szCs w:val="22"/>
        </w:rPr>
        <w:t>a, 2b, 2c, 2d, 2e</w:t>
      </w:r>
      <w:r w:rsidRPr="00DE261D">
        <w:rPr>
          <w:rFonts w:asciiTheme="minorHAnsi" w:hAnsiTheme="minorHAnsi" w:cstheme="minorHAnsi"/>
          <w:sz w:val="22"/>
          <w:szCs w:val="22"/>
        </w:rPr>
        <w:t xml:space="preserve"> - opis przedmiotu zamówienia</w:t>
      </w:r>
      <w:r w:rsidR="00AF33FD" w:rsidRPr="00DE261D">
        <w:rPr>
          <w:rFonts w:asciiTheme="minorHAnsi" w:hAnsiTheme="minorHAnsi" w:cstheme="minorHAnsi"/>
          <w:sz w:val="22"/>
          <w:szCs w:val="22"/>
        </w:rPr>
        <w:t xml:space="preserve"> </w:t>
      </w:r>
      <w:r w:rsidR="00B850E5">
        <w:rPr>
          <w:rFonts w:asciiTheme="minorHAnsi" w:hAnsiTheme="minorHAnsi" w:cstheme="minorHAnsi"/>
          <w:sz w:val="22"/>
          <w:szCs w:val="22"/>
        </w:rPr>
        <w:t>– Programy Funkcjonalno-Użytkowe dla każdego obiektu.</w:t>
      </w:r>
    </w:p>
    <w:p w14:paraId="4A6C8110" w14:textId="07878760" w:rsidR="00B850E5" w:rsidRDefault="00B850E5" w:rsidP="000C6D2A">
      <w:pPr>
        <w:pStyle w:val="WW-Domynie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Wykaz robót budowlanych/dostaw</w:t>
      </w:r>
    </w:p>
    <w:p w14:paraId="2EE2E71E" w14:textId="2BBEFA8E" w:rsidR="00B850E5" w:rsidRDefault="00B850E5" w:rsidP="000C6D2A">
      <w:pPr>
        <w:pStyle w:val="WW-Domynie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 – Wykaz osób</w:t>
      </w:r>
    </w:p>
    <w:p w14:paraId="636FC5D3" w14:textId="77777777" w:rsidR="007973B3" w:rsidRPr="00DE261D" w:rsidRDefault="007973B3" w:rsidP="00DE261D">
      <w:pPr>
        <w:pStyle w:val="WW-Domynie"/>
        <w:spacing w:line="276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sectPr w:rsidR="007973B3" w:rsidRPr="00DE261D" w:rsidSect="00FE6CD5">
      <w:headerReference w:type="default" r:id="rId9"/>
      <w:footerReference w:type="default" r:id="rId10"/>
      <w:pgSz w:w="11906" w:h="16838"/>
      <w:pgMar w:top="851" w:right="1416" w:bottom="1134" w:left="1134" w:header="0" w:footer="111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0F888" w14:textId="77777777" w:rsidR="007C3A84" w:rsidRDefault="007C3A84" w:rsidP="007973B3">
      <w:r>
        <w:separator/>
      </w:r>
    </w:p>
  </w:endnote>
  <w:endnote w:type="continuationSeparator" w:id="0">
    <w:p w14:paraId="40E7C2A6" w14:textId="77777777" w:rsidR="007C3A84" w:rsidRDefault="007C3A84" w:rsidP="0079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??">
    <w:altName w:val="SimSu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9404305"/>
      <w:docPartObj>
        <w:docPartGallery w:val="Page Numbers (Top of Page)"/>
        <w:docPartUnique/>
      </w:docPartObj>
    </w:sdtPr>
    <w:sdtContent>
      <w:p w14:paraId="53EEF5BD" w14:textId="77777777" w:rsidR="00C501CA" w:rsidRDefault="00C501CA">
        <w:pPr>
          <w:pStyle w:val="Stopka1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Strona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>PAGE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  <w:noProof/>
          </w:rPr>
          <w:t>29</w:t>
        </w:r>
        <w:r>
          <w:rPr>
            <w:rFonts w:ascii="Calibri" w:hAnsi="Calibri" w:cs="Calibri"/>
            <w:b/>
            <w:bCs/>
          </w:rPr>
          <w:fldChar w:fldCharType="end"/>
        </w:r>
        <w:r>
          <w:rPr>
            <w:rFonts w:asciiTheme="minorHAnsi" w:hAnsiTheme="minorHAnsi" w:cstheme="minorHAnsi"/>
          </w:rPr>
          <w:t xml:space="preserve"> z </w:t>
        </w:r>
        <w:r>
          <w:rPr>
            <w:rFonts w:asciiTheme="minorHAnsi" w:hAnsiTheme="minorHAnsi" w:cstheme="minorHAnsi"/>
            <w:b/>
            <w:bCs/>
          </w:rPr>
          <w:fldChar w:fldCharType="begin"/>
        </w:r>
        <w:r>
          <w:rPr>
            <w:rFonts w:ascii="Calibri" w:hAnsi="Calibri" w:cs="Calibri"/>
            <w:b/>
            <w:bCs/>
          </w:rPr>
          <w:instrText>NUMPAGES</w:instrText>
        </w:r>
        <w:r>
          <w:rPr>
            <w:rFonts w:ascii="Calibri" w:hAnsi="Calibri" w:cs="Calibri"/>
            <w:b/>
            <w:bCs/>
          </w:rPr>
          <w:fldChar w:fldCharType="separate"/>
        </w:r>
        <w:r>
          <w:rPr>
            <w:rFonts w:ascii="Calibri" w:hAnsi="Calibri" w:cs="Calibri"/>
            <w:b/>
            <w:bCs/>
            <w:noProof/>
          </w:rPr>
          <w:t>31</w:t>
        </w:r>
        <w:r>
          <w:rPr>
            <w:rFonts w:ascii="Calibri" w:hAnsi="Calibri" w:cs="Calibri"/>
            <w:b/>
            <w:bCs/>
          </w:rPr>
          <w:fldChar w:fldCharType="end"/>
        </w:r>
      </w:p>
    </w:sdtContent>
  </w:sdt>
  <w:p w14:paraId="11563C30" w14:textId="77777777" w:rsidR="00C501CA" w:rsidRDefault="00C501CA">
    <w:pPr>
      <w:pStyle w:val="Stopka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2D62F" w14:textId="77777777" w:rsidR="007C3A84" w:rsidRDefault="007C3A84" w:rsidP="007973B3">
      <w:r>
        <w:separator/>
      </w:r>
    </w:p>
  </w:footnote>
  <w:footnote w:type="continuationSeparator" w:id="0">
    <w:p w14:paraId="370FA7EF" w14:textId="77777777" w:rsidR="007C3A84" w:rsidRDefault="007C3A84" w:rsidP="0079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F2FF5" w14:textId="6E33A518" w:rsidR="00B575C8" w:rsidRDefault="00B575C8">
    <w:pPr>
      <w:pStyle w:val="Nagwek"/>
    </w:pPr>
  </w:p>
  <w:p w14:paraId="1D0507EC" w14:textId="77982398" w:rsidR="00B575C8" w:rsidRDefault="008764A3">
    <w:pPr>
      <w:pStyle w:val="Nagwek"/>
    </w:pPr>
    <w:r>
      <w:rPr>
        <w:noProof/>
      </w:rPr>
      <w:drawing>
        <wp:inline distT="0" distB="0" distL="0" distR="0" wp14:anchorId="229A7CDA" wp14:editId="51836090">
          <wp:extent cx="5941060" cy="628015"/>
          <wp:effectExtent l="0" t="0" r="2540" b="635"/>
          <wp:docPr id="1788032907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łny zestaw logotypów dla projektów realizowanych w programie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56FC7" w14:textId="45AF1999" w:rsidR="00B575C8" w:rsidRDefault="00B575C8" w:rsidP="00B575C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1035"/>
    <w:multiLevelType w:val="multilevel"/>
    <w:tmpl w:val="E53A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6A1AB0"/>
    <w:multiLevelType w:val="multilevel"/>
    <w:tmpl w:val="F8AC7F2C"/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5DF5E0A"/>
    <w:multiLevelType w:val="multilevel"/>
    <w:tmpl w:val="168A1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74BA"/>
    <w:multiLevelType w:val="hybridMultilevel"/>
    <w:tmpl w:val="A0046B0C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7CF43E9"/>
    <w:multiLevelType w:val="multilevel"/>
    <w:tmpl w:val="A54AB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2F06"/>
    <w:multiLevelType w:val="multilevel"/>
    <w:tmpl w:val="6E1EF4B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 w15:restartNumberingAfterBreak="0">
    <w:nsid w:val="0EC256B7"/>
    <w:multiLevelType w:val="multilevel"/>
    <w:tmpl w:val="DF88F0B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BC78FE"/>
    <w:multiLevelType w:val="multilevel"/>
    <w:tmpl w:val="E53A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C57690D"/>
    <w:multiLevelType w:val="hybridMultilevel"/>
    <w:tmpl w:val="EB48AD0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D7B255A"/>
    <w:multiLevelType w:val="hybridMultilevel"/>
    <w:tmpl w:val="5B8EEAE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07D1DBC"/>
    <w:multiLevelType w:val="multilevel"/>
    <w:tmpl w:val="CF42AAA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0E412F"/>
    <w:multiLevelType w:val="hybridMultilevel"/>
    <w:tmpl w:val="F7FE778A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2B1E61D3"/>
    <w:multiLevelType w:val="hybridMultilevel"/>
    <w:tmpl w:val="2C6225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DF66F80"/>
    <w:multiLevelType w:val="multilevel"/>
    <w:tmpl w:val="A718E33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32C73031"/>
    <w:multiLevelType w:val="multilevel"/>
    <w:tmpl w:val="EA8A5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E220A"/>
    <w:multiLevelType w:val="multilevel"/>
    <w:tmpl w:val="FD5EB0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CC0BFC"/>
    <w:multiLevelType w:val="hybridMultilevel"/>
    <w:tmpl w:val="D99CC794"/>
    <w:lvl w:ilvl="0" w:tplc="1A02002E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C7F11"/>
    <w:multiLevelType w:val="multilevel"/>
    <w:tmpl w:val="1F7C5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A632B82"/>
    <w:multiLevelType w:val="hybridMultilevel"/>
    <w:tmpl w:val="DD14CC6E"/>
    <w:lvl w:ilvl="0" w:tplc="FFECC8E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CEB30E9"/>
    <w:multiLevelType w:val="multilevel"/>
    <w:tmpl w:val="41E41C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0967B88"/>
    <w:multiLevelType w:val="multilevel"/>
    <w:tmpl w:val="D5C482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0D32BFA"/>
    <w:multiLevelType w:val="hybridMultilevel"/>
    <w:tmpl w:val="A6708104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1D137AA"/>
    <w:multiLevelType w:val="multilevel"/>
    <w:tmpl w:val="3E40964A"/>
    <w:lvl w:ilvl="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458D75E2"/>
    <w:multiLevelType w:val="multilevel"/>
    <w:tmpl w:val="69A663B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71240AE"/>
    <w:multiLevelType w:val="multilevel"/>
    <w:tmpl w:val="075A64E0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D672B66"/>
    <w:multiLevelType w:val="multilevel"/>
    <w:tmpl w:val="A718E33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52961705"/>
    <w:multiLevelType w:val="hybridMultilevel"/>
    <w:tmpl w:val="E6C6DD8E"/>
    <w:lvl w:ilvl="0" w:tplc="2084F382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978A6"/>
    <w:multiLevelType w:val="hybridMultilevel"/>
    <w:tmpl w:val="7AD6C29E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E08D2"/>
    <w:multiLevelType w:val="hybridMultilevel"/>
    <w:tmpl w:val="46302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48F416">
      <w:start w:val="9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96E82"/>
    <w:multiLevelType w:val="multilevel"/>
    <w:tmpl w:val="F8AC7F2C"/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614024F2"/>
    <w:multiLevelType w:val="hybridMultilevel"/>
    <w:tmpl w:val="9D8EF802"/>
    <w:lvl w:ilvl="0" w:tplc="CFFEDBB0">
      <w:start w:val="8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4170F1B0">
      <w:start w:val="1"/>
      <w:numFmt w:val="decimal"/>
      <w:lvlText w:val="%2)"/>
      <w:lvlJc w:val="left"/>
      <w:pPr>
        <w:ind w:left="3938" w:hanging="360"/>
      </w:pPr>
      <w:rPr>
        <w:rFonts w:hint="default"/>
      </w:rPr>
    </w:lvl>
    <w:lvl w:ilvl="2" w:tplc="FF144EF0">
      <w:start w:val="1"/>
      <w:numFmt w:val="lowerLetter"/>
      <w:lvlText w:val="%3)"/>
      <w:lvlJc w:val="left"/>
      <w:pPr>
        <w:ind w:left="483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378" w:hanging="360"/>
      </w:pPr>
    </w:lvl>
    <w:lvl w:ilvl="4" w:tplc="04150019" w:tentative="1">
      <w:start w:val="1"/>
      <w:numFmt w:val="lowerLetter"/>
      <w:lvlText w:val="%5."/>
      <w:lvlJc w:val="left"/>
      <w:pPr>
        <w:ind w:left="6098" w:hanging="360"/>
      </w:pPr>
    </w:lvl>
    <w:lvl w:ilvl="5" w:tplc="0415001B" w:tentative="1">
      <w:start w:val="1"/>
      <w:numFmt w:val="lowerRoman"/>
      <w:lvlText w:val="%6."/>
      <w:lvlJc w:val="right"/>
      <w:pPr>
        <w:ind w:left="6818" w:hanging="180"/>
      </w:pPr>
    </w:lvl>
    <w:lvl w:ilvl="6" w:tplc="0415000F">
      <w:start w:val="1"/>
      <w:numFmt w:val="decimal"/>
      <w:lvlText w:val="%7."/>
      <w:lvlJc w:val="left"/>
      <w:pPr>
        <w:ind w:left="7538" w:hanging="360"/>
      </w:pPr>
    </w:lvl>
    <w:lvl w:ilvl="7" w:tplc="04150019" w:tentative="1">
      <w:start w:val="1"/>
      <w:numFmt w:val="lowerLetter"/>
      <w:lvlText w:val="%8."/>
      <w:lvlJc w:val="left"/>
      <w:pPr>
        <w:ind w:left="8258" w:hanging="360"/>
      </w:pPr>
    </w:lvl>
    <w:lvl w:ilvl="8" w:tplc="0415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32" w15:restartNumberingAfterBreak="0">
    <w:nsid w:val="67184F2C"/>
    <w:multiLevelType w:val="hybridMultilevel"/>
    <w:tmpl w:val="14A8B924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7C7ACAB0">
      <w:start w:val="8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FC5E2A4A">
      <w:start w:val="1"/>
      <w:numFmt w:val="lowerLetter"/>
      <w:lvlText w:val="%3."/>
      <w:lvlJc w:val="right"/>
      <w:pPr>
        <w:ind w:left="3578" w:hanging="18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2EF607B8">
      <w:start w:val="1"/>
      <w:numFmt w:val="decimal"/>
      <w:lvlText w:val="%5)"/>
      <w:lvlJc w:val="left"/>
      <w:pPr>
        <w:ind w:left="5018" w:hanging="360"/>
      </w:pPr>
      <w:rPr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8C64D11"/>
    <w:multiLevelType w:val="multilevel"/>
    <w:tmpl w:val="1868A61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7E7D90"/>
    <w:multiLevelType w:val="multilevel"/>
    <w:tmpl w:val="8006F5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F461FB3"/>
    <w:multiLevelType w:val="hybridMultilevel"/>
    <w:tmpl w:val="CB481934"/>
    <w:lvl w:ilvl="0" w:tplc="BA281A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41322"/>
    <w:multiLevelType w:val="multilevel"/>
    <w:tmpl w:val="736E9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53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758DE"/>
    <w:multiLevelType w:val="multilevel"/>
    <w:tmpl w:val="6B806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42F7035"/>
    <w:multiLevelType w:val="multilevel"/>
    <w:tmpl w:val="168A1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4A7792B"/>
    <w:multiLevelType w:val="hybridMultilevel"/>
    <w:tmpl w:val="55507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DE34B9"/>
    <w:multiLevelType w:val="multilevel"/>
    <w:tmpl w:val="AB7C4D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6E3308C"/>
    <w:multiLevelType w:val="multilevel"/>
    <w:tmpl w:val="6B806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F037369"/>
    <w:multiLevelType w:val="hybridMultilevel"/>
    <w:tmpl w:val="75F6EC28"/>
    <w:lvl w:ilvl="0" w:tplc="1A02002E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5C84BF8C">
      <w:start w:val="1"/>
      <w:numFmt w:val="bullet"/>
      <w:lvlText w:val=""/>
      <w:lvlJc w:val="left"/>
      <w:pPr>
        <w:ind w:left="1440" w:hanging="360"/>
      </w:pPr>
      <w:rPr>
        <w:rFonts w:ascii="Symbol" w:eastAsia="NSimSu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56F95"/>
    <w:multiLevelType w:val="multilevel"/>
    <w:tmpl w:val="E53A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73570200">
    <w:abstractNumId w:val="6"/>
  </w:num>
  <w:num w:numId="2" w16cid:durableId="1727102395">
    <w:abstractNumId w:val="18"/>
  </w:num>
  <w:num w:numId="3" w16cid:durableId="1649281423">
    <w:abstractNumId w:val="43"/>
  </w:num>
  <w:num w:numId="4" w16cid:durableId="1839927743">
    <w:abstractNumId w:val="5"/>
  </w:num>
  <w:num w:numId="5" w16cid:durableId="525295010">
    <w:abstractNumId w:val="24"/>
  </w:num>
  <w:num w:numId="6" w16cid:durableId="1630937693">
    <w:abstractNumId w:val="40"/>
  </w:num>
  <w:num w:numId="7" w16cid:durableId="1647321515">
    <w:abstractNumId w:val="41"/>
  </w:num>
  <w:num w:numId="8" w16cid:durableId="1022124475">
    <w:abstractNumId w:val="21"/>
  </w:num>
  <w:num w:numId="9" w16cid:durableId="1653951479">
    <w:abstractNumId w:val="15"/>
  </w:num>
  <w:num w:numId="10" w16cid:durableId="1016660487">
    <w:abstractNumId w:val="23"/>
  </w:num>
  <w:num w:numId="11" w16cid:durableId="1323390074">
    <w:abstractNumId w:val="3"/>
  </w:num>
  <w:num w:numId="12" w16cid:durableId="798181500">
    <w:abstractNumId w:val="1"/>
  </w:num>
  <w:num w:numId="13" w16cid:durableId="12459051">
    <w:abstractNumId w:val="32"/>
  </w:num>
  <w:num w:numId="14" w16cid:durableId="162743559">
    <w:abstractNumId w:val="31"/>
  </w:num>
  <w:num w:numId="15" w16cid:durableId="1582642822">
    <w:abstractNumId w:val="36"/>
  </w:num>
  <w:num w:numId="16" w16cid:durableId="40906854">
    <w:abstractNumId w:val="42"/>
  </w:num>
  <w:num w:numId="17" w16cid:durableId="1786729752">
    <w:abstractNumId w:val="17"/>
  </w:num>
  <w:num w:numId="18" w16cid:durableId="1936551336">
    <w:abstractNumId w:val="10"/>
  </w:num>
  <w:num w:numId="19" w16cid:durableId="843471814">
    <w:abstractNumId w:val="19"/>
  </w:num>
  <w:num w:numId="20" w16cid:durableId="1660158868">
    <w:abstractNumId w:val="0"/>
  </w:num>
  <w:num w:numId="21" w16cid:durableId="453259270">
    <w:abstractNumId w:val="7"/>
  </w:num>
  <w:num w:numId="22" w16cid:durableId="784809627">
    <w:abstractNumId w:val="37"/>
  </w:num>
  <w:num w:numId="23" w16cid:durableId="1618678933">
    <w:abstractNumId w:val="20"/>
  </w:num>
  <w:num w:numId="24" w16cid:durableId="15304861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2978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5387855">
    <w:abstractNumId w:val="35"/>
  </w:num>
  <w:num w:numId="27" w16cid:durableId="989291323">
    <w:abstractNumId w:val="33"/>
  </w:num>
  <w:num w:numId="28" w16cid:durableId="860358604">
    <w:abstractNumId w:val="25"/>
  </w:num>
  <w:num w:numId="29" w16cid:durableId="924611606">
    <w:abstractNumId w:val="34"/>
  </w:num>
  <w:num w:numId="30" w16cid:durableId="888998061">
    <w:abstractNumId w:val="30"/>
  </w:num>
  <w:num w:numId="31" w16cid:durableId="1100950845">
    <w:abstractNumId w:val="29"/>
  </w:num>
  <w:num w:numId="32" w16cid:durableId="1741781135">
    <w:abstractNumId w:val="2"/>
  </w:num>
  <w:num w:numId="33" w16cid:durableId="1786072395">
    <w:abstractNumId w:val="38"/>
  </w:num>
  <w:num w:numId="34" w16cid:durableId="923298510">
    <w:abstractNumId w:val="16"/>
  </w:num>
  <w:num w:numId="35" w16cid:durableId="452746427">
    <w:abstractNumId w:val="12"/>
  </w:num>
  <w:num w:numId="36" w16cid:durableId="1411584312">
    <w:abstractNumId w:val="22"/>
  </w:num>
  <w:num w:numId="37" w16cid:durableId="257565698">
    <w:abstractNumId w:val="8"/>
  </w:num>
  <w:num w:numId="38" w16cid:durableId="166406758">
    <w:abstractNumId w:val="4"/>
  </w:num>
  <w:num w:numId="39" w16cid:durableId="672487964">
    <w:abstractNumId w:val="9"/>
  </w:num>
  <w:num w:numId="40" w16cid:durableId="666637937">
    <w:abstractNumId w:val="11"/>
  </w:num>
  <w:num w:numId="41" w16cid:durableId="2017003542">
    <w:abstractNumId w:val="14"/>
  </w:num>
  <w:num w:numId="42" w16cid:durableId="1878086116">
    <w:abstractNumId w:val="28"/>
  </w:num>
  <w:num w:numId="43" w16cid:durableId="695887387">
    <w:abstractNumId w:val="39"/>
  </w:num>
  <w:num w:numId="44" w16cid:durableId="55181403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B3"/>
    <w:rsid w:val="00001885"/>
    <w:rsid w:val="00005CD9"/>
    <w:rsid w:val="00014040"/>
    <w:rsid w:val="00031DB0"/>
    <w:rsid w:val="00031F8A"/>
    <w:rsid w:val="0003424F"/>
    <w:rsid w:val="0003632C"/>
    <w:rsid w:val="000456A3"/>
    <w:rsid w:val="000473D5"/>
    <w:rsid w:val="000479B9"/>
    <w:rsid w:val="00063731"/>
    <w:rsid w:val="00067F48"/>
    <w:rsid w:val="00071FDF"/>
    <w:rsid w:val="000728B4"/>
    <w:rsid w:val="000820A6"/>
    <w:rsid w:val="00084C53"/>
    <w:rsid w:val="000872BD"/>
    <w:rsid w:val="0009460F"/>
    <w:rsid w:val="000B0862"/>
    <w:rsid w:val="000B16ED"/>
    <w:rsid w:val="000B528C"/>
    <w:rsid w:val="000C129C"/>
    <w:rsid w:val="000C380F"/>
    <w:rsid w:val="000C6D2A"/>
    <w:rsid w:val="000E0E4D"/>
    <w:rsid w:val="000E6ECA"/>
    <w:rsid w:val="000F0DEF"/>
    <w:rsid w:val="001003C2"/>
    <w:rsid w:val="001013FF"/>
    <w:rsid w:val="00107AD9"/>
    <w:rsid w:val="00125375"/>
    <w:rsid w:val="00127FCF"/>
    <w:rsid w:val="00132C07"/>
    <w:rsid w:val="00133776"/>
    <w:rsid w:val="001343D6"/>
    <w:rsid w:val="00137B59"/>
    <w:rsid w:val="00141DAD"/>
    <w:rsid w:val="00144236"/>
    <w:rsid w:val="00145346"/>
    <w:rsid w:val="00183591"/>
    <w:rsid w:val="00186109"/>
    <w:rsid w:val="00187840"/>
    <w:rsid w:val="0019759C"/>
    <w:rsid w:val="001B79CF"/>
    <w:rsid w:val="001B7B0E"/>
    <w:rsid w:val="001C0E71"/>
    <w:rsid w:val="001C57A3"/>
    <w:rsid w:val="001D0E88"/>
    <w:rsid w:val="001D19B6"/>
    <w:rsid w:val="001D3EA3"/>
    <w:rsid w:val="001E693D"/>
    <w:rsid w:val="001F2F8C"/>
    <w:rsid w:val="001F39B1"/>
    <w:rsid w:val="001F5207"/>
    <w:rsid w:val="001F627F"/>
    <w:rsid w:val="001F746F"/>
    <w:rsid w:val="00203B2C"/>
    <w:rsid w:val="00207E48"/>
    <w:rsid w:val="0021662B"/>
    <w:rsid w:val="002217FD"/>
    <w:rsid w:val="00222AAC"/>
    <w:rsid w:val="00222CFB"/>
    <w:rsid w:val="002263AC"/>
    <w:rsid w:val="002313A9"/>
    <w:rsid w:val="002336EF"/>
    <w:rsid w:val="0023548D"/>
    <w:rsid w:val="00235D5B"/>
    <w:rsid w:val="002613A5"/>
    <w:rsid w:val="00264BCA"/>
    <w:rsid w:val="00275226"/>
    <w:rsid w:val="00277D33"/>
    <w:rsid w:val="00285E71"/>
    <w:rsid w:val="00287AC6"/>
    <w:rsid w:val="00292F0C"/>
    <w:rsid w:val="002A658E"/>
    <w:rsid w:val="002A7080"/>
    <w:rsid w:val="002B327A"/>
    <w:rsid w:val="002C52A7"/>
    <w:rsid w:val="002C7508"/>
    <w:rsid w:val="002E437B"/>
    <w:rsid w:val="002E76A2"/>
    <w:rsid w:val="002E7F33"/>
    <w:rsid w:val="002F061B"/>
    <w:rsid w:val="002F3169"/>
    <w:rsid w:val="002F69C1"/>
    <w:rsid w:val="00302BC4"/>
    <w:rsid w:val="003030CD"/>
    <w:rsid w:val="00303E9D"/>
    <w:rsid w:val="00312408"/>
    <w:rsid w:val="00317D8B"/>
    <w:rsid w:val="00341A5A"/>
    <w:rsid w:val="00342218"/>
    <w:rsid w:val="0034685C"/>
    <w:rsid w:val="003638C7"/>
    <w:rsid w:val="003838B9"/>
    <w:rsid w:val="00391367"/>
    <w:rsid w:val="003959AE"/>
    <w:rsid w:val="003A567A"/>
    <w:rsid w:val="003B5977"/>
    <w:rsid w:val="003D33E9"/>
    <w:rsid w:val="003D6F4D"/>
    <w:rsid w:val="003F1786"/>
    <w:rsid w:val="003F4D41"/>
    <w:rsid w:val="00402C90"/>
    <w:rsid w:val="00411718"/>
    <w:rsid w:val="00421B95"/>
    <w:rsid w:val="00430061"/>
    <w:rsid w:val="00435ED1"/>
    <w:rsid w:val="00440408"/>
    <w:rsid w:val="004446C4"/>
    <w:rsid w:val="0044471C"/>
    <w:rsid w:val="00447A07"/>
    <w:rsid w:val="00454538"/>
    <w:rsid w:val="00460002"/>
    <w:rsid w:val="004633DF"/>
    <w:rsid w:val="0046537F"/>
    <w:rsid w:val="004665D5"/>
    <w:rsid w:val="004735E6"/>
    <w:rsid w:val="00480E2A"/>
    <w:rsid w:val="00482892"/>
    <w:rsid w:val="0048592E"/>
    <w:rsid w:val="00491B76"/>
    <w:rsid w:val="004A032A"/>
    <w:rsid w:val="004A2B7A"/>
    <w:rsid w:val="004B5181"/>
    <w:rsid w:val="004B70AC"/>
    <w:rsid w:val="004C6166"/>
    <w:rsid w:val="004D1077"/>
    <w:rsid w:val="004D2B62"/>
    <w:rsid w:val="004E0DF3"/>
    <w:rsid w:val="004E58FE"/>
    <w:rsid w:val="004F4A0B"/>
    <w:rsid w:val="004F574D"/>
    <w:rsid w:val="0050425E"/>
    <w:rsid w:val="005130AC"/>
    <w:rsid w:val="005161F9"/>
    <w:rsid w:val="00521D22"/>
    <w:rsid w:val="005273CE"/>
    <w:rsid w:val="00530E04"/>
    <w:rsid w:val="00535AF5"/>
    <w:rsid w:val="0053783A"/>
    <w:rsid w:val="0054350A"/>
    <w:rsid w:val="00546B73"/>
    <w:rsid w:val="00564E82"/>
    <w:rsid w:val="00577490"/>
    <w:rsid w:val="00581E73"/>
    <w:rsid w:val="00582152"/>
    <w:rsid w:val="005843C3"/>
    <w:rsid w:val="00585DA1"/>
    <w:rsid w:val="005865BA"/>
    <w:rsid w:val="00595BCC"/>
    <w:rsid w:val="005B08A9"/>
    <w:rsid w:val="005B320A"/>
    <w:rsid w:val="005B48E7"/>
    <w:rsid w:val="005C1C1D"/>
    <w:rsid w:val="005C2174"/>
    <w:rsid w:val="005C7849"/>
    <w:rsid w:val="005E1587"/>
    <w:rsid w:val="005E5A2E"/>
    <w:rsid w:val="005F09C7"/>
    <w:rsid w:val="005F48CB"/>
    <w:rsid w:val="006061EC"/>
    <w:rsid w:val="00606DB1"/>
    <w:rsid w:val="00611DF1"/>
    <w:rsid w:val="006164F6"/>
    <w:rsid w:val="00621868"/>
    <w:rsid w:val="0063332A"/>
    <w:rsid w:val="006343F5"/>
    <w:rsid w:val="006549A5"/>
    <w:rsid w:val="006578CE"/>
    <w:rsid w:val="00682C8C"/>
    <w:rsid w:val="00690584"/>
    <w:rsid w:val="006A398B"/>
    <w:rsid w:val="006A401E"/>
    <w:rsid w:val="006B4C04"/>
    <w:rsid w:val="006B5E85"/>
    <w:rsid w:val="006C2102"/>
    <w:rsid w:val="006C5159"/>
    <w:rsid w:val="006D6432"/>
    <w:rsid w:val="006E10C9"/>
    <w:rsid w:val="006E5A2A"/>
    <w:rsid w:val="006E6CCA"/>
    <w:rsid w:val="006F3666"/>
    <w:rsid w:val="007019EC"/>
    <w:rsid w:val="00704391"/>
    <w:rsid w:val="00714356"/>
    <w:rsid w:val="0071491B"/>
    <w:rsid w:val="00716C2E"/>
    <w:rsid w:val="0072773F"/>
    <w:rsid w:val="00730E98"/>
    <w:rsid w:val="0073317D"/>
    <w:rsid w:val="00737CB0"/>
    <w:rsid w:val="0074285E"/>
    <w:rsid w:val="00743E81"/>
    <w:rsid w:val="00750BBE"/>
    <w:rsid w:val="00753B73"/>
    <w:rsid w:val="007557F8"/>
    <w:rsid w:val="0075666B"/>
    <w:rsid w:val="00757D20"/>
    <w:rsid w:val="00770933"/>
    <w:rsid w:val="007751DB"/>
    <w:rsid w:val="00782361"/>
    <w:rsid w:val="00791406"/>
    <w:rsid w:val="00796333"/>
    <w:rsid w:val="00796356"/>
    <w:rsid w:val="007973B3"/>
    <w:rsid w:val="007C3A84"/>
    <w:rsid w:val="007C4067"/>
    <w:rsid w:val="007C461A"/>
    <w:rsid w:val="007D3E84"/>
    <w:rsid w:val="007E453A"/>
    <w:rsid w:val="007E78D5"/>
    <w:rsid w:val="007F20B8"/>
    <w:rsid w:val="007F3DF5"/>
    <w:rsid w:val="007F4514"/>
    <w:rsid w:val="00800AC5"/>
    <w:rsid w:val="008018AF"/>
    <w:rsid w:val="0080243E"/>
    <w:rsid w:val="00805C27"/>
    <w:rsid w:val="0081672E"/>
    <w:rsid w:val="00821DCA"/>
    <w:rsid w:val="00822F87"/>
    <w:rsid w:val="008246AC"/>
    <w:rsid w:val="00826365"/>
    <w:rsid w:val="00830FAB"/>
    <w:rsid w:val="00836062"/>
    <w:rsid w:val="00842AA6"/>
    <w:rsid w:val="008476CA"/>
    <w:rsid w:val="00861CFF"/>
    <w:rsid w:val="00862BF8"/>
    <w:rsid w:val="00863535"/>
    <w:rsid w:val="00864B83"/>
    <w:rsid w:val="00866E7C"/>
    <w:rsid w:val="008764A3"/>
    <w:rsid w:val="00876869"/>
    <w:rsid w:val="008773BC"/>
    <w:rsid w:val="008823C7"/>
    <w:rsid w:val="00890FEF"/>
    <w:rsid w:val="00893763"/>
    <w:rsid w:val="00893940"/>
    <w:rsid w:val="00893BDD"/>
    <w:rsid w:val="008A2149"/>
    <w:rsid w:val="008A6DBC"/>
    <w:rsid w:val="008B2CDA"/>
    <w:rsid w:val="008D4ECF"/>
    <w:rsid w:val="008D7C51"/>
    <w:rsid w:val="008E1610"/>
    <w:rsid w:val="008E7AF7"/>
    <w:rsid w:val="008F07A6"/>
    <w:rsid w:val="00901B89"/>
    <w:rsid w:val="00906D11"/>
    <w:rsid w:val="00914C3F"/>
    <w:rsid w:val="00921A84"/>
    <w:rsid w:val="0093394D"/>
    <w:rsid w:val="009507C4"/>
    <w:rsid w:val="00957F25"/>
    <w:rsid w:val="009601D3"/>
    <w:rsid w:val="00967944"/>
    <w:rsid w:val="00971237"/>
    <w:rsid w:val="00971FFE"/>
    <w:rsid w:val="00975462"/>
    <w:rsid w:val="00981257"/>
    <w:rsid w:val="009835E1"/>
    <w:rsid w:val="00984A2D"/>
    <w:rsid w:val="009859C4"/>
    <w:rsid w:val="00995AB2"/>
    <w:rsid w:val="009B4010"/>
    <w:rsid w:val="009C12FA"/>
    <w:rsid w:val="009D1966"/>
    <w:rsid w:val="009D3B41"/>
    <w:rsid w:val="009D6474"/>
    <w:rsid w:val="009E6563"/>
    <w:rsid w:val="009E670C"/>
    <w:rsid w:val="00A04B49"/>
    <w:rsid w:val="00A106EA"/>
    <w:rsid w:val="00A12420"/>
    <w:rsid w:val="00A14ADE"/>
    <w:rsid w:val="00A21558"/>
    <w:rsid w:val="00A21DDA"/>
    <w:rsid w:val="00A25A86"/>
    <w:rsid w:val="00A34E43"/>
    <w:rsid w:val="00A3587B"/>
    <w:rsid w:val="00A374FE"/>
    <w:rsid w:val="00A41CF7"/>
    <w:rsid w:val="00A53C20"/>
    <w:rsid w:val="00A66DCB"/>
    <w:rsid w:val="00A84CB0"/>
    <w:rsid w:val="00A907F7"/>
    <w:rsid w:val="00A90F4E"/>
    <w:rsid w:val="00A935D5"/>
    <w:rsid w:val="00A94915"/>
    <w:rsid w:val="00A95403"/>
    <w:rsid w:val="00A95D38"/>
    <w:rsid w:val="00AA4CB1"/>
    <w:rsid w:val="00AA52DC"/>
    <w:rsid w:val="00AB357B"/>
    <w:rsid w:val="00AD515E"/>
    <w:rsid w:val="00AD707A"/>
    <w:rsid w:val="00AE3099"/>
    <w:rsid w:val="00AE622A"/>
    <w:rsid w:val="00AF33FD"/>
    <w:rsid w:val="00AF54BD"/>
    <w:rsid w:val="00AF7618"/>
    <w:rsid w:val="00B009DF"/>
    <w:rsid w:val="00B10712"/>
    <w:rsid w:val="00B1476D"/>
    <w:rsid w:val="00B14EF4"/>
    <w:rsid w:val="00B22A8B"/>
    <w:rsid w:val="00B23522"/>
    <w:rsid w:val="00B270D1"/>
    <w:rsid w:val="00B33D81"/>
    <w:rsid w:val="00B364D2"/>
    <w:rsid w:val="00B365F1"/>
    <w:rsid w:val="00B3679E"/>
    <w:rsid w:val="00B418D4"/>
    <w:rsid w:val="00B462D9"/>
    <w:rsid w:val="00B5097C"/>
    <w:rsid w:val="00B534EE"/>
    <w:rsid w:val="00B5359D"/>
    <w:rsid w:val="00B575C8"/>
    <w:rsid w:val="00B5791A"/>
    <w:rsid w:val="00B6065E"/>
    <w:rsid w:val="00B67C65"/>
    <w:rsid w:val="00B71145"/>
    <w:rsid w:val="00B7182B"/>
    <w:rsid w:val="00B80D3B"/>
    <w:rsid w:val="00B817BF"/>
    <w:rsid w:val="00B850E5"/>
    <w:rsid w:val="00B92216"/>
    <w:rsid w:val="00B93929"/>
    <w:rsid w:val="00B94D38"/>
    <w:rsid w:val="00BA52E6"/>
    <w:rsid w:val="00BA6568"/>
    <w:rsid w:val="00BA7106"/>
    <w:rsid w:val="00BA7551"/>
    <w:rsid w:val="00BB3283"/>
    <w:rsid w:val="00BB3381"/>
    <w:rsid w:val="00BC0A41"/>
    <w:rsid w:val="00BC2170"/>
    <w:rsid w:val="00BC32FE"/>
    <w:rsid w:val="00BD24CA"/>
    <w:rsid w:val="00BE1887"/>
    <w:rsid w:val="00BE35C0"/>
    <w:rsid w:val="00BF5D80"/>
    <w:rsid w:val="00BF7B41"/>
    <w:rsid w:val="00BF7EFB"/>
    <w:rsid w:val="00C05FB2"/>
    <w:rsid w:val="00C1276C"/>
    <w:rsid w:val="00C14F5E"/>
    <w:rsid w:val="00C15471"/>
    <w:rsid w:val="00C16DB3"/>
    <w:rsid w:val="00C2297B"/>
    <w:rsid w:val="00C23666"/>
    <w:rsid w:val="00C24F78"/>
    <w:rsid w:val="00C26E50"/>
    <w:rsid w:val="00C274BD"/>
    <w:rsid w:val="00C27823"/>
    <w:rsid w:val="00C27B03"/>
    <w:rsid w:val="00C31F26"/>
    <w:rsid w:val="00C3744D"/>
    <w:rsid w:val="00C4166A"/>
    <w:rsid w:val="00C420C6"/>
    <w:rsid w:val="00C501CA"/>
    <w:rsid w:val="00C526B8"/>
    <w:rsid w:val="00C55DDE"/>
    <w:rsid w:val="00C6162F"/>
    <w:rsid w:val="00C62377"/>
    <w:rsid w:val="00C63B35"/>
    <w:rsid w:val="00C6666C"/>
    <w:rsid w:val="00C6695A"/>
    <w:rsid w:val="00C66986"/>
    <w:rsid w:val="00C67EE5"/>
    <w:rsid w:val="00C85781"/>
    <w:rsid w:val="00C921C3"/>
    <w:rsid w:val="00CA48B4"/>
    <w:rsid w:val="00CA54BA"/>
    <w:rsid w:val="00CE2258"/>
    <w:rsid w:val="00CE564A"/>
    <w:rsid w:val="00CE5BDE"/>
    <w:rsid w:val="00CF2AE9"/>
    <w:rsid w:val="00D1546E"/>
    <w:rsid w:val="00D17EF4"/>
    <w:rsid w:val="00D2419E"/>
    <w:rsid w:val="00D24E05"/>
    <w:rsid w:val="00D31DDB"/>
    <w:rsid w:val="00D32A6B"/>
    <w:rsid w:val="00D35621"/>
    <w:rsid w:val="00D379FA"/>
    <w:rsid w:val="00D406E4"/>
    <w:rsid w:val="00D408B2"/>
    <w:rsid w:val="00D4136C"/>
    <w:rsid w:val="00D44DEB"/>
    <w:rsid w:val="00D45955"/>
    <w:rsid w:val="00D50EF6"/>
    <w:rsid w:val="00D52962"/>
    <w:rsid w:val="00D531CD"/>
    <w:rsid w:val="00D54D76"/>
    <w:rsid w:val="00D62110"/>
    <w:rsid w:val="00D67970"/>
    <w:rsid w:val="00D73173"/>
    <w:rsid w:val="00D73CF6"/>
    <w:rsid w:val="00D75855"/>
    <w:rsid w:val="00D768EC"/>
    <w:rsid w:val="00D85EBD"/>
    <w:rsid w:val="00DA4F61"/>
    <w:rsid w:val="00DA6CB8"/>
    <w:rsid w:val="00DB02AF"/>
    <w:rsid w:val="00DB2D66"/>
    <w:rsid w:val="00DB4207"/>
    <w:rsid w:val="00DE077B"/>
    <w:rsid w:val="00DE261D"/>
    <w:rsid w:val="00DE5A00"/>
    <w:rsid w:val="00DE733E"/>
    <w:rsid w:val="00DF1CF2"/>
    <w:rsid w:val="00DF6E07"/>
    <w:rsid w:val="00E053BE"/>
    <w:rsid w:val="00E21A4B"/>
    <w:rsid w:val="00E22F81"/>
    <w:rsid w:val="00E24BE5"/>
    <w:rsid w:val="00E26010"/>
    <w:rsid w:val="00E33A54"/>
    <w:rsid w:val="00E34D4F"/>
    <w:rsid w:val="00E354B0"/>
    <w:rsid w:val="00E37FCC"/>
    <w:rsid w:val="00E45F97"/>
    <w:rsid w:val="00E50DCD"/>
    <w:rsid w:val="00E5765D"/>
    <w:rsid w:val="00E57C26"/>
    <w:rsid w:val="00E62614"/>
    <w:rsid w:val="00E62C62"/>
    <w:rsid w:val="00E62D42"/>
    <w:rsid w:val="00E65779"/>
    <w:rsid w:val="00E73850"/>
    <w:rsid w:val="00E816CE"/>
    <w:rsid w:val="00E8752C"/>
    <w:rsid w:val="00E8785E"/>
    <w:rsid w:val="00E91089"/>
    <w:rsid w:val="00EA2D5B"/>
    <w:rsid w:val="00EA336D"/>
    <w:rsid w:val="00EA6E65"/>
    <w:rsid w:val="00EB25F9"/>
    <w:rsid w:val="00EB3C57"/>
    <w:rsid w:val="00EB6F05"/>
    <w:rsid w:val="00EB72CF"/>
    <w:rsid w:val="00EB7CEA"/>
    <w:rsid w:val="00EC106F"/>
    <w:rsid w:val="00EC278F"/>
    <w:rsid w:val="00EC2F35"/>
    <w:rsid w:val="00EC3F33"/>
    <w:rsid w:val="00ED18E0"/>
    <w:rsid w:val="00ED5E88"/>
    <w:rsid w:val="00EE66B6"/>
    <w:rsid w:val="00EF4441"/>
    <w:rsid w:val="00EF7546"/>
    <w:rsid w:val="00F03F7B"/>
    <w:rsid w:val="00F0528A"/>
    <w:rsid w:val="00F17F89"/>
    <w:rsid w:val="00F2089E"/>
    <w:rsid w:val="00F320BE"/>
    <w:rsid w:val="00F4351F"/>
    <w:rsid w:val="00F57B95"/>
    <w:rsid w:val="00F60DC2"/>
    <w:rsid w:val="00F61999"/>
    <w:rsid w:val="00F7494C"/>
    <w:rsid w:val="00F75655"/>
    <w:rsid w:val="00F909E4"/>
    <w:rsid w:val="00F94E67"/>
    <w:rsid w:val="00F960E0"/>
    <w:rsid w:val="00FB1E08"/>
    <w:rsid w:val="00FB4F7D"/>
    <w:rsid w:val="00FB74E6"/>
    <w:rsid w:val="00FC0BA4"/>
    <w:rsid w:val="00FD0A3C"/>
    <w:rsid w:val="00FD0AA9"/>
    <w:rsid w:val="00FD72B6"/>
    <w:rsid w:val="00FD7569"/>
    <w:rsid w:val="00FE0109"/>
    <w:rsid w:val="00FE4687"/>
    <w:rsid w:val="00FE6CD5"/>
    <w:rsid w:val="00FF2870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D885"/>
  <w15:docId w15:val="{D4DCE6AF-17AF-41BD-AA25-CB59326C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86"/>
    <w:pPr>
      <w:textAlignment w:val="baseline"/>
    </w:pPr>
  </w:style>
  <w:style w:type="paragraph" w:styleId="Nagwek1">
    <w:name w:val="heading 1"/>
    <w:basedOn w:val="Normalny"/>
    <w:link w:val="Nagwek1Znak"/>
    <w:uiPriority w:val="9"/>
    <w:qFormat/>
    <w:rsid w:val="002217FD"/>
    <w:pPr>
      <w:suppressAutoHyphens w:val="0"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62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qFormat/>
    <w:rsid w:val="00B76886"/>
    <w:rPr>
      <w:color w:val="000080"/>
      <w:u w:val="single"/>
    </w:rPr>
  </w:style>
  <w:style w:type="character" w:customStyle="1" w:styleId="articletitle">
    <w:name w:val="articletitle"/>
    <w:basedOn w:val="Domylnaczcionkaakapitu"/>
    <w:qFormat/>
    <w:rsid w:val="00B76886"/>
  </w:style>
  <w:style w:type="character" w:customStyle="1" w:styleId="object">
    <w:name w:val="object"/>
    <w:qFormat/>
    <w:rsid w:val="00B76886"/>
  </w:style>
  <w:style w:type="character" w:customStyle="1" w:styleId="DeltaViewInsertion">
    <w:name w:val="DeltaView Insertion"/>
    <w:qFormat/>
    <w:rsid w:val="00B76886"/>
    <w:rPr>
      <w:b/>
      <w:bCs/>
      <w:i/>
      <w:iCs/>
      <w:spacing w:val="0"/>
    </w:rPr>
  </w:style>
  <w:style w:type="character" w:customStyle="1" w:styleId="WW-Domylnaczcionkaakapitu31">
    <w:name w:val="WW-Domy?lna czcionka akapitu31"/>
    <w:qFormat/>
    <w:rsid w:val="00B76886"/>
  </w:style>
  <w:style w:type="character" w:styleId="Pogrubienie">
    <w:name w:val="Strong"/>
    <w:basedOn w:val="Domylnaczcionkaakapitu"/>
    <w:qFormat/>
    <w:rsid w:val="00B76886"/>
    <w:rPr>
      <w:b/>
      <w:bCs/>
    </w:rPr>
  </w:style>
  <w:style w:type="character" w:customStyle="1" w:styleId="Domylnaczcionkaakapitu6">
    <w:name w:val="Domyślna czcionka akapitu6"/>
    <w:qFormat/>
    <w:rsid w:val="00B76886"/>
  </w:style>
  <w:style w:type="character" w:customStyle="1" w:styleId="WW-czeinternetowe12345678910111213141516">
    <w:name w:val="WW-??cze internetowe12345678910111213141516"/>
    <w:qFormat/>
    <w:rsid w:val="00B76886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qFormat/>
    <w:rsid w:val="00B76886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B76886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sid w:val="00B76886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sid w:val="00B76886"/>
    <w:rPr>
      <w:rFonts w:ascii="Segoe UI" w:hAnsi="Segoe UI" w:cs="Mangal"/>
      <w:sz w:val="18"/>
      <w:szCs w:val="16"/>
    </w:rPr>
  </w:style>
  <w:style w:type="character" w:customStyle="1" w:styleId="czeinternetowe">
    <w:name w:val="Łącze internetowe"/>
    <w:basedOn w:val="Domylnaczcionkaakapitu"/>
    <w:rsid w:val="00B76886"/>
    <w:rPr>
      <w:color w:val="0563C1"/>
      <w:u w:val="single"/>
    </w:rPr>
  </w:style>
  <w:style w:type="character" w:customStyle="1" w:styleId="Odwiedzoneczeinternetowe">
    <w:name w:val="Odwiedzone łącze internetowe"/>
    <w:basedOn w:val="Domylnaczcionkaakapitu"/>
    <w:rsid w:val="00B76886"/>
    <w:rPr>
      <w:color w:val="954F72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CW_Lista Znak,L1 Znak,Akapit z listą5 Znak,T_SZ_List Paragraph Znak,normalny tekst Znak"/>
    <w:link w:val="Akapitzlist"/>
    <w:uiPriority w:val="34"/>
    <w:qFormat/>
    <w:rsid w:val="000F37B8"/>
    <w:rPr>
      <w:rFonts w:eastAsia="Arial" w:cs="SimSun, ??"/>
    </w:rPr>
  </w:style>
  <w:style w:type="character" w:customStyle="1" w:styleId="Teksttreci">
    <w:name w:val="Tekst treści_"/>
    <w:basedOn w:val="Domylnaczcionkaakapitu"/>
    <w:link w:val="Teksttreci0"/>
    <w:qFormat/>
    <w:locked/>
    <w:rsid w:val="0058742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F2AA6"/>
    <w:rPr>
      <w:rFonts w:cs="Mangal"/>
      <w:szCs w:val="21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5F2AA6"/>
  </w:style>
  <w:style w:type="paragraph" w:customStyle="1" w:styleId="Nagwek10">
    <w:name w:val="Nagłówek1"/>
    <w:basedOn w:val="Standard"/>
    <w:next w:val="Textbody"/>
    <w:link w:val="NagwekZnak"/>
    <w:qFormat/>
    <w:rsid w:val="00B7688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7973B3"/>
    <w:pPr>
      <w:spacing w:after="140" w:line="276" w:lineRule="auto"/>
    </w:pPr>
  </w:style>
  <w:style w:type="paragraph" w:styleId="Lista">
    <w:name w:val="List"/>
    <w:basedOn w:val="Textbody"/>
    <w:rsid w:val="00B76886"/>
  </w:style>
  <w:style w:type="paragraph" w:customStyle="1" w:styleId="Legenda1">
    <w:name w:val="Legenda1"/>
    <w:basedOn w:val="Normalny"/>
    <w:qFormat/>
    <w:rsid w:val="007973B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76886"/>
    <w:pPr>
      <w:suppressLineNumbers/>
    </w:pPr>
  </w:style>
  <w:style w:type="paragraph" w:customStyle="1" w:styleId="Standard">
    <w:name w:val="Standard"/>
    <w:qFormat/>
    <w:rsid w:val="00B76886"/>
    <w:pPr>
      <w:widowControl w:val="0"/>
      <w:textAlignment w:val="baseline"/>
    </w:pPr>
    <w:rPr>
      <w:rFonts w:eastAsia="Arial" w:cs="SimSun, ??"/>
    </w:rPr>
  </w:style>
  <w:style w:type="paragraph" w:customStyle="1" w:styleId="Textbody">
    <w:name w:val="Text body"/>
    <w:basedOn w:val="Standard"/>
    <w:qFormat/>
    <w:rsid w:val="00B76886"/>
    <w:pPr>
      <w:spacing w:after="120"/>
    </w:pPr>
  </w:style>
  <w:style w:type="paragraph" w:styleId="Legenda">
    <w:name w:val="caption"/>
    <w:basedOn w:val="Standard"/>
    <w:qFormat/>
    <w:rsid w:val="00B76886"/>
    <w:pPr>
      <w:suppressLineNumbers/>
      <w:spacing w:before="120" w:after="120"/>
    </w:pPr>
    <w:rPr>
      <w:i/>
      <w:iCs/>
    </w:rPr>
  </w:style>
  <w:style w:type="paragraph" w:customStyle="1" w:styleId="WW-Domynie">
    <w:name w:val="WW-Domy?nie"/>
    <w:qFormat/>
    <w:rsid w:val="00B76886"/>
    <w:pPr>
      <w:widowControl w:val="0"/>
      <w:spacing w:line="100" w:lineRule="atLeast"/>
      <w:textAlignment w:val="baseline"/>
    </w:pPr>
    <w:rPr>
      <w:rFonts w:eastAsia="Times New Roman" w:cs="Times New Roman"/>
    </w:rPr>
  </w:style>
  <w:style w:type="paragraph" w:customStyle="1" w:styleId="Default">
    <w:name w:val="Default"/>
    <w:basedOn w:val="Standard"/>
    <w:qFormat/>
    <w:rsid w:val="00B76886"/>
    <w:rPr>
      <w:color w:val="000000"/>
    </w:rPr>
  </w:style>
  <w:style w:type="paragraph" w:styleId="NormalnyWeb">
    <w:name w:val="Normal (Web)"/>
    <w:basedOn w:val="Standard"/>
    <w:qFormat/>
    <w:rsid w:val="00B76886"/>
    <w:pPr>
      <w:suppressAutoHyphens w:val="0"/>
      <w:spacing w:before="280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omynie">
    <w:name w:val="Domy徑nie"/>
    <w:qFormat/>
    <w:rsid w:val="00B76886"/>
    <w:pPr>
      <w:widowControl w:val="0"/>
      <w:textAlignment w:val="baseline"/>
    </w:pPr>
    <w:rPr>
      <w:rFonts w:eastAsia="Times New Roman" w:cs="Times New Roman"/>
      <w:lang w:bidi="ar-SA"/>
    </w:rPr>
  </w:style>
  <w:style w:type="paragraph" w:styleId="Akapitzlist">
    <w:name w:val="List Paragraph"/>
    <w:aliases w:val="Numerowanie,List Paragraph,Akapit z listą BS,Kolorowa lista — akcent 11,Akapit z listą1,Wypunktowanie,CW_Lista,L1,Akapit z listą5,T_SZ_List Paragraph,normalny tekst,AQ_Akapit z listą,List_Paragraph,Multilevel para_II,List Paragraph1"/>
    <w:basedOn w:val="Standard"/>
    <w:link w:val="AkapitzlistZnak"/>
    <w:uiPriority w:val="34"/>
    <w:qFormat/>
    <w:rsid w:val="00B76886"/>
    <w:pPr>
      <w:ind w:left="720"/>
    </w:pPr>
  </w:style>
  <w:style w:type="paragraph" w:customStyle="1" w:styleId="Footnote">
    <w:name w:val="Footnote"/>
    <w:basedOn w:val="Standard"/>
    <w:qFormat/>
    <w:rsid w:val="00B76886"/>
    <w:rPr>
      <w:rFonts w:ascii="Calibri" w:eastAsia="Calibri" w:hAnsi="Calibri" w:cs="Calibri"/>
    </w:rPr>
  </w:style>
  <w:style w:type="paragraph" w:customStyle="1" w:styleId="Tekstpodstawowy22">
    <w:name w:val="Tekst podstawowy 22"/>
    <w:basedOn w:val="Standard"/>
    <w:qFormat/>
    <w:rsid w:val="00B76886"/>
    <w:pPr>
      <w:suppressAutoHyphens w:val="0"/>
    </w:pPr>
    <w:rPr>
      <w:b/>
    </w:rPr>
  </w:style>
  <w:style w:type="paragraph" w:customStyle="1" w:styleId="Gwkaistopka">
    <w:name w:val="Główka i stopka"/>
    <w:basedOn w:val="Standard"/>
    <w:qFormat/>
    <w:rsid w:val="00B76886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Gwkaistopka"/>
    <w:link w:val="StopkaZnak"/>
    <w:uiPriority w:val="99"/>
    <w:rsid w:val="00B76886"/>
  </w:style>
  <w:style w:type="paragraph" w:styleId="Tekstkomentarza">
    <w:name w:val="annotation text"/>
    <w:basedOn w:val="Normalny"/>
    <w:uiPriority w:val="99"/>
    <w:qFormat/>
    <w:rsid w:val="00B7688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sid w:val="00B76886"/>
    <w:rPr>
      <w:b/>
      <w:bCs/>
    </w:rPr>
  </w:style>
  <w:style w:type="paragraph" w:styleId="Poprawka">
    <w:name w:val="Revision"/>
    <w:qFormat/>
    <w:rsid w:val="00B76886"/>
    <w:rPr>
      <w:rFonts w:cs="Mangal"/>
      <w:szCs w:val="21"/>
    </w:rPr>
  </w:style>
  <w:style w:type="paragraph" w:styleId="Tekstdymka">
    <w:name w:val="Balloon Text"/>
    <w:basedOn w:val="Normalny"/>
    <w:qFormat/>
    <w:rsid w:val="00B76886"/>
    <w:rPr>
      <w:rFonts w:ascii="Segoe UI" w:hAnsi="Segoe UI" w:cs="Mangal"/>
      <w:sz w:val="18"/>
      <w:szCs w:val="16"/>
    </w:rPr>
  </w:style>
  <w:style w:type="paragraph" w:customStyle="1" w:styleId="Teksttreci0">
    <w:name w:val="Tekst treści"/>
    <w:basedOn w:val="Normalny"/>
    <w:link w:val="Teksttreci"/>
    <w:qFormat/>
    <w:rsid w:val="00587421"/>
    <w:pPr>
      <w:widowControl w:val="0"/>
      <w:shd w:val="clear" w:color="auto" w:fill="FFFFFF"/>
      <w:suppressAutoHyphens w:val="0"/>
      <w:jc w:val="both"/>
      <w:textAlignment w:val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">
    <w:name w:val="Nagłówek2"/>
    <w:basedOn w:val="Normalny"/>
    <w:uiPriority w:val="99"/>
    <w:unhideWhenUsed/>
    <w:rsid w:val="005F2A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istLabel22">
    <w:name w:val="ListLabel 22"/>
    <w:rsid w:val="005E1587"/>
    <w:rPr>
      <w:rFonts w:cs="Symbol"/>
    </w:rPr>
  </w:style>
  <w:style w:type="character" w:styleId="Hipercze">
    <w:name w:val="Hyperlink"/>
    <w:basedOn w:val="Domylnaczcionkaakapitu"/>
    <w:rsid w:val="005E1587"/>
    <w:rPr>
      <w:color w:val="0563C1"/>
      <w:u w:val="single"/>
    </w:rPr>
  </w:style>
  <w:style w:type="character" w:customStyle="1" w:styleId="ListLabel25">
    <w:name w:val="ListLabel 25"/>
    <w:rsid w:val="005E1587"/>
    <w:rPr>
      <w:rFonts w:cs="Symbol"/>
    </w:rPr>
  </w:style>
  <w:style w:type="paragraph" w:styleId="Nagwek">
    <w:name w:val="header"/>
    <w:basedOn w:val="Normalny"/>
    <w:link w:val="NagwekZnak1"/>
    <w:uiPriority w:val="99"/>
    <w:unhideWhenUsed/>
    <w:rsid w:val="009712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uiPriority w:val="99"/>
    <w:rsid w:val="00971237"/>
    <w:rPr>
      <w:rFonts w:cs="Mangal"/>
      <w:szCs w:val="21"/>
    </w:rPr>
  </w:style>
  <w:style w:type="paragraph" w:styleId="Stopka">
    <w:name w:val="footer"/>
    <w:basedOn w:val="Normalny"/>
    <w:link w:val="StopkaZnak1"/>
    <w:uiPriority w:val="99"/>
    <w:unhideWhenUsed/>
    <w:rsid w:val="009712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rsid w:val="00971237"/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3A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12420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table" w:styleId="Tabela-Siatka">
    <w:name w:val="Table Grid"/>
    <w:basedOn w:val="Standardowy"/>
    <w:uiPriority w:val="39"/>
    <w:rsid w:val="007E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tree-node">
    <w:name w:val="jstree-node"/>
    <w:basedOn w:val="Normalny"/>
    <w:rsid w:val="00BC0A41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217FD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paragraph" w:customStyle="1" w:styleId="Domylnie">
    <w:name w:val="Domyślnie"/>
    <w:rsid w:val="006E6CCA"/>
    <w:pPr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621"/>
    <w:rPr>
      <w:rFonts w:asciiTheme="majorHAnsi" w:eastAsiaTheme="majorEastAsia" w:hAnsiTheme="majorHAnsi" w:cs="Mangal"/>
      <w:color w:val="1F3763" w:themeColor="accent1" w:themeShade="7F"/>
      <w:szCs w:val="21"/>
    </w:rPr>
  </w:style>
  <w:style w:type="numbering" w:customStyle="1" w:styleId="WWNum6">
    <w:name w:val="WWNum6"/>
    <w:basedOn w:val="Bezlisty"/>
    <w:rsid w:val="00A3587B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2CE3-8C59-4726-AC26-B983740B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5062</Words>
  <Characters>30374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Anna Zając</cp:lastModifiedBy>
  <cp:revision>28</cp:revision>
  <cp:lastPrinted>2021-10-27T11:48:00Z</cp:lastPrinted>
  <dcterms:created xsi:type="dcterms:W3CDTF">2024-09-09T04:43:00Z</dcterms:created>
  <dcterms:modified xsi:type="dcterms:W3CDTF">2024-10-29T20:29:00Z</dcterms:modified>
</cp:coreProperties>
</file>