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7A95C14" w14:textId="77777777" w:rsidR="00B02C11" w:rsidRPr="00C01AD1" w:rsidRDefault="00B02C11" w:rsidP="009C32D5">
      <w:pPr>
        <w:ind w:right="25"/>
        <w:jc w:val="both"/>
        <w:rPr>
          <w:i/>
          <w:iCs/>
          <w:noProof/>
          <w:color w:val="000000" w:themeColor="text1"/>
          <w:sz w:val="22"/>
          <w:szCs w:val="22"/>
        </w:rPr>
      </w:pPr>
      <w:bookmarkStart w:id="0" w:name="_Hlk149121829"/>
    </w:p>
    <w:p w14:paraId="273E378B" w14:textId="299118CC" w:rsidR="002C5107" w:rsidRPr="00C01AD1" w:rsidRDefault="003923F2" w:rsidP="009C32D5">
      <w:pPr>
        <w:ind w:right="25"/>
        <w:jc w:val="both"/>
        <w:rPr>
          <w:i/>
          <w:iCs/>
          <w:noProof/>
          <w:color w:val="000000" w:themeColor="text1"/>
          <w:sz w:val="22"/>
          <w:szCs w:val="22"/>
        </w:rPr>
      </w:pPr>
      <w:r w:rsidRPr="00C01AD1">
        <w:rPr>
          <w:i/>
          <w:iCs/>
          <w:noProof/>
          <w:color w:val="000000" w:themeColor="text1"/>
          <w:sz w:val="22"/>
          <w:szCs w:val="22"/>
        </w:rPr>
        <w:t xml:space="preserve">Załącznik nr </w:t>
      </w:r>
      <w:r w:rsidR="00426EDB" w:rsidRPr="00C01AD1">
        <w:rPr>
          <w:i/>
          <w:iCs/>
          <w:noProof/>
          <w:color w:val="000000" w:themeColor="text1"/>
          <w:sz w:val="22"/>
          <w:szCs w:val="22"/>
        </w:rPr>
        <w:t>1a</w:t>
      </w:r>
      <w:r w:rsidRPr="00C01AD1">
        <w:rPr>
          <w:i/>
          <w:iCs/>
          <w:noProof/>
          <w:color w:val="000000" w:themeColor="text1"/>
          <w:sz w:val="22"/>
          <w:szCs w:val="22"/>
        </w:rPr>
        <w:t xml:space="preserve"> do Zapytanie Ofertowego nr </w:t>
      </w:r>
      <w:r w:rsidR="009E1745" w:rsidRPr="00C01AD1">
        <w:rPr>
          <w:i/>
          <w:iCs/>
          <w:noProof/>
          <w:color w:val="000000" w:themeColor="text1"/>
          <w:sz w:val="22"/>
          <w:szCs w:val="22"/>
        </w:rPr>
        <w:t xml:space="preserve">2 </w:t>
      </w:r>
      <w:r w:rsidRPr="00C01AD1">
        <w:rPr>
          <w:i/>
          <w:iCs/>
          <w:noProof/>
          <w:color w:val="000000" w:themeColor="text1"/>
          <w:sz w:val="22"/>
          <w:szCs w:val="22"/>
        </w:rPr>
        <w:t xml:space="preserve"> z dnia </w:t>
      </w:r>
      <w:r w:rsidR="009E1745" w:rsidRPr="00C01AD1">
        <w:rPr>
          <w:i/>
          <w:iCs/>
          <w:noProof/>
          <w:color w:val="000000" w:themeColor="text1"/>
          <w:sz w:val="22"/>
          <w:szCs w:val="22"/>
        </w:rPr>
        <w:t>28</w:t>
      </w:r>
      <w:r w:rsidRPr="00C01AD1">
        <w:rPr>
          <w:i/>
          <w:iCs/>
          <w:noProof/>
          <w:color w:val="000000" w:themeColor="text1"/>
          <w:sz w:val="22"/>
          <w:szCs w:val="22"/>
        </w:rPr>
        <w:t>.</w:t>
      </w:r>
      <w:r w:rsidR="009E1745" w:rsidRPr="00C01AD1">
        <w:rPr>
          <w:i/>
          <w:iCs/>
          <w:noProof/>
          <w:color w:val="000000" w:themeColor="text1"/>
          <w:sz w:val="22"/>
          <w:szCs w:val="22"/>
        </w:rPr>
        <w:t>10</w:t>
      </w:r>
      <w:r w:rsidRPr="00C01AD1">
        <w:rPr>
          <w:i/>
          <w:iCs/>
          <w:noProof/>
          <w:color w:val="000000" w:themeColor="text1"/>
          <w:sz w:val="22"/>
          <w:szCs w:val="22"/>
        </w:rPr>
        <w:t xml:space="preserve">.2024 r. </w:t>
      </w:r>
    </w:p>
    <w:p w14:paraId="36A2B33C" w14:textId="77777777" w:rsidR="009E1745" w:rsidRPr="00C01AD1" w:rsidRDefault="009E1745" w:rsidP="009C32D5">
      <w:pPr>
        <w:ind w:right="25"/>
        <w:jc w:val="both"/>
        <w:rPr>
          <w:i/>
          <w:iCs/>
          <w:noProof/>
          <w:color w:val="000000" w:themeColor="text1"/>
          <w:sz w:val="22"/>
          <w:szCs w:val="22"/>
        </w:rPr>
      </w:pPr>
    </w:p>
    <w:p w14:paraId="3DAAEA01" w14:textId="77777777" w:rsidR="009E1745" w:rsidRPr="00C01AD1" w:rsidRDefault="009E1745" w:rsidP="009C32D5">
      <w:pPr>
        <w:ind w:right="25"/>
        <w:jc w:val="both"/>
        <w:rPr>
          <w:i/>
          <w:iCs/>
          <w:noProof/>
          <w:color w:val="000000" w:themeColor="text1"/>
          <w:sz w:val="22"/>
          <w:szCs w:val="22"/>
        </w:rPr>
      </w:pPr>
    </w:p>
    <w:p w14:paraId="1103E846" w14:textId="77777777" w:rsidR="004947DA" w:rsidRPr="00C01AD1" w:rsidRDefault="004947DA" w:rsidP="009C32D5">
      <w:pPr>
        <w:suppressAutoHyphens w:val="0"/>
        <w:jc w:val="both"/>
        <w:rPr>
          <w:b/>
          <w:noProof/>
          <w:sz w:val="22"/>
          <w:szCs w:val="22"/>
          <w:u w:val="single"/>
        </w:rPr>
      </w:pPr>
      <w:bookmarkStart w:id="1" w:name="_Hlk113436124"/>
      <w:r w:rsidRPr="00C01AD1">
        <w:rPr>
          <w:b/>
          <w:noProof/>
          <w:sz w:val="22"/>
          <w:szCs w:val="22"/>
          <w:u w:val="single"/>
        </w:rPr>
        <w:t>Instrukcja wypełniania załącznika nr 1a:</w:t>
      </w:r>
    </w:p>
    <w:p w14:paraId="5DF27289" w14:textId="77777777" w:rsidR="004947DA" w:rsidRPr="00C01AD1" w:rsidRDefault="004947DA" w:rsidP="009C32D5">
      <w:pPr>
        <w:numPr>
          <w:ilvl w:val="0"/>
          <w:numId w:val="40"/>
        </w:numPr>
        <w:suppressAutoHyphens w:val="0"/>
        <w:spacing w:line="276" w:lineRule="auto"/>
        <w:jc w:val="both"/>
        <w:rPr>
          <w:noProof/>
          <w:sz w:val="22"/>
          <w:szCs w:val="22"/>
        </w:rPr>
      </w:pPr>
      <w:r w:rsidRPr="00C01AD1">
        <w:rPr>
          <w:noProof/>
          <w:sz w:val="22"/>
          <w:szCs w:val="22"/>
        </w:rPr>
        <w:t>Wykonawca sporządzając ofertę wypełnia jedynie kolumnę „</w:t>
      </w:r>
      <w:r w:rsidRPr="00C01AD1">
        <w:rPr>
          <w:b/>
          <w:noProof/>
          <w:sz w:val="22"/>
          <w:szCs w:val="22"/>
        </w:rPr>
        <w:t>Wartość oferowana przez Wykonawcę</w:t>
      </w:r>
      <w:r w:rsidRPr="00C01AD1">
        <w:rPr>
          <w:noProof/>
          <w:sz w:val="22"/>
          <w:szCs w:val="22"/>
        </w:rPr>
        <w:t>”.</w:t>
      </w:r>
    </w:p>
    <w:p w14:paraId="3920D8F2" w14:textId="77777777" w:rsidR="004947DA" w:rsidRPr="00C01AD1" w:rsidRDefault="004947DA" w:rsidP="009C32D5">
      <w:pPr>
        <w:numPr>
          <w:ilvl w:val="0"/>
          <w:numId w:val="40"/>
        </w:numPr>
        <w:suppressAutoHyphens w:val="0"/>
        <w:spacing w:line="276" w:lineRule="auto"/>
        <w:jc w:val="both"/>
        <w:rPr>
          <w:noProof/>
          <w:sz w:val="22"/>
          <w:szCs w:val="22"/>
        </w:rPr>
      </w:pPr>
      <w:r w:rsidRPr="00C01AD1">
        <w:rPr>
          <w:noProof/>
          <w:sz w:val="22"/>
          <w:szCs w:val="22"/>
        </w:rPr>
        <w:t xml:space="preserve">Wykonawca wypełnia wszystkie wiersze kolumny uwzględniając zapisy w poszczególnych wierszach i kolumnach poniższej tabeli. </w:t>
      </w:r>
    </w:p>
    <w:p w14:paraId="3C2F9A53" w14:textId="77777777" w:rsidR="004947DA" w:rsidRPr="00C01AD1" w:rsidRDefault="004947DA" w:rsidP="009C32D5">
      <w:pPr>
        <w:numPr>
          <w:ilvl w:val="0"/>
          <w:numId w:val="40"/>
        </w:numPr>
        <w:suppressAutoHyphens w:val="0"/>
        <w:spacing w:line="276" w:lineRule="auto"/>
        <w:jc w:val="both"/>
        <w:rPr>
          <w:noProof/>
          <w:sz w:val="22"/>
          <w:szCs w:val="22"/>
        </w:rPr>
      </w:pPr>
      <w:r w:rsidRPr="00C01AD1">
        <w:rPr>
          <w:noProof/>
          <w:sz w:val="22"/>
          <w:szCs w:val="22"/>
        </w:rPr>
        <w:t>Jeśli w kolumnie „</w:t>
      </w:r>
      <w:r w:rsidRPr="00C01AD1">
        <w:rPr>
          <w:b/>
          <w:noProof/>
          <w:sz w:val="22"/>
          <w:szCs w:val="22"/>
        </w:rPr>
        <w:t>Wartość wymagana</w:t>
      </w:r>
      <w:r w:rsidRPr="00C01AD1">
        <w:rPr>
          <w:noProof/>
          <w:sz w:val="22"/>
          <w:szCs w:val="22"/>
        </w:rPr>
        <w:t>” występuje zapis „</w:t>
      </w:r>
      <w:r w:rsidRPr="00C01AD1">
        <w:rPr>
          <w:b/>
          <w:noProof/>
          <w:sz w:val="22"/>
          <w:szCs w:val="22"/>
        </w:rPr>
        <w:t>TAK</w:t>
      </w:r>
      <w:r w:rsidRPr="00C01AD1">
        <w:rPr>
          <w:noProof/>
          <w:sz w:val="22"/>
          <w:szCs w:val="22"/>
        </w:rPr>
        <w:t>” to oznacza, iż Zamawiający bezwzględnie wymaga parametru podanego w kolumnie „</w:t>
      </w:r>
      <w:r w:rsidRPr="00C01AD1">
        <w:rPr>
          <w:b/>
          <w:noProof/>
          <w:sz w:val="22"/>
          <w:szCs w:val="22"/>
        </w:rPr>
        <w:t>Parametr techniczny</w:t>
      </w:r>
      <w:r w:rsidRPr="00C01AD1">
        <w:rPr>
          <w:noProof/>
          <w:sz w:val="22"/>
          <w:szCs w:val="22"/>
        </w:rPr>
        <w:t>”. Wykonawca w celu potwierdzenia spełnienia parametru zobowiązany jest do wpisania słowa „</w:t>
      </w:r>
      <w:r w:rsidRPr="00C01AD1">
        <w:rPr>
          <w:b/>
          <w:noProof/>
          <w:sz w:val="22"/>
          <w:szCs w:val="22"/>
        </w:rPr>
        <w:t>TAK</w:t>
      </w:r>
      <w:r w:rsidRPr="00C01AD1">
        <w:rPr>
          <w:noProof/>
          <w:sz w:val="22"/>
          <w:szCs w:val="22"/>
        </w:rPr>
        <w:t>”.</w:t>
      </w:r>
    </w:p>
    <w:p w14:paraId="094036E6" w14:textId="34864710" w:rsidR="004947DA" w:rsidRPr="00C01AD1" w:rsidRDefault="004947DA" w:rsidP="009C32D5">
      <w:pPr>
        <w:numPr>
          <w:ilvl w:val="0"/>
          <w:numId w:val="40"/>
        </w:numPr>
        <w:suppressAutoHyphens w:val="0"/>
        <w:spacing w:line="276" w:lineRule="auto"/>
        <w:jc w:val="both"/>
        <w:rPr>
          <w:noProof/>
          <w:sz w:val="22"/>
          <w:szCs w:val="22"/>
        </w:rPr>
      </w:pPr>
      <w:r w:rsidRPr="00C01AD1">
        <w:rPr>
          <w:noProof/>
          <w:sz w:val="22"/>
          <w:szCs w:val="22"/>
        </w:rPr>
        <w:t>W przypadku, gdy w kolumnie „</w:t>
      </w:r>
      <w:r w:rsidRPr="00C01AD1">
        <w:rPr>
          <w:b/>
          <w:noProof/>
          <w:sz w:val="22"/>
          <w:szCs w:val="22"/>
        </w:rPr>
        <w:t xml:space="preserve">Wartość </w:t>
      </w:r>
      <w:r w:rsidR="009C32D5" w:rsidRPr="00C01AD1">
        <w:rPr>
          <w:b/>
          <w:noProof/>
          <w:sz w:val="22"/>
          <w:szCs w:val="22"/>
        </w:rPr>
        <w:t>wymagana</w:t>
      </w:r>
      <w:r w:rsidR="009C32D5" w:rsidRPr="00C01AD1">
        <w:rPr>
          <w:noProof/>
          <w:sz w:val="22"/>
          <w:szCs w:val="22"/>
        </w:rPr>
        <w:t>” występuje</w:t>
      </w:r>
      <w:r w:rsidRPr="00C01AD1">
        <w:rPr>
          <w:noProof/>
          <w:sz w:val="22"/>
          <w:szCs w:val="22"/>
        </w:rPr>
        <w:t xml:space="preserve"> zapis: „</w:t>
      </w:r>
      <w:r w:rsidRPr="00C01AD1">
        <w:rPr>
          <w:b/>
          <w:noProof/>
          <w:sz w:val="22"/>
          <w:szCs w:val="22"/>
        </w:rPr>
        <w:t>Podać</w:t>
      </w:r>
      <w:r w:rsidRPr="00C01AD1">
        <w:rPr>
          <w:noProof/>
          <w:sz w:val="22"/>
          <w:szCs w:val="22"/>
        </w:rPr>
        <w:t>”, Wykonawca zobowiązany jest do podania i opisania parametrów dla zaoferowanego przedmiotu zamówienia.</w:t>
      </w:r>
    </w:p>
    <w:p w14:paraId="7F86D9BC" w14:textId="77777777" w:rsidR="004947DA" w:rsidRPr="00C01AD1" w:rsidRDefault="004947DA" w:rsidP="009C32D5">
      <w:pPr>
        <w:numPr>
          <w:ilvl w:val="0"/>
          <w:numId w:val="40"/>
        </w:numPr>
        <w:suppressAutoHyphens w:val="0"/>
        <w:spacing w:line="276" w:lineRule="auto"/>
        <w:jc w:val="both"/>
        <w:rPr>
          <w:noProof/>
          <w:sz w:val="22"/>
          <w:szCs w:val="22"/>
        </w:rPr>
      </w:pPr>
      <w:r w:rsidRPr="00C01AD1">
        <w:rPr>
          <w:noProof/>
          <w:sz w:val="22"/>
          <w:szCs w:val="22"/>
        </w:rPr>
        <w:t>W przypadku, gdy w kolumnie „</w:t>
      </w:r>
      <w:r w:rsidRPr="00C01AD1">
        <w:rPr>
          <w:b/>
          <w:noProof/>
          <w:sz w:val="22"/>
          <w:szCs w:val="22"/>
        </w:rPr>
        <w:t>Wartość wymagana</w:t>
      </w:r>
      <w:r w:rsidRPr="00C01AD1">
        <w:rPr>
          <w:noProof/>
          <w:sz w:val="22"/>
          <w:szCs w:val="22"/>
        </w:rPr>
        <w:t xml:space="preserve">” występuje </w:t>
      </w:r>
      <w:r w:rsidRPr="00C01AD1">
        <w:rPr>
          <w:b/>
          <w:noProof/>
          <w:sz w:val="22"/>
          <w:szCs w:val="22"/>
        </w:rPr>
        <w:t>zapis konkretnego parametru wyrażonego za pomocą znaków i cyfr</w:t>
      </w:r>
      <w:r w:rsidRPr="00C01AD1">
        <w:rPr>
          <w:noProof/>
          <w:sz w:val="22"/>
          <w:szCs w:val="22"/>
        </w:rPr>
        <w:t xml:space="preserve">, Wykonawca zobowiązany jest </w:t>
      </w:r>
      <w:r w:rsidRPr="00C01AD1">
        <w:rPr>
          <w:b/>
          <w:noProof/>
          <w:sz w:val="22"/>
          <w:szCs w:val="22"/>
        </w:rPr>
        <w:t>do wpisania do podania i opisania parametrów dla zaoferowanego przedmiotu zamówienia</w:t>
      </w:r>
      <w:r w:rsidRPr="00C01AD1">
        <w:rPr>
          <w:noProof/>
          <w:sz w:val="22"/>
          <w:szCs w:val="22"/>
        </w:rPr>
        <w:t>.</w:t>
      </w:r>
    </w:p>
    <w:bookmarkEnd w:id="1"/>
    <w:p w14:paraId="735C0CBC" w14:textId="77777777" w:rsidR="004947DA" w:rsidRPr="00C01AD1" w:rsidRDefault="004947DA" w:rsidP="009C32D5">
      <w:pPr>
        <w:spacing w:line="312" w:lineRule="auto"/>
        <w:jc w:val="both"/>
        <w:rPr>
          <w:noProof/>
          <w:sz w:val="22"/>
          <w:szCs w:val="22"/>
        </w:rPr>
      </w:pPr>
    </w:p>
    <w:p w14:paraId="2D6189D9" w14:textId="77777777" w:rsidR="004947DA" w:rsidRPr="00C01AD1" w:rsidRDefault="004947DA" w:rsidP="009C32D5">
      <w:pPr>
        <w:spacing w:line="312" w:lineRule="auto"/>
        <w:jc w:val="both"/>
        <w:rPr>
          <w:b/>
          <w:noProof/>
          <w:sz w:val="22"/>
          <w:szCs w:val="22"/>
          <w:u w:val="single"/>
        </w:rPr>
      </w:pPr>
      <w:r w:rsidRPr="00C01AD1">
        <w:rPr>
          <w:b/>
          <w:noProof/>
          <w:sz w:val="22"/>
          <w:szCs w:val="22"/>
          <w:u w:val="single"/>
        </w:rPr>
        <w:t>Uwaga! Niespełnienie któregokolwiek z parametrów wymaganych spowoduje odrzucenie oferty.</w:t>
      </w:r>
    </w:p>
    <w:p w14:paraId="77CE8ABB" w14:textId="77777777" w:rsidR="009C32D5" w:rsidRPr="00C01AD1" w:rsidRDefault="009C32D5" w:rsidP="009C32D5">
      <w:pPr>
        <w:spacing w:line="312" w:lineRule="auto"/>
        <w:jc w:val="both"/>
        <w:rPr>
          <w:b/>
          <w:noProof/>
          <w:sz w:val="22"/>
          <w:szCs w:val="22"/>
          <w:u w:val="single"/>
        </w:rPr>
      </w:pPr>
    </w:p>
    <w:tbl>
      <w:tblPr>
        <w:tblW w:w="14029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4"/>
        <w:gridCol w:w="7513"/>
        <w:gridCol w:w="2268"/>
        <w:gridCol w:w="1701"/>
        <w:gridCol w:w="1843"/>
      </w:tblGrid>
      <w:tr w:rsidR="009C32D5" w:rsidRPr="00C01AD1" w14:paraId="339D226F" w14:textId="77777777" w:rsidTr="009C32D5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F225EC" w14:textId="77777777" w:rsidR="004947DA" w:rsidRPr="00C01AD1" w:rsidRDefault="004947DA" w:rsidP="00D342AA">
            <w:pPr>
              <w:widowControl w:val="0"/>
              <w:spacing w:line="276" w:lineRule="auto"/>
              <w:jc w:val="both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Lp.</w:t>
            </w:r>
          </w:p>
        </w:tc>
        <w:tc>
          <w:tcPr>
            <w:tcW w:w="7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A58B48" w14:textId="77777777" w:rsidR="004947DA" w:rsidRPr="00C01AD1" w:rsidRDefault="004947DA" w:rsidP="00D342AA">
            <w:pPr>
              <w:widowControl w:val="0"/>
              <w:spacing w:line="276" w:lineRule="auto"/>
              <w:jc w:val="both"/>
              <w:rPr>
                <w:b/>
                <w:bCs/>
                <w:noProof/>
                <w:sz w:val="22"/>
                <w:szCs w:val="22"/>
              </w:rPr>
            </w:pPr>
            <w:r w:rsidRPr="00C01AD1">
              <w:rPr>
                <w:b/>
                <w:bCs/>
                <w:noProof/>
                <w:sz w:val="22"/>
                <w:szCs w:val="22"/>
              </w:rPr>
              <w:t>Parametr techniczny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6DCF3A5" w14:textId="77777777" w:rsidR="004947DA" w:rsidRPr="00C01AD1" w:rsidRDefault="004947DA" w:rsidP="00D342AA">
            <w:pPr>
              <w:widowControl w:val="0"/>
              <w:spacing w:line="276" w:lineRule="auto"/>
              <w:jc w:val="both"/>
              <w:rPr>
                <w:b/>
                <w:bCs/>
                <w:noProof/>
                <w:sz w:val="22"/>
                <w:szCs w:val="22"/>
              </w:rPr>
            </w:pPr>
            <w:r w:rsidRPr="00C01AD1">
              <w:rPr>
                <w:b/>
                <w:bCs/>
                <w:noProof/>
                <w:sz w:val="22"/>
                <w:szCs w:val="22"/>
              </w:rPr>
              <w:t>Wartość wymagana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57BB40B" w14:textId="77777777" w:rsidR="004947DA" w:rsidRPr="00C01AD1" w:rsidRDefault="004947DA" w:rsidP="00D342AA">
            <w:pPr>
              <w:widowControl w:val="0"/>
              <w:spacing w:line="276" w:lineRule="auto"/>
              <w:jc w:val="both"/>
              <w:rPr>
                <w:b/>
                <w:bCs/>
                <w:noProof/>
                <w:sz w:val="22"/>
                <w:szCs w:val="22"/>
              </w:rPr>
            </w:pPr>
            <w:r w:rsidRPr="00C01AD1">
              <w:rPr>
                <w:b/>
                <w:bCs/>
                <w:noProof/>
                <w:sz w:val="22"/>
                <w:szCs w:val="22"/>
              </w:rPr>
              <w:t xml:space="preserve">Wartość oferowana przez Wykonawcę 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5B6DF30" w14:textId="77777777" w:rsidR="004947DA" w:rsidRPr="00C01AD1" w:rsidRDefault="004947DA" w:rsidP="00D342AA">
            <w:pPr>
              <w:widowControl w:val="0"/>
              <w:spacing w:line="276" w:lineRule="auto"/>
              <w:jc w:val="both"/>
              <w:rPr>
                <w:b/>
                <w:bCs/>
                <w:noProof/>
                <w:sz w:val="22"/>
                <w:szCs w:val="22"/>
              </w:rPr>
            </w:pPr>
            <w:r w:rsidRPr="00C01AD1">
              <w:rPr>
                <w:b/>
                <w:bCs/>
                <w:noProof/>
                <w:sz w:val="22"/>
                <w:szCs w:val="22"/>
              </w:rPr>
              <w:t xml:space="preserve">Punktacja </w:t>
            </w:r>
          </w:p>
        </w:tc>
      </w:tr>
      <w:tr w:rsidR="004947DA" w:rsidRPr="00C01AD1" w14:paraId="1B1B4189" w14:textId="77777777" w:rsidTr="009C32D5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EC8AD" w14:textId="77777777" w:rsidR="004947DA" w:rsidRPr="00C01AD1" w:rsidRDefault="004947DA" w:rsidP="00D342AA">
            <w:pPr>
              <w:widowControl w:val="0"/>
              <w:spacing w:line="276" w:lineRule="auto"/>
              <w:rPr>
                <w:b/>
                <w:noProof/>
                <w:sz w:val="22"/>
                <w:szCs w:val="22"/>
              </w:rPr>
            </w:pPr>
            <w:r w:rsidRPr="00C01AD1">
              <w:rPr>
                <w:b/>
                <w:noProof/>
                <w:sz w:val="22"/>
                <w:szCs w:val="22"/>
              </w:rPr>
              <w:t>I</w:t>
            </w:r>
          </w:p>
        </w:tc>
        <w:tc>
          <w:tcPr>
            <w:tcW w:w="1332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3E3E3"/>
            <w:vAlign w:val="center"/>
          </w:tcPr>
          <w:p w14:paraId="62FAFBA1" w14:textId="77777777" w:rsidR="004947DA" w:rsidRPr="00C01AD1" w:rsidRDefault="004947DA" w:rsidP="00D342AA">
            <w:pPr>
              <w:widowControl w:val="0"/>
              <w:spacing w:line="276" w:lineRule="auto"/>
              <w:rPr>
                <w:b/>
                <w:noProof/>
                <w:sz w:val="22"/>
                <w:szCs w:val="22"/>
              </w:rPr>
            </w:pPr>
            <w:r w:rsidRPr="00C01AD1">
              <w:rPr>
                <w:b/>
                <w:noProof/>
                <w:sz w:val="22"/>
                <w:szCs w:val="22"/>
              </w:rPr>
              <w:t>PARAMETRY OGÓLNE</w:t>
            </w:r>
          </w:p>
          <w:p w14:paraId="39A57236" w14:textId="77777777" w:rsidR="00D342AA" w:rsidRPr="00C01AD1" w:rsidRDefault="00D342A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9C32D5" w:rsidRPr="00C01AD1" w14:paraId="74D7A181" w14:textId="77777777" w:rsidTr="009C32D5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DD5EB" w14:textId="77777777" w:rsidR="004947DA" w:rsidRPr="00C01AD1" w:rsidRDefault="004947DA" w:rsidP="00D342AA">
            <w:pPr>
              <w:pStyle w:val="ListParagraph1"/>
              <w:widowControl w:val="0"/>
              <w:numPr>
                <w:ilvl w:val="0"/>
                <w:numId w:val="28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4AF49E91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Producent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</w:tcPr>
          <w:p w14:paraId="257406CE" w14:textId="7F702DA2" w:rsidR="004947D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P</w:t>
            </w:r>
            <w:r w:rsidR="004947DA" w:rsidRPr="00C01AD1">
              <w:rPr>
                <w:noProof/>
                <w:sz w:val="22"/>
                <w:szCs w:val="22"/>
              </w:rPr>
              <w:t>odać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6F35D66A" w14:textId="77777777" w:rsidR="004947DA" w:rsidRPr="00C01AD1" w:rsidRDefault="004947D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6F8894" w14:textId="77777777" w:rsidR="004947DA" w:rsidRPr="00C01AD1" w:rsidRDefault="004947D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-</w:t>
            </w:r>
          </w:p>
        </w:tc>
      </w:tr>
      <w:tr w:rsidR="009C32D5" w:rsidRPr="00C01AD1" w14:paraId="2214DF87" w14:textId="77777777" w:rsidTr="009C32D5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BC8ED" w14:textId="77777777" w:rsidR="004947DA" w:rsidRPr="00C01AD1" w:rsidRDefault="004947DA" w:rsidP="00D342AA">
            <w:pPr>
              <w:pStyle w:val="ListParagraph1"/>
              <w:widowControl w:val="0"/>
              <w:numPr>
                <w:ilvl w:val="0"/>
                <w:numId w:val="28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4F37F7B3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Model/typ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</w:tcPr>
          <w:p w14:paraId="3126726F" w14:textId="70D528D5" w:rsidR="004947D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P</w:t>
            </w:r>
            <w:r w:rsidR="004947DA" w:rsidRPr="00C01AD1">
              <w:rPr>
                <w:noProof/>
                <w:sz w:val="22"/>
                <w:szCs w:val="22"/>
              </w:rPr>
              <w:t>odać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2B00CF16" w14:textId="77777777" w:rsidR="004947DA" w:rsidRPr="00C01AD1" w:rsidRDefault="004947D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1552C3" w14:textId="77777777" w:rsidR="004947DA" w:rsidRPr="00C01AD1" w:rsidRDefault="004947D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-</w:t>
            </w:r>
          </w:p>
        </w:tc>
      </w:tr>
      <w:tr w:rsidR="009C32D5" w:rsidRPr="00C01AD1" w14:paraId="06A47B1C" w14:textId="77777777" w:rsidTr="009C32D5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00BF9" w14:textId="77777777" w:rsidR="004947DA" w:rsidRPr="00C01AD1" w:rsidRDefault="004947DA" w:rsidP="00D342AA">
            <w:pPr>
              <w:pStyle w:val="ListParagraph1"/>
              <w:widowControl w:val="0"/>
              <w:numPr>
                <w:ilvl w:val="0"/>
                <w:numId w:val="28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6967FF56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Urządzenie oraz wszystkie elementy składowe -fabrycznie nowe, rok produkcji 2024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BB62B4" w14:textId="290F3404" w:rsidR="004947D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T</w:t>
            </w:r>
            <w:r w:rsidR="004947DA" w:rsidRPr="00C01AD1">
              <w:rPr>
                <w:noProof/>
                <w:sz w:val="22"/>
                <w:szCs w:val="22"/>
              </w:rPr>
              <w:t>ak</w:t>
            </w:r>
            <w:r w:rsidRPr="00C01AD1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10C672C7" w14:textId="77777777" w:rsidR="004947DA" w:rsidRPr="00C01AD1" w:rsidRDefault="004947D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2DF889" w14:textId="3C5232E1" w:rsidR="004947D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D342AA" w:rsidRPr="00C01AD1" w14:paraId="13A8FBC6" w14:textId="77777777" w:rsidTr="003B0D8C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3A4C1" w14:textId="77777777" w:rsidR="00D342AA" w:rsidRPr="00C01AD1" w:rsidRDefault="00D342AA" w:rsidP="00D342AA">
            <w:pPr>
              <w:pStyle w:val="ListParagraph1"/>
              <w:widowControl w:val="0"/>
              <w:numPr>
                <w:ilvl w:val="0"/>
                <w:numId w:val="28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5FA47A2B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Tomograf komputerowy posiadający detektor min. 64 rzędowy przeznaczony do badań ogólnych i onkologicznych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9E94E4" w14:textId="393EE464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 xml:space="preserve">Tak </w:t>
            </w:r>
          </w:p>
          <w:p w14:paraId="43EFBFC7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5F9D0E4E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3ABE73" w14:textId="126E9439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D342AA" w:rsidRPr="00C01AD1" w14:paraId="696A1907" w14:textId="77777777" w:rsidTr="003B0D8C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FA508" w14:textId="77777777" w:rsidR="00D342AA" w:rsidRPr="00C01AD1" w:rsidRDefault="00D342AA" w:rsidP="00D342AA">
            <w:pPr>
              <w:pStyle w:val="ListParagraph1"/>
              <w:widowControl w:val="0"/>
              <w:numPr>
                <w:ilvl w:val="0"/>
                <w:numId w:val="28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3CFB1666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 xml:space="preserve">Aparat ma być wyposażony w detektor, który cechuje się wysoką czułością oraz niskim poziomem szumu, co umożliwia prowadzenie diagnostyki na niższych poziomach napięć (znaczące obniżenie dawki promieniowania dla pacjenta oraz </w:t>
            </w:r>
            <w:r w:rsidRPr="00C01AD1">
              <w:rPr>
                <w:noProof/>
                <w:sz w:val="22"/>
                <w:szCs w:val="22"/>
              </w:rPr>
              <w:lastRenderedPageBreak/>
              <w:t>zużycia energii) i możliwość chwilowego uzyskania wysokich wartości prądu a także krótki czas obrotu gantry (dla skrócenia czasu badania i obniżenia zużycia energii)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970F84" w14:textId="545F4BC8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lastRenderedPageBreak/>
              <w:t xml:space="preserve">Tak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93AE0DE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D17B0A" w14:textId="661E6149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9C32D5" w:rsidRPr="00C01AD1" w14:paraId="31D70E33" w14:textId="77777777" w:rsidTr="009C32D5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F1F0D" w14:textId="77777777" w:rsidR="004947DA" w:rsidRPr="00C01AD1" w:rsidRDefault="004947DA" w:rsidP="00D342AA">
            <w:pPr>
              <w:pStyle w:val="ListParagraph1"/>
              <w:widowControl w:val="0"/>
              <w:numPr>
                <w:ilvl w:val="0"/>
                <w:numId w:val="28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4466F2B7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Kamera 3D umożliwiająca automatyczne pozycjonowanie pacjenta, która rejestruje kształt, ułożenie oraz wysokość pacjenta, wykorzystująca dane przestrzenne wykonując pomiar w podczerwieni, rozpoznaje kształt, nawet gdy pacjenci są w ubraniach lub leżą przykryci kocem. Automatycznie umożliwia poprawne pozycjonowanie pacjenta w izocentrum przy pomocy jednego kliknięcia oraz umożliwia automatyczne zidentyfikowanie położenia anatomicznego i zakresu skanowania oraz zabezpiecza prawidłowy kierunek skanowania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7A2AC6" w14:textId="1C1B0669" w:rsidR="004947DA" w:rsidRPr="00C01AD1" w:rsidRDefault="00273468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T</w:t>
            </w:r>
            <w:r w:rsidR="004947DA" w:rsidRPr="00C01AD1">
              <w:rPr>
                <w:noProof/>
                <w:sz w:val="22"/>
                <w:szCs w:val="22"/>
              </w:rPr>
              <w:t>ak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5C7D508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446B59" w14:textId="27499627" w:rsidR="004947D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9C32D5" w:rsidRPr="00C01AD1" w14:paraId="20773804" w14:textId="77777777" w:rsidTr="009C32D5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87E57" w14:textId="77777777" w:rsidR="004947DA" w:rsidRPr="00C01AD1" w:rsidRDefault="004947DA" w:rsidP="00D342AA">
            <w:pPr>
              <w:pStyle w:val="ListParagraph1"/>
              <w:widowControl w:val="0"/>
              <w:numPr>
                <w:ilvl w:val="0"/>
                <w:numId w:val="28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522391D7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Kamera automatycznie sygnalizuje możliwość kolizji pacjenta poprzez informację na wyświetlaczu na gantry aparatu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9ED4D3" w14:textId="4A075B6F" w:rsidR="004947D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T</w:t>
            </w:r>
            <w:r w:rsidR="004947DA" w:rsidRPr="00C01AD1">
              <w:rPr>
                <w:noProof/>
                <w:sz w:val="22"/>
                <w:szCs w:val="22"/>
              </w:rPr>
              <w:t>ak / nie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D5775D3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4FEAF5" w14:textId="4A5FB6E3" w:rsidR="004947D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T</w:t>
            </w:r>
            <w:r w:rsidR="004947DA" w:rsidRPr="00C01AD1">
              <w:rPr>
                <w:noProof/>
                <w:sz w:val="22"/>
                <w:szCs w:val="22"/>
              </w:rPr>
              <w:t>ak – 1 pkt</w:t>
            </w:r>
          </w:p>
          <w:p w14:paraId="77F58188" w14:textId="496044F4" w:rsidR="004947D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N</w:t>
            </w:r>
            <w:r w:rsidR="004947DA" w:rsidRPr="00C01AD1">
              <w:rPr>
                <w:noProof/>
                <w:sz w:val="22"/>
                <w:szCs w:val="22"/>
              </w:rPr>
              <w:t>ie – 0 pkt</w:t>
            </w:r>
          </w:p>
        </w:tc>
      </w:tr>
      <w:tr w:rsidR="009C32D5" w:rsidRPr="00C01AD1" w14:paraId="0AA71ACC" w14:textId="77777777" w:rsidTr="009C32D5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CC3CD" w14:textId="77777777" w:rsidR="004947DA" w:rsidRPr="00C01AD1" w:rsidRDefault="004947DA" w:rsidP="00D342AA">
            <w:pPr>
              <w:pStyle w:val="ListParagraph1"/>
              <w:widowControl w:val="0"/>
              <w:numPr>
                <w:ilvl w:val="0"/>
                <w:numId w:val="28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36E05ADA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Ilość nienakładających się warstw uzyskiwanych w jednym obrocie lampy dla jednej energii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0A2CB1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≥ 64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196177CB" w14:textId="77777777" w:rsidR="004947DA" w:rsidRPr="00C01AD1" w:rsidRDefault="004947D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3D5307" w14:textId="45B11841" w:rsidR="004947D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9C32D5" w:rsidRPr="00C01AD1" w14:paraId="226BA3DD" w14:textId="77777777" w:rsidTr="009C32D5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BC320" w14:textId="77777777" w:rsidR="004947DA" w:rsidRPr="00C01AD1" w:rsidRDefault="004947DA" w:rsidP="00D342AA">
            <w:pPr>
              <w:pStyle w:val="ListParagraph1"/>
              <w:widowControl w:val="0"/>
              <w:numPr>
                <w:ilvl w:val="0"/>
                <w:numId w:val="28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09397340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Pokrycie anatomiczne detektora w osi Z [mm] (w przypadku dwóch detektorów podać sumę ich szerokości)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0722CE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≥ 38,4 mm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38CF40C2" w14:textId="77777777" w:rsidR="004947DA" w:rsidRPr="00C01AD1" w:rsidRDefault="004947D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F418FD" w14:textId="77777777" w:rsidR="004947DA" w:rsidRPr="00C01AD1" w:rsidRDefault="004947D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38,4 mm – 0 pkt</w:t>
            </w:r>
          </w:p>
          <w:p w14:paraId="0C6F5278" w14:textId="77777777" w:rsidR="004947DA" w:rsidRPr="00C01AD1" w:rsidRDefault="004947D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&gt; 38,4 mm – 1 pkt</w:t>
            </w:r>
          </w:p>
          <w:p w14:paraId="25BB6DAF" w14:textId="77777777" w:rsidR="004947DA" w:rsidRPr="00C01AD1" w:rsidRDefault="004947D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≥</w:t>
            </w:r>
            <w:r w:rsidRPr="00C01AD1">
              <w:rPr>
                <w:bCs/>
                <w:noProof/>
                <w:sz w:val="22"/>
                <w:szCs w:val="22"/>
              </w:rPr>
              <w:t xml:space="preserve"> 40 mm – 5 pkt</w:t>
            </w:r>
          </w:p>
        </w:tc>
      </w:tr>
      <w:tr w:rsidR="009C32D5" w:rsidRPr="00C01AD1" w14:paraId="510ED247" w14:textId="77777777" w:rsidTr="009C32D5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A22F4" w14:textId="77777777" w:rsidR="004947DA" w:rsidRPr="00C01AD1" w:rsidRDefault="004947DA" w:rsidP="00D342AA">
            <w:pPr>
              <w:pStyle w:val="ListParagraph1"/>
              <w:widowControl w:val="0"/>
              <w:numPr>
                <w:ilvl w:val="0"/>
                <w:numId w:val="28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669B954F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Średnica otworu gantry [cm]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BBF5C3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≥ 75 cm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73A2E845" w14:textId="77777777" w:rsidR="004947DA" w:rsidRPr="00C01AD1" w:rsidRDefault="004947D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  <w:p w14:paraId="3AD03E50" w14:textId="77777777" w:rsidR="00D342AA" w:rsidRPr="00C01AD1" w:rsidRDefault="00D342A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F3624B" w14:textId="10307CE3" w:rsidR="004947D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9C32D5" w:rsidRPr="00C01AD1" w14:paraId="1F63A576" w14:textId="77777777" w:rsidTr="009C32D5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5D15F" w14:textId="77777777" w:rsidR="004947DA" w:rsidRPr="00C01AD1" w:rsidRDefault="004947DA" w:rsidP="00D342AA">
            <w:pPr>
              <w:pStyle w:val="ListParagraph1"/>
              <w:widowControl w:val="0"/>
              <w:numPr>
                <w:ilvl w:val="0"/>
                <w:numId w:val="28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345E12B6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Odległość ogniska lampy od detektora [cm]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00AADC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≤ 112 cm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6CA76C1F" w14:textId="77777777" w:rsidR="004947DA" w:rsidRPr="00C01AD1" w:rsidRDefault="004947D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EBD5EC" w14:textId="77777777" w:rsidR="004947DA" w:rsidRPr="00C01AD1" w:rsidRDefault="004947D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 xml:space="preserve">≤ </w:t>
            </w:r>
            <w:r w:rsidRPr="00C01AD1">
              <w:rPr>
                <w:bCs/>
                <w:noProof/>
                <w:sz w:val="22"/>
                <w:szCs w:val="22"/>
              </w:rPr>
              <w:t>95 cm – 5 pkt</w:t>
            </w:r>
          </w:p>
          <w:p w14:paraId="0B7AB7E6" w14:textId="77777777" w:rsidR="004947DA" w:rsidRPr="00C01AD1" w:rsidRDefault="004947D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≤ 100</w:t>
            </w:r>
            <w:r w:rsidRPr="00C01AD1">
              <w:rPr>
                <w:bCs/>
                <w:noProof/>
                <w:sz w:val="22"/>
                <w:szCs w:val="22"/>
              </w:rPr>
              <w:t xml:space="preserve"> cm – 1 pkt</w:t>
            </w:r>
          </w:p>
          <w:p w14:paraId="7DED9B16" w14:textId="77777777" w:rsidR="004947DA" w:rsidRPr="00C01AD1" w:rsidRDefault="004947D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&gt; 100 cm – 0 pkt</w:t>
            </w:r>
          </w:p>
        </w:tc>
      </w:tr>
      <w:tr w:rsidR="00D342AA" w:rsidRPr="00C01AD1" w14:paraId="01BAA54B" w14:textId="77777777" w:rsidTr="003B3E21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F6D1E" w14:textId="77777777" w:rsidR="00D342AA" w:rsidRPr="00C01AD1" w:rsidRDefault="00D342AA" w:rsidP="00D342AA">
            <w:pPr>
              <w:pStyle w:val="ListParagraph1"/>
              <w:widowControl w:val="0"/>
              <w:numPr>
                <w:ilvl w:val="0"/>
                <w:numId w:val="28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4C99FC27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Maksymalna dopuszczalna masa obciążenia stołu [kg]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6B3F5B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≥ 300 kg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0F6A6213" w14:textId="77777777" w:rsidR="00D342AA" w:rsidRPr="00C01AD1" w:rsidRDefault="00D342A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412879" w14:textId="38E22626" w:rsidR="00D342A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D342AA" w:rsidRPr="00C01AD1" w14:paraId="458F0A42" w14:textId="77777777" w:rsidTr="003B3E21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3E0F8" w14:textId="77777777" w:rsidR="00D342AA" w:rsidRPr="00C01AD1" w:rsidRDefault="00D342AA" w:rsidP="00D342AA">
            <w:pPr>
              <w:pStyle w:val="ListParagraph1"/>
              <w:widowControl w:val="0"/>
              <w:numPr>
                <w:ilvl w:val="0"/>
                <w:numId w:val="28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42BA892D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Sterowanie ruchami stołu i gantry z wszystkich czterech stron gantry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2D5027" w14:textId="568A5266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2A68A29D" w14:textId="77777777" w:rsidR="00D342AA" w:rsidRPr="00C01AD1" w:rsidRDefault="00D342A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332E97" w14:textId="4AD7B945" w:rsidR="00D342A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9C32D5" w:rsidRPr="00C01AD1" w14:paraId="20DF4E8D" w14:textId="77777777" w:rsidTr="009C32D5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950AF" w14:textId="77777777" w:rsidR="004947DA" w:rsidRPr="00C01AD1" w:rsidRDefault="004947DA" w:rsidP="00D342AA">
            <w:pPr>
              <w:pStyle w:val="ListParagraph1"/>
              <w:widowControl w:val="0"/>
              <w:numPr>
                <w:ilvl w:val="0"/>
                <w:numId w:val="28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7DE900B8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Programowane w protokole badania wskaźniki informujące pacjenta w trakcie akwizycji o konieczności zatrzymania oddechu widoczne z przodu i z tyłu gantry, wyświetlające pozostały czas do wstrzymania oddechu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CD870E" w14:textId="046D3A6D" w:rsidR="004947D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T</w:t>
            </w:r>
            <w:r w:rsidR="004947DA" w:rsidRPr="00C01AD1">
              <w:rPr>
                <w:noProof/>
                <w:sz w:val="22"/>
                <w:szCs w:val="22"/>
              </w:rPr>
              <w:t>ak, podać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5DC319CC" w14:textId="77777777" w:rsidR="004947DA" w:rsidRPr="00C01AD1" w:rsidRDefault="004947D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C18EBD" w14:textId="3F4A0751" w:rsidR="004947D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W</w:t>
            </w:r>
            <w:r w:rsidR="009C32D5" w:rsidRPr="00C01AD1">
              <w:rPr>
                <w:bCs/>
                <w:noProof/>
                <w:sz w:val="22"/>
                <w:szCs w:val="22"/>
              </w:rPr>
              <w:t xml:space="preserve"> </w:t>
            </w:r>
            <w:r w:rsidR="004947DA" w:rsidRPr="00C01AD1">
              <w:rPr>
                <w:bCs/>
                <w:noProof/>
                <w:sz w:val="22"/>
                <w:szCs w:val="22"/>
              </w:rPr>
              <w:t xml:space="preserve">postaci liczbowej przedstawiającej czas pozostały do </w:t>
            </w:r>
            <w:r w:rsidR="004947DA" w:rsidRPr="00C01AD1">
              <w:rPr>
                <w:bCs/>
                <w:noProof/>
                <w:sz w:val="22"/>
                <w:szCs w:val="22"/>
              </w:rPr>
              <w:lastRenderedPageBreak/>
              <w:t>wstrzymania oddechu – 5 pkt</w:t>
            </w:r>
          </w:p>
          <w:p w14:paraId="3C8DA427" w14:textId="3B341CAB" w:rsidR="004947D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I</w:t>
            </w:r>
            <w:r w:rsidR="004947DA" w:rsidRPr="00C01AD1">
              <w:rPr>
                <w:bCs/>
                <w:noProof/>
                <w:sz w:val="22"/>
                <w:szCs w:val="22"/>
              </w:rPr>
              <w:t>nne rozwiązania – 0 pkt</w:t>
            </w:r>
          </w:p>
        </w:tc>
      </w:tr>
      <w:tr w:rsidR="009C32D5" w:rsidRPr="00C01AD1" w14:paraId="32D68ACE" w14:textId="77777777" w:rsidTr="009C32D5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53DA8" w14:textId="77777777" w:rsidR="004947DA" w:rsidRPr="00C01AD1" w:rsidRDefault="004947DA" w:rsidP="00D342AA">
            <w:pPr>
              <w:pStyle w:val="ListParagraph1"/>
              <w:widowControl w:val="0"/>
              <w:numPr>
                <w:ilvl w:val="0"/>
                <w:numId w:val="28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5CAB25FA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Wyświetlanie filmów instruktażowych dla pacjenta na monitorze na gantry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DCE0C2" w14:textId="26F6C00B" w:rsidR="004947D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T</w:t>
            </w:r>
            <w:r w:rsidR="004947DA" w:rsidRPr="00C01AD1">
              <w:rPr>
                <w:noProof/>
                <w:sz w:val="22"/>
                <w:szCs w:val="22"/>
              </w:rPr>
              <w:t>ak / nie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30A72C66" w14:textId="77777777" w:rsidR="004947DA" w:rsidRPr="00C01AD1" w:rsidRDefault="004947D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5F0831" w14:textId="1618F0D6" w:rsidR="004947D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T</w:t>
            </w:r>
            <w:r w:rsidR="004947DA" w:rsidRPr="00C01AD1">
              <w:rPr>
                <w:bCs/>
                <w:noProof/>
                <w:sz w:val="22"/>
                <w:szCs w:val="22"/>
              </w:rPr>
              <w:t>ak – 5 pkt</w:t>
            </w:r>
          </w:p>
          <w:p w14:paraId="10CA100D" w14:textId="3EC62C8D" w:rsidR="004947D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N</w:t>
            </w:r>
            <w:r w:rsidR="004947DA" w:rsidRPr="00C01AD1">
              <w:rPr>
                <w:bCs/>
                <w:noProof/>
                <w:sz w:val="22"/>
                <w:szCs w:val="22"/>
              </w:rPr>
              <w:t>ie - 0 pkt</w:t>
            </w:r>
          </w:p>
        </w:tc>
      </w:tr>
      <w:tr w:rsidR="009C32D5" w:rsidRPr="00C01AD1" w14:paraId="1A585E72" w14:textId="77777777" w:rsidTr="009C32D5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7D0A2" w14:textId="77777777" w:rsidR="004947DA" w:rsidRPr="00C01AD1" w:rsidRDefault="004947DA" w:rsidP="00D342AA">
            <w:pPr>
              <w:pStyle w:val="ListParagraph1"/>
              <w:widowControl w:val="0"/>
              <w:numPr>
                <w:ilvl w:val="0"/>
                <w:numId w:val="28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3A2BC1DA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Tryb badań nagłych umożliwiający zaprogramowanie, wybór pacjenta i uruchomienie badania bezpośrednio z panelu na gantry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</w:tcPr>
          <w:p w14:paraId="3BB88A5C" w14:textId="416B2288" w:rsidR="004947D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T</w:t>
            </w:r>
            <w:r w:rsidR="004947DA" w:rsidRPr="00C01AD1">
              <w:rPr>
                <w:noProof/>
                <w:sz w:val="22"/>
                <w:szCs w:val="22"/>
              </w:rPr>
              <w:t>ak / nie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31A0ADCF" w14:textId="77777777" w:rsidR="004947DA" w:rsidRPr="00C01AD1" w:rsidRDefault="004947D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38B57D" w14:textId="177A0C40" w:rsidR="004947D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color w:val="FF0000"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T</w:t>
            </w:r>
            <w:r w:rsidR="004947DA" w:rsidRPr="00C01AD1">
              <w:rPr>
                <w:bCs/>
                <w:noProof/>
                <w:sz w:val="22"/>
                <w:szCs w:val="22"/>
              </w:rPr>
              <w:t>ak – 5 pkt</w:t>
            </w:r>
          </w:p>
          <w:p w14:paraId="26976DB4" w14:textId="6BC1295F" w:rsidR="004947D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N</w:t>
            </w:r>
            <w:r w:rsidR="004947DA" w:rsidRPr="00C01AD1">
              <w:rPr>
                <w:bCs/>
                <w:noProof/>
                <w:sz w:val="22"/>
                <w:szCs w:val="22"/>
              </w:rPr>
              <w:t>ie - 0 pkt</w:t>
            </w:r>
            <w:bookmarkStart w:id="2" w:name="OLE_LINK1"/>
            <w:bookmarkEnd w:id="2"/>
          </w:p>
        </w:tc>
      </w:tr>
      <w:tr w:rsidR="009C32D5" w:rsidRPr="00C01AD1" w14:paraId="69D2F964" w14:textId="77777777" w:rsidTr="009C32D5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BFCE7" w14:textId="77777777" w:rsidR="004947DA" w:rsidRPr="00C01AD1" w:rsidRDefault="004947DA" w:rsidP="00D342AA">
            <w:pPr>
              <w:pStyle w:val="ListParagraph1"/>
              <w:widowControl w:val="0"/>
              <w:numPr>
                <w:ilvl w:val="0"/>
                <w:numId w:val="28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7191FA50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Automatyczne pozycjonowanie pacjenta do określonej na gantry pozycji anatomicznej (min. 4 różne pozycje)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</w:tcPr>
          <w:p w14:paraId="083CCB72" w14:textId="38F15A3F" w:rsidR="004947D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T</w:t>
            </w:r>
            <w:r w:rsidR="004947DA" w:rsidRPr="00C01AD1">
              <w:rPr>
                <w:noProof/>
                <w:sz w:val="22"/>
                <w:szCs w:val="22"/>
              </w:rPr>
              <w:t>ak / nie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1F559BF9" w14:textId="77777777" w:rsidR="004947DA" w:rsidRPr="00C01AD1" w:rsidRDefault="004947D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4D64D7" w14:textId="328F7DFF" w:rsidR="004947D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T</w:t>
            </w:r>
            <w:r w:rsidR="004947DA" w:rsidRPr="00C01AD1">
              <w:rPr>
                <w:bCs/>
                <w:noProof/>
                <w:sz w:val="22"/>
                <w:szCs w:val="22"/>
              </w:rPr>
              <w:t>ak – 5 pkt</w:t>
            </w:r>
          </w:p>
          <w:p w14:paraId="5E226D96" w14:textId="736BCC9B" w:rsidR="004947D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N</w:t>
            </w:r>
            <w:r w:rsidR="004947DA" w:rsidRPr="00C01AD1">
              <w:rPr>
                <w:bCs/>
                <w:noProof/>
                <w:sz w:val="22"/>
                <w:szCs w:val="22"/>
              </w:rPr>
              <w:t>ie - 0 pkt</w:t>
            </w:r>
          </w:p>
        </w:tc>
      </w:tr>
      <w:tr w:rsidR="00D342AA" w:rsidRPr="00C01AD1" w14:paraId="53771E6A" w14:textId="77777777" w:rsidTr="00A4067E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672BA" w14:textId="77777777" w:rsidR="00D342AA" w:rsidRPr="00C01AD1" w:rsidRDefault="00D342AA" w:rsidP="00D342AA">
            <w:pPr>
              <w:pStyle w:val="ListParagraph1"/>
              <w:widowControl w:val="0"/>
              <w:numPr>
                <w:ilvl w:val="0"/>
                <w:numId w:val="28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3B5C3E02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Wybór pacjenta i planowanie badania (w tym zakres planowanego skanowania) bezpośrednio z panelów sterowania umieszczonych przy gantry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C3B6E7" w14:textId="6169B56C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5B4CB680" w14:textId="77777777" w:rsidR="00D342AA" w:rsidRPr="00C01AD1" w:rsidRDefault="00D342A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022CA2" w14:textId="2BA2C52B" w:rsidR="00D342A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D342AA" w:rsidRPr="00C01AD1" w14:paraId="1C96E916" w14:textId="77777777" w:rsidTr="00A4067E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6A100" w14:textId="77777777" w:rsidR="00D342AA" w:rsidRPr="00C01AD1" w:rsidRDefault="00D342AA" w:rsidP="00D342AA">
            <w:pPr>
              <w:pStyle w:val="ListParagraph1"/>
              <w:widowControl w:val="0"/>
              <w:numPr>
                <w:ilvl w:val="0"/>
                <w:numId w:val="28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13EB4456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Skan spiralny lub sekwencyjny przy pochylonym gantry w zakresie ± 30</w:t>
            </w:r>
            <w:r w:rsidRPr="00C01AD1">
              <w:rPr>
                <w:noProof/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A947B9" w14:textId="5669A2E0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50314BB0" w14:textId="77777777" w:rsidR="00D342AA" w:rsidRPr="00C01AD1" w:rsidRDefault="00D342A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3183B8" w14:textId="51A3D47F" w:rsidR="00D342A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D342AA" w:rsidRPr="00C01AD1" w14:paraId="59B51D80" w14:textId="77777777" w:rsidTr="00A4067E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8B028" w14:textId="77777777" w:rsidR="00D342AA" w:rsidRPr="00C01AD1" w:rsidRDefault="00D342AA" w:rsidP="00D342AA">
            <w:pPr>
              <w:pStyle w:val="ListParagraph1"/>
              <w:widowControl w:val="0"/>
              <w:numPr>
                <w:ilvl w:val="0"/>
                <w:numId w:val="28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050ACD18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Wyposażenie stołu – wykonane z materiałów nadających się do dezynfekcji ze wskazaniem rodzaju środków dezynfekujących:</w:t>
            </w:r>
            <w:r w:rsidRPr="00C01AD1">
              <w:rPr>
                <w:noProof/>
                <w:sz w:val="22"/>
                <w:szCs w:val="22"/>
              </w:rPr>
              <w:br/>
              <w:t>- materac</w:t>
            </w:r>
            <w:r w:rsidRPr="00C01AD1">
              <w:rPr>
                <w:noProof/>
                <w:sz w:val="22"/>
                <w:szCs w:val="22"/>
              </w:rPr>
              <w:br/>
              <w:t>- rynienka do badania głowy</w:t>
            </w:r>
            <w:r w:rsidRPr="00C01AD1">
              <w:rPr>
                <w:noProof/>
                <w:sz w:val="22"/>
                <w:szCs w:val="22"/>
              </w:rPr>
              <w:br/>
              <w:t>- przedłużenie blatu stołu do badań w pozycji na wznak</w:t>
            </w:r>
            <w:r w:rsidRPr="00C01AD1">
              <w:rPr>
                <w:noProof/>
                <w:sz w:val="22"/>
                <w:szCs w:val="22"/>
              </w:rPr>
              <w:br/>
              <w:t>- pasy stabilizujące</w:t>
            </w:r>
            <w:r w:rsidRPr="00C01AD1">
              <w:rPr>
                <w:noProof/>
                <w:sz w:val="22"/>
                <w:szCs w:val="22"/>
              </w:rPr>
              <w:br/>
              <w:t>- podpórka pod ramię, kolana i nogi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6ACE0A" w14:textId="11F9852F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3E6F1193" w14:textId="77777777" w:rsidR="00D342A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021A3B" w14:textId="32063A9F" w:rsidR="00D342A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4947DA" w:rsidRPr="00C01AD1" w14:paraId="77037C5A" w14:textId="77777777" w:rsidTr="009C32D5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9B010" w14:textId="77777777" w:rsidR="004947DA" w:rsidRPr="00C01AD1" w:rsidRDefault="004947DA" w:rsidP="00D342AA">
            <w:pPr>
              <w:widowControl w:val="0"/>
              <w:spacing w:line="276" w:lineRule="auto"/>
              <w:rPr>
                <w:b/>
                <w:noProof/>
                <w:sz w:val="22"/>
                <w:szCs w:val="22"/>
              </w:rPr>
            </w:pPr>
            <w:r w:rsidRPr="00C01AD1">
              <w:rPr>
                <w:b/>
                <w:noProof/>
                <w:sz w:val="22"/>
                <w:szCs w:val="22"/>
              </w:rPr>
              <w:t>II</w:t>
            </w:r>
          </w:p>
        </w:tc>
        <w:tc>
          <w:tcPr>
            <w:tcW w:w="13325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000000" w:fill="E3E3E3"/>
          </w:tcPr>
          <w:p w14:paraId="4FF76EC4" w14:textId="77777777" w:rsidR="004947DA" w:rsidRPr="00C01AD1" w:rsidRDefault="004947DA" w:rsidP="00D342AA">
            <w:pPr>
              <w:widowControl w:val="0"/>
              <w:spacing w:line="276" w:lineRule="auto"/>
              <w:rPr>
                <w:b/>
                <w:noProof/>
                <w:sz w:val="22"/>
                <w:szCs w:val="22"/>
              </w:rPr>
            </w:pPr>
            <w:r w:rsidRPr="00C01AD1">
              <w:rPr>
                <w:b/>
                <w:noProof/>
                <w:sz w:val="22"/>
                <w:szCs w:val="22"/>
              </w:rPr>
              <w:t>PARAMETRY SKANOWANIA</w:t>
            </w:r>
          </w:p>
          <w:p w14:paraId="04241342" w14:textId="77777777" w:rsidR="00D342AA" w:rsidRPr="00C01AD1" w:rsidRDefault="00D342AA" w:rsidP="00D342AA">
            <w:pPr>
              <w:widowControl w:val="0"/>
              <w:spacing w:line="276" w:lineRule="auto"/>
              <w:rPr>
                <w:b/>
                <w:noProof/>
                <w:sz w:val="22"/>
                <w:szCs w:val="22"/>
              </w:rPr>
            </w:pPr>
          </w:p>
        </w:tc>
      </w:tr>
      <w:tr w:rsidR="00D342AA" w:rsidRPr="00C01AD1" w14:paraId="4DE79D40" w14:textId="77777777" w:rsidTr="00600BB8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67D6F" w14:textId="77777777" w:rsidR="00D342AA" w:rsidRPr="00C01AD1" w:rsidRDefault="00D342AA" w:rsidP="00D342AA">
            <w:pPr>
              <w:pStyle w:val="ListParagraph1"/>
              <w:widowControl w:val="0"/>
              <w:numPr>
                <w:ilvl w:val="0"/>
                <w:numId w:val="29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68C6E503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Ilość uzyskiwanych warstw w czasie jednego obrotu układu lampa rtg- detektor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4C8E31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≥ 128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60F7A911" w14:textId="77777777" w:rsidR="00D342AA" w:rsidRPr="00C01AD1" w:rsidRDefault="00D342A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1DE505" w14:textId="2299548D" w:rsidR="00D342A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D342AA" w:rsidRPr="00C01AD1" w14:paraId="6A47750C" w14:textId="77777777" w:rsidTr="00600BB8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86F13" w14:textId="77777777" w:rsidR="00D342AA" w:rsidRPr="00C01AD1" w:rsidRDefault="00D342AA" w:rsidP="00D342AA">
            <w:pPr>
              <w:pStyle w:val="ListParagraph1"/>
              <w:widowControl w:val="0"/>
              <w:numPr>
                <w:ilvl w:val="0"/>
                <w:numId w:val="29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121A090B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Pojemność cieplna anody lampy rtg lub jej ekwiwalent w przypadku konstrukcji innej niż klasyczna [MHU]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D99602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≥ 7 MHU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355C883E" w14:textId="77777777" w:rsidR="00D342AA" w:rsidRPr="00C01AD1" w:rsidRDefault="00D342A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E3913C" w14:textId="5A7C2804" w:rsidR="00D342A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D342AA" w:rsidRPr="00C01AD1" w14:paraId="74664C09" w14:textId="77777777" w:rsidTr="00600BB8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24DC9" w14:textId="77777777" w:rsidR="00D342AA" w:rsidRPr="00C01AD1" w:rsidRDefault="00D342AA" w:rsidP="00D342AA">
            <w:pPr>
              <w:pStyle w:val="ListParagraph1"/>
              <w:widowControl w:val="0"/>
              <w:numPr>
                <w:ilvl w:val="0"/>
                <w:numId w:val="29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204EFE99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Maksymalna szybkość chłodzenia anody lampy rtg [kHU/min]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8A009D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≥ 1000 kHU/min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76463005" w14:textId="77777777" w:rsidR="00D342AA" w:rsidRPr="00C01AD1" w:rsidRDefault="00D342A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AD175D" w14:textId="3E7B8EA2" w:rsidR="00D342A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D342AA" w:rsidRPr="00C01AD1" w14:paraId="42588764" w14:textId="77777777" w:rsidTr="00600BB8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FDBD9" w14:textId="77777777" w:rsidR="00D342AA" w:rsidRPr="00C01AD1" w:rsidRDefault="00D342AA" w:rsidP="00D342AA">
            <w:pPr>
              <w:pStyle w:val="ListParagraph1"/>
              <w:widowControl w:val="0"/>
              <w:numPr>
                <w:ilvl w:val="0"/>
                <w:numId w:val="29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2B21E0EF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Moc generatora możliwa do zastosowania w protokole badania [kW]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BF0724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≥ 72 kW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3481D382" w14:textId="77777777" w:rsidR="00D342AA" w:rsidRPr="00C01AD1" w:rsidRDefault="00D342A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9BFD7D" w14:textId="611DDE17" w:rsidR="00D342A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 xml:space="preserve">Parametr </w:t>
            </w:r>
            <w:r w:rsidRPr="00C01AD1">
              <w:rPr>
                <w:bCs/>
                <w:noProof/>
                <w:sz w:val="22"/>
                <w:szCs w:val="22"/>
              </w:rPr>
              <w:lastRenderedPageBreak/>
              <w:t>obligatoryjny</w:t>
            </w:r>
          </w:p>
        </w:tc>
      </w:tr>
      <w:tr w:rsidR="00D342AA" w:rsidRPr="00C01AD1" w14:paraId="14953253" w14:textId="77777777" w:rsidTr="00600BB8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EDF38" w14:textId="77777777" w:rsidR="00D342AA" w:rsidRPr="00C01AD1" w:rsidRDefault="00D342AA" w:rsidP="00D342AA">
            <w:pPr>
              <w:pStyle w:val="ListParagraph1"/>
              <w:widowControl w:val="0"/>
              <w:numPr>
                <w:ilvl w:val="0"/>
                <w:numId w:val="29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41D643A8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Zakres napięcia anodowego [kV]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EE557A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≥ 80-140 kV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7952142A" w14:textId="77777777" w:rsidR="00D342AA" w:rsidRPr="00C01AD1" w:rsidRDefault="00D342A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DC9035" w14:textId="692E1355" w:rsidR="00D342A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D342AA" w:rsidRPr="00C01AD1" w14:paraId="12FEDD79" w14:textId="77777777" w:rsidTr="00D342AA">
        <w:trPr>
          <w:trHeight w:val="67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8514D" w14:textId="77777777" w:rsidR="00D342AA" w:rsidRPr="00C01AD1" w:rsidRDefault="00D342AA" w:rsidP="00D342AA">
            <w:pPr>
              <w:pStyle w:val="ListParagraph1"/>
              <w:widowControl w:val="0"/>
              <w:numPr>
                <w:ilvl w:val="0"/>
                <w:numId w:val="29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4C13C4D3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Maksymalny prąd lampy możliwy do zastosowania w protokole badania [mA]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72A1EE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≥ 560 mA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21BAE1AF" w14:textId="77777777" w:rsidR="00D342AA" w:rsidRPr="00C01AD1" w:rsidRDefault="00D342A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AF39" w14:textId="59490552" w:rsidR="00D342A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D342AA" w:rsidRPr="00C01AD1" w14:paraId="0ED4097B" w14:textId="77777777" w:rsidTr="00600BB8">
        <w:trPr>
          <w:trHeight w:val="41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33489" w14:textId="77777777" w:rsidR="00D342AA" w:rsidRPr="00C01AD1" w:rsidRDefault="00D342AA" w:rsidP="00D342AA">
            <w:pPr>
              <w:pStyle w:val="ListParagraph1"/>
              <w:widowControl w:val="0"/>
              <w:numPr>
                <w:ilvl w:val="0"/>
                <w:numId w:val="29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53D9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Maksymalna szybkość skanu spiralnego mierzona szybkością przesuwu stołu podczas skanowania dla pełnego pola widzenia FOV zadeklarowanego w pkt. II.10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46AC7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≥ 175mm/s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14:paraId="0CF0F797" w14:textId="77777777" w:rsidR="00D342AA" w:rsidRPr="00C01AD1" w:rsidRDefault="00D342A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57152D" w14:textId="645E6617" w:rsidR="00D342A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D342AA" w:rsidRPr="00C01AD1" w14:paraId="2FD651A0" w14:textId="77777777" w:rsidTr="00600BB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C6274" w14:textId="77777777" w:rsidR="00D342AA" w:rsidRPr="00C01AD1" w:rsidRDefault="00D342AA" w:rsidP="00D342AA">
            <w:pPr>
              <w:pStyle w:val="ListParagraph1"/>
              <w:widowControl w:val="0"/>
              <w:numPr>
                <w:ilvl w:val="0"/>
                <w:numId w:val="29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01AE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Zakres badania bez elementów metalowych bez potrzeby przemieszczania pacjenta [cm]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F5C7C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≥ 180 cm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14:paraId="200BC6A8" w14:textId="77777777" w:rsidR="00D342A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D0EB0D" w14:textId="43A42C16" w:rsidR="00D342A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9C32D5" w:rsidRPr="00C01AD1" w14:paraId="24231550" w14:textId="77777777" w:rsidTr="009C32D5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6435C" w14:textId="77777777" w:rsidR="004947DA" w:rsidRPr="00C01AD1" w:rsidRDefault="004947DA" w:rsidP="00D342AA">
            <w:pPr>
              <w:pStyle w:val="ListParagraph1"/>
              <w:widowControl w:val="0"/>
              <w:numPr>
                <w:ilvl w:val="0"/>
                <w:numId w:val="29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27531144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 xml:space="preserve">Maksymalny zakres pojedynczego skanu spiralnego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CA264F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≥ 180 cm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3E2C7EEA" w14:textId="77777777" w:rsidR="004947DA" w:rsidRPr="00C01AD1" w:rsidRDefault="004947D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0DA528" w14:textId="77777777" w:rsidR="004947DA" w:rsidRPr="00C01AD1" w:rsidRDefault="004947D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&lt; 180 cm – 0 pkt</w:t>
            </w:r>
          </w:p>
          <w:p w14:paraId="4285DAAE" w14:textId="77777777" w:rsidR="004947DA" w:rsidRPr="00C01AD1" w:rsidRDefault="004947D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&gt; 185 cm – 0,5 pkt</w:t>
            </w:r>
          </w:p>
        </w:tc>
      </w:tr>
      <w:tr w:rsidR="00D342AA" w:rsidRPr="00C01AD1" w14:paraId="3CFF73A3" w14:textId="77777777" w:rsidTr="00670839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55834" w14:textId="77777777" w:rsidR="00D342AA" w:rsidRPr="00C01AD1" w:rsidRDefault="00D342AA" w:rsidP="00D342AA">
            <w:pPr>
              <w:pStyle w:val="ListParagraph1"/>
              <w:widowControl w:val="0"/>
              <w:numPr>
                <w:ilvl w:val="0"/>
                <w:numId w:val="29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0F45C14C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Maksymalne akwizycyjne pole skanowania [cm]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154493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≥ 50 cm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04F46537" w14:textId="77777777" w:rsidR="00D342AA" w:rsidRPr="00C01AD1" w:rsidRDefault="00D342A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DBB019" w14:textId="050C6163" w:rsidR="00D342A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D342AA" w:rsidRPr="00C01AD1" w14:paraId="425C62BE" w14:textId="77777777" w:rsidTr="00670839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40E21" w14:textId="77777777" w:rsidR="00D342AA" w:rsidRPr="00C01AD1" w:rsidRDefault="00D342AA" w:rsidP="00D342AA">
            <w:pPr>
              <w:pStyle w:val="ListParagraph1"/>
              <w:widowControl w:val="0"/>
              <w:numPr>
                <w:ilvl w:val="0"/>
                <w:numId w:val="29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499EE0A1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Możliwość rekonstrukcji pola obrazowania powyżej 50 cm równe średnicy gantry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1C55C1" w14:textId="2D02DE24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2D12C214" w14:textId="77777777" w:rsidR="00D342AA" w:rsidRPr="00C01AD1" w:rsidRDefault="00D342A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AC4192" w14:textId="0C2D1F86" w:rsidR="00D342A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9C32D5" w:rsidRPr="00C01AD1" w14:paraId="4802C3B6" w14:textId="77777777" w:rsidTr="009C32D5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4F1A8" w14:textId="77777777" w:rsidR="004947DA" w:rsidRPr="00C01AD1" w:rsidRDefault="004947DA" w:rsidP="00D342AA">
            <w:pPr>
              <w:pStyle w:val="ListParagraph1"/>
              <w:widowControl w:val="0"/>
              <w:numPr>
                <w:ilvl w:val="0"/>
                <w:numId w:val="29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08F7A3AF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Ilość skolimowanych akwizycyjnych pól skanowania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4F2866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podać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3ACD90E5" w14:textId="77777777" w:rsidR="004947DA" w:rsidRPr="00C01AD1" w:rsidRDefault="004947D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3C71BC" w14:textId="77777777" w:rsidR="004947DA" w:rsidRPr="00C01AD1" w:rsidRDefault="004947D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1 pole – 0 pkt</w:t>
            </w:r>
          </w:p>
          <w:p w14:paraId="58E4439D" w14:textId="77777777" w:rsidR="004947DA" w:rsidRPr="00C01AD1" w:rsidRDefault="004947D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2 pola i więcej  -1 pkt</w:t>
            </w:r>
          </w:p>
        </w:tc>
      </w:tr>
      <w:tr w:rsidR="00D342AA" w:rsidRPr="00C01AD1" w14:paraId="696361BC" w14:textId="77777777" w:rsidTr="00867FDA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B099D" w14:textId="77777777" w:rsidR="00D342AA" w:rsidRPr="00C01AD1" w:rsidRDefault="00D342AA" w:rsidP="00D342AA">
            <w:pPr>
              <w:pStyle w:val="ListParagraph1"/>
              <w:widowControl w:val="0"/>
              <w:numPr>
                <w:ilvl w:val="0"/>
                <w:numId w:val="29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014CA67A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Ilość projekcji topogramu (min. AP/PA, LAT)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9B5302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≥ 2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05CC78E1" w14:textId="77777777" w:rsidR="00D342AA" w:rsidRPr="00C01AD1" w:rsidRDefault="00D342A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460611" w14:textId="29780444" w:rsidR="00D342A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D342AA" w:rsidRPr="00C01AD1" w14:paraId="598014FF" w14:textId="77777777" w:rsidTr="00867FDA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965E8" w14:textId="77777777" w:rsidR="00D342AA" w:rsidRPr="00C01AD1" w:rsidRDefault="00D342AA" w:rsidP="00D342AA">
            <w:pPr>
              <w:pStyle w:val="ListParagraph1"/>
              <w:widowControl w:val="0"/>
              <w:numPr>
                <w:ilvl w:val="0"/>
                <w:numId w:val="29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2B62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Minimalny czas pełnego skanu (obrót układu(ów) lampa detektor 360</w:t>
            </w:r>
            <w:r w:rsidRPr="00C01AD1">
              <w:rPr>
                <w:noProof/>
                <w:sz w:val="22"/>
                <w:szCs w:val="22"/>
                <w:vertAlign w:val="superscript"/>
              </w:rPr>
              <w:t>0</w:t>
            </w:r>
            <w:r w:rsidRPr="00C01AD1">
              <w:rPr>
                <w:noProof/>
                <w:sz w:val="22"/>
                <w:szCs w:val="22"/>
              </w:rPr>
              <w:t xml:space="preserve">) [s]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8079F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≤ 0,35 s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19415E" w14:textId="77777777" w:rsidR="00D342AA" w:rsidRPr="00C01AD1" w:rsidRDefault="00D342A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8E7C" w14:textId="37549175" w:rsidR="00D342AA" w:rsidRPr="00C01AD1" w:rsidRDefault="00D342A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D342AA" w:rsidRPr="00C01AD1" w14:paraId="39A8539F" w14:textId="77777777" w:rsidTr="00867FDA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24E55" w14:textId="77777777" w:rsidR="00D342AA" w:rsidRPr="00C01AD1" w:rsidRDefault="00D342AA" w:rsidP="00D342AA">
            <w:pPr>
              <w:pStyle w:val="ListParagraph1"/>
              <w:widowControl w:val="0"/>
              <w:numPr>
                <w:ilvl w:val="0"/>
                <w:numId w:val="29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E899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Maksymalny zakres wykonywania dynamicznych badań perfuzji  przy pojedynczym podaniu kontrastu z rozdzielczością czasową nie gorszą od 3,2 s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F07A2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≥ 80 mm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14:paraId="1AC4815C" w14:textId="77777777" w:rsidR="00D342AA" w:rsidRPr="00C01AD1" w:rsidRDefault="00D342A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A3600A" w14:textId="1AB4CEA4" w:rsidR="00D342A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D342AA" w:rsidRPr="00C01AD1" w14:paraId="0F19EAF9" w14:textId="77777777" w:rsidTr="00867FDA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CDB7F" w14:textId="77777777" w:rsidR="00D342AA" w:rsidRPr="00C01AD1" w:rsidRDefault="00D342AA" w:rsidP="00D342AA">
            <w:pPr>
              <w:pStyle w:val="ListParagraph1"/>
              <w:widowControl w:val="0"/>
              <w:numPr>
                <w:ilvl w:val="0"/>
                <w:numId w:val="29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619D5DB8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Modulowanie promieniowania RTG w zależności od rzeczywistej pochłanialności badanej anatomii. Modulacja we wszystkich trzech osiach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2139BA" w14:textId="18C1CC4A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2EB08544" w14:textId="77777777" w:rsidR="00D342AA" w:rsidRPr="00C01AD1" w:rsidRDefault="00D342A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F53C5F" w14:textId="43CA9231" w:rsidR="00D342A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D342AA" w:rsidRPr="00C01AD1" w14:paraId="369DFEB0" w14:textId="77777777" w:rsidTr="00867FDA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7F97E" w14:textId="77777777" w:rsidR="00D342AA" w:rsidRPr="00C01AD1" w:rsidRDefault="00D342AA" w:rsidP="00D342AA">
            <w:pPr>
              <w:pStyle w:val="ListParagraph1"/>
              <w:widowControl w:val="0"/>
              <w:numPr>
                <w:ilvl w:val="0"/>
                <w:numId w:val="29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7A0B48F6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Automatyczny dobór parametrów min. kV i mA w zależności od rodzaju badania i rozmiaru pacjenta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FAFEAE" w14:textId="32DC24F5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41090FAF" w14:textId="77777777" w:rsidR="00D342AA" w:rsidRPr="00C01AD1" w:rsidRDefault="00D342A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AB8870" w14:textId="76325C29" w:rsidR="00D342A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D342AA" w:rsidRPr="00C01AD1" w14:paraId="7F242705" w14:textId="77777777" w:rsidTr="00867FDA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08325" w14:textId="77777777" w:rsidR="00D342AA" w:rsidRPr="00C01AD1" w:rsidRDefault="00D342AA" w:rsidP="00D342AA">
            <w:pPr>
              <w:pStyle w:val="ListParagraph1"/>
              <w:widowControl w:val="0"/>
              <w:numPr>
                <w:ilvl w:val="0"/>
                <w:numId w:val="29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53F42125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 xml:space="preserve">Dynamiczny kolimator ograniczający promieniowanie w osi Z na początku i końcu </w:t>
            </w:r>
            <w:r w:rsidRPr="00C01AD1">
              <w:rPr>
                <w:noProof/>
                <w:sz w:val="22"/>
                <w:szCs w:val="22"/>
              </w:rPr>
              <w:lastRenderedPageBreak/>
              <w:t>skanu spiralnego pozwalający uniknąć niepotrzebnego naświetlania pacjenta podczas skanu spiralnego.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A86833" w14:textId="2665A1E3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lastRenderedPageBreak/>
              <w:t>Tak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72B24B9C" w14:textId="77777777" w:rsidR="00D342AA" w:rsidRPr="00C01AD1" w:rsidRDefault="00D342A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0B8CC5" w14:textId="7FE7A6E3" w:rsidR="00D342A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 xml:space="preserve">Parametr </w:t>
            </w:r>
            <w:r w:rsidRPr="00C01AD1">
              <w:rPr>
                <w:bCs/>
                <w:noProof/>
                <w:sz w:val="22"/>
                <w:szCs w:val="22"/>
              </w:rPr>
              <w:lastRenderedPageBreak/>
              <w:t>obligatoryjny</w:t>
            </w:r>
          </w:p>
        </w:tc>
      </w:tr>
      <w:tr w:rsidR="004947DA" w:rsidRPr="00C01AD1" w14:paraId="75EE6D7A" w14:textId="77777777" w:rsidTr="009C32D5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9F9A2" w14:textId="77777777" w:rsidR="004947DA" w:rsidRPr="00C01AD1" w:rsidRDefault="004947DA" w:rsidP="00D342AA">
            <w:pPr>
              <w:widowControl w:val="0"/>
              <w:spacing w:line="276" w:lineRule="auto"/>
              <w:rPr>
                <w:b/>
                <w:noProof/>
                <w:sz w:val="22"/>
                <w:szCs w:val="22"/>
              </w:rPr>
            </w:pPr>
            <w:r w:rsidRPr="00C01AD1">
              <w:rPr>
                <w:b/>
                <w:noProof/>
                <w:sz w:val="22"/>
                <w:szCs w:val="22"/>
              </w:rPr>
              <w:lastRenderedPageBreak/>
              <w:t>III</w:t>
            </w:r>
          </w:p>
        </w:tc>
        <w:tc>
          <w:tcPr>
            <w:tcW w:w="13325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000000" w:fill="E3E3E3"/>
          </w:tcPr>
          <w:p w14:paraId="18EA7746" w14:textId="77777777" w:rsidR="004947DA" w:rsidRPr="00C01AD1" w:rsidRDefault="004947DA" w:rsidP="00D342AA">
            <w:pPr>
              <w:widowControl w:val="0"/>
              <w:spacing w:line="276" w:lineRule="auto"/>
              <w:rPr>
                <w:b/>
                <w:noProof/>
                <w:sz w:val="22"/>
                <w:szCs w:val="22"/>
              </w:rPr>
            </w:pPr>
            <w:r w:rsidRPr="00C01AD1">
              <w:rPr>
                <w:b/>
                <w:noProof/>
                <w:sz w:val="22"/>
                <w:szCs w:val="22"/>
              </w:rPr>
              <w:t>PARAMETRY JAKOŚCIOWE</w:t>
            </w:r>
          </w:p>
        </w:tc>
      </w:tr>
      <w:tr w:rsidR="009C32D5" w:rsidRPr="00C01AD1" w14:paraId="4BF6B555" w14:textId="77777777" w:rsidTr="009C32D5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AD23C" w14:textId="77777777" w:rsidR="004947DA" w:rsidRPr="00C01AD1" w:rsidRDefault="004947DA" w:rsidP="00D342AA">
            <w:pPr>
              <w:pStyle w:val="ListParagraph1"/>
              <w:widowControl w:val="0"/>
              <w:numPr>
                <w:ilvl w:val="0"/>
                <w:numId w:val="30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09903DD0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Rozdzielczość przestrzenna dla trybu skanowania submilimetrowego [mm]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A00B42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≤ 0,30 mm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7FDCD3BD" w14:textId="77777777" w:rsidR="004947DA" w:rsidRPr="00C01AD1" w:rsidRDefault="004947D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B40819" w14:textId="77777777" w:rsidR="004947DA" w:rsidRPr="00C01AD1" w:rsidRDefault="004947D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0,30 mm – 0 pkt</w:t>
            </w:r>
          </w:p>
          <w:p w14:paraId="76A78C75" w14:textId="77777777" w:rsidR="004947DA" w:rsidRPr="00C01AD1" w:rsidRDefault="004947D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&lt; 0,30 mm – 1 pkt</w:t>
            </w:r>
          </w:p>
          <w:p w14:paraId="14C45B7E" w14:textId="77777777" w:rsidR="004947DA" w:rsidRPr="00C01AD1" w:rsidRDefault="004947D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D342AA" w:rsidRPr="00C01AD1" w14:paraId="701835B6" w14:textId="77777777" w:rsidTr="00E32FCF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75F6F" w14:textId="77777777" w:rsidR="00D342AA" w:rsidRPr="00C01AD1" w:rsidRDefault="00D342AA" w:rsidP="00D342AA">
            <w:pPr>
              <w:pStyle w:val="ListParagraph1"/>
              <w:widowControl w:val="0"/>
              <w:numPr>
                <w:ilvl w:val="0"/>
                <w:numId w:val="30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14351233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Grubość najcieńszej dostępnej warstwy w akwizycji wielowarstwowej z akwizycją min. 64 warstw [mm]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07DF14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≤ 0,625 mm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7005F714" w14:textId="77777777" w:rsidR="00D342AA" w:rsidRPr="00C01AD1" w:rsidRDefault="00D342A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E49AED" w14:textId="58F7E173" w:rsidR="00D342A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D342AA" w:rsidRPr="00C01AD1" w14:paraId="63C370D3" w14:textId="77777777" w:rsidTr="00E32FCF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1691F" w14:textId="77777777" w:rsidR="00D342AA" w:rsidRPr="00C01AD1" w:rsidRDefault="00D342AA" w:rsidP="00D342AA">
            <w:pPr>
              <w:pStyle w:val="ListParagraph1"/>
              <w:widowControl w:val="0"/>
              <w:numPr>
                <w:ilvl w:val="0"/>
                <w:numId w:val="30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5BBABA94" w14:textId="0E692E90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Maksymalna rozdzielczość wysokokontrastowa [pl/cm] przy min. 64 jednocześnie zbieranych warstwach w czasie pełnego skanu w matrycy 512 x 512 w płaszczyźnie XY w polu akwizycyjnym 50cm dla 50% MTF [pl/cm]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94A465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≥ 12,0 pl/cm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52738E5B" w14:textId="77777777" w:rsidR="00D342AA" w:rsidRPr="00C01AD1" w:rsidRDefault="00D342A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2926D4" w14:textId="6FAA7E31" w:rsidR="00D342A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D342AA" w:rsidRPr="00C01AD1" w14:paraId="3F6D61D2" w14:textId="77777777" w:rsidTr="00E32FCF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C3860" w14:textId="77777777" w:rsidR="00D342AA" w:rsidRPr="00C01AD1" w:rsidRDefault="00D342AA" w:rsidP="00D342AA">
            <w:pPr>
              <w:pStyle w:val="ListParagraph1"/>
              <w:widowControl w:val="0"/>
              <w:numPr>
                <w:ilvl w:val="0"/>
                <w:numId w:val="30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449BA007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Matryca rekonstrukcyjna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570EA0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≥ 1024 x 1024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23D8E10D" w14:textId="77777777" w:rsidR="00D342AA" w:rsidRPr="00C01AD1" w:rsidRDefault="00D342A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3E69CB" w14:textId="7B3DD7AB" w:rsidR="00D342A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  <w:highlight w:val="yellow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D342AA" w:rsidRPr="00C01AD1" w14:paraId="59D7C895" w14:textId="77777777" w:rsidTr="00E32FCF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E7D4B" w14:textId="77777777" w:rsidR="00D342AA" w:rsidRPr="00C01AD1" w:rsidRDefault="00D342AA" w:rsidP="00D342AA">
            <w:pPr>
              <w:pStyle w:val="ListParagraph1"/>
              <w:widowControl w:val="0"/>
              <w:numPr>
                <w:ilvl w:val="0"/>
                <w:numId w:val="30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78299570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Możliwość wykonywania badań niskodawkowych płuc i całego ciała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56D8CE" w14:textId="2F766694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14C83F10" w14:textId="77777777" w:rsidR="00D342AA" w:rsidRPr="00C01AD1" w:rsidRDefault="00D342A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2815C3" w14:textId="0AEEA75A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9C32D5" w:rsidRPr="00C01AD1" w14:paraId="4C2A123A" w14:textId="77777777" w:rsidTr="009C32D5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6E7CD" w14:textId="77777777" w:rsidR="004947DA" w:rsidRPr="00C01AD1" w:rsidRDefault="004947DA" w:rsidP="00D342AA">
            <w:pPr>
              <w:pStyle w:val="ListParagraph1"/>
              <w:widowControl w:val="0"/>
              <w:numPr>
                <w:ilvl w:val="0"/>
                <w:numId w:val="30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43677DFC" w14:textId="28C57518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Algorytm rekonstrukcyjny oparty na sztucznej inteligencji (AI)</w:t>
            </w:r>
            <w:r w:rsidR="00C20161" w:rsidRPr="00C01AD1">
              <w:rPr>
                <w:noProof/>
                <w:sz w:val="22"/>
                <w:szCs w:val="22"/>
              </w:rPr>
              <w:t xml:space="preserve"> </w:t>
            </w:r>
            <w:r w:rsidRPr="00C01AD1">
              <w:rPr>
                <w:noProof/>
                <w:sz w:val="22"/>
                <w:szCs w:val="22"/>
              </w:rPr>
              <w:t>umożliwiający zmniejszenie poziomu szumu, uzyskanie wysokiej rozdzielczości anatomicznej oraz wysoką jednorodność przy zachowaniu jak najniższych poziomów dawek promieniowania, wyuczony zarówno obrazami rzeczywistych anatomii, jak i obrazami uzyskanymi z wykorzystaniem fantomów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591691" w14:textId="6F03C5CF" w:rsidR="004947D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T</w:t>
            </w:r>
            <w:r w:rsidR="004947DA" w:rsidRPr="00C01AD1">
              <w:rPr>
                <w:noProof/>
                <w:sz w:val="22"/>
                <w:szCs w:val="22"/>
              </w:rPr>
              <w:t>ak / nie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18C3B9B4" w14:textId="77777777" w:rsidR="004947DA" w:rsidRPr="00C01AD1" w:rsidRDefault="004947D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B7FFFD" w14:textId="65A0A858" w:rsidR="004947D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T</w:t>
            </w:r>
            <w:r w:rsidR="004947DA" w:rsidRPr="00C01AD1">
              <w:rPr>
                <w:noProof/>
                <w:sz w:val="22"/>
                <w:szCs w:val="22"/>
              </w:rPr>
              <w:t>ak-5 pkt</w:t>
            </w:r>
          </w:p>
          <w:p w14:paraId="58E45F55" w14:textId="154A6883" w:rsidR="004947D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N</w:t>
            </w:r>
            <w:r w:rsidR="004947DA" w:rsidRPr="00C01AD1">
              <w:rPr>
                <w:noProof/>
                <w:sz w:val="22"/>
                <w:szCs w:val="22"/>
              </w:rPr>
              <w:t>ie- 0 pkt</w:t>
            </w:r>
          </w:p>
        </w:tc>
      </w:tr>
      <w:tr w:rsidR="009C32D5" w:rsidRPr="00C01AD1" w14:paraId="19348531" w14:textId="77777777" w:rsidTr="009C32D5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A0674" w14:textId="77777777" w:rsidR="004947DA" w:rsidRPr="00C01AD1" w:rsidRDefault="004947DA" w:rsidP="00D342AA">
            <w:pPr>
              <w:pStyle w:val="ListParagraph1"/>
              <w:widowControl w:val="0"/>
              <w:numPr>
                <w:ilvl w:val="0"/>
                <w:numId w:val="30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6CA63946" w14:textId="0562E132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 xml:space="preserve">Algorytm oparty o sieć neuronową </w:t>
            </w:r>
            <w:r w:rsidR="00273468" w:rsidRPr="00C01AD1">
              <w:rPr>
                <w:noProof/>
                <w:sz w:val="22"/>
                <w:szCs w:val="22"/>
              </w:rPr>
              <w:t>wy</w:t>
            </w:r>
            <w:r w:rsidRPr="00C01AD1">
              <w:rPr>
                <w:noProof/>
                <w:sz w:val="22"/>
                <w:szCs w:val="22"/>
              </w:rPr>
              <w:t>uczoną w oparciu o obrazy fantomów z wysoką dawką zrekonstruowane metod</w:t>
            </w:r>
            <w:r w:rsidR="00273468" w:rsidRPr="00C01AD1">
              <w:rPr>
                <w:noProof/>
                <w:sz w:val="22"/>
                <w:szCs w:val="22"/>
              </w:rPr>
              <w:t>ą</w:t>
            </w:r>
            <w:r w:rsidRPr="00C01AD1">
              <w:rPr>
                <w:noProof/>
                <w:sz w:val="22"/>
                <w:szCs w:val="22"/>
              </w:rPr>
              <w:t xml:space="preserve"> FBP (filtered back-projection ) wzmacniając</w:t>
            </w:r>
            <w:r w:rsidR="00273468" w:rsidRPr="00C01AD1">
              <w:rPr>
                <w:noProof/>
                <w:sz w:val="22"/>
                <w:szCs w:val="22"/>
              </w:rPr>
              <w:t>y</w:t>
            </w:r>
            <w:r w:rsidRPr="00C01AD1">
              <w:rPr>
                <w:noProof/>
                <w:sz w:val="22"/>
                <w:szCs w:val="22"/>
              </w:rPr>
              <w:t xml:space="preserve"> kontrastowość obrazu,  zmniejszając</w:t>
            </w:r>
            <w:r w:rsidR="00273468" w:rsidRPr="00C01AD1">
              <w:rPr>
                <w:noProof/>
                <w:sz w:val="22"/>
                <w:szCs w:val="22"/>
              </w:rPr>
              <w:t>y</w:t>
            </w:r>
            <w:r w:rsidRPr="00C01AD1">
              <w:rPr>
                <w:noProof/>
                <w:sz w:val="22"/>
                <w:szCs w:val="22"/>
              </w:rPr>
              <w:t xml:space="preserve"> szum i widmo mocy szumu, poprawiając</w:t>
            </w:r>
            <w:r w:rsidR="00273468" w:rsidRPr="00C01AD1">
              <w:rPr>
                <w:noProof/>
                <w:sz w:val="22"/>
                <w:szCs w:val="22"/>
              </w:rPr>
              <w:t>y</w:t>
            </w:r>
            <w:r w:rsidRPr="00C01AD1">
              <w:rPr>
                <w:noProof/>
                <w:sz w:val="22"/>
                <w:szCs w:val="22"/>
              </w:rPr>
              <w:t xml:space="preserve"> rozdzielczość przestrzenną.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F027EB" w14:textId="6E0598C5" w:rsidR="004947D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T</w:t>
            </w:r>
            <w:r w:rsidR="004947DA" w:rsidRPr="00C01AD1">
              <w:rPr>
                <w:noProof/>
                <w:sz w:val="22"/>
                <w:szCs w:val="22"/>
              </w:rPr>
              <w:t>ak / nie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7B383504" w14:textId="77777777" w:rsidR="004947DA" w:rsidRPr="00C01AD1" w:rsidRDefault="004947D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56C1B5" w14:textId="048B19B8" w:rsidR="004947D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T</w:t>
            </w:r>
            <w:r w:rsidR="004947DA" w:rsidRPr="00C01AD1">
              <w:rPr>
                <w:noProof/>
                <w:sz w:val="22"/>
                <w:szCs w:val="22"/>
              </w:rPr>
              <w:t>ak-5 pkt</w:t>
            </w:r>
          </w:p>
          <w:p w14:paraId="3951FBC5" w14:textId="59E76BB2" w:rsidR="004947D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N</w:t>
            </w:r>
            <w:r w:rsidR="004947DA" w:rsidRPr="00C01AD1">
              <w:rPr>
                <w:noProof/>
                <w:sz w:val="22"/>
                <w:szCs w:val="22"/>
              </w:rPr>
              <w:t>ie- 0 pkt</w:t>
            </w:r>
          </w:p>
        </w:tc>
      </w:tr>
      <w:tr w:rsidR="009C32D5" w:rsidRPr="00C01AD1" w14:paraId="6EACBE43" w14:textId="77777777" w:rsidTr="009C32D5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66D5D" w14:textId="77777777" w:rsidR="004947DA" w:rsidRPr="00C01AD1" w:rsidRDefault="004947DA" w:rsidP="00D342AA">
            <w:pPr>
              <w:pStyle w:val="ListParagraph1"/>
              <w:widowControl w:val="0"/>
              <w:numPr>
                <w:ilvl w:val="0"/>
                <w:numId w:val="30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38FE43FB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Algorytm rekonstrukcyjny oparty o algorytm uczenia maszynowego umożliwiający osiągnięcie obrazu końcowego bez wielokrotnego iteracyjnego przeszukiwania i przetwarzania obrazu, analizujący powyżej 1 miliona różnych parametrów obrazu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82BAB2" w14:textId="31C0E54D" w:rsidR="004947D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T</w:t>
            </w:r>
            <w:r w:rsidR="004947DA" w:rsidRPr="00C01AD1">
              <w:rPr>
                <w:noProof/>
                <w:sz w:val="22"/>
                <w:szCs w:val="22"/>
              </w:rPr>
              <w:t>ak / nie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6B40EF37" w14:textId="77777777" w:rsidR="004947DA" w:rsidRPr="00C01AD1" w:rsidRDefault="004947D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2605CB" w14:textId="1F7E9018" w:rsidR="004947D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T</w:t>
            </w:r>
            <w:r w:rsidR="004947DA" w:rsidRPr="00C01AD1">
              <w:rPr>
                <w:noProof/>
                <w:sz w:val="22"/>
                <w:szCs w:val="22"/>
              </w:rPr>
              <w:t>ak-5 pkt</w:t>
            </w:r>
          </w:p>
          <w:p w14:paraId="0EB91D7B" w14:textId="77418CF6" w:rsidR="004947D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N</w:t>
            </w:r>
            <w:r w:rsidR="004947DA" w:rsidRPr="00C01AD1">
              <w:rPr>
                <w:noProof/>
                <w:sz w:val="22"/>
                <w:szCs w:val="22"/>
              </w:rPr>
              <w:t>ie- 0 pkt</w:t>
            </w:r>
          </w:p>
        </w:tc>
      </w:tr>
      <w:tr w:rsidR="004947DA" w:rsidRPr="00C01AD1" w14:paraId="2D165F0E" w14:textId="77777777" w:rsidTr="009C32D5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C1496" w14:textId="77777777" w:rsidR="004947DA" w:rsidRPr="00C01AD1" w:rsidRDefault="004947DA" w:rsidP="00D342AA">
            <w:pPr>
              <w:widowControl w:val="0"/>
              <w:spacing w:line="276" w:lineRule="auto"/>
              <w:rPr>
                <w:b/>
                <w:noProof/>
                <w:sz w:val="22"/>
                <w:szCs w:val="22"/>
              </w:rPr>
            </w:pPr>
            <w:r w:rsidRPr="00C01AD1">
              <w:rPr>
                <w:b/>
                <w:noProof/>
                <w:sz w:val="22"/>
                <w:szCs w:val="22"/>
              </w:rPr>
              <w:t>IV</w:t>
            </w:r>
          </w:p>
        </w:tc>
        <w:tc>
          <w:tcPr>
            <w:tcW w:w="13325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000000" w:fill="E3E3E3"/>
          </w:tcPr>
          <w:p w14:paraId="6A713AE4" w14:textId="77777777" w:rsidR="004947DA" w:rsidRPr="00C01AD1" w:rsidRDefault="004947DA" w:rsidP="00D342AA">
            <w:pPr>
              <w:widowControl w:val="0"/>
              <w:spacing w:line="276" w:lineRule="auto"/>
              <w:rPr>
                <w:b/>
                <w:noProof/>
                <w:sz w:val="22"/>
                <w:szCs w:val="22"/>
              </w:rPr>
            </w:pPr>
            <w:r w:rsidRPr="00C01AD1">
              <w:rPr>
                <w:b/>
                <w:noProof/>
                <w:sz w:val="22"/>
                <w:szCs w:val="22"/>
              </w:rPr>
              <w:t>STANOWISKA PRACY</w:t>
            </w:r>
          </w:p>
          <w:p w14:paraId="0E7EAF43" w14:textId="77777777" w:rsidR="00D342AA" w:rsidRPr="00C01AD1" w:rsidRDefault="00D342AA" w:rsidP="00D342AA">
            <w:pPr>
              <w:widowControl w:val="0"/>
              <w:spacing w:line="276" w:lineRule="auto"/>
              <w:rPr>
                <w:b/>
                <w:noProof/>
                <w:sz w:val="22"/>
                <w:szCs w:val="22"/>
              </w:rPr>
            </w:pPr>
          </w:p>
        </w:tc>
      </w:tr>
      <w:tr w:rsidR="009C32D5" w:rsidRPr="00C01AD1" w14:paraId="08925107" w14:textId="77777777" w:rsidTr="009C32D5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95B06" w14:textId="77777777" w:rsidR="004947DA" w:rsidRPr="00C01AD1" w:rsidRDefault="004947DA" w:rsidP="00D342AA">
            <w:pPr>
              <w:pStyle w:val="ListParagraph1"/>
              <w:widowControl w:val="0"/>
              <w:numPr>
                <w:ilvl w:val="0"/>
                <w:numId w:val="31"/>
              </w:numPr>
              <w:spacing w:after="0"/>
              <w:ind w:left="0" w:firstLine="0"/>
              <w:rPr>
                <w:rFonts w:ascii="Times New Roman" w:hAnsi="Times New Roman"/>
                <w:i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6F35E532" w14:textId="77777777" w:rsidR="004947DA" w:rsidRPr="00C01AD1" w:rsidRDefault="004947DA" w:rsidP="00D342AA">
            <w:pPr>
              <w:widowControl w:val="0"/>
              <w:snapToGrid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Stanowiska pracy:</w:t>
            </w:r>
            <w:r w:rsidRPr="00C01AD1">
              <w:rPr>
                <w:i/>
                <w:noProof/>
                <w:sz w:val="22"/>
                <w:szCs w:val="22"/>
              </w:rPr>
              <w:br/>
            </w:r>
            <w:r w:rsidRPr="00C01AD1">
              <w:rPr>
                <w:i/>
                <w:noProof/>
                <w:sz w:val="22"/>
                <w:szCs w:val="22"/>
              </w:rPr>
              <w:lastRenderedPageBreak/>
              <w:t xml:space="preserve">- </w:t>
            </w:r>
            <w:r w:rsidRPr="00C01AD1">
              <w:rPr>
                <w:noProof/>
                <w:sz w:val="22"/>
                <w:szCs w:val="22"/>
              </w:rPr>
              <w:t>konsola operatorska</w:t>
            </w:r>
          </w:p>
          <w:p w14:paraId="01A69E36" w14:textId="77777777" w:rsidR="004947DA" w:rsidRPr="00C01AD1" w:rsidRDefault="004947DA" w:rsidP="00D342AA">
            <w:pPr>
              <w:widowControl w:val="0"/>
              <w:snapToGrid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- serwer aplikacyjny wraz z dwoma konsolami</w:t>
            </w:r>
            <w:r w:rsidRPr="00C01AD1">
              <w:rPr>
                <w:bCs/>
                <w:iCs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10386F" w14:textId="494D23C3" w:rsidR="004947D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lastRenderedPageBreak/>
              <w:t>T</w:t>
            </w:r>
            <w:r w:rsidR="004947DA" w:rsidRPr="00C01AD1">
              <w:rPr>
                <w:noProof/>
                <w:sz w:val="22"/>
                <w:szCs w:val="22"/>
              </w:rPr>
              <w:t>ak</w:t>
            </w:r>
            <w:r w:rsidRPr="00C01AD1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3951EAB8" w14:textId="77777777" w:rsidR="004947DA" w:rsidRPr="00C01AD1" w:rsidRDefault="004947DA" w:rsidP="00D342AA">
            <w:pPr>
              <w:widowControl w:val="0"/>
              <w:spacing w:line="276" w:lineRule="auto"/>
              <w:rPr>
                <w:bCs/>
                <w:i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6658B" w14:textId="5BC75FE5" w:rsidR="004947D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 xml:space="preserve">Parametr </w:t>
            </w:r>
            <w:r w:rsidRPr="00C01AD1">
              <w:rPr>
                <w:bCs/>
                <w:noProof/>
                <w:sz w:val="22"/>
                <w:szCs w:val="22"/>
              </w:rPr>
              <w:lastRenderedPageBreak/>
              <w:t>obligatoryjny</w:t>
            </w:r>
          </w:p>
        </w:tc>
      </w:tr>
      <w:tr w:rsidR="004947DA" w:rsidRPr="00C01AD1" w14:paraId="0176718E" w14:textId="77777777" w:rsidTr="009C32D5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B309D" w14:textId="77777777" w:rsidR="004947DA" w:rsidRPr="00C01AD1" w:rsidRDefault="004947DA" w:rsidP="00D342AA">
            <w:pPr>
              <w:widowControl w:val="0"/>
              <w:spacing w:line="276" w:lineRule="auto"/>
              <w:rPr>
                <w:b/>
                <w:noProof/>
                <w:sz w:val="22"/>
                <w:szCs w:val="22"/>
              </w:rPr>
            </w:pPr>
            <w:r w:rsidRPr="00C01AD1">
              <w:rPr>
                <w:b/>
                <w:noProof/>
                <w:sz w:val="22"/>
                <w:szCs w:val="22"/>
              </w:rPr>
              <w:lastRenderedPageBreak/>
              <w:t>V</w:t>
            </w:r>
          </w:p>
        </w:tc>
        <w:tc>
          <w:tcPr>
            <w:tcW w:w="13325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000000" w:fill="E3E3E3"/>
          </w:tcPr>
          <w:p w14:paraId="2E54D36F" w14:textId="77777777" w:rsidR="004947DA" w:rsidRPr="00C01AD1" w:rsidRDefault="004947DA" w:rsidP="00D342AA">
            <w:pPr>
              <w:widowControl w:val="0"/>
              <w:spacing w:line="276" w:lineRule="auto"/>
              <w:rPr>
                <w:b/>
                <w:noProof/>
                <w:sz w:val="22"/>
                <w:szCs w:val="22"/>
              </w:rPr>
            </w:pPr>
            <w:r w:rsidRPr="00C01AD1">
              <w:rPr>
                <w:b/>
                <w:noProof/>
                <w:sz w:val="22"/>
                <w:szCs w:val="22"/>
              </w:rPr>
              <w:t>KONSOLA OPERATORSKA</w:t>
            </w:r>
          </w:p>
          <w:p w14:paraId="29C4E448" w14:textId="77777777" w:rsidR="00D342AA" w:rsidRPr="00C01AD1" w:rsidRDefault="00D342AA" w:rsidP="00D342AA">
            <w:pPr>
              <w:widowControl w:val="0"/>
              <w:spacing w:line="276" w:lineRule="auto"/>
              <w:rPr>
                <w:b/>
                <w:noProof/>
                <w:sz w:val="22"/>
                <w:szCs w:val="22"/>
              </w:rPr>
            </w:pPr>
          </w:p>
        </w:tc>
      </w:tr>
      <w:tr w:rsidR="00D342AA" w:rsidRPr="00C01AD1" w14:paraId="3D0251E3" w14:textId="77777777" w:rsidTr="0089602F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F0E6E" w14:textId="77777777" w:rsidR="00D342AA" w:rsidRPr="00C01AD1" w:rsidRDefault="00D342AA" w:rsidP="00D342AA">
            <w:pPr>
              <w:pStyle w:val="ListParagraph1"/>
              <w:widowControl w:val="0"/>
              <w:numPr>
                <w:ilvl w:val="0"/>
                <w:numId w:val="32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6909747E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Dwumonitorowe stanowisko operatorskie z kolorowymi monitorami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C6E59C" w14:textId="7CB3F991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 xml:space="preserve">Tak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2B63515D" w14:textId="77777777" w:rsidR="00D342AA" w:rsidRPr="00C01AD1" w:rsidRDefault="00D342A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351F66" w14:textId="7AF4700A" w:rsidR="00D342A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D342AA" w:rsidRPr="00C01AD1" w14:paraId="0F740C43" w14:textId="77777777" w:rsidTr="0089602F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C5665" w14:textId="77777777" w:rsidR="00D342AA" w:rsidRPr="00C01AD1" w:rsidRDefault="00D342AA" w:rsidP="00D342AA">
            <w:pPr>
              <w:pStyle w:val="ListParagraph1"/>
              <w:widowControl w:val="0"/>
              <w:numPr>
                <w:ilvl w:val="0"/>
                <w:numId w:val="32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7D5B2DDD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Przekątna kolorowych monitorów z aktywną matrycą ciekłokrystaliczną typu Flat lub równoważny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FB7AF0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≥ 24”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23A80236" w14:textId="77777777" w:rsidR="00D342AA" w:rsidRPr="00C01AD1" w:rsidRDefault="00D342A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698DDB" w14:textId="48C4AC6C" w:rsidR="00D342A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D342AA" w:rsidRPr="00C01AD1" w14:paraId="583ACB5C" w14:textId="77777777" w:rsidTr="0089602F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729FF" w14:textId="77777777" w:rsidR="00D342AA" w:rsidRPr="00C01AD1" w:rsidRDefault="00D342AA" w:rsidP="00D342AA">
            <w:pPr>
              <w:pStyle w:val="ListParagraph1"/>
              <w:widowControl w:val="0"/>
              <w:numPr>
                <w:ilvl w:val="0"/>
                <w:numId w:val="32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17E31CAA" w14:textId="753DF475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Pojemność dostępnej bazy danych dla obrazów [512 x 512] bez kompresji wyrażona ilością obrazów niezależnie od przestrzeni dyskowej dla danych surowych [obrazów]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CF775A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≥ 600 000 obrazów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7822B07A" w14:textId="77777777" w:rsidR="00D342AA" w:rsidRPr="00C01AD1" w:rsidRDefault="00D342A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D93107" w14:textId="1153A00D" w:rsidR="00D342A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D342AA" w:rsidRPr="00C01AD1" w14:paraId="1F2B3E1D" w14:textId="77777777" w:rsidTr="0089602F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85EE3" w14:textId="77777777" w:rsidR="00D342AA" w:rsidRPr="00C01AD1" w:rsidRDefault="00D342AA" w:rsidP="00D342AA">
            <w:pPr>
              <w:pStyle w:val="ListParagraph1"/>
              <w:widowControl w:val="0"/>
              <w:numPr>
                <w:ilvl w:val="0"/>
                <w:numId w:val="32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0A7D1BD6" w14:textId="513E2FB2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Szybkość rekonstrukcji obrazów w rozdzielczości 512 x 512 [obrazów/s]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A18D65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≥ 65 obrazów/s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5CBA65C8" w14:textId="77777777" w:rsidR="00D342AA" w:rsidRPr="00C01AD1" w:rsidRDefault="00D342A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DFA0DD" w14:textId="32922804" w:rsidR="00D342AA" w:rsidRPr="00C01AD1" w:rsidRDefault="00D342A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D342AA" w:rsidRPr="00C01AD1" w14:paraId="055AF1AF" w14:textId="77777777" w:rsidTr="0089602F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AB3BA" w14:textId="77777777" w:rsidR="00D342AA" w:rsidRPr="00C01AD1" w:rsidRDefault="00D342AA" w:rsidP="00D342AA">
            <w:pPr>
              <w:pStyle w:val="ListParagraph1"/>
              <w:widowControl w:val="0"/>
              <w:numPr>
                <w:ilvl w:val="0"/>
                <w:numId w:val="32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24CDD491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 xml:space="preserve">Nowoczesny niskodawkowy, iteracyjny algorytm rekonstrukcji danych surowych (np. iMR, ASiR-V lub odpowiednio do nomenklatury producenta) umożliwiający redukcję dawki o min. 80% w porównaniu do standardowej rekonstrukcji bez pogorszenia jakości </w:t>
            </w:r>
            <w:r w:rsidRPr="00C01AD1">
              <w:rPr>
                <w:i/>
                <w:noProof/>
                <w:sz w:val="22"/>
                <w:szCs w:val="22"/>
              </w:rPr>
              <w:t>(parametr potwierdzony w oficjalnych danych producenta)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608B08" w14:textId="63A4EB94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Tak, podać % redukcji dawki bez pogorszenia jakości w porównaniu do standardowej rekonstrukcji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1DC268E8" w14:textId="77777777" w:rsidR="00D342AA" w:rsidRPr="00C01AD1" w:rsidRDefault="00D342A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3F4C32" w14:textId="1E60032B" w:rsidR="00D342A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9C32D5" w:rsidRPr="00C01AD1" w14:paraId="6E4C8FDF" w14:textId="77777777" w:rsidTr="009C32D5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6800C" w14:textId="77777777" w:rsidR="004947DA" w:rsidRPr="00C01AD1" w:rsidRDefault="004947DA" w:rsidP="00D342AA">
            <w:pPr>
              <w:pStyle w:val="ListParagraph1"/>
              <w:widowControl w:val="0"/>
              <w:numPr>
                <w:ilvl w:val="0"/>
                <w:numId w:val="32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679B0C0C" w14:textId="590E104C" w:rsidR="004947DA" w:rsidRPr="00C01AD1" w:rsidRDefault="00C20161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Liczba</w:t>
            </w:r>
            <w:r w:rsidR="004947DA" w:rsidRPr="00C01AD1">
              <w:rPr>
                <w:noProof/>
                <w:sz w:val="22"/>
                <w:szCs w:val="22"/>
              </w:rPr>
              <w:t xml:space="preserve"> możliwych nastaw algorytmu iteracyjnego z pkt. V.5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2A1156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≥ 5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62E7D613" w14:textId="77777777" w:rsidR="004947DA" w:rsidRPr="00C01AD1" w:rsidRDefault="004947D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0C7BD4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&lt; 10 – 0 pkt</w:t>
            </w:r>
          </w:p>
          <w:p w14:paraId="40F7678E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≥ 10 – 5 pkt</w:t>
            </w:r>
          </w:p>
        </w:tc>
      </w:tr>
      <w:tr w:rsidR="009C32D5" w:rsidRPr="00C01AD1" w14:paraId="11C0D600" w14:textId="77777777" w:rsidTr="009C32D5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83D53" w14:textId="77777777" w:rsidR="004947DA" w:rsidRPr="00C01AD1" w:rsidRDefault="004947DA" w:rsidP="00D342AA">
            <w:pPr>
              <w:pStyle w:val="ListParagraph1"/>
              <w:widowControl w:val="0"/>
              <w:numPr>
                <w:ilvl w:val="0"/>
                <w:numId w:val="32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54E6E" w14:textId="4B42C5C7" w:rsidR="004947DA" w:rsidRPr="00C01AD1" w:rsidRDefault="00C20161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Liczba</w:t>
            </w:r>
            <w:r w:rsidR="004947DA" w:rsidRPr="00C01AD1">
              <w:rPr>
                <w:noProof/>
                <w:sz w:val="22"/>
                <w:szCs w:val="22"/>
              </w:rPr>
              <w:t xml:space="preserve"> możliwych do zaprogramowania (prospektywnie) współbieżnych zadań rekonstrukcyjnych dla jednego protokołu skanowania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E8B0F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≥ 10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5981A9" w14:textId="77777777" w:rsidR="004947DA" w:rsidRPr="00C01AD1" w:rsidRDefault="004947D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0079C" w14:textId="45FAEEAC" w:rsidR="004947DA" w:rsidRPr="00C01AD1" w:rsidRDefault="00D342A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9C32D5" w:rsidRPr="00C01AD1" w14:paraId="09AC693D" w14:textId="77777777" w:rsidTr="009C32D5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E67D0" w14:textId="77777777" w:rsidR="004947DA" w:rsidRPr="00C01AD1" w:rsidRDefault="004947DA" w:rsidP="00D342AA">
            <w:pPr>
              <w:pStyle w:val="ListParagraph1"/>
              <w:widowControl w:val="0"/>
              <w:numPr>
                <w:ilvl w:val="0"/>
                <w:numId w:val="32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57AD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Tryb szybkiego podglądu badania podczas skanowania pozwalając na przerwanie badania po przeskanowaniu wymaganego obszaru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D5BC5" w14:textId="5D3C45D3" w:rsidR="004947D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T</w:t>
            </w:r>
            <w:r w:rsidR="004947DA" w:rsidRPr="00C01AD1">
              <w:rPr>
                <w:noProof/>
                <w:sz w:val="22"/>
                <w:szCs w:val="22"/>
              </w:rPr>
              <w:t>ak</w:t>
            </w:r>
            <w:r w:rsidRPr="00C01AD1">
              <w:rPr>
                <w:noProof/>
                <w:sz w:val="22"/>
                <w:szCs w:val="22"/>
              </w:rPr>
              <w:t xml:space="preserve"> </w:t>
            </w:r>
            <w:r w:rsidR="004947DA" w:rsidRPr="00C01AD1">
              <w:rPr>
                <w:noProof/>
                <w:sz w:val="22"/>
                <w:szCs w:val="22"/>
              </w:rPr>
              <w:t>/ nie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14:paraId="1A4658D4" w14:textId="77777777" w:rsidR="004947DA" w:rsidRPr="00C01AD1" w:rsidRDefault="004947D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CA82B4" w14:textId="178B66A5" w:rsidR="004947D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T</w:t>
            </w:r>
            <w:r w:rsidR="004947DA" w:rsidRPr="00C01AD1">
              <w:rPr>
                <w:bCs/>
                <w:noProof/>
                <w:sz w:val="22"/>
                <w:szCs w:val="22"/>
              </w:rPr>
              <w:t>ak - 5 pkt</w:t>
            </w:r>
          </w:p>
          <w:p w14:paraId="4F04E405" w14:textId="0795FEAF" w:rsidR="004947D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N</w:t>
            </w:r>
            <w:r w:rsidR="004947DA" w:rsidRPr="00C01AD1">
              <w:rPr>
                <w:bCs/>
                <w:noProof/>
                <w:sz w:val="22"/>
                <w:szCs w:val="22"/>
              </w:rPr>
              <w:t>ie - 0 pkt</w:t>
            </w:r>
          </w:p>
        </w:tc>
      </w:tr>
      <w:tr w:rsidR="009C32D5" w:rsidRPr="00C01AD1" w14:paraId="19371EEE" w14:textId="77777777" w:rsidTr="009C32D5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DFF56" w14:textId="77777777" w:rsidR="004947DA" w:rsidRPr="00C01AD1" w:rsidRDefault="004947DA" w:rsidP="00D342AA">
            <w:pPr>
              <w:pStyle w:val="ListParagraph1"/>
              <w:widowControl w:val="0"/>
              <w:numPr>
                <w:ilvl w:val="0"/>
                <w:numId w:val="32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463B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 xml:space="preserve">Podłączenie aparatu poprzez Interfejs sieciowy zgodnie z DICOM 3.0 z następującymi klasami serwisowymi: </w:t>
            </w:r>
          </w:p>
          <w:p w14:paraId="3B1823EB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 xml:space="preserve">Send / Receive, </w:t>
            </w:r>
          </w:p>
          <w:p w14:paraId="2826CA16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 xml:space="preserve">Basic Print,  </w:t>
            </w:r>
          </w:p>
          <w:p w14:paraId="73236E0E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 xml:space="preserve">Retrieve,  </w:t>
            </w:r>
          </w:p>
          <w:p w14:paraId="3141F48A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 xml:space="preserve">Storage,  </w:t>
            </w:r>
          </w:p>
          <w:p w14:paraId="4A4F29B9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lastRenderedPageBreak/>
              <w:t xml:space="preserve">Worklist,  </w:t>
            </w:r>
          </w:p>
          <w:p w14:paraId="5A008502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Structured Dose Report,</w:t>
            </w:r>
          </w:p>
          <w:p w14:paraId="60FB7FA8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Storage Commitment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D3962" w14:textId="5DE7B8DA" w:rsidR="004947D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lastRenderedPageBreak/>
              <w:t>T</w:t>
            </w:r>
            <w:r w:rsidR="004947DA" w:rsidRPr="00C01AD1">
              <w:rPr>
                <w:noProof/>
                <w:sz w:val="22"/>
                <w:szCs w:val="22"/>
              </w:rPr>
              <w:t>ak</w:t>
            </w:r>
            <w:r w:rsidRPr="00C01AD1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14:paraId="326F26EA" w14:textId="77777777" w:rsidR="004947DA" w:rsidRPr="00C01AD1" w:rsidRDefault="004947D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34AF54" w14:textId="72778DB8" w:rsidR="004947D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D342AA" w:rsidRPr="00C01AD1" w14:paraId="4D6DDEE0" w14:textId="77777777" w:rsidTr="000B775F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A5C36" w14:textId="77777777" w:rsidR="00D342AA" w:rsidRPr="00C01AD1" w:rsidRDefault="00D342AA" w:rsidP="00D342AA">
            <w:pPr>
              <w:pStyle w:val="ListParagraph1"/>
              <w:widowControl w:val="0"/>
              <w:numPr>
                <w:ilvl w:val="0"/>
                <w:numId w:val="32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0CA075F6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MIP (Maximum Intensity Projection)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DA18E4" w14:textId="004FCF33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 xml:space="preserve">Tak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03F990FD" w14:textId="77777777" w:rsidR="00D342AA" w:rsidRPr="00C01AD1" w:rsidRDefault="00D342A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3BE932" w14:textId="26B1D2CD" w:rsidR="00D342A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D342AA" w:rsidRPr="00C01AD1" w14:paraId="69841B78" w14:textId="77777777" w:rsidTr="000B775F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C270A" w14:textId="77777777" w:rsidR="00D342AA" w:rsidRPr="00C01AD1" w:rsidRDefault="00D342AA" w:rsidP="00D342AA">
            <w:pPr>
              <w:pStyle w:val="ListParagraph1"/>
              <w:widowControl w:val="0"/>
              <w:numPr>
                <w:ilvl w:val="0"/>
                <w:numId w:val="32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6C426EF7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VR (VRT) (Volume Rendering Technique)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A7ECBF" w14:textId="6CF89F34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 xml:space="preserve">Tak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04322E56" w14:textId="77777777" w:rsidR="00D342A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284FA5" w14:textId="19817035" w:rsidR="00D342A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D342AA" w:rsidRPr="00C01AD1" w14:paraId="344EA401" w14:textId="77777777" w:rsidTr="000B775F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EC315" w14:textId="77777777" w:rsidR="00D342AA" w:rsidRPr="00C01AD1" w:rsidRDefault="00D342AA" w:rsidP="00D342AA">
            <w:pPr>
              <w:pStyle w:val="ListParagraph1"/>
              <w:widowControl w:val="0"/>
              <w:numPr>
                <w:ilvl w:val="0"/>
                <w:numId w:val="32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132EB31B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Oprogramowanie do rekonstrukcji 3D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99C850" w14:textId="014DBB93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 xml:space="preserve">Tak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03A64CB4" w14:textId="77777777" w:rsidR="00D342A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D94C3E" w14:textId="7DB9526D" w:rsidR="00D342A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D342AA" w:rsidRPr="00C01AD1" w14:paraId="17986EF8" w14:textId="77777777" w:rsidTr="000B775F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68268" w14:textId="77777777" w:rsidR="00D342AA" w:rsidRPr="00C01AD1" w:rsidRDefault="00D342AA" w:rsidP="00D342AA">
            <w:pPr>
              <w:pStyle w:val="ListParagraph1"/>
              <w:widowControl w:val="0"/>
              <w:numPr>
                <w:ilvl w:val="0"/>
                <w:numId w:val="32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56F5AF47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Reformatowanie wielopłaszczyznowe (MPR), rekonstrukcje wzdłuż dowolnej prostej lub krzywej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5210B5" w14:textId="44568D9C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 xml:space="preserve">Tak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2957C865" w14:textId="77777777" w:rsidR="00D342AA" w:rsidRPr="00C01AD1" w:rsidRDefault="00D342A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AF9FF6" w14:textId="37A55753" w:rsidR="00D342A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D342AA" w:rsidRPr="00C01AD1" w14:paraId="78627040" w14:textId="77777777" w:rsidTr="000B775F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5E853" w14:textId="77777777" w:rsidR="00D342AA" w:rsidRPr="00C01AD1" w:rsidRDefault="00D342AA" w:rsidP="00D342AA">
            <w:pPr>
              <w:pStyle w:val="ListParagraph1"/>
              <w:widowControl w:val="0"/>
              <w:numPr>
                <w:ilvl w:val="0"/>
                <w:numId w:val="32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95E4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Oprogramowanie do synchronizacji startu badania na podstawie automatycznej analizy napływu środka cieniującego w zadanej warstwie bez wykonywania wstrzyknięć testowych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90839" w14:textId="6B6F597C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 xml:space="preserve">Tak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DD359E" w14:textId="77777777" w:rsidR="00D342AA" w:rsidRPr="00C01AD1" w:rsidRDefault="00D342A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5ED01B" w14:textId="780FC964" w:rsidR="00D342A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D342AA" w:rsidRPr="00C01AD1" w14:paraId="39BBAA8A" w14:textId="77777777" w:rsidTr="000B775F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93C49" w14:textId="77777777" w:rsidR="00D342AA" w:rsidRPr="00C01AD1" w:rsidRDefault="00D342AA" w:rsidP="00D342AA">
            <w:pPr>
              <w:pStyle w:val="ListParagraph1"/>
              <w:widowControl w:val="0"/>
              <w:numPr>
                <w:ilvl w:val="0"/>
                <w:numId w:val="32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0D0AB216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Oprogramowanie do usuwania artefaktów pochodzących od obiektów metalowych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5EA951" w14:textId="1B9CA963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 xml:space="preserve">Tak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40927286" w14:textId="77777777" w:rsidR="00D342AA" w:rsidRPr="00C01AD1" w:rsidRDefault="00D342A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406050" w14:textId="40756B11" w:rsidR="00D342A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4947DA" w:rsidRPr="00C01AD1" w14:paraId="11F194A9" w14:textId="77777777" w:rsidTr="009C32D5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A42ED" w14:textId="77777777" w:rsidR="004947DA" w:rsidRPr="00C01AD1" w:rsidRDefault="004947DA" w:rsidP="00D342AA">
            <w:pPr>
              <w:widowControl w:val="0"/>
              <w:spacing w:line="276" w:lineRule="auto"/>
              <w:rPr>
                <w:b/>
                <w:noProof/>
                <w:sz w:val="22"/>
                <w:szCs w:val="22"/>
              </w:rPr>
            </w:pPr>
            <w:r w:rsidRPr="00C01AD1">
              <w:rPr>
                <w:b/>
                <w:noProof/>
                <w:sz w:val="22"/>
                <w:szCs w:val="22"/>
              </w:rPr>
              <w:t>VI</w:t>
            </w:r>
          </w:p>
        </w:tc>
        <w:tc>
          <w:tcPr>
            <w:tcW w:w="13325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000000" w:fill="E3E3E3"/>
          </w:tcPr>
          <w:p w14:paraId="7CFE3810" w14:textId="77777777" w:rsidR="004947DA" w:rsidRPr="00C01AD1" w:rsidRDefault="004947DA" w:rsidP="00D342AA">
            <w:pPr>
              <w:widowControl w:val="0"/>
              <w:spacing w:line="276" w:lineRule="auto"/>
              <w:rPr>
                <w:b/>
                <w:noProof/>
                <w:sz w:val="22"/>
                <w:szCs w:val="22"/>
              </w:rPr>
            </w:pPr>
            <w:r w:rsidRPr="00C01AD1">
              <w:rPr>
                <w:b/>
                <w:noProof/>
                <w:sz w:val="22"/>
                <w:szCs w:val="22"/>
              </w:rPr>
              <w:t>SERWER APLIKACYJNY Z KONSOLAMI ZALEŻNYMI</w:t>
            </w:r>
          </w:p>
          <w:p w14:paraId="2636734A" w14:textId="77777777" w:rsidR="00D342AA" w:rsidRPr="00C01AD1" w:rsidRDefault="00D342A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D342AA" w:rsidRPr="00C01AD1" w14:paraId="30D25001" w14:textId="77777777" w:rsidTr="001418BD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0C266" w14:textId="77777777" w:rsidR="00D342AA" w:rsidRPr="00C01AD1" w:rsidRDefault="00D342AA" w:rsidP="00D342AA">
            <w:pPr>
              <w:pStyle w:val="ListParagraph1"/>
              <w:widowControl w:val="0"/>
              <w:numPr>
                <w:ilvl w:val="0"/>
                <w:numId w:val="39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8ECD4B" w14:textId="77777777" w:rsidR="00D342AA" w:rsidRPr="00C01AD1" w:rsidRDefault="00D342AA" w:rsidP="00D342AA">
            <w:pPr>
              <w:pStyle w:val="NormalnyWeb"/>
              <w:widowControl w:val="0"/>
              <w:spacing w:beforeAutospacing="0" w:after="0" w:afterAutospacing="0"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Serwer aplikacyjny:</w:t>
            </w:r>
          </w:p>
          <w:p w14:paraId="1966BB65" w14:textId="77777777" w:rsidR="00D342AA" w:rsidRPr="00C01AD1" w:rsidRDefault="00D342AA" w:rsidP="00D342AA">
            <w:pPr>
              <w:pStyle w:val="NormalnyWeb"/>
              <w:widowControl w:val="0"/>
              <w:numPr>
                <w:ilvl w:val="0"/>
                <w:numId w:val="38"/>
              </w:numPr>
              <w:spacing w:beforeAutospacing="0" w:after="0" w:afterAutospacing="0"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liczba procesorów: min. 2 procesory 18 rdzeniowe</w:t>
            </w:r>
          </w:p>
          <w:p w14:paraId="152FE2FE" w14:textId="77777777" w:rsidR="00D342AA" w:rsidRPr="00C01AD1" w:rsidRDefault="00D342AA" w:rsidP="00D342AA">
            <w:pPr>
              <w:pStyle w:val="NormalnyWeb"/>
              <w:widowControl w:val="0"/>
              <w:numPr>
                <w:ilvl w:val="0"/>
                <w:numId w:val="38"/>
              </w:numPr>
              <w:spacing w:after="0" w:afterAutospacing="0"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 xml:space="preserve">pamięć RAM: min. 384 GB </w:t>
            </w:r>
          </w:p>
          <w:p w14:paraId="6923E0D2" w14:textId="77777777" w:rsidR="00D342AA" w:rsidRPr="00C01AD1" w:rsidRDefault="00D342AA" w:rsidP="00D342AA">
            <w:pPr>
              <w:pStyle w:val="NormalnyWeb"/>
              <w:widowControl w:val="0"/>
              <w:numPr>
                <w:ilvl w:val="0"/>
                <w:numId w:val="38"/>
              </w:numPr>
              <w:spacing w:before="280" w:after="0" w:afterAutospacing="0"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 xml:space="preserve">wbudowana macierz w konfiguracji RAID </w:t>
            </w:r>
          </w:p>
          <w:p w14:paraId="2074BB1F" w14:textId="77777777" w:rsidR="00D342AA" w:rsidRPr="00C01AD1" w:rsidRDefault="00D342AA" w:rsidP="00D342AA">
            <w:pPr>
              <w:pStyle w:val="NormalnyWeb"/>
              <w:widowControl w:val="0"/>
              <w:numPr>
                <w:ilvl w:val="0"/>
                <w:numId w:val="38"/>
              </w:numPr>
              <w:spacing w:before="280" w:after="0" w:afterAutospacing="0"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pojemności macierzy: min. 10 TB</w:t>
            </w:r>
          </w:p>
          <w:p w14:paraId="393B5E24" w14:textId="77777777" w:rsidR="00D342AA" w:rsidRPr="00C01AD1" w:rsidRDefault="00D342AA" w:rsidP="00D342AA">
            <w:pPr>
              <w:pStyle w:val="NormalnyWeb"/>
              <w:widowControl w:val="0"/>
              <w:numPr>
                <w:ilvl w:val="0"/>
                <w:numId w:val="38"/>
              </w:numPr>
              <w:spacing w:before="280" w:after="0" w:afterAutospacing="0"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redundantne zasilanie typu Hot-plug lub równoważne</w:t>
            </w:r>
          </w:p>
          <w:p w14:paraId="359768AA" w14:textId="77777777" w:rsidR="00D342AA" w:rsidRPr="00C01AD1" w:rsidRDefault="00D342AA" w:rsidP="00D342AA">
            <w:pPr>
              <w:pStyle w:val="NormalnyWeb"/>
              <w:widowControl w:val="0"/>
              <w:numPr>
                <w:ilvl w:val="0"/>
                <w:numId w:val="38"/>
              </w:numPr>
              <w:spacing w:before="280" w:after="0" w:afterAutospacing="0" w:line="276" w:lineRule="auto"/>
              <w:ind w:left="714" w:hanging="357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color w:val="000000"/>
                <w:sz w:val="22"/>
                <w:szCs w:val="22"/>
              </w:rPr>
              <w:t>serwer umożliwiający jednoczesne przetwarzanie min. 160 000 warstw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971695" w14:textId="0C359048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 xml:space="preserve">Tak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1B49F6EC" w14:textId="77777777" w:rsidR="00D342AA" w:rsidRPr="00C01AD1" w:rsidRDefault="00D342A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927653" w14:textId="31F8CB7E" w:rsidR="00D342A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D342AA" w:rsidRPr="00C01AD1" w14:paraId="704C4C55" w14:textId="77777777" w:rsidTr="00D342AA">
        <w:trPr>
          <w:trHeight w:val="648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407F7" w14:textId="77777777" w:rsidR="00D342AA" w:rsidRPr="00C01AD1" w:rsidRDefault="00D342AA" w:rsidP="00D342AA">
            <w:pPr>
              <w:pStyle w:val="ListParagraph1"/>
              <w:widowControl w:val="0"/>
              <w:numPr>
                <w:ilvl w:val="0"/>
                <w:numId w:val="39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5629BB" w14:textId="1E2123E8" w:rsidR="00D342AA" w:rsidRPr="00C01AD1" w:rsidRDefault="00D342AA" w:rsidP="00D342AA">
            <w:pPr>
              <w:pStyle w:val="NormalnyWeb"/>
              <w:widowControl w:val="0"/>
              <w:spacing w:before="280" w:after="0" w:afterAutospacing="0"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color w:val="000000"/>
                <w:sz w:val="22"/>
                <w:szCs w:val="22"/>
              </w:rPr>
              <w:t xml:space="preserve">Dwa stanowiska lekarskie – konsole zależne wyposażone w min. 1 monitor medyczny o przekątnej min. 30” i monitor opisowy </w:t>
            </w:r>
            <w:r w:rsidRPr="00C01AD1">
              <w:rPr>
                <w:noProof/>
                <w:sz w:val="22"/>
                <w:szCs w:val="22"/>
              </w:rPr>
              <w:t>min. 21"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8BB650" w14:textId="66FF9D5B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 xml:space="preserve">Tak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1DDDEA90" w14:textId="77777777" w:rsidR="00D342AA" w:rsidRPr="00C01AD1" w:rsidRDefault="00D342A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7C656F" w14:textId="4C6B83AC" w:rsidR="00D342A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D342AA" w:rsidRPr="00C01AD1" w14:paraId="4521519E" w14:textId="77777777" w:rsidTr="001418BD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94021" w14:textId="77777777" w:rsidR="00D342AA" w:rsidRPr="00C01AD1" w:rsidRDefault="00D342AA" w:rsidP="00D342AA">
            <w:pPr>
              <w:pStyle w:val="ListParagraph1"/>
              <w:widowControl w:val="0"/>
              <w:numPr>
                <w:ilvl w:val="0"/>
                <w:numId w:val="39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BE175D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 xml:space="preserve">Interfejs sieciowy zgodnie z DICOM 3.0 obsługujący następujące klasy serwisowe:                                    </w:t>
            </w:r>
          </w:p>
          <w:p w14:paraId="189341C6" w14:textId="77777777" w:rsidR="00D342AA" w:rsidRPr="00C01AD1" w:rsidRDefault="00D342AA" w:rsidP="00D342AA">
            <w:pPr>
              <w:widowControl w:val="0"/>
              <w:numPr>
                <w:ilvl w:val="0"/>
                <w:numId w:val="37"/>
              </w:numPr>
              <w:tabs>
                <w:tab w:val="clear" w:pos="683"/>
              </w:tabs>
              <w:spacing w:line="276" w:lineRule="auto"/>
              <w:ind w:left="266" w:hanging="210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Send / Receive</w:t>
            </w:r>
          </w:p>
          <w:p w14:paraId="644F0D7D" w14:textId="77777777" w:rsidR="00D342AA" w:rsidRPr="00C01AD1" w:rsidRDefault="00D342AA" w:rsidP="00D342AA">
            <w:pPr>
              <w:widowControl w:val="0"/>
              <w:numPr>
                <w:ilvl w:val="0"/>
                <w:numId w:val="37"/>
              </w:numPr>
              <w:tabs>
                <w:tab w:val="clear" w:pos="683"/>
              </w:tabs>
              <w:spacing w:line="276" w:lineRule="auto"/>
              <w:ind w:left="266" w:hanging="210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lastRenderedPageBreak/>
              <w:t>Basic Print</w:t>
            </w:r>
          </w:p>
          <w:p w14:paraId="47C555F7" w14:textId="77777777" w:rsidR="00D342AA" w:rsidRPr="00C01AD1" w:rsidRDefault="00D342AA" w:rsidP="00D342AA">
            <w:pPr>
              <w:widowControl w:val="0"/>
              <w:numPr>
                <w:ilvl w:val="0"/>
                <w:numId w:val="37"/>
              </w:numPr>
              <w:tabs>
                <w:tab w:val="clear" w:pos="683"/>
              </w:tabs>
              <w:spacing w:line="276" w:lineRule="auto"/>
              <w:ind w:left="266" w:hanging="210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Query / Retrieve</w:t>
            </w:r>
          </w:p>
          <w:p w14:paraId="787FD199" w14:textId="77777777" w:rsidR="00D342AA" w:rsidRPr="00C01AD1" w:rsidRDefault="00D342AA" w:rsidP="00D342AA">
            <w:pPr>
              <w:widowControl w:val="0"/>
              <w:numPr>
                <w:ilvl w:val="0"/>
                <w:numId w:val="37"/>
              </w:numPr>
              <w:tabs>
                <w:tab w:val="clear" w:pos="683"/>
              </w:tabs>
              <w:spacing w:line="276" w:lineRule="auto"/>
              <w:ind w:left="266" w:hanging="210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 xml:space="preserve">Storage Commitment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</w:tcPr>
          <w:p w14:paraId="5A98D7DC" w14:textId="12DE1B20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lastRenderedPageBreak/>
              <w:t xml:space="preserve">Tak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349E07BC" w14:textId="77777777" w:rsidR="00D342AA" w:rsidRPr="00C01AD1" w:rsidRDefault="00D342A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9B97F5" w14:textId="0D7B774A" w:rsidR="00D342A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4947DA" w:rsidRPr="00C01AD1" w14:paraId="4CC76FDA" w14:textId="77777777" w:rsidTr="009C32D5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4FC68" w14:textId="77777777" w:rsidR="004947DA" w:rsidRPr="00C01AD1" w:rsidRDefault="004947DA" w:rsidP="00D342AA">
            <w:pPr>
              <w:pStyle w:val="ListParagraph1"/>
              <w:widowControl w:val="0"/>
              <w:spacing w:after="0"/>
              <w:ind w:left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13325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93EBBD" w14:textId="77777777" w:rsidR="004947DA" w:rsidRPr="00C01AD1" w:rsidRDefault="004947D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Oprogramowanie podstawowe – minimum 12 jednoczasowych dostępów</w:t>
            </w:r>
          </w:p>
        </w:tc>
      </w:tr>
      <w:tr w:rsidR="00D342AA" w:rsidRPr="00C01AD1" w14:paraId="5D3EAEC0" w14:textId="77777777" w:rsidTr="001138E9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ACEE5" w14:textId="77777777" w:rsidR="00D342AA" w:rsidRPr="00C01AD1" w:rsidRDefault="00D342AA" w:rsidP="00D342AA">
            <w:pPr>
              <w:pStyle w:val="ListParagraph1"/>
              <w:widowControl w:val="0"/>
              <w:numPr>
                <w:ilvl w:val="0"/>
                <w:numId w:val="39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7FF2B9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MIP (Maximum Intensity Projection)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</w:tcPr>
          <w:p w14:paraId="748F5A47" w14:textId="1DCFDF4C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 xml:space="preserve">Tak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3A87430A" w14:textId="77777777" w:rsidR="00D342AA" w:rsidRPr="00C01AD1" w:rsidRDefault="00D342A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23AA06" w14:textId="020AF928" w:rsidR="00D342A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D342AA" w:rsidRPr="00C01AD1" w14:paraId="0ED550D7" w14:textId="77777777" w:rsidTr="001138E9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2DE48" w14:textId="77777777" w:rsidR="00D342AA" w:rsidRPr="00C01AD1" w:rsidRDefault="00D342AA" w:rsidP="00D342AA">
            <w:pPr>
              <w:pStyle w:val="ListParagraph1"/>
              <w:widowControl w:val="0"/>
              <w:numPr>
                <w:ilvl w:val="0"/>
                <w:numId w:val="39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D64486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SSD (Surface Shaded Display)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</w:tcPr>
          <w:p w14:paraId="150FB6C1" w14:textId="403F3A71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 xml:space="preserve">Tak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16E2B726" w14:textId="77777777" w:rsidR="00D342AA" w:rsidRPr="00C01AD1" w:rsidRDefault="00D342A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98E6A7" w14:textId="3F059FCF" w:rsidR="00D342A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D342AA" w:rsidRPr="00C01AD1" w14:paraId="25E815A6" w14:textId="77777777" w:rsidTr="001138E9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AF61D" w14:textId="77777777" w:rsidR="00D342AA" w:rsidRPr="00C01AD1" w:rsidRDefault="00D342AA" w:rsidP="00D342AA">
            <w:pPr>
              <w:pStyle w:val="ListParagraph1"/>
              <w:widowControl w:val="0"/>
              <w:numPr>
                <w:ilvl w:val="0"/>
                <w:numId w:val="39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107E3D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VRT (Volume Rendering Technique)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</w:tcPr>
          <w:p w14:paraId="71C7E3D7" w14:textId="17E60E3E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 xml:space="preserve">Tak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1C7CAEB6" w14:textId="77777777" w:rsidR="00D342AA" w:rsidRPr="00C01AD1" w:rsidRDefault="00D342A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473C7A" w14:textId="63A6F6B5" w:rsidR="00D342A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D342AA" w:rsidRPr="00C01AD1" w14:paraId="17FF2BA7" w14:textId="77777777" w:rsidTr="001138E9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34869" w14:textId="77777777" w:rsidR="00D342AA" w:rsidRPr="00C01AD1" w:rsidRDefault="00D342AA" w:rsidP="00D342AA">
            <w:pPr>
              <w:pStyle w:val="ListParagraph1"/>
              <w:widowControl w:val="0"/>
              <w:numPr>
                <w:ilvl w:val="0"/>
                <w:numId w:val="39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4DCC72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Pomiary odległości, kąta, powierzchni, objętości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</w:tcPr>
          <w:p w14:paraId="47A90542" w14:textId="65760DA1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 xml:space="preserve">Tak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3A3B98A2" w14:textId="77777777" w:rsidR="00D342AA" w:rsidRPr="00C01AD1" w:rsidRDefault="00D342A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5B48A9" w14:textId="0E243C18" w:rsidR="00D342A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D342AA" w:rsidRPr="00C01AD1" w14:paraId="3B328575" w14:textId="77777777" w:rsidTr="001138E9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A583F" w14:textId="77777777" w:rsidR="00D342AA" w:rsidRPr="00C01AD1" w:rsidRDefault="00D342AA" w:rsidP="00D342AA">
            <w:pPr>
              <w:pStyle w:val="ListParagraph1"/>
              <w:widowControl w:val="0"/>
              <w:numPr>
                <w:ilvl w:val="0"/>
                <w:numId w:val="39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5833AA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Reformatowanie wielopłaszczyznowe (MPR), rekonstrukcje wzdłuż dowolnej prostej (równoległe lub promieniste) lub po krzywej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</w:tcPr>
          <w:p w14:paraId="32C2E53D" w14:textId="0865789E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 xml:space="preserve">Tak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79E11EE3" w14:textId="77777777" w:rsidR="00D342AA" w:rsidRPr="00C01AD1" w:rsidRDefault="00D342A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6AE07A" w14:textId="763BFF5C" w:rsidR="00D342A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D342AA" w:rsidRPr="00C01AD1" w14:paraId="7061150B" w14:textId="77777777" w:rsidTr="001138E9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6AAE1" w14:textId="77777777" w:rsidR="00D342AA" w:rsidRPr="00C01AD1" w:rsidRDefault="00D342AA" w:rsidP="00D342AA">
            <w:pPr>
              <w:pStyle w:val="ListParagraph1"/>
              <w:widowControl w:val="0"/>
              <w:numPr>
                <w:ilvl w:val="0"/>
                <w:numId w:val="39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463740" w14:textId="3676284C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Wirtualna endoskopia dróg powietrznych i naczyń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</w:tcPr>
          <w:p w14:paraId="38C29753" w14:textId="62450EEF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 xml:space="preserve">Tak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1C341569" w14:textId="77777777" w:rsidR="00D342AA" w:rsidRPr="00C01AD1" w:rsidRDefault="00D342A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2610D9" w14:textId="3AFD7961" w:rsidR="00D342A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D342AA" w:rsidRPr="00C01AD1" w14:paraId="7CDFA237" w14:textId="77777777" w:rsidTr="001138E9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13A62" w14:textId="77777777" w:rsidR="00D342AA" w:rsidRPr="00C01AD1" w:rsidRDefault="00D342AA" w:rsidP="00D342AA">
            <w:pPr>
              <w:pStyle w:val="ListParagraph1"/>
              <w:widowControl w:val="0"/>
              <w:numPr>
                <w:ilvl w:val="0"/>
                <w:numId w:val="39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D9B751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Oprogramowanie do tworzenia fotorealistycznych rekonstrukcji 3D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</w:tcPr>
          <w:p w14:paraId="145A5F9E" w14:textId="60D9A240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 xml:space="preserve">Tak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6A12E4EC" w14:textId="77777777" w:rsidR="00D342AA" w:rsidRPr="00C01AD1" w:rsidRDefault="00D342A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E5183C" w14:textId="54010A0E" w:rsidR="00D342A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9C32D5" w:rsidRPr="00C01AD1" w14:paraId="7CC4CAC4" w14:textId="77777777" w:rsidTr="009C32D5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11E4" w14:textId="77777777" w:rsidR="004947DA" w:rsidRPr="00C01AD1" w:rsidRDefault="004947DA" w:rsidP="00D342AA">
            <w:pPr>
              <w:pStyle w:val="ListParagraph1"/>
              <w:widowControl w:val="0"/>
              <w:numPr>
                <w:ilvl w:val="0"/>
                <w:numId w:val="39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1C3E1FB0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Oprogramowanie pozwalające na eksport modeli 3D do zewnętrznego pliku, który może zostać użyty do wydruku 3D. Format plików to min. STL, VRML, 3MF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525DD6" w14:textId="7C3CAFE8" w:rsidR="004947D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T</w:t>
            </w:r>
            <w:r w:rsidR="004947DA" w:rsidRPr="00C01AD1">
              <w:rPr>
                <w:noProof/>
                <w:sz w:val="22"/>
                <w:szCs w:val="22"/>
              </w:rPr>
              <w:t>ak / nie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70E68560" w14:textId="77777777" w:rsidR="004947DA" w:rsidRPr="00C01AD1" w:rsidRDefault="004947D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979B46" w14:textId="040B1E8A" w:rsidR="004947D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T</w:t>
            </w:r>
            <w:r w:rsidR="004947DA" w:rsidRPr="00C01AD1">
              <w:rPr>
                <w:bCs/>
                <w:noProof/>
                <w:sz w:val="22"/>
                <w:szCs w:val="22"/>
              </w:rPr>
              <w:t>ak – 0,5 pkt</w:t>
            </w:r>
          </w:p>
          <w:p w14:paraId="112CBFBF" w14:textId="3122FF78" w:rsidR="004947D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N</w:t>
            </w:r>
            <w:r w:rsidR="004947DA" w:rsidRPr="00C01AD1">
              <w:rPr>
                <w:bCs/>
                <w:noProof/>
                <w:sz w:val="22"/>
                <w:szCs w:val="22"/>
              </w:rPr>
              <w:t>ie – 0 pkt</w:t>
            </w:r>
          </w:p>
        </w:tc>
      </w:tr>
      <w:tr w:rsidR="004947DA" w:rsidRPr="00C01AD1" w14:paraId="4D6EB95C" w14:textId="77777777" w:rsidTr="009C32D5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3ACE1" w14:textId="77777777" w:rsidR="004947DA" w:rsidRPr="00C01AD1" w:rsidRDefault="004947DA" w:rsidP="00D342AA">
            <w:pPr>
              <w:pStyle w:val="ListParagraph1"/>
              <w:widowControl w:val="0"/>
              <w:spacing w:after="0"/>
              <w:ind w:left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13325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14:paraId="362BE7F7" w14:textId="77777777" w:rsidR="004947DA" w:rsidRPr="00C01AD1" w:rsidRDefault="004947D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Oprogramowanie zaawansowane – po 2 jednoczasowe dostępy</w:t>
            </w:r>
          </w:p>
        </w:tc>
      </w:tr>
      <w:tr w:rsidR="009C32D5" w:rsidRPr="00C01AD1" w14:paraId="1F4A28EA" w14:textId="77777777" w:rsidTr="009C32D5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9D4F7" w14:textId="77777777" w:rsidR="004947DA" w:rsidRPr="00C01AD1" w:rsidRDefault="004947DA" w:rsidP="00D342AA">
            <w:pPr>
              <w:pStyle w:val="ListParagraph1"/>
              <w:widowControl w:val="0"/>
              <w:numPr>
                <w:ilvl w:val="0"/>
                <w:numId w:val="39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78FBD9B3" w14:textId="77777777" w:rsidR="004947DA" w:rsidRPr="00C01AD1" w:rsidRDefault="004947D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 xml:space="preserve">Oprogramowanie do segmentacji i ekstrakcji struktur kostnych typu „bone removal” </w:t>
            </w:r>
            <w:r w:rsidRPr="00C01AD1">
              <w:rPr>
                <w:b/>
                <w:noProof/>
                <w:sz w:val="22"/>
                <w:szCs w:val="22"/>
                <w:u w:val="single"/>
              </w:rPr>
              <w:t>lub równoważne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</w:tcPr>
          <w:p w14:paraId="70DB9D4A" w14:textId="19125558" w:rsidR="004947D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T</w:t>
            </w:r>
            <w:r w:rsidR="004947DA" w:rsidRPr="00C01AD1">
              <w:rPr>
                <w:noProof/>
                <w:sz w:val="22"/>
                <w:szCs w:val="22"/>
              </w:rPr>
              <w:t>ak</w:t>
            </w:r>
            <w:r w:rsidRPr="00C01AD1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342E0410" w14:textId="77777777" w:rsidR="004947DA" w:rsidRPr="00C01AD1" w:rsidRDefault="004947D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5EAE1B" w14:textId="5E30BE58" w:rsidR="004947D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9C32D5" w:rsidRPr="00C01AD1" w14:paraId="18633B6A" w14:textId="77777777" w:rsidTr="009C32D5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04A15" w14:textId="77777777" w:rsidR="004947DA" w:rsidRPr="00C01AD1" w:rsidRDefault="004947DA" w:rsidP="00D342AA">
            <w:pPr>
              <w:pStyle w:val="ListParagraph1"/>
              <w:widowControl w:val="0"/>
              <w:numPr>
                <w:ilvl w:val="0"/>
                <w:numId w:val="39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F706DC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Automatyczne etykietowanie kręgów kręgosłupa oraz automatyczne wyznaczanie kątów nachylenia płaszczyzn rekonstrukcji dla poszczególnych kręgów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</w:tcPr>
          <w:p w14:paraId="31CEE9BC" w14:textId="0110468E" w:rsidR="004947D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T</w:t>
            </w:r>
            <w:r w:rsidR="004947DA" w:rsidRPr="00C01AD1">
              <w:rPr>
                <w:noProof/>
                <w:sz w:val="22"/>
                <w:szCs w:val="22"/>
              </w:rPr>
              <w:t>ak / nie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69E99388" w14:textId="77777777" w:rsidR="004947DA" w:rsidRPr="00C01AD1" w:rsidRDefault="004947D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CDB820" w14:textId="04152FEF" w:rsidR="004947D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T</w:t>
            </w:r>
            <w:r w:rsidR="004947DA" w:rsidRPr="00C01AD1">
              <w:rPr>
                <w:bCs/>
                <w:noProof/>
                <w:sz w:val="22"/>
                <w:szCs w:val="22"/>
              </w:rPr>
              <w:t>ak - 1 pkt</w:t>
            </w:r>
          </w:p>
          <w:p w14:paraId="2F1D76CC" w14:textId="1657F129" w:rsidR="004947D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N</w:t>
            </w:r>
            <w:r w:rsidR="004947DA" w:rsidRPr="00C01AD1">
              <w:rPr>
                <w:bCs/>
                <w:noProof/>
                <w:sz w:val="22"/>
                <w:szCs w:val="22"/>
              </w:rPr>
              <w:t>ie - 0 pkt</w:t>
            </w:r>
          </w:p>
        </w:tc>
      </w:tr>
      <w:tr w:rsidR="009C32D5" w:rsidRPr="00C01AD1" w14:paraId="03201304" w14:textId="77777777" w:rsidTr="009C32D5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B1A0A" w14:textId="77777777" w:rsidR="004947DA" w:rsidRPr="00C01AD1" w:rsidRDefault="004947DA" w:rsidP="00D342AA">
            <w:pPr>
              <w:pStyle w:val="ListParagraph1"/>
              <w:widowControl w:val="0"/>
              <w:numPr>
                <w:ilvl w:val="0"/>
                <w:numId w:val="39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52C4E1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Oprogramowanie do angiografii CT umożliwiające automatyczną identyfikację i izolację zakontrastowanego naczynia z objętości badanej (rozwinięcie wzdłuż linii centralnej naczynia, z pomiarem średnicy, pola przekroju w płaszczyźnie prostopadłej do osi naczynia, automatyczne wyznaczanie stenozy)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</w:tcPr>
          <w:p w14:paraId="3957BE03" w14:textId="72930A96" w:rsidR="004947D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T</w:t>
            </w:r>
            <w:r w:rsidR="004947DA" w:rsidRPr="00C01AD1">
              <w:rPr>
                <w:noProof/>
                <w:sz w:val="22"/>
                <w:szCs w:val="22"/>
              </w:rPr>
              <w:t>ak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76213D7F" w14:textId="77777777" w:rsidR="004947DA" w:rsidRPr="00C01AD1" w:rsidRDefault="004947D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412B1E" w14:textId="3652C83B" w:rsidR="004947D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D342AA" w:rsidRPr="00C01AD1" w14:paraId="1DE130F2" w14:textId="77777777" w:rsidTr="002242B8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63056" w14:textId="77777777" w:rsidR="00D342AA" w:rsidRPr="00C01AD1" w:rsidRDefault="00D342AA" w:rsidP="00D342AA">
            <w:pPr>
              <w:pStyle w:val="ListParagraph1"/>
              <w:widowControl w:val="0"/>
              <w:numPr>
                <w:ilvl w:val="0"/>
                <w:numId w:val="39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F90958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Segmentacja zmian ogniskowych w narządach miąższowych umożliwiająca pomiar średnicy, objętości i gęstości zmiany oraz umożliwiające porównanie zmian ogniskowych bieżącego badania z poprzednim badaniem tego samego pacjenta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</w:tcPr>
          <w:p w14:paraId="0AE844FD" w14:textId="5A027BF8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 xml:space="preserve">Tak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0BAB6459" w14:textId="77777777" w:rsidR="00D342AA" w:rsidRPr="00C01AD1" w:rsidRDefault="00D342A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3553EB" w14:textId="629D3D79" w:rsidR="00D342A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D342AA" w:rsidRPr="00C01AD1" w14:paraId="2DAE968A" w14:textId="77777777" w:rsidTr="002242B8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F6DD5" w14:textId="77777777" w:rsidR="00D342AA" w:rsidRPr="00C01AD1" w:rsidRDefault="00D342AA" w:rsidP="00D342AA">
            <w:pPr>
              <w:pStyle w:val="ListParagraph1"/>
              <w:widowControl w:val="0"/>
              <w:numPr>
                <w:ilvl w:val="0"/>
                <w:numId w:val="39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47C56DE1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Oprogramowanie do automatycznej segmentacji 3D i oceny krwiaków w mózgu wraz z automatycznym obliczaniem objętości krwiaka oraz jego krótkiej i długiej osi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</w:tcPr>
          <w:p w14:paraId="7C1520FC" w14:textId="343470A6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 xml:space="preserve">Tak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519F51FE" w14:textId="77777777" w:rsidR="00D342AA" w:rsidRPr="00C01AD1" w:rsidRDefault="00D342A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194D12" w14:textId="0BBEF758" w:rsidR="00D342A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D342AA" w:rsidRPr="00C01AD1" w14:paraId="1F31CD98" w14:textId="77777777" w:rsidTr="002242B8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1EE4C" w14:textId="77777777" w:rsidR="00D342AA" w:rsidRPr="00C01AD1" w:rsidRDefault="00D342AA" w:rsidP="00D342AA">
            <w:pPr>
              <w:pStyle w:val="ListParagraph1"/>
              <w:widowControl w:val="0"/>
              <w:numPr>
                <w:ilvl w:val="0"/>
                <w:numId w:val="39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19AF9C00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Oprogramowanie do segmentacji 3D i oceny tętniaków w mózgu wraz z automatycznym obliczaniem objętości tętniaka, minimalnej i maksymalnej długości tętniaka oraz maksymalnej i minimalnej średnicy szyjki tętniaka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</w:tcPr>
          <w:p w14:paraId="01005CEF" w14:textId="0D9A7F6D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 xml:space="preserve">Tak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05F9E165" w14:textId="77777777" w:rsidR="00D342AA" w:rsidRPr="00C01AD1" w:rsidRDefault="00D342A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488561" w14:textId="51A4A0A4" w:rsidR="00D342A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D342AA" w:rsidRPr="00C01AD1" w14:paraId="5FF7DE01" w14:textId="77777777" w:rsidTr="002242B8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8F8F0" w14:textId="77777777" w:rsidR="00D342AA" w:rsidRPr="00C01AD1" w:rsidRDefault="00D342AA" w:rsidP="00D342AA">
            <w:pPr>
              <w:pStyle w:val="ListParagraph1"/>
              <w:widowControl w:val="0"/>
              <w:numPr>
                <w:ilvl w:val="0"/>
                <w:numId w:val="39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62FC48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Oprogramowanie do oceny perfuzji mózgu umożliwiająca ocenę ilościową i jakościową (mapy barwne) co najmniej następujących parametrów: rBF (miejscowy przepływ krwi), rBV (miejscowa objętość krwi) oraz TTP (czas do szczytu krzywej wzmocnienia) lub MTT (średni czas przejścia)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</w:tcPr>
          <w:p w14:paraId="7D7541FA" w14:textId="5BE84E50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 xml:space="preserve">Tak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1670FC59" w14:textId="77777777" w:rsidR="00D342AA" w:rsidRPr="00C01AD1" w:rsidRDefault="00D342A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8DA4CC" w14:textId="0ED47319" w:rsidR="00D342A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D342AA" w:rsidRPr="00C01AD1" w14:paraId="5C877101" w14:textId="77777777" w:rsidTr="002242B8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CB989" w14:textId="77777777" w:rsidR="00D342AA" w:rsidRPr="00C01AD1" w:rsidRDefault="00D342AA" w:rsidP="00D342AA">
            <w:pPr>
              <w:pStyle w:val="ListParagraph1"/>
              <w:widowControl w:val="0"/>
              <w:numPr>
                <w:ilvl w:val="0"/>
                <w:numId w:val="39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368932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Badania perfuzji mózgu oraz guzów mózgu z funkcją klasyfikacji tkankowej polegającej na segmentacji regionów niedokrwiennych mózgu na podstawie map przepływu i objętości krwi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</w:tcPr>
          <w:p w14:paraId="793A277D" w14:textId="5841E161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 xml:space="preserve">Tak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4709EEEE" w14:textId="77777777" w:rsidR="00D342AA" w:rsidRPr="00C01AD1" w:rsidRDefault="00D342A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1FF85A" w14:textId="1077C322" w:rsidR="00D342A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9C32D5" w:rsidRPr="00C01AD1" w14:paraId="1EB0AFFB" w14:textId="77777777" w:rsidTr="009C32D5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72B2C" w14:textId="77777777" w:rsidR="004947DA" w:rsidRPr="00C01AD1" w:rsidRDefault="004947DA" w:rsidP="00D342AA">
            <w:pPr>
              <w:pStyle w:val="ListParagraph1"/>
              <w:widowControl w:val="0"/>
              <w:numPr>
                <w:ilvl w:val="0"/>
                <w:numId w:val="39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551021D5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Oprogramowanie do perfuzji mózgu umożliwiające ocenę ilościową i jakościową (mapy barwne) parametru IRF T0 (opóźnienie napływu kontrastu)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</w:tcPr>
          <w:p w14:paraId="66EEC2F7" w14:textId="54153F38" w:rsidR="004947D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T</w:t>
            </w:r>
            <w:r w:rsidR="004947DA" w:rsidRPr="00C01AD1">
              <w:rPr>
                <w:noProof/>
                <w:sz w:val="22"/>
                <w:szCs w:val="22"/>
              </w:rPr>
              <w:t>ak / nie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70BA6EB8" w14:textId="77777777" w:rsidR="004947DA" w:rsidRPr="00C01AD1" w:rsidRDefault="004947D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3685C0" w14:textId="4424F726" w:rsidR="004947D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T</w:t>
            </w:r>
            <w:r w:rsidR="004947DA" w:rsidRPr="00C01AD1">
              <w:rPr>
                <w:bCs/>
                <w:noProof/>
                <w:sz w:val="22"/>
                <w:szCs w:val="22"/>
              </w:rPr>
              <w:t>ak - 1 pkt</w:t>
            </w:r>
          </w:p>
          <w:p w14:paraId="35B5E8CC" w14:textId="44D6C5C5" w:rsidR="004947D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N</w:t>
            </w:r>
            <w:r w:rsidR="004947DA" w:rsidRPr="00C01AD1">
              <w:rPr>
                <w:bCs/>
                <w:noProof/>
                <w:sz w:val="22"/>
                <w:szCs w:val="22"/>
              </w:rPr>
              <w:t>ie - 0 pkt</w:t>
            </w:r>
          </w:p>
        </w:tc>
      </w:tr>
      <w:tr w:rsidR="009C32D5" w:rsidRPr="00C01AD1" w14:paraId="43AA98B6" w14:textId="77777777" w:rsidTr="009C32D5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BE9CD" w14:textId="77777777" w:rsidR="004947DA" w:rsidRPr="00C01AD1" w:rsidRDefault="004947DA" w:rsidP="00D342AA">
            <w:pPr>
              <w:pStyle w:val="ListParagraph1"/>
              <w:widowControl w:val="0"/>
              <w:numPr>
                <w:ilvl w:val="0"/>
                <w:numId w:val="39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255177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Wizualizacja map perfuzyjnych mózgowia w 3D i VRT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</w:tcPr>
          <w:p w14:paraId="02B2FC9B" w14:textId="4FC347A4" w:rsidR="004947D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T</w:t>
            </w:r>
            <w:r w:rsidR="004947DA" w:rsidRPr="00C01AD1">
              <w:rPr>
                <w:noProof/>
                <w:sz w:val="22"/>
                <w:szCs w:val="22"/>
              </w:rPr>
              <w:t>ak / nie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27916688" w14:textId="77777777" w:rsidR="004947DA" w:rsidRPr="00C01AD1" w:rsidRDefault="004947D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1726EF" w14:textId="5B2B11C3" w:rsidR="004947D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T</w:t>
            </w:r>
            <w:r w:rsidR="004947DA" w:rsidRPr="00C01AD1">
              <w:rPr>
                <w:bCs/>
                <w:noProof/>
                <w:sz w:val="22"/>
                <w:szCs w:val="22"/>
              </w:rPr>
              <w:t>ak - 5 pkt</w:t>
            </w:r>
          </w:p>
          <w:p w14:paraId="633D59CA" w14:textId="48F9F68E" w:rsidR="004947D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N</w:t>
            </w:r>
            <w:r w:rsidR="004947DA" w:rsidRPr="00C01AD1">
              <w:rPr>
                <w:bCs/>
                <w:noProof/>
                <w:sz w:val="22"/>
                <w:szCs w:val="22"/>
              </w:rPr>
              <w:t>ie - 0 pkt</w:t>
            </w:r>
          </w:p>
        </w:tc>
      </w:tr>
      <w:tr w:rsidR="00D342AA" w:rsidRPr="00C01AD1" w14:paraId="766E3977" w14:textId="77777777" w:rsidTr="009B7560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16167" w14:textId="77777777" w:rsidR="00D342AA" w:rsidRPr="00C01AD1" w:rsidRDefault="00D342AA" w:rsidP="00D342AA">
            <w:pPr>
              <w:pStyle w:val="ListParagraph1"/>
              <w:widowControl w:val="0"/>
              <w:numPr>
                <w:ilvl w:val="0"/>
                <w:numId w:val="39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69F25361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 xml:space="preserve">Oprogramowanie do oceny perfuzji wątroby umożliwiające ocenę ilościową i jakościową (mapy barwne) co najmniej następujących parametrów: rBF (miejscowy przepływ krwi), rBV (miejscowa objętość krwi) oraz TTP (czas do szczytu krzywej wzmocnienia) lub MTT (średni czas przejścia)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</w:tcPr>
          <w:p w14:paraId="10759B77" w14:textId="227892B3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0AD9EBF1" w14:textId="77777777" w:rsidR="00D342AA" w:rsidRPr="00C01AD1" w:rsidRDefault="00D342A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3D2981" w14:textId="12450F32" w:rsidR="00D342A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D342AA" w:rsidRPr="00C01AD1" w14:paraId="2D3FD2E0" w14:textId="77777777" w:rsidTr="009B7560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F70E1" w14:textId="77777777" w:rsidR="00D342AA" w:rsidRPr="00C01AD1" w:rsidRDefault="00D342AA" w:rsidP="00D342AA">
            <w:pPr>
              <w:pStyle w:val="ListParagraph1"/>
              <w:widowControl w:val="0"/>
              <w:numPr>
                <w:ilvl w:val="0"/>
                <w:numId w:val="39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68BA6218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Dedykowane, zorientowane tkankowo protokoły do oceny perfuzji następujących organów: nerek, śledziony, prostaty, kości itd.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</w:tcPr>
          <w:p w14:paraId="51522462" w14:textId="5E43B7F1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574AB27F" w14:textId="77777777" w:rsidR="00D342AA" w:rsidRPr="00C01AD1" w:rsidRDefault="00D342A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AE8561" w14:textId="02FC4705" w:rsidR="00D342A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D342AA" w:rsidRPr="00C01AD1" w14:paraId="72105DAE" w14:textId="77777777" w:rsidTr="009B7560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99FCA" w14:textId="77777777" w:rsidR="00D342AA" w:rsidRPr="00C01AD1" w:rsidRDefault="00D342AA" w:rsidP="00D342AA">
            <w:pPr>
              <w:pStyle w:val="ListParagraph1"/>
              <w:widowControl w:val="0"/>
              <w:numPr>
                <w:ilvl w:val="0"/>
                <w:numId w:val="39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2EC3B5A4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Oprogramowanie do oceny zmian ogniskowych w płucach, z automatyczną identyfikacją zmian guzkowych w miąższu i przyopłucnowych przez program komputerowy, z możliwością zapamiętywania położenia zmian, oceną dynamiki wielkości zmian i rozróżnianiem charakteru guza (np. lity, częściowo lity, nie lity)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</w:tcPr>
          <w:p w14:paraId="251C2354" w14:textId="4ACF7842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438423AF" w14:textId="77777777" w:rsidR="00D342AA" w:rsidRPr="00C01AD1" w:rsidRDefault="00D342A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59C611" w14:textId="72077F95" w:rsidR="00D342A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D342AA" w:rsidRPr="00C01AD1" w14:paraId="79247834" w14:textId="77777777" w:rsidTr="00B154F1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6BE70" w14:textId="77777777" w:rsidR="00D342AA" w:rsidRPr="00C01AD1" w:rsidRDefault="00D342AA" w:rsidP="00D342AA">
            <w:pPr>
              <w:pStyle w:val="ListParagraph1"/>
              <w:widowControl w:val="0"/>
              <w:numPr>
                <w:ilvl w:val="0"/>
                <w:numId w:val="39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4724D3FC" w14:textId="3193BE1D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Specjalistyczne oprogramowanie do diagnostyki chorób płuc (m.in. COPD) umożliwiające obliczanie rozedmy i analizę dróg oddechowych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E549C7" w14:textId="468A6C75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 xml:space="preserve">Tak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794C5252" w14:textId="77777777" w:rsidR="00D342AA" w:rsidRPr="00C01AD1" w:rsidRDefault="00D342A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FF1DBA" w14:textId="44F83184" w:rsidR="00D342A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D342AA" w:rsidRPr="00C01AD1" w14:paraId="2619DDAD" w14:textId="77777777" w:rsidTr="00B154F1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46B0A" w14:textId="77777777" w:rsidR="00D342AA" w:rsidRPr="00C01AD1" w:rsidRDefault="00D342AA" w:rsidP="00D342AA">
            <w:pPr>
              <w:pStyle w:val="ListParagraph1"/>
              <w:widowControl w:val="0"/>
              <w:numPr>
                <w:ilvl w:val="0"/>
                <w:numId w:val="39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1B2B13C2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 xml:space="preserve">Segmentacja wszystkich pięciu płatów płuc i automatyczne obliczanie rozedmy w poszczególnych płatach płuc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</w:tcPr>
          <w:p w14:paraId="5EA1CAFF" w14:textId="4BDE73EE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 xml:space="preserve">Tak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7FF58A73" w14:textId="77777777" w:rsidR="00D342AA" w:rsidRPr="00C01AD1" w:rsidRDefault="00D342A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CD5A9D" w14:textId="05498430" w:rsidR="00D342A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9C32D5" w:rsidRPr="00C01AD1" w14:paraId="286D4261" w14:textId="77777777" w:rsidTr="009C32D5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A08DE" w14:textId="77777777" w:rsidR="004947DA" w:rsidRPr="00C01AD1" w:rsidRDefault="004947DA" w:rsidP="00D342AA">
            <w:pPr>
              <w:pStyle w:val="ListParagraph1"/>
              <w:widowControl w:val="0"/>
              <w:numPr>
                <w:ilvl w:val="0"/>
                <w:numId w:val="39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1E131061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Oprogramowanie umożliwiające za pomocą jednego kliknięcia dokonanie pomiarów grubości ścian poszczególnych dróg oddechowych oraz średnicy ich światła wraz z prezentacją zewnętrznych i wewnętrznych konturów tych ścian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</w:tcPr>
          <w:p w14:paraId="5C682A02" w14:textId="6CC88372" w:rsidR="004947D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T</w:t>
            </w:r>
            <w:r w:rsidR="004947DA" w:rsidRPr="00C01AD1">
              <w:rPr>
                <w:noProof/>
                <w:sz w:val="22"/>
                <w:szCs w:val="22"/>
              </w:rPr>
              <w:t>ak / nie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23208797" w14:textId="77777777" w:rsidR="004947DA" w:rsidRPr="00C01AD1" w:rsidRDefault="004947D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FE5ECF" w14:textId="1808E12B" w:rsidR="004947D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T</w:t>
            </w:r>
            <w:r w:rsidR="004947DA" w:rsidRPr="00C01AD1">
              <w:rPr>
                <w:bCs/>
                <w:noProof/>
                <w:sz w:val="22"/>
                <w:szCs w:val="22"/>
              </w:rPr>
              <w:t>ak - 5 pkt</w:t>
            </w:r>
          </w:p>
          <w:p w14:paraId="0687F276" w14:textId="18EB58F7" w:rsidR="004947D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N</w:t>
            </w:r>
            <w:r w:rsidR="004947DA" w:rsidRPr="00C01AD1">
              <w:rPr>
                <w:bCs/>
                <w:noProof/>
                <w:sz w:val="22"/>
                <w:szCs w:val="22"/>
              </w:rPr>
              <w:t>ie - 0 pkt</w:t>
            </w:r>
          </w:p>
        </w:tc>
      </w:tr>
      <w:tr w:rsidR="009C32D5" w:rsidRPr="00C01AD1" w14:paraId="02E824BC" w14:textId="77777777" w:rsidTr="009C32D5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84ED8" w14:textId="77777777" w:rsidR="004947DA" w:rsidRPr="00C01AD1" w:rsidRDefault="004947DA" w:rsidP="00D342AA">
            <w:pPr>
              <w:pStyle w:val="ListParagraph1"/>
              <w:widowControl w:val="0"/>
              <w:numPr>
                <w:ilvl w:val="0"/>
                <w:numId w:val="39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28157283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Oprogramowanie do automatycznej segmentacji wątroby na płaty i min. 8 segmentów gałęzi żyły wrotnej obliczające objętość wątroby, płatów i poszczególnych segmentów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D6CE5A" w14:textId="25780423" w:rsidR="004947D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T</w:t>
            </w:r>
            <w:r w:rsidR="004947DA" w:rsidRPr="00C01AD1">
              <w:rPr>
                <w:noProof/>
                <w:sz w:val="22"/>
                <w:szCs w:val="22"/>
              </w:rPr>
              <w:t>ak</w:t>
            </w:r>
            <w:r w:rsidRPr="00C01AD1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20B73D78" w14:textId="77777777" w:rsidR="004947DA" w:rsidRPr="00C01AD1" w:rsidRDefault="004947D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BDF837" w14:textId="7A3C475A" w:rsidR="004947D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9C32D5" w:rsidRPr="00C01AD1" w14:paraId="5690354B" w14:textId="77777777" w:rsidTr="009C32D5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5F01A" w14:textId="77777777" w:rsidR="004947DA" w:rsidRPr="00C01AD1" w:rsidRDefault="004947DA" w:rsidP="00D342AA">
            <w:pPr>
              <w:pStyle w:val="ListParagraph1"/>
              <w:widowControl w:val="0"/>
              <w:numPr>
                <w:ilvl w:val="0"/>
                <w:numId w:val="39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1068EAF2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Detekcja guzków HCC i ich ocena w skali LIRADS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09F3B3" w14:textId="3F757FDA" w:rsidR="004947D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T</w:t>
            </w:r>
            <w:r w:rsidR="004947DA" w:rsidRPr="00C01AD1">
              <w:rPr>
                <w:noProof/>
                <w:sz w:val="22"/>
                <w:szCs w:val="22"/>
              </w:rPr>
              <w:t>ak / nie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2CD6CCD5" w14:textId="77777777" w:rsidR="004947DA" w:rsidRPr="00C01AD1" w:rsidRDefault="004947D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7CC0B3" w14:textId="59AECC27" w:rsidR="004947D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T</w:t>
            </w:r>
            <w:r w:rsidR="004947DA" w:rsidRPr="00C01AD1">
              <w:rPr>
                <w:bCs/>
                <w:noProof/>
                <w:sz w:val="22"/>
                <w:szCs w:val="22"/>
              </w:rPr>
              <w:t>ak – 5 pkt</w:t>
            </w:r>
          </w:p>
          <w:p w14:paraId="17F96B25" w14:textId="63CA4121" w:rsidR="004947D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N</w:t>
            </w:r>
            <w:r w:rsidR="004947DA" w:rsidRPr="00C01AD1">
              <w:rPr>
                <w:bCs/>
                <w:noProof/>
                <w:sz w:val="22"/>
                <w:szCs w:val="22"/>
              </w:rPr>
              <w:t>ie – 0 pkt</w:t>
            </w:r>
          </w:p>
        </w:tc>
      </w:tr>
      <w:tr w:rsidR="00D342AA" w:rsidRPr="00C01AD1" w14:paraId="0F54DCE3" w14:textId="77777777" w:rsidTr="00E4321C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969B1" w14:textId="77777777" w:rsidR="00D342AA" w:rsidRPr="00C01AD1" w:rsidRDefault="00D342AA" w:rsidP="00D342AA">
            <w:pPr>
              <w:pStyle w:val="ListParagraph1"/>
              <w:widowControl w:val="0"/>
              <w:numPr>
                <w:ilvl w:val="0"/>
                <w:numId w:val="39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02389747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Jednoczesne automatyczne porównanie kilku zestawów danych tego samego pacjenta (np.: porównania badań wykonanych w tym samym dniu w różnych fazach lub porównanie badań wykonanych w znaczącym odstępie czasowym) z możliwością synchronizacji przestrzennej oraz możliwością powiązania i oceny zmian tych samych obszarów anatomicznych w czasie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102887" w14:textId="58748B49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 xml:space="preserve">Tak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16EFA38E" w14:textId="77777777" w:rsidR="00D342AA" w:rsidRPr="00C01AD1" w:rsidRDefault="00D342A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624745" w14:textId="44525BD8" w:rsidR="00D342A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D342AA" w:rsidRPr="00C01AD1" w14:paraId="5EA7A83D" w14:textId="77777777" w:rsidTr="00E4321C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ABA7F" w14:textId="77777777" w:rsidR="00D342AA" w:rsidRPr="00C01AD1" w:rsidRDefault="00D342AA" w:rsidP="00D342AA">
            <w:pPr>
              <w:pStyle w:val="ListParagraph1"/>
              <w:widowControl w:val="0"/>
              <w:numPr>
                <w:ilvl w:val="0"/>
                <w:numId w:val="39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41C1764C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Oprogramowanie do automatycznej segmentacji zmian ogniskowych z automatycznym wyznaczaniem parametrów: max średnicy, objętości, średniej gęstości wraz z odchyleniem standardowym zgodnie z kryteriami WHO, RECIST1.0, RECIST1.1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E42B7C" w14:textId="544ADDBF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 xml:space="preserve">Tak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0D6500C7" w14:textId="77777777" w:rsidR="00D342AA" w:rsidRPr="00C01AD1" w:rsidRDefault="00D342A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DB85C4" w14:textId="6FB01E17" w:rsidR="00D342A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9C32D5" w:rsidRPr="00C01AD1" w14:paraId="43751D52" w14:textId="77777777" w:rsidTr="009C32D5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E058C" w14:textId="77777777" w:rsidR="004947DA" w:rsidRPr="00C01AD1" w:rsidRDefault="004947DA" w:rsidP="00D342AA">
            <w:pPr>
              <w:pStyle w:val="ListParagraph1"/>
              <w:widowControl w:val="0"/>
              <w:numPr>
                <w:ilvl w:val="0"/>
                <w:numId w:val="39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2657C073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Tworzenie własnych kryteriów onkologicznych oceny zmian ogniskowych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7EC788" w14:textId="0F1715EB" w:rsidR="004947D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T</w:t>
            </w:r>
            <w:r w:rsidR="004947DA" w:rsidRPr="00C01AD1">
              <w:rPr>
                <w:noProof/>
                <w:sz w:val="22"/>
                <w:szCs w:val="22"/>
              </w:rPr>
              <w:t>ak / nie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0DB97863" w14:textId="77777777" w:rsidR="004947DA" w:rsidRPr="00C01AD1" w:rsidRDefault="004947D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4C287C" w14:textId="2995571D" w:rsidR="004947D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T</w:t>
            </w:r>
            <w:r w:rsidR="004947DA" w:rsidRPr="00C01AD1">
              <w:rPr>
                <w:bCs/>
                <w:noProof/>
                <w:sz w:val="22"/>
                <w:szCs w:val="22"/>
              </w:rPr>
              <w:t>ak - 1 pkt</w:t>
            </w:r>
          </w:p>
          <w:p w14:paraId="47B9F191" w14:textId="4CCA1E7D" w:rsidR="004947D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N</w:t>
            </w:r>
            <w:r w:rsidR="004947DA" w:rsidRPr="00C01AD1">
              <w:rPr>
                <w:bCs/>
                <w:noProof/>
                <w:sz w:val="22"/>
                <w:szCs w:val="22"/>
              </w:rPr>
              <w:t>ie - 0 pkt</w:t>
            </w:r>
          </w:p>
        </w:tc>
      </w:tr>
      <w:tr w:rsidR="00D342AA" w:rsidRPr="00C01AD1" w14:paraId="1DD4D5B1" w14:textId="77777777" w:rsidTr="00570492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29DDD" w14:textId="77777777" w:rsidR="00D342AA" w:rsidRPr="00C01AD1" w:rsidRDefault="00D342AA" w:rsidP="00D342AA">
            <w:pPr>
              <w:pStyle w:val="ListParagraph1"/>
              <w:widowControl w:val="0"/>
              <w:numPr>
                <w:ilvl w:val="0"/>
                <w:numId w:val="39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3C9F27A3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Oprogramowanie do automatycznej fuzji obrazów różnych energii oraz obrazów z różnych systemów diagnostycznych: CT/MR, CT/PET, CT/SPECT, itp.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C077E6" w14:textId="6DA8AB33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Tak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32C48AAC" w14:textId="77777777" w:rsidR="00D342AA" w:rsidRPr="00C01AD1" w:rsidRDefault="00D342A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08B357" w14:textId="5B5A22E8" w:rsidR="00D342A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D342AA" w:rsidRPr="00C01AD1" w14:paraId="31631C95" w14:textId="77777777" w:rsidTr="00570492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6ACEA" w14:textId="77777777" w:rsidR="00D342AA" w:rsidRPr="00C01AD1" w:rsidRDefault="00D342AA" w:rsidP="00D342AA">
            <w:pPr>
              <w:pStyle w:val="ListParagraph1"/>
              <w:widowControl w:val="0"/>
              <w:numPr>
                <w:ilvl w:val="0"/>
                <w:numId w:val="39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44E217A9" w14:textId="3EADDC53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Oprogramowanie do wirtualnej kolonoskopii pozwalające na:</w:t>
            </w:r>
          </w:p>
          <w:p w14:paraId="30B28A8F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• automatyczne wyszukiwania zmian o charakterze polipów;</w:t>
            </w:r>
          </w:p>
          <w:p w14:paraId="4C7A5376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• prezentacje jelita w postaci jednego rozwiniętego pasa na płaszczyźnie (widok 360) tzw. wirtualna dysekcja jelita grubego, z automatyczną segmentacją okrężnicy i ekstrakcją jelita cienkiego</w:t>
            </w:r>
          </w:p>
          <w:p w14:paraId="0BE0A299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lastRenderedPageBreak/>
              <w:t>• automatyczną korelacje obrazów z wnętrza jelita z badania pacjenta ułożonego na brzuchu i na plecach. Program umożliwia nawigację obrazu w dowolnym kierunku i nie pozostawia obszarów niediagnostycznych.</w:t>
            </w:r>
          </w:p>
          <w:p w14:paraId="43CA7B0F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• wirtualną biopsję wykrytych zmian ogniskowych umożliwiające barwną prezentację rozkładu gęstości np. przekroju polipa</w:t>
            </w:r>
          </w:p>
          <w:p w14:paraId="49DFC01F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• automatyczne usuwanie obrazu resztek kałowych z obrazu jelita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DA3EA7" w14:textId="16B1CD72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lastRenderedPageBreak/>
              <w:t xml:space="preserve">Tak </w:t>
            </w:r>
          </w:p>
          <w:p w14:paraId="7AA25AE4" w14:textId="77777777" w:rsidR="00D342AA" w:rsidRPr="00C01AD1" w:rsidRDefault="00D342A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4185CEF2" w14:textId="77777777" w:rsidR="00D342AA" w:rsidRPr="00C01AD1" w:rsidRDefault="00D342A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60E5F7" w14:textId="1BCC64FA" w:rsidR="00D342AA" w:rsidRPr="00C01AD1" w:rsidRDefault="00D342AA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4947DA" w:rsidRPr="00C01AD1" w14:paraId="73932A5E" w14:textId="77777777" w:rsidTr="009C32D5">
        <w:trPr>
          <w:trHeight w:val="16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C5087" w14:textId="77777777" w:rsidR="004947DA" w:rsidRPr="00C01AD1" w:rsidRDefault="004947DA" w:rsidP="00D342AA">
            <w:pPr>
              <w:widowControl w:val="0"/>
              <w:spacing w:line="276" w:lineRule="auto"/>
              <w:rPr>
                <w:b/>
                <w:noProof/>
                <w:sz w:val="22"/>
                <w:szCs w:val="22"/>
              </w:rPr>
            </w:pPr>
            <w:r w:rsidRPr="00C01AD1">
              <w:rPr>
                <w:b/>
                <w:noProof/>
                <w:sz w:val="22"/>
                <w:szCs w:val="22"/>
              </w:rPr>
              <w:t>VII</w:t>
            </w:r>
          </w:p>
        </w:tc>
        <w:tc>
          <w:tcPr>
            <w:tcW w:w="13325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000000" w:fill="E3E3E3"/>
          </w:tcPr>
          <w:p w14:paraId="3B2010EF" w14:textId="77777777" w:rsidR="004947DA" w:rsidRPr="00C01AD1" w:rsidRDefault="004947DA" w:rsidP="00D342AA">
            <w:pPr>
              <w:widowControl w:val="0"/>
              <w:spacing w:line="276" w:lineRule="auto"/>
              <w:rPr>
                <w:b/>
                <w:noProof/>
                <w:sz w:val="22"/>
                <w:szCs w:val="22"/>
              </w:rPr>
            </w:pPr>
            <w:r w:rsidRPr="00C01AD1">
              <w:rPr>
                <w:b/>
                <w:noProof/>
                <w:sz w:val="22"/>
                <w:szCs w:val="22"/>
              </w:rPr>
              <w:t>WYPOSAŻENIE DODATKOWE</w:t>
            </w:r>
          </w:p>
          <w:p w14:paraId="04BA2111" w14:textId="77777777" w:rsidR="00C80CD5" w:rsidRPr="00C01AD1" w:rsidRDefault="00C80CD5" w:rsidP="00D342AA">
            <w:pPr>
              <w:widowControl w:val="0"/>
              <w:spacing w:line="276" w:lineRule="auto"/>
              <w:rPr>
                <w:b/>
                <w:noProof/>
                <w:sz w:val="22"/>
                <w:szCs w:val="22"/>
              </w:rPr>
            </w:pPr>
          </w:p>
        </w:tc>
      </w:tr>
      <w:tr w:rsidR="009C32D5" w:rsidRPr="00C01AD1" w14:paraId="60C3CF25" w14:textId="77777777" w:rsidTr="009C32D5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D43E5" w14:textId="77777777" w:rsidR="004947DA" w:rsidRPr="00C01AD1" w:rsidRDefault="004947DA" w:rsidP="00D342AA">
            <w:pPr>
              <w:pStyle w:val="ListParagraph1"/>
              <w:widowControl w:val="0"/>
              <w:numPr>
                <w:ilvl w:val="0"/>
                <w:numId w:val="33"/>
              </w:numPr>
              <w:spacing w:after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30B289AD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Zdalna diagnostyka serwisowa tomografu komputerowego z możliwością oceny technicznej poszczególnych modułów.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587176" w14:textId="50372520" w:rsidR="004947DA" w:rsidRPr="00C01AD1" w:rsidRDefault="00C80CD5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T</w:t>
            </w:r>
            <w:r w:rsidR="004947DA" w:rsidRPr="00C01AD1">
              <w:rPr>
                <w:noProof/>
                <w:sz w:val="22"/>
                <w:szCs w:val="22"/>
              </w:rPr>
              <w:t>ak</w:t>
            </w:r>
            <w:r w:rsidRPr="00C01AD1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059DDF" w14:textId="77777777" w:rsidR="004947DA" w:rsidRPr="00C01AD1" w:rsidRDefault="004947D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866455" w14:textId="3A1B3942" w:rsidR="004947DA" w:rsidRPr="00C01AD1" w:rsidRDefault="00C80CD5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9C32D5" w:rsidRPr="00C01AD1" w14:paraId="738E1831" w14:textId="77777777" w:rsidTr="009C32D5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E961B" w14:textId="77777777" w:rsidR="004947DA" w:rsidRPr="00C01AD1" w:rsidRDefault="004947DA" w:rsidP="00D342AA">
            <w:pPr>
              <w:pStyle w:val="ListParagraph1"/>
              <w:widowControl w:val="0"/>
              <w:numPr>
                <w:ilvl w:val="0"/>
                <w:numId w:val="33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17795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  <w:lang w:eastAsia="en-US"/>
              </w:rPr>
            </w:pPr>
            <w:r w:rsidRPr="00C01AD1">
              <w:rPr>
                <w:noProof/>
                <w:sz w:val="22"/>
                <w:szCs w:val="22"/>
                <w:lang w:eastAsia="en-US"/>
              </w:rPr>
              <w:t>Strzykawka automatyczna do sekwencyjnego podawania środka cieniującego i roztworu NaCl, pracująca w środowisku TK</w:t>
            </w:r>
          </w:p>
          <w:p w14:paraId="21554694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  <w:lang w:eastAsia="en-US"/>
              </w:rPr>
            </w:pPr>
            <w:r w:rsidRPr="00C01AD1">
              <w:rPr>
                <w:noProof/>
                <w:sz w:val="22"/>
                <w:szCs w:val="22"/>
                <w:lang w:eastAsia="en-US"/>
              </w:rPr>
              <w:t>Pobieranie środka cieniującego i roztworu NaCl bezpośrednio z oryginalnych opakowań różnych producentów środków cieniujących, bez konieczności przelewania do specjalistycznych wkładów</w:t>
            </w:r>
          </w:p>
          <w:p w14:paraId="5F815F20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  <w:lang w:eastAsia="en-US"/>
              </w:rPr>
            </w:pPr>
            <w:r w:rsidRPr="00C01AD1">
              <w:rPr>
                <w:noProof/>
                <w:sz w:val="22"/>
                <w:szCs w:val="22"/>
                <w:lang w:eastAsia="en-US"/>
              </w:rPr>
              <w:t>Maksymalna objętość gotowa do podawania kontrastu i roztworu NaCl min. 2000 ml</w:t>
            </w:r>
          </w:p>
          <w:p w14:paraId="012B33C8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  <w:lang w:eastAsia="en-US"/>
              </w:rPr>
            </w:pPr>
            <w:r w:rsidRPr="00C01AD1">
              <w:rPr>
                <w:noProof/>
                <w:sz w:val="22"/>
                <w:szCs w:val="22"/>
                <w:lang w:eastAsia="en-US"/>
              </w:rPr>
              <w:t>Maksymalna ilość płynów możliwa do podania jednemu pacjentowi min. 400 ml</w:t>
            </w:r>
          </w:p>
          <w:p w14:paraId="716E3B5F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  <w:lang w:eastAsia="en-US"/>
              </w:rPr>
            </w:pPr>
            <w:r w:rsidRPr="00C01AD1">
              <w:rPr>
                <w:noProof/>
                <w:sz w:val="22"/>
                <w:szCs w:val="22"/>
                <w:lang w:eastAsia="en-US"/>
              </w:rPr>
              <w:t>Maksymalne ciśnienie w systemie podczas dozowania płynów min. 17 bar (246,6 psi)</w:t>
            </w:r>
          </w:p>
          <w:p w14:paraId="2CE8A2CD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  <w:lang w:eastAsia="en-US"/>
              </w:rPr>
            </w:pPr>
            <w:r w:rsidRPr="00C01AD1">
              <w:rPr>
                <w:noProof/>
                <w:sz w:val="22"/>
                <w:szCs w:val="22"/>
                <w:lang w:eastAsia="en-US"/>
              </w:rPr>
              <w:t>Automatyczne wypełnienie wężyka pacjenta w końcowej fazie iniekcji roztworem NaCl</w:t>
            </w:r>
          </w:p>
          <w:p w14:paraId="73BA5814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  <w:lang w:eastAsia="en-US"/>
              </w:rPr>
            </w:pPr>
            <w:r w:rsidRPr="00C01AD1">
              <w:rPr>
                <w:noProof/>
                <w:sz w:val="22"/>
                <w:szCs w:val="22"/>
                <w:lang w:eastAsia="en-US"/>
              </w:rPr>
              <w:t>System wykrywający zmianę wężyka pacjenta po skończonej iniekcji, uniemożliwiający wykonanie kolejnego badania na tym samym wężyku</w:t>
            </w:r>
          </w:p>
          <w:p w14:paraId="4ED1EDA7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  <w:lang w:eastAsia="en-US"/>
              </w:rPr>
            </w:pPr>
            <w:r w:rsidRPr="00C01AD1">
              <w:rPr>
                <w:noProof/>
                <w:sz w:val="22"/>
                <w:szCs w:val="22"/>
                <w:lang w:eastAsia="en-US"/>
              </w:rPr>
              <w:t>Aktywne podgrzewacze kontrastu, zintegrowane ze strzykawką</w:t>
            </w:r>
          </w:p>
          <w:p w14:paraId="6696F935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  <w:lang w:eastAsia="en-US"/>
              </w:rPr>
            </w:pPr>
            <w:r w:rsidRPr="00C01AD1">
              <w:rPr>
                <w:noProof/>
                <w:sz w:val="22"/>
                <w:szCs w:val="22"/>
                <w:lang w:eastAsia="en-US"/>
              </w:rPr>
              <w:t>Konsola sterująca wyposażona w kolorowy panel dotykowy – interfejs w języku polskim</w:t>
            </w:r>
          </w:p>
          <w:p w14:paraId="48E3426A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  <w:lang w:eastAsia="en-US"/>
              </w:rPr>
            </w:pPr>
            <w:r w:rsidRPr="00C01AD1">
              <w:rPr>
                <w:noProof/>
                <w:sz w:val="22"/>
                <w:szCs w:val="22"/>
                <w:lang w:eastAsia="en-US"/>
              </w:rPr>
              <w:t>Możliwość pracy na zasilaniu bateryjnym, bezprzewodowe połączenie z terminalem sterującym w oparciu o standard bluetooth</w:t>
            </w:r>
          </w:p>
          <w:p w14:paraId="5177C661" w14:textId="6AB01CBC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  <w:lang w:eastAsia="en-US"/>
              </w:rPr>
            </w:pPr>
            <w:r w:rsidRPr="00C01AD1">
              <w:rPr>
                <w:noProof/>
                <w:sz w:val="22"/>
                <w:szCs w:val="22"/>
                <w:lang w:eastAsia="en-US"/>
              </w:rPr>
              <w:t xml:space="preserve">Eksploatacja wstrzykiwacza jest prowadzona z wykorzystaniem materiałów </w:t>
            </w:r>
            <w:r w:rsidR="00C20161" w:rsidRPr="00C01AD1">
              <w:rPr>
                <w:noProof/>
                <w:sz w:val="22"/>
                <w:szCs w:val="22"/>
                <w:lang w:eastAsia="en-US"/>
              </w:rPr>
              <w:lastRenderedPageBreak/>
              <w:t>niezawierających</w:t>
            </w:r>
            <w:r w:rsidRPr="00C01AD1">
              <w:rPr>
                <w:noProof/>
                <w:sz w:val="22"/>
                <w:szCs w:val="22"/>
                <w:lang w:eastAsia="en-US"/>
              </w:rPr>
              <w:t xml:space="preserve"> związków DEHP (ftalany dietyloheksylu)</w:t>
            </w:r>
          </w:p>
          <w:p w14:paraId="7B026A53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  <w:lang w:eastAsia="en-US"/>
              </w:rPr>
            </w:pPr>
            <w:r w:rsidRPr="00C01AD1">
              <w:rPr>
                <w:noProof/>
                <w:sz w:val="22"/>
                <w:szCs w:val="22"/>
                <w:lang w:eastAsia="en-US"/>
              </w:rPr>
              <w:t>Możliwość pracy z materiałami zużywalnymi o certyfikowanej sterylności przez 24h niezależnie od ilości wykonanych iniekcji oraz zużytego środka kontrastowego czy NaCl</w:t>
            </w:r>
          </w:p>
          <w:p w14:paraId="26B5F25B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  <w:lang w:eastAsia="en-US"/>
              </w:rPr>
              <w:t>Sprzężenie wstrzykiwacza z oferowanym tomografem min. w klasie IV wg CiA 425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F5ECF" w14:textId="1D5CA297" w:rsidR="004947DA" w:rsidRPr="00C01AD1" w:rsidRDefault="00C80CD5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lastRenderedPageBreak/>
              <w:t>T</w:t>
            </w:r>
            <w:r w:rsidR="004947DA" w:rsidRPr="00C01AD1">
              <w:rPr>
                <w:noProof/>
                <w:sz w:val="22"/>
                <w:szCs w:val="22"/>
              </w:rPr>
              <w:t>ak</w:t>
            </w:r>
            <w:r w:rsidRPr="00C01AD1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4E532" w14:textId="77777777" w:rsidR="004947DA" w:rsidRPr="00C01AD1" w:rsidRDefault="004947D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97945" w14:textId="070F49C9" w:rsidR="004947DA" w:rsidRPr="00C01AD1" w:rsidRDefault="00C80CD5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4947DA" w:rsidRPr="00C01AD1" w14:paraId="683EC3E5" w14:textId="77777777" w:rsidTr="009C32D5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2FE9F" w14:textId="77777777" w:rsidR="004947DA" w:rsidRPr="00C01AD1" w:rsidRDefault="004947DA" w:rsidP="00D342AA">
            <w:pPr>
              <w:widowControl w:val="0"/>
              <w:spacing w:line="276" w:lineRule="auto"/>
              <w:rPr>
                <w:b/>
                <w:noProof/>
                <w:sz w:val="22"/>
                <w:szCs w:val="22"/>
              </w:rPr>
            </w:pPr>
            <w:r w:rsidRPr="00C01AD1">
              <w:rPr>
                <w:b/>
                <w:noProof/>
                <w:sz w:val="22"/>
                <w:szCs w:val="22"/>
              </w:rPr>
              <w:t>VIII</w:t>
            </w:r>
          </w:p>
        </w:tc>
        <w:tc>
          <w:tcPr>
            <w:tcW w:w="13325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000000" w:fill="E3E3E3"/>
          </w:tcPr>
          <w:p w14:paraId="5A027A8C" w14:textId="77777777" w:rsidR="004947DA" w:rsidRPr="00C01AD1" w:rsidRDefault="004947DA" w:rsidP="00D342AA">
            <w:pPr>
              <w:widowControl w:val="0"/>
              <w:spacing w:line="276" w:lineRule="auto"/>
              <w:rPr>
                <w:b/>
                <w:noProof/>
                <w:sz w:val="22"/>
                <w:szCs w:val="22"/>
              </w:rPr>
            </w:pPr>
            <w:r w:rsidRPr="00C01AD1">
              <w:rPr>
                <w:b/>
                <w:noProof/>
                <w:sz w:val="22"/>
                <w:szCs w:val="22"/>
              </w:rPr>
              <w:t>SZKOLENIA</w:t>
            </w:r>
          </w:p>
          <w:p w14:paraId="7E2EE61C" w14:textId="77777777" w:rsidR="00C80CD5" w:rsidRPr="00C01AD1" w:rsidRDefault="00C80CD5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C80CD5" w:rsidRPr="00C01AD1" w14:paraId="60F118F4" w14:textId="77777777" w:rsidTr="00DC2BC0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E0E78" w14:textId="77777777" w:rsidR="00C80CD5" w:rsidRPr="00C01AD1" w:rsidRDefault="00C80CD5" w:rsidP="00C80CD5">
            <w:pPr>
              <w:pStyle w:val="ListParagraph1"/>
              <w:widowControl w:val="0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29ADE91D" w14:textId="77777777" w:rsidR="00C80CD5" w:rsidRPr="00C01AD1" w:rsidRDefault="00C80CD5" w:rsidP="00C80CD5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Szkolenie podstawowe lekarzy i techników w siedzibie Zamawiającego, bezpośrednio po uruchomieniu przedmiotu zamówienia przez okres min. 5 dni roboczych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D4B702" w14:textId="6B3F44E7" w:rsidR="00C80CD5" w:rsidRPr="00C01AD1" w:rsidRDefault="00C80CD5" w:rsidP="00C80CD5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 xml:space="preserve">Tak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7D876A" w14:textId="77777777" w:rsidR="00C80CD5" w:rsidRPr="00C01AD1" w:rsidRDefault="00C80CD5" w:rsidP="00C80CD5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</w:tcPr>
          <w:p w14:paraId="60C0D67B" w14:textId="49FA0355" w:rsidR="00C80CD5" w:rsidRPr="00C01AD1" w:rsidRDefault="00C80CD5" w:rsidP="00C80CD5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C80CD5" w:rsidRPr="00C01AD1" w14:paraId="6A383153" w14:textId="77777777" w:rsidTr="00DC2BC0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7348A" w14:textId="77777777" w:rsidR="00C80CD5" w:rsidRPr="00C01AD1" w:rsidRDefault="00C80CD5" w:rsidP="00C80CD5">
            <w:pPr>
              <w:pStyle w:val="ListParagraph1"/>
              <w:widowControl w:val="0"/>
              <w:numPr>
                <w:ilvl w:val="0"/>
                <w:numId w:val="34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58875B30" w14:textId="08C0ED76" w:rsidR="00C80CD5" w:rsidRPr="00C01AD1" w:rsidRDefault="00C80CD5" w:rsidP="00C80CD5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 xml:space="preserve">Szkolenie zaawansowane personelu lekarskiego w siedzibie Zamawiającego przez okres min. 5 dni roboczych w terminie uzgodnionym z Zamawiającym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C21E19" w14:textId="35655D9A" w:rsidR="00C80CD5" w:rsidRPr="00C01AD1" w:rsidRDefault="00C80CD5" w:rsidP="00C80CD5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 xml:space="preserve">Tak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0980DF" w14:textId="77777777" w:rsidR="00C80CD5" w:rsidRPr="00C01AD1" w:rsidRDefault="00C80CD5" w:rsidP="00C80CD5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A1B20C" w14:textId="7FB35746" w:rsidR="00C80CD5" w:rsidRPr="00C01AD1" w:rsidRDefault="00C80CD5" w:rsidP="00C80CD5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C80CD5" w:rsidRPr="00C01AD1" w14:paraId="05960D98" w14:textId="77777777" w:rsidTr="00DC2BC0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93B7C" w14:textId="77777777" w:rsidR="00C80CD5" w:rsidRPr="00C01AD1" w:rsidRDefault="00C80CD5" w:rsidP="00C80CD5">
            <w:pPr>
              <w:pStyle w:val="ListParagraph1"/>
              <w:widowControl w:val="0"/>
              <w:numPr>
                <w:ilvl w:val="0"/>
                <w:numId w:val="34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2AFBC0F7" w14:textId="77777777" w:rsidR="00C80CD5" w:rsidRPr="00C01AD1" w:rsidRDefault="00C80CD5" w:rsidP="00C80CD5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Każdy z uczestników szkolenia otrzyma zaświadczenie / certyfikat potwierdzające kwalifikację do obsługi urządzenia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26910F" w14:textId="0434311B" w:rsidR="00C80CD5" w:rsidRPr="00C01AD1" w:rsidRDefault="00C80CD5" w:rsidP="00C80CD5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 xml:space="preserve">Tak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97B14F" w14:textId="77777777" w:rsidR="00C80CD5" w:rsidRPr="00C01AD1" w:rsidRDefault="00C80CD5" w:rsidP="00C80CD5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79FAC3" w14:textId="5DAC3D60" w:rsidR="00C80CD5" w:rsidRPr="00C01AD1" w:rsidRDefault="00C80CD5" w:rsidP="00C80CD5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4947DA" w:rsidRPr="00C01AD1" w14:paraId="27361B9A" w14:textId="77777777" w:rsidTr="009C32D5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43258" w14:textId="77777777" w:rsidR="004947DA" w:rsidRPr="00C01AD1" w:rsidRDefault="004947DA" w:rsidP="00D342AA">
            <w:pPr>
              <w:widowControl w:val="0"/>
              <w:spacing w:line="276" w:lineRule="auto"/>
              <w:rPr>
                <w:b/>
                <w:noProof/>
                <w:sz w:val="22"/>
                <w:szCs w:val="22"/>
              </w:rPr>
            </w:pPr>
            <w:r w:rsidRPr="00C01AD1">
              <w:rPr>
                <w:b/>
                <w:noProof/>
                <w:sz w:val="22"/>
                <w:szCs w:val="22"/>
              </w:rPr>
              <w:t>XI</w:t>
            </w:r>
          </w:p>
        </w:tc>
        <w:tc>
          <w:tcPr>
            <w:tcW w:w="13325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000000" w:fill="E3E3E3"/>
            <w:vAlign w:val="center"/>
          </w:tcPr>
          <w:p w14:paraId="0599686A" w14:textId="77777777" w:rsidR="004947DA" w:rsidRPr="00C01AD1" w:rsidRDefault="004947D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  <w:r w:rsidRPr="00C01AD1">
              <w:rPr>
                <w:b/>
                <w:bCs/>
                <w:noProof/>
                <w:sz w:val="22"/>
                <w:szCs w:val="22"/>
              </w:rPr>
              <w:t>INNE WYMAGANIA</w:t>
            </w:r>
          </w:p>
          <w:p w14:paraId="185C47AB" w14:textId="77777777" w:rsidR="00C80CD5" w:rsidRPr="00C01AD1" w:rsidRDefault="00C80CD5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9C32D5" w:rsidRPr="00C01AD1" w14:paraId="3AB32A58" w14:textId="77777777" w:rsidTr="009C32D5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DAA6D" w14:textId="77777777" w:rsidR="004947DA" w:rsidRPr="00C01AD1" w:rsidRDefault="004947DA" w:rsidP="00D342AA">
            <w:pPr>
              <w:pStyle w:val="ListParagraph1"/>
              <w:widowControl w:val="0"/>
              <w:numPr>
                <w:ilvl w:val="0"/>
                <w:numId w:val="35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0FFC61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Wykonanie projektu ochrony radiologicznej, w tym projektu osłon stałych i w przypadku konieczności dostosowanie pomieszczeń instalacji do tych wymogów;</w:t>
            </w:r>
          </w:p>
          <w:p w14:paraId="4251D47A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Testy odbiorcze (akceptacyjne) aparatu RTG oraz urządzeń pomocniczych w zakresie wymaganym przez producenta poszczególnych elementów;</w:t>
            </w:r>
          </w:p>
          <w:p w14:paraId="585131D9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Testy specjalistyczne aparatu RTG oraz urządzeń pomocniczych zgodnie z wymogami prawa;</w:t>
            </w:r>
          </w:p>
          <w:p w14:paraId="3DF23064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Pomiary dozymetryczne wokół pracowni aparatu RTG</w:t>
            </w:r>
          </w:p>
          <w:p w14:paraId="0F374F03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Projekt wentylacji zgodny z wymogami dla pracowni RTG oraz protokół przeglądu wentylacji niezbędne do uzyskania zezwolenia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DEE208" w14:textId="51161989" w:rsidR="004947DA" w:rsidRPr="00C01AD1" w:rsidRDefault="00C80CD5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T</w:t>
            </w:r>
            <w:r w:rsidR="004947DA" w:rsidRPr="00C01AD1">
              <w:rPr>
                <w:noProof/>
                <w:sz w:val="22"/>
                <w:szCs w:val="22"/>
              </w:rPr>
              <w:t>ak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C9232BC" w14:textId="77777777" w:rsidR="004947DA" w:rsidRPr="00C01AD1" w:rsidRDefault="004947D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B12A5E" w14:textId="0D2B4854" w:rsidR="004947DA" w:rsidRPr="00C01AD1" w:rsidRDefault="00C80CD5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9C32D5" w:rsidRPr="00C01AD1" w14:paraId="6C577CB7" w14:textId="77777777" w:rsidTr="009C32D5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C55C7" w14:textId="77777777" w:rsidR="004947DA" w:rsidRPr="00C01AD1" w:rsidRDefault="004947DA" w:rsidP="00D342AA">
            <w:pPr>
              <w:pStyle w:val="ListParagraph1"/>
              <w:widowControl w:val="0"/>
              <w:numPr>
                <w:ilvl w:val="0"/>
                <w:numId w:val="35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052364AD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 xml:space="preserve">Informacje dotyczące wymaganych/zalecanych przeglądów przez producenta po okresie gwarancji (przy dostawie). Podać : </w:t>
            </w:r>
          </w:p>
          <w:p w14:paraId="39D9E8DC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- częstotliwość przeglądów</w:t>
            </w:r>
          </w:p>
          <w:p w14:paraId="77C7199C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- wykaz czynności wykonywanych przy przeglądzie (lista kontrolna)</w:t>
            </w:r>
          </w:p>
          <w:p w14:paraId="2C2E5FC6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lastRenderedPageBreak/>
              <w:t>- wykaz części podlegających okresowej wymianie z podaniem zalecanej częstotliwości ich wymiany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</w:tcPr>
          <w:p w14:paraId="0A1CEA34" w14:textId="251A6453" w:rsidR="004947DA" w:rsidRPr="00C01AD1" w:rsidRDefault="00C80CD5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lastRenderedPageBreak/>
              <w:t>T</w:t>
            </w:r>
            <w:r w:rsidR="004947DA" w:rsidRPr="00C01AD1">
              <w:rPr>
                <w:noProof/>
                <w:sz w:val="22"/>
                <w:szCs w:val="22"/>
              </w:rPr>
              <w:t>ak, podać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2517402" w14:textId="77777777" w:rsidR="004947DA" w:rsidRPr="00C01AD1" w:rsidRDefault="004947D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DC1D28" w14:textId="3EFDE70F" w:rsidR="004947DA" w:rsidRPr="00C01AD1" w:rsidRDefault="00C80CD5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9C32D5" w:rsidRPr="00C01AD1" w14:paraId="1056DA7A" w14:textId="77777777" w:rsidTr="009C32D5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87BFA" w14:textId="77777777" w:rsidR="004947DA" w:rsidRPr="00C01AD1" w:rsidRDefault="004947DA" w:rsidP="00D342AA">
            <w:pPr>
              <w:pStyle w:val="ListParagraph1"/>
              <w:widowControl w:val="0"/>
              <w:numPr>
                <w:ilvl w:val="0"/>
                <w:numId w:val="35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</w:tcPr>
          <w:p w14:paraId="24991DA2" w14:textId="77777777" w:rsidR="004947DA" w:rsidRPr="00C01AD1" w:rsidRDefault="004947DA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Instrukcja obsługi oraz dokumentacja techniczna aparatu RTG w języku polskim (przy dostawie) – 1 szt. w wersji papierowej i w wersji elektronicznej.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</w:tcPr>
          <w:p w14:paraId="2112946A" w14:textId="2EDA8F0D" w:rsidR="004947DA" w:rsidRPr="00C01AD1" w:rsidRDefault="00C80CD5" w:rsidP="00D342AA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T</w:t>
            </w:r>
            <w:r w:rsidR="004947DA" w:rsidRPr="00C01AD1">
              <w:rPr>
                <w:noProof/>
                <w:sz w:val="22"/>
                <w:szCs w:val="22"/>
              </w:rPr>
              <w:t>ak</w:t>
            </w:r>
            <w:r w:rsidRPr="00C01AD1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0D461B3" w14:textId="77777777" w:rsidR="004947DA" w:rsidRPr="00C01AD1" w:rsidRDefault="004947DA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B4FCE6" w14:textId="759C2424" w:rsidR="004947DA" w:rsidRPr="00C01AD1" w:rsidRDefault="00C80CD5" w:rsidP="00D342AA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4947DA" w:rsidRPr="00C01AD1" w14:paraId="3A753EAA" w14:textId="77777777" w:rsidTr="009C32D5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82268" w14:textId="77777777" w:rsidR="004947DA" w:rsidRPr="00C01AD1" w:rsidRDefault="004947DA" w:rsidP="00D342AA">
            <w:pPr>
              <w:widowControl w:val="0"/>
              <w:spacing w:line="276" w:lineRule="auto"/>
              <w:rPr>
                <w:b/>
                <w:noProof/>
                <w:sz w:val="22"/>
                <w:szCs w:val="22"/>
              </w:rPr>
            </w:pPr>
            <w:r w:rsidRPr="00C01AD1">
              <w:rPr>
                <w:b/>
                <w:noProof/>
                <w:sz w:val="22"/>
                <w:szCs w:val="22"/>
              </w:rPr>
              <w:t>XII</w:t>
            </w:r>
          </w:p>
        </w:tc>
        <w:tc>
          <w:tcPr>
            <w:tcW w:w="13325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000000" w:fill="E3E3E3"/>
          </w:tcPr>
          <w:p w14:paraId="2923D7A5" w14:textId="77777777" w:rsidR="004947DA" w:rsidRPr="00C01AD1" w:rsidRDefault="004947DA" w:rsidP="00D342AA">
            <w:pPr>
              <w:widowControl w:val="0"/>
              <w:spacing w:line="276" w:lineRule="auto"/>
              <w:rPr>
                <w:b/>
                <w:noProof/>
                <w:sz w:val="22"/>
                <w:szCs w:val="22"/>
              </w:rPr>
            </w:pPr>
            <w:r w:rsidRPr="00C01AD1">
              <w:rPr>
                <w:b/>
                <w:noProof/>
                <w:sz w:val="22"/>
                <w:szCs w:val="22"/>
              </w:rPr>
              <w:t>WARUNKI GWARANCJI / INNE</w:t>
            </w:r>
          </w:p>
          <w:p w14:paraId="261CD071" w14:textId="77777777" w:rsidR="00C80CD5" w:rsidRPr="00C01AD1" w:rsidRDefault="00C80CD5" w:rsidP="00D342AA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C80CD5" w:rsidRPr="00C01AD1" w14:paraId="51974073" w14:textId="77777777" w:rsidTr="00FE2559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1E1C4" w14:textId="77777777" w:rsidR="00C80CD5" w:rsidRPr="00C01AD1" w:rsidRDefault="00C80CD5" w:rsidP="00C80CD5">
            <w:pPr>
              <w:pStyle w:val="ListParagraph1"/>
              <w:widowControl w:val="0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6EE628" w14:textId="77777777" w:rsidR="00C80CD5" w:rsidRPr="00C01AD1" w:rsidRDefault="00C80CD5" w:rsidP="00C80CD5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Pełna gwarancja na wszystkie elementy systemu min. 36 miesięcy.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807116" w14:textId="341B296F" w:rsidR="00C80CD5" w:rsidRPr="00C01AD1" w:rsidRDefault="00C80CD5" w:rsidP="00C80CD5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Tak, podać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7F29B0" w14:textId="77777777" w:rsidR="00C80CD5" w:rsidRPr="00C01AD1" w:rsidRDefault="00C80CD5" w:rsidP="00C80CD5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</w:tcPr>
          <w:p w14:paraId="7C6F36D3" w14:textId="69E7CBD4" w:rsidR="00C80CD5" w:rsidRPr="00C01AD1" w:rsidRDefault="00C80CD5" w:rsidP="00C80CD5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C80CD5" w:rsidRPr="00C01AD1" w14:paraId="031B33F5" w14:textId="77777777" w:rsidTr="00FE2559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06919" w14:textId="77777777" w:rsidR="00C80CD5" w:rsidRPr="00C01AD1" w:rsidRDefault="00C80CD5" w:rsidP="00C80CD5">
            <w:pPr>
              <w:pStyle w:val="ListParagraph1"/>
              <w:widowControl w:val="0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1CBE72" w14:textId="77777777" w:rsidR="00C80CD5" w:rsidRPr="00C01AD1" w:rsidRDefault="00C80CD5" w:rsidP="00C80CD5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W czasie trwania gwarancji Wykonawca wykonuje wszystkie wymagane testy akceptacyjne oraz specjalistyczne dla aparatu jak również dla monitorów w tym monitorów stacji diagnostycznych.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C2F781" w14:textId="44994E2B" w:rsidR="00C80CD5" w:rsidRPr="00C01AD1" w:rsidRDefault="00C80CD5" w:rsidP="00C80CD5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 xml:space="preserve">Tak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9DCC67" w14:textId="77777777" w:rsidR="00C80CD5" w:rsidRPr="00C01AD1" w:rsidRDefault="00C80CD5" w:rsidP="00C80CD5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</w:tcPr>
          <w:p w14:paraId="08B782A2" w14:textId="529D5EBA" w:rsidR="00C80CD5" w:rsidRPr="00C01AD1" w:rsidRDefault="00C80CD5" w:rsidP="00C80CD5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C80CD5" w:rsidRPr="00C01AD1" w14:paraId="40BFD1ED" w14:textId="77777777" w:rsidTr="00FE2559">
        <w:trPr>
          <w:trHeight w:val="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4ECD6" w14:textId="77777777" w:rsidR="00C80CD5" w:rsidRPr="00C01AD1" w:rsidRDefault="00C80CD5" w:rsidP="00C80CD5">
            <w:pPr>
              <w:pStyle w:val="ListParagraph1"/>
              <w:widowControl w:val="0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1E9560" w14:textId="77777777" w:rsidR="00C80CD5" w:rsidRPr="00C01AD1" w:rsidRDefault="00C80CD5" w:rsidP="00C80CD5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Min. 10 - letni okres gwarantowania dostępności części zamiennych dla TK i min. 5 – letni dla systemów komputerowych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55673B" w14:textId="203872D0" w:rsidR="00C80CD5" w:rsidRPr="00C01AD1" w:rsidRDefault="00C80CD5" w:rsidP="00C80CD5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 xml:space="preserve">Tak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6616BB" w14:textId="77777777" w:rsidR="00C80CD5" w:rsidRPr="00C01AD1" w:rsidRDefault="00C80CD5" w:rsidP="00C80CD5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</w:tcPr>
          <w:p w14:paraId="7182C4AB" w14:textId="3A30F6A9" w:rsidR="00C80CD5" w:rsidRPr="00C01AD1" w:rsidRDefault="00C80CD5" w:rsidP="00C80CD5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C80CD5" w:rsidRPr="00C01AD1" w14:paraId="33FF7251" w14:textId="77777777" w:rsidTr="00FE2559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54A0A" w14:textId="77777777" w:rsidR="00C80CD5" w:rsidRPr="00C01AD1" w:rsidRDefault="00C80CD5" w:rsidP="00C80CD5">
            <w:pPr>
              <w:pStyle w:val="ListParagraph1"/>
              <w:widowControl w:val="0"/>
              <w:numPr>
                <w:ilvl w:val="0"/>
                <w:numId w:val="36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562C6A" w14:textId="77777777" w:rsidR="00C80CD5" w:rsidRPr="00C01AD1" w:rsidRDefault="00C80CD5" w:rsidP="00C80CD5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Wykonawca zobowiązany jest do usunięcia awarii niewymagającej wymiany części zamiennych w terminie do 4 dni roboczych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29C9F" w14:textId="72E66E16" w:rsidR="00C80CD5" w:rsidRPr="00C01AD1" w:rsidRDefault="00C80CD5" w:rsidP="00C80CD5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 xml:space="preserve">Tak 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F6FDA" w14:textId="77777777" w:rsidR="00C80CD5" w:rsidRPr="00C01AD1" w:rsidRDefault="00C80CD5" w:rsidP="00C80CD5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F436" w14:textId="0EBA76A7" w:rsidR="00C80CD5" w:rsidRPr="00C01AD1" w:rsidRDefault="00C80CD5" w:rsidP="00C80CD5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C80CD5" w:rsidRPr="00C01AD1" w14:paraId="70CEBE11" w14:textId="77777777" w:rsidTr="00FE2559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157D4" w14:textId="77777777" w:rsidR="00C80CD5" w:rsidRPr="00C01AD1" w:rsidRDefault="00C80CD5" w:rsidP="00C80CD5">
            <w:pPr>
              <w:pStyle w:val="ListParagraph1"/>
              <w:widowControl w:val="0"/>
              <w:numPr>
                <w:ilvl w:val="0"/>
                <w:numId w:val="36"/>
              </w:numPr>
              <w:spacing w:after="0"/>
              <w:ind w:left="0" w:firstLine="0"/>
              <w:rPr>
                <w:rFonts w:ascii="Times New Roman" w:hAnsi="Times New Roman"/>
                <w:noProof/>
                <w:lang w:eastAsia="pl-PL"/>
              </w:rPr>
            </w:pPr>
          </w:p>
        </w:tc>
        <w:tc>
          <w:tcPr>
            <w:tcW w:w="7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234805" w14:textId="77777777" w:rsidR="00C80CD5" w:rsidRPr="00C01AD1" w:rsidRDefault="00C80CD5" w:rsidP="00C80CD5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W przypadku awarii, przy której konieczna jest wymiana zasadniczych modułów tomografu wykonawca zobowiązany jest do usunięcia awarii w terminie 7 dni roboczych od zgłoszenia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E9FCA" w14:textId="0CD62AC2" w:rsidR="00C80CD5" w:rsidRPr="00C01AD1" w:rsidRDefault="00C80CD5" w:rsidP="00C80CD5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 xml:space="preserve">Tak </w:t>
            </w:r>
          </w:p>
          <w:p w14:paraId="2594D629" w14:textId="77777777" w:rsidR="00C80CD5" w:rsidRPr="00C01AD1" w:rsidRDefault="00C80CD5" w:rsidP="00C80CD5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8AB33" w14:textId="77777777" w:rsidR="00C80CD5" w:rsidRPr="00C01AD1" w:rsidRDefault="00C80CD5" w:rsidP="00C80CD5">
            <w:pPr>
              <w:widowControl w:val="0"/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A83B" w14:textId="70267C64" w:rsidR="00C80CD5" w:rsidRPr="00C01AD1" w:rsidRDefault="00C80CD5" w:rsidP="00C80CD5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bCs/>
                <w:noProof/>
                <w:sz w:val="22"/>
                <w:szCs w:val="22"/>
              </w:rPr>
              <w:t>Parametr obligatoryjny</w:t>
            </w:r>
          </w:p>
        </w:tc>
      </w:tr>
      <w:tr w:rsidR="006873BA" w:rsidRPr="00C01AD1" w14:paraId="6B5DE9E3" w14:textId="77777777" w:rsidTr="00FC3776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E7FD0" w14:textId="4E40F51C" w:rsidR="006873BA" w:rsidRPr="00C01AD1" w:rsidRDefault="006873BA" w:rsidP="006873BA">
            <w:pPr>
              <w:pStyle w:val="ListParagraph1"/>
              <w:widowControl w:val="0"/>
              <w:spacing w:after="0"/>
              <w:ind w:left="0"/>
              <w:rPr>
                <w:rFonts w:ascii="Times New Roman" w:hAnsi="Times New Roman"/>
                <w:noProof/>
                <w:lang w:eastAsia="pl-PL"/>
              </w:rPr>
            </w:pPr>
            <w:r w:rsidRPr="00C01AD1">
              <w:rPr>
                <w:rFonts w:ascii="Times New Roman" w:hAnsi="Times New Roman"/>
                <w:noProof/>
                <w:lang w:eastAsia="pl-PL"/>
              </w:rPr>
              <w:t>XIII</w:t>
            </w:r>
          </w:p>
        </w:tc>
        <w:tc>
          <w:tcPr>
            <w:tcW w:w="1332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7DA634" w14:textId="6C9819F6" w:rsidR="006873BA" w:rsidRPr="00C01AD1" w:rsidRDefault="006873BA" w:rsidP="00C80CD5">
            <w:pPr>
              <w:widowControl w:val="0"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C01AD1">
              <w:rPr>
                <w:rFonts w:eastAsia="Carlito"/>
                <w:b/>
                <w:bCs/>
                <w:noProof/>
                <w:sz w:val="22"/>
                <w:szCs w:val="22"/>
              </w:rPr>
              <w:t>POBÓR MOCY SYSTEMU TK (KRYTERIUM ZIELONYCH ZAMÓWIEŃ)</w:t>
            </w:r>
          </w:p>
        </w:tc>
      </w:tr>
      <w:tr w:rsidR="006873BA" w:rsidRPr="00C01AD1" w14:paraId="3B22C05B" w14:textId="77777777" w:rsidTr="00406247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7DE33" w14:textId="417977EB" w:rsidR="006873BA" w:rsidRPr="00C01AD1" w:rsidRDefault="00397BF3" w:rsidP="006873BA">
            <w:pPr>
              <w:pStyle w:val="ListParagraph1"/>
              <w:widowControl w:val="0"/>
              <w:spacing w:after="0"/>
              <w:ind w:left="0"/>
              <w:rPr>
                <w:rFonts w:ascii="Times New Roman" w:hAnsi="Times New Roman"/>
                <w:noProof/>
                <w:lang w:eastAsia="pl-PL"/>
              </w:rPr>
            </w:pPr>
            <w:r w:rsidRPr="00C01AD1">
              <w:rPr>
                <w:rFonts w:ascii="Times New Roman" w:hAnsi="Times New Roman"/>
                <w:noProof/>
                <w:lang w:eastAsia="pl-PL"/>
              </w:rPr>
              <w:t>1</w:t>
            </w:r>
            <w:r w:rsidR="006873BA" w:rsidRPr="00C01AD1">
              <w:rPr>
                <w:rFonts w:ascii="Times New Roman" w:hAnsi="Times New Roman"/>
                <w:noProof/>
                <w:lang w:eastAsia="pl-PL"/>
              </w:rPr>
              <w:t>.</w:t>
            </w:r>
          </w:p>
        </w:tc>
        <w:tc>
          <w:tcPr>
            <w:tcW w:w="7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042319" w14:textId="5561F297" w:rsidR="006873BA" w:rsidRPr="00C01AD1" w:rsidRDefault="00597B9C" w:rsidP="006873BA">
            <w:pPr>
              <w:pStyle w:val="Bezodstpw"/>
              <w:rPr>
                <w:rFonts w:eastAsia="Carlito"/>
                <w:b/>
                <w:bCs/>
                <w:noProof/>
                <w:sz w:val="22"/>
                <w:szCs w:val="22"/>
              </w:rPr>
            </w:pPr>
            <w:r w:rsidRPr="00C01AD1">
              <w:rPr>
                <w:rFonts w:eastAsia="Carlito"/>
                <w:noProof/>
                <w:sz w:val="22"/>
                <w:szCs w:val="22"/>
              </w:rPr>
              <w:t>Moc przyłączeniowa aparatu TK</w:t>
            </w:r>
            <w:r w:rsidR="006873BA" w:rsidRPr="00C01AD1">
              <w:rPr>
                <w:rFonts w:eastAsia="Carlito"/>
                <w:noProof/>
                <w:sz w:val="22"/>
                <w:szCs w:val="22"/>
              </w:rPr>
              <w:t xml:space="preserve">, </w:t>
            </w:r>
            <w:r w:rsidRPr="00C01AD1">
              <w:rPr>
                <w:rFonts w:eastAsia="Carlito"/>
                <w:noProof/>
                <w:sz w:val="22"/>
                <w:szCs w:val="22"/>
              </w:rPr>
              <w:t>dla zaoferowanego systemu TK, podana zgodnie z danymi katalogowymi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1EDE4" w14:textId="77777777" w:rsidR="006873BA" w:rsidRPr="00C01AD1" w:rsidRDefault="006873BA" w:rsidP="006873BA">
            <w:pPr>
              <w:pStyle w:val="Bezodstpw"/>
              <w:rPr>
                <w:rFonts w:eastAsia="Carlito"/>
                <w:noProof/>
                <w:sz w:val="22"/>
                <w:szCs w:val="22"/>
              </w:rPr>
            </w:pPr>
            <w:r w:rsidRPr="00C01AD1">
              <w:rPr>
                <w:rFonts w:eastAsia="Carlito"/>
                <w:noProof/>
                <w:sz w:val="22"/>
                <w:szCs w:val="22"/>
              </w:rPr>
              <w:t>Tak,</w:t>
            </w:r>
          </w:p>
          <w:p w14:paraId="16C31E06" w14:textId="5B4F49E1" w:rsidR="006873BA" w:rsidRPr="00C01AD1" w:rsidRDefault="006873BA" w:rsidP="006873BA">
            <w:pPr>
              <w:pStyle w:val="Bezodstpw"/>
              <w:rPr>
                <w:rFonts w:eastAsia="Carlito"/>
                <w:b/>
                <w:bCs/>
                <w:noProof/>
                <w:sz w:val="22"/>
                <w:szCs w:val="22"/>
              </w:rPr>
            </w:pPr>
            <w:r w:rsidRPr="00C01AD1">
              <w:rPr>
                <w:rFonts w:eastAsia="Carlito"/>
                <w:noProof/>
                <w:sz w:val="22"/>
                <w:szCs w:val="22"/>
              </w:rPr>
              <w:t>Podać wartość [k</w:t>
            </w:r>
            <w:r w:rsidR="00397BF3" w:rsidRPr="00C01AD1">
              <w:rPr>
                <w:rFonts w:eastAsia="Carlito"/>
                <w:noProof/>
                <w:sz w:val="22"/>
                <w:szCs w:val="22"/>
              </w:rPr>
              <w:t>VA</w:t>
            </w:r>
            <w:r w:rsidRPr="00C01AD1">
              <w:rPr>
                <w:rFonts w:eastAsia="Carlito"/>
                <w:noProof/>
                <w:sz w:val="22"/>
                <w:szCs w:val="22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3788A" w14:textId="77777777" w:rsidR="006873BA" w:rsidRPr="00C01AD1" w:rsidRDefault="006873BA" w:rsidP="006873BA">
            <w:pPr>
              <w:pStyle w:val="Bezodstpw"/>
              <w:rPr>
                <w:rFonts w:eastAsia="Carlito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2E2F" w14:textId="77777777" w:rsidR="00397BF3" w:rsidRPr="00C01AD1" w:rsidRDefault="00397BF3" w:rsidP="00397BF3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</w:p>
          <w:p w14:paraId="194274B4" w14:textId="77777777" w:rsidR="00397BF3" w:rsidRPr="00C01AD1" w:rsidRDefault="00397BF3" w:rsidP="00397BF3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≥ 125 kVA- 0 pkt</w:t>
            </w:r>
          </w:p>
          <w:p w14:paraId="2583D6A3" w14:textId="77777777" w:rsidR="00397BF3" w:rsidRPr="00C01AD1" w:rsidRDefault="00397BF3" w:rsidP="00397BF3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&lt; 125 kVA- 10 pkt</w:t>
            </w:r>
          </w:p>
          <w:p w14:paraId="4DCDFC5D" w14:textId="6AAA2EF8" w:rsidR="00397BF3" w:rsidRPr="00C01AD1" w:rsidRDefault="00397BF3" w:rsidP="00397BF3">
            <w:pPr>
              <w:widowControl w:val="0"/>
              <w:spacing w:line="276" w:lineRule="auto"/>
              <w:rPr>
                <w:noProof/>
                <w:sz w:val="22"/>
                <w:szCs w:val="22"/>
              </w:rPr>
            </w:pPr>
            <w:r w:rsidRPr="00C01AD1">
              <w:rPr>
                <w:noProof/>
                <w:sz w:val="22"/>
                <w:szCs w:val="22"/>
              </w:rPr>
              <w:t>&lt; 100 kVA- 13 pkt</w:t>
            </w:r>
          </w:p>
          <w:p w14:paraId="500141BC" w14:textId="77777777" w:rsidR="006873BA" w:rsidRPr="00C01AD1" w:rsidRDefault="006873BA" w:rsidP="006873BA">
            <w:pPr>
              <w:pStyle w:val="Bezodstpw"/>
              <w:rPr>
                <w:rFonts w:eastAsia="Carlito"/>
                <w:b/>
                <w:bCs/>
                <w:noProof/>
                <w:sz w:val="22"/>
                <w:szCs w:val="22"/>
              </w:rPr>
            </w:pPr>
          </w:p>
          <w:p w14:paraId="4B329A45" w14:textId="77777777" w:rsidR="00397BF3" w:rsidRPr="00C01AD1" w:rsidRDefault="00397BF3" w:rsidP="006873BA">
            <w:pPr>
              <w:pStyle w:val="Bezodstpw"/>
              <w:rPr>
                <w:rFonts w:eastAsia="Carlito"/>
                <w:b/>
                <w:bCs/>
                <w:noProof/>
                <w:sz w:val="22"/>
                <w:szCs w:val="22"/>
              </w:rPr>
            </w:pPr>
          </w:p>
          <w:p w14:paraId="4114197E" w14:textId="77777777" w:rsidR="00397BF3" w:rsidRPr="00C01AD1" w:rsidRDefault="00397BF3" w:rsidP="006873BA">
            <w:pPr>
              <w:pStyle w:val="Bezodstpw"/>
              <w:rPr>
                <w:rFonts w:eastAsia="Carlito"/>
                <w:b/>
                <w:bCs/>
                <w:noProof/>
                <w:sz w:val="22"/>
                <w:szCs w:val="22"/>
              </w:rPr>
            </w:pPr>
          </w:p>
        </w:tc>
      </w:tr>
    </w:tbl>
    <w:p w14:paraId="465E7BD3" w14:textId="77777777" w:rsidR="004947DA" w:rsidRPr="00C01AD1" w:rsidRDefault="004947DA" w:rsidP="009C32D5">
      <w:pPr>
        <w:tabs>
          <w:tab w:val="left" w:pos="2160"/>
        </w:tabs>
        <w:jc w:val="both"/>
        <w:rPr>
          <w:noProof/>
          <w:sz w:val="22"/>
          <w:szCs w:val="22"/>
        </w:rPr>
      </w:pPr>
      <w:bookmarkStart w:id="3" w:name="OLE_LINK2"/>
      <w:bookmarkEnd w:id="3"/>
    </w:p>
    <w:bookmarkEnd w:id="0"/>
    <w:p w14:paraId="03D4051E" w14:textId="77777777" w:rsidR="00D342AA" w:rsidRPr="00C01AD1" w:rsidRDefault="00D342AA" w:rsidP="00D342AA">
      <w:pPr>
        <w:pStyle w:val="Bezodstpw"/>
        <w:rPr>
          <w:rFonts w:eastAsia="Carlito"/>
          <w:sz w:val="22"/>
          <w:szCs w:val="22"/>
        </w:rPr>
      </w:pPr>
    </w:p>
    <w:p w14:paraId="77D514E8" w14:textId="77777777" w:rsidR="00D342AA" w:rsidRPr="00C01AD1" w:rsidRDefault="00D342AA" w:rsidP="00D342AA">
      <w:pPr>
        <w:pStyle w:val="Bezodstpw"/>
        <w:rPr>
          <w:rFonts w:eastAsia="Carlito"/>
          <w:sz w:val="22"/>
          <w:szCs w:val="22"/>
        </w:rPr>
      </w:pPr>
      <w:r w:rsidRPr="00C01AD1">
        <w:rPr>
          <w:rFonts w:eastAsia="Carlito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3DA9BEC" wp14:editId="549C8C6B">
                <wp:simplePos x="0" y="0"/>
                <wp:positionH relativeFrom="page">
                  <wp:posOffset>836973</wp:posOffset>
                </wp:positionH>
                <wp:positionV relativeFrom="paragraph">
                  <wp:posOffset>307384</wp:posOffset>
                </wp:positionV>
                <wp:extent cx="2505075" cy="127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5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5075">
                              <a:moveTo>
                                <a:pt x="0" y="0"/>
                              </a:moveTo>
                              <a:lnTo>
                                <a:pt x="2504998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F4F01" id="Graphic 85" o:spid="_x0000_s1026" style="position:absolute;margin-left:65.9pt;margin-top:24.2pt;width:197.2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507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" path="m,l2504998,e" filled="f" strokeweight=".19775mm">
                <v:path arrowok="t"/>
                <w10:wrap type="topAndBottom" anchorx="page"/>
              </v:shape>
            </w:pict>
          </mc:Fallback>
        </mc:AlternateContent>
      </w:r>
      <w:r w:rsidRPr="00C01AD1">
        <w:rPr>
          <w:rFonts w:eastAsia="Carlito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4C3BCFD" wp14:editId="343600C4">
                <wp:simplePos x="0" y="0"/>
                <wp:positionH relativeFrom="page">
                  <wp:posOffset>6423892</wp:posOffset>
                </wp:positionH>
                <wp:positionV relativeFrom="paragraph">
                  <wp:posOffset>307384</wp:posOffset>
                </wp:positionV>
                <wp:extent cx="2852420" cy="127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2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2420">
                              <a:moveTo>
                                <a:pt x="0" y="0"/>
                              </a:moveTo>
                              <a:lnTo>
                                <a:pt x="2851878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0D4B4" id="Graphic 86" o:spid="_x0000_s1026" style="position:absolute;margin-left:505.8pt;margin-top:24.2pt;width:224.6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24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" path="m,l2851878,e" filled="f" strokeweight=".19775mm">
                <v:path arrowok="t"/>
                <w10:wrap type="topAndBottom" anchorx="page"/>
              </v:shape>
            </w:pict>
          </mc:Fallback>
        </mc:AlternateContent>
      </w:r>
    </w:p>
    <w:p w14:paraId="448FED49" w14:textId="77777777" w:rsidR="00D342AA" w:rsidRPr="00C01AD1" w:rsidRDefault="00D342AA" w:rsidP="00D342AA">
      <w:pPr>
        <w:pStyle w:val="Bezodstpw"/>
        <w:ind w:left="708" w:firstLine="708"/>
        <w:rPr>
          <w:rFonts w:eastAsia="Carlito"/>
          <w:sz w:val="22"/>
          <w:szCs w:val="22"/>
        </w:rPr>
      </w:pPr>
      <w:r w:rsidRPr="00C01AD1">
        <w:rPr>
          <w:rFonts w:eastAsia="Carlito"/>
          <w:spacing w:val="-4"/>
          <w:sz w:val="22"/>
          <w:szCs w:val="22"/>
        </w:rPr>
        <w:t>data</w:t>
      </w:r>
      <w:r w:rsidRPr="00C01AD1">
        <w:rPr>
          <w:rFonts w:eastAsia="Carlito"/>
          <w:sz w:val="22"/>
          <w:szCs w:val="22"/>
        </w:rPr>
        <w:tab/>
      </w:r>
      <w:r w:rsidRPr="00C01AD1">
        <w:rPr>
          <w:rFonts w:eastAsia="Carlito"/>
          <w:sz w:val="22"/>
          <w:szCs w:val="22"/>
        </w:rPr>
        <w:tab/>
      </w:r>
      <w:r w:rsidRPr="00C01AD1">
        <w:rPr>
          <w:rFonts w:eastAsia="Carlito"/>
          <w:sz w:val="22"/>
          <w:szCs w:val="22"/>
        </w:rPr>
        <w:tab/>
      </w:r>
      <w:r w:rsidRPr="00C01AD1">
        <w:rPr>
          <w:rFonts w:eastAsia="Carlito"/>
          <w:sz w:val="22"/>
          <w:szCs w:val="22"/>
        </w:rPr>
        <w:tab/>
      </w:r>
      <w:r w:rsidRPr="00C01AD1">
        <w:rPr>
          <w:rFonts w:eastAsia="Carlito"/>
          <w:sz w:val="22"/>
          <w:szCs w:val="22"/>
        </w:rPr>
        <w:tab/>
      </w:r>
      <w:r w:rsidRPr="00C01AD1">
        <w:rPr>
          <w:rFonts w:eastAsia="Carlito"/>
          <w:sz w:val="22"/>
          <w:szCs w:val="22"/>
        </w:rPr>
        <w:tab/>
      </w:r>
      <w:r w:rsidRPr="00C01AD1">
        <w:rPr>
          <w:rFonts w:eastAsia="Carlito"/>
          <w:sz w:val="22"/>
          <w:szCs w:val="22"/>
        </w:rPr>
        <w:tab/>
      </w:r>
      <w:r w:rsidRPr="00C01AD1">
        <w:rPr>
          <w:rFonts w:eastAsia="Carlito"/>
          <w:sz w:val="22"/>
          <w:szCs w:val="22"/>
        </w:rPr>
        <w:tab/>
      </w:r>
      <w:r w:rsidRPr="00C01AD1">
        <w:rPr>
          <w:rFonts w:eastAsia="Carlito"/>
          <w:sz w:val="22"/>
          <w:szCs w:val="22"/>
        </w:rPr>
        <w:tab/>
      </w:r>
      <w:r w:rsidRPr="00C01AD1">
        <w:rPr>
          <w:rFonts w:eastAsia="Carlito"/>
          <w:sz w:val="22"/>
          <w:szCs w:val="22"/>
        </w:rPr>
        <w:tab/>
      </w:r>
      <w:r w:rsidRPr="00C01AD1">
        <w:rPr>
          <w:rFonts w:eastAsia="Carlito"/>
          <w:sz w:val="22"/>
          <w:szCs w:val="22"/>
        </w:rPr>
        <w:tab/>
      </w:r>
      <w:r w:rsidRPr="00C01AD1">
        <w:rPr>
          <w:rFonts w:eastAsia="Carlito"/>
          <w:sz w:val="22"/>
          <w:szCs w:val="22"/>
        </w:rPr>
        <w:tab/>
        <w:t>pieczątka</w:t>
      </w:r>
      <w:r w:rsidRPr="00C01AD1">
        <w:rPr>
          <w:rFonts w:eastAsia="Carlito"/>
          <w:spacing w:val="-12"/>
          <w:sz w:val="22"/>
          <w:szCs w:val="22"/>
        </w:rPr>
        <w:t xml:space="preserve"> </w:t>
      </w:r>
      <w:r w:rsidRPr="00C01AD1">
        <w:rPr>
          <w:rFonts w:eastAsia="Carlito"/>
          <w:sz w:val="22"/>
          <w:szCs w:val="22"/>
        </w:rPr>
        <w:t>i</w:t>
      </w:r>
      <w:r w:rsidRPr="00C01AD1">
        <w:rPr>
          <w:rFonts w:eastAsia="Carlito"/>
          <w:spacing w:val="-11"/>
          <w:sz w:val="22"/>
          <w:szCs w:val="22"/>
        </w:rPr>
        <w:t xml:space="preserve"> </w:t>
      </w:r>
      <w:r w:rsidRPr="00C01AD1">
        <w:rPr>
          <w:rFonts w:eastAsia="Carlito"/>
          <w:sz w:val="22"/>
          <w:szCs w:val="22"/>
        </w:rPr>
        <w:t>podpis</w:t>
      </w:r>
      <w:r w:rsidRPr="00C01AD1">
        <w:rPr>
          <w:rFonts w:eastAsia="Carlito"/>
          <w:spacing w:val="-10"/>
          <w:sz w:val="22"/>
          <w:szCs w:val="22"/>
        </w:rPr>
        <w:t xml:space="preserve"> </w:t>
      </w:r>
      <w:r w:rsidRPr="00C01AD1">
        <w:rPr>
          <w:rFonts w:eastAsia="Carlito"/>
          <w:spacing w:val="-2"/>
          <w:sz w:val="22"/>
          <w:szCs w:val="22"/>
        </w:rPr>
        <w:t>Wykonawcy</w:t>
      </w:r>
    </w:p>
    <w:p w14:paraId="608EDDAA" w14:textId="77777777" w:rsidR="00D342AA" w:rsidRPr="00C01AD1" w:rsidRDefault="00D342AA" w:rsidP="00D342AA">
      <w:pPr>
        <w:widowControl w:val="0"/>
        <w:autoSpaceDE w:val="0"/>
        <w:autoSpaceDN w:val="0"/>
        <w:spacing w:line="276" w:lineRule="auto"/>
        <w:ind w:right="116"/>
        <w:jc w:val="both"/>
        <w:rPr>
          <w:rFonts w:eastAsia="Carlito"/>
          <w:sz w:val="22"/>
          <w:szCs w:val="22"/>
        </w:rPr>
      </w:pPr>
      <w:r w:rsidRPr="00C01AD1">
        <w:rPr>
          <w:rFonts w:eastAsia="Carlito"/>
          <w:sz w:val="22"/>
          <w:szCs w:val="22"/>
        </w:rPr>
        <w:lastRenderedPageBreak/>
        <w:tab/>
      </w:r>
      <w:r w:rsidRPr="00C01AD1">
        <w:rPr>
          <w:rFonts w:eastAsia="Carlito"/>
          <w:sz w:val="22"/>
          <w:szCs w:val="22"/>
        </w:rPr>
        <w:tab/>
      </w:r>
    </w:p>
    <w:p w14:paraId="316EDF55" w14:textId="77777777" w:rsidR="00D822F6" w:rsidRPr="00C01AD1" w:rsidRDefault="00D822F6" w:rsidP="009C32D5">
      <w:pPr>
        <w:ind w:right="22"/>
        <w:jc w:val="both"/>
        <w:rPr>
          <w:noProof/>
          <w:sz w:val="22"/>
          <w:szCs w:val="22"/>
        </w:rPr>
      </w:pPr>
    </w:p>
    <w:p w14:paraId="3CC38D33" w14:textId="274C33E0" w:rsidR="00C96427" w:rsidRPr="00C01AD1" w:rsidRDefault="00025F39" w:rsidP="009C32D5">
      <w:pPr>
        <w:ind w:right="22"/>
        <w:jc w:val="both"/>
        <w:rPr>
          <w:noProof/>
          <w:sz w:val="22"/>
          <w:szCs w:val="22"/>
        </w:rPr>
      </w:pPr>
      <w:r w:rsidRPr="00C01AD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0CC3F5" wp14:editId="45C6588F">
                <wp:simplePos x="0" y="0"/>
                <wp:positionH relativeFrom="column">
                  <wp:posOffset>-8340725</wp:posOffset>
                </wp:positionH>
                <wp:positionV relativeFrom="paragraph">
                  <wp:posOffset>3385185</wp:posOffset>
                </wp:positionV>
                <wp:extent cx="4514850" cy="1323975"/>
                <wp:effectExtent l="0" t="0" r="0" b="0"/>
                <wp:wrapNone/>
                <wp:docPr id="14265201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148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0CCAC" w14:textId="77777777" w:rsidR="004C63DB" w:rsidRDefault="004C63DB">
                            <w:r>
                              <w:t>……………………….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……………………….</w:t>
                            </w:r>
                            <w:r>
                              <w:tab/>
                            </w:r>
                          </w:p>
                          <w:p w14:paraId="1848D401" w14:textId="77777777" w:rsidR="004C63DB" w:rsidRDefault="004C63DB">
                            <w:r>
                              <w:t>Miejscowość i Data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Podpis Wykonawcy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0CC3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56.75pt;margin-top:266.55pt;width:355.5pt;height:10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" stroked="f">
                <v:path arrowok="t"/>
                <v:textbox>
                  <w:txbxContent>
                    <w:p w14:paraId="4FD0CCAC" w14:textId="77777777" w:rsidR="004C63DB" w:rsidRDefault="004C63DB">
                      <w:r>
                        <w:t>……………………….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……………………….</w:t>
                      </w:r>
                      <w:r>
                        <w:tab/>
                      </w:r>
                    </w:p>
                    <w:p w14:paraId="1848D401" w14:textId="77777777" w:rsidR="004C63DB" w:rsidRDefault="004C63DB">
                      <w:r>
                        <w:t>Miejscowość i Data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Podpis Wykonawcy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C96427" w:rsidRPr="00C01A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6838" w:h="11906" w:orient="landscape"/>
      <w:pgMar w:top="1418" w:right="638" w:bottom="1418" w:left="1418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CE0CA" w14:textId="77777777" w:rsidR="00EE54E9" w:rsidRDefault="00EE54E9">
      <w:r>
        <w:separator/>
      </w:r>
    </w:p>
  </w:endnote>
  <w:endnote w:type="continuationSeparator" w:id="0">
    <w:p w14:paraId="02D11BB9" w14:textId="77777777" w:rsidR="00EE54E9" w:rsidRDefault="00EE5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 Inspira">
    <w:altName w:val="Arial"/>
    <w:panose1 w:val="020B0604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Times New Roman"/>
    <w:panose1 w:val="020B0604020202020204"/>
    <w:charset w:val="02"/>
    <w:family w:val="auto"/>
    <w:pitch w:val="default"/>
  </w:font>
  <w:font w:name="OpenSymbol">
    <w:altName w:val="Calibri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panose1 w:val="020B0604020202020204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rlito">
    <w:altName w:val="Calibri"/>
    <w:panose1 w:val="020B0604020202020204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1088991818"/>
      <w:docPartObj>
        <w:docPartGallery w:val="Page Numbers (Bottom of Page)"/>
        <w:docPartUnique/>
      </w:docPartObj>
    </w:sdtPr>
    <w:sdtContent>
      <w:p w14:paraId="612544AA" w14:textId="2E3FC599" w:rsidR="009C32D5" w:rsidRDefault="009C32D5" w:rsidP="00DB7CC5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60CADA4A" w14:textId="77777777" w:rsidR="009C32D5" w:rsidRDefault="009C32D5" w:rsidP="009C32D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1594904559"/>
      <w:docPartObj>
        <w:docPartGallery w:val="Page Numbers (Bottom of Page)"/>
        <w:docPartUnique/>
      </w:docPartObj>
    </w:sdtPr>
    <w:sdtContent>
      <w:p w14:paraId="17F01BC0" w14:textId="7AFDF1B7" w:rsidR="009C32D5" w:rsidRDefault="009C32D5" w:rsidP="00DB7CC5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167EC249" w14:textId="77777777" w:rsidR="009C32D5" w:rsidRDefault="009C32D5" w:rsidP="009C32D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465004" w14:textId="77777777" w:rsidR="00EE54E9" w:rsidRDefault="00EE54E9">
      <w:r>
        <w:separator/>
      </w:r>
    </w:p>
  </w:footnote>
  <w:footnote w:type="continuationSeparator" w:id="0">
    <w:p w14:paraId="5B5D7C6B" w14:textId="77777777" w:rsidR="00EE54E9" w:rsidRDefault="00EE5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85829" w14:textId="77777777" w:rsidR="007F5E0E" w:rsidRDefault="007F5E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E5F08" w14:textId="1464F4E5" w:rsidR="009E1745" w:rsidRDefault="009E1745" w:rsidP="009E1745">
    <w:pPr>
      <w:pStyle w:val="Nagwek"/>
      <w:jc w:val="center"/>
    </w:pPr>
    <w:r>
      <w:rPr>
        <w:noProof/>
      </w:rPr>
      <w:drawing>
        <wp:inline distT="0" distB="0" distL="0" distR="0" wp14:anchorId="0013C13F" wp14:editId="10E94F61">
          <wp:extent cx="5760720" cy="575945"/>
          <wp:effectExtent l="0" t="0" r="5080" b="0"/>
          <wp:docPr id="30350168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D35B4" w14:textId="77777777" w:rsidR="007F5E0E" w:rsidRDefault="007F5E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FFFFFFFF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FFFFFFFF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FFFFFFFF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FFFFFFFF"/>
    <w:name w:val="WW8Num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3770BA1"/>
    <w:multiLevelType w:val="multilevel"/>
    <w:tmpl w:val="88E4F99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5CE56AB"/>
    <w:multiLevelType w:val="hybridMultilevel"/>
    <w:tmpl w:val="FFFFFFFF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80306F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A564460"/>
    <w:multiLevelType w:val="hybridMultilevel"/>
    <w:tmpl w:val="E3F028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FE5542"/>
    <w:multiLevelType w:val="multilevel"/>
    <w:tmpl w:val="06A6888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B733B7B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0451CFA"/>
    <w:multiLevelType w:val="hybridMultilevel"/>
    <w:tmpl w:val="FFFFFFFF"/>
    <w:lvl w:ilvl="0" w:tplc="0100AE66">
      <w:start w:val="6"/>
      <w:numFmt w:val="bullet"/>
      <w:lvlText w:val=""/>
      <w:lvlJc w:val="left"/>
      <w:pPr>
        <w:ind w:left="108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06109D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4" w15:restartNumberingAfterBreak="0">
    <w:nsid w:val="25991A78"/>
    <w:multiLevelType w:val="multilevel"/>
    <w:tmpl w:val="3A2891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81A3258"/>
    <w:multiLevelType w:val="multilevel"/>
    <w:tmpl w:val="1584BF6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0016393"/>
    <w:multiLevelType w:val="multilevel"/>
    <w:tmpl w:val="A38257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065548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8013DE1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9" w15:restartNumberingAfterBreak="0">
    <w:nsid w:val="3846068C"/>
    <w:multiLevelType w:val="multilevel"/>
    <w:tmpl w:val="BDB6A2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02F13A4"/>
    <w:multiLevelType w:val="multilevel"/>
    <w:tmpl w:val="6E5C50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27C4BF9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22" w15:restartNumberingAfterBreak="0">
    <w:nsid w:val="448442D3"/>
    <w:multiLevelType w:val="hybridMultilevel"/>
    <w:tmpl w:val="FFFFFFFF"/>
    <w:lvl w:ilvl="0" w:tplc="CC2AE330">
      <w:start w:val="6"/>
      <w:numFmt w:val="bullet"/>
      <w:lvlText w:val=""/>
      <w:lvlJc w:val="left"/>
      <w:pPr>
        <w:ind w:left="108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260DF4"/>
    <w:multiLevelType w:val="hybridMultilevel"/>
    <w:tmpl w:val="9CB09800"/>
    <w:lvl w:ilvl="0" w:tplc="00064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113CB4"/>
    <w:multiLevelType w:val="multilevel"/>
    <w:tmpl w:val="E9E21416"/>
    <w:lvl w:ilvl="0">
      <w:start w:val="1"/>
      <w:numFmt w:val="bullet"/>
      <w:lvlText w:val=""/>
      <w:lvlJc w:val="left"/>
      <w:pPr>
        <w:tabs>
          <w:tab w:val="num" w:pos="683"/>
        </w:tabs>
        <w:ind w:left="683" w:hanging="683"/>
      </w:pPr>
      <w:rPr>
        <w:rFonts w:ascii="Wingdings" w:hAnsi="Wingdings" w:cs="Wingdings" w:hint="default"/>
        <w:b w:val="0"/>
        <w:i w:val="0"/>
        <w:color w:val="auto"/>
        <w:sz w:val="16"/>
      </w:r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DC1226A"/>
    <w:multiLevelType w:val="hybridMultilevel"/>
    <w:tmpl w:val="FFFFFFFF"/>
    <w:lvl w:ilvl="0" w:tplc="B5F03452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F77E84"/>
    <w:multiLevelType w:val="hybridMultilevel"/>
    <w:tmpl w:val="FFFFFFFF"/>
    <w:lvl w:ilvl="0" w:tplc="1380958E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BE5E75"/>
    <w:multiLevelType w:val="hybridMultilevel"/>
    <w:tmpl w:val="FFFFFFFF"/>
    <w:lvl w:ilvl="0" w:tplc="2DC43ACE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703DBE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29" w15:restartNumberingAfterBreak="0">
    <w:nsid w:val="69901073"/>
    <w:multiLevelType w:val="multilevel"/>
    <w:tmpl w:val="5CF22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0" w15:restartNumberingAfterBreak="0">
    <w:nsid w:val="6AA579B2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31" w15:restartNumberingAfterBreak="0">
    <w:nsid w:val="6F4F0878"/>
    <w:multiLevelType w:val="hybridMultilevel"/>
    <w:tmpl w:val="FFFFFFFF"/>
    <w:lvl w:ilvl="0" w:tplc="C5B8CBA8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B90518"/>
    <w:multiLevelType w:val="hybridMultilevel"/>
    <w:tmpl w:val="FFFFFFFF"/>
    <w:lvl w:ilvl="0" w:tplc="37EEEED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59E73A5"/>
    <w:multiLevelType w:val="multilevel"/>
    <w:tmpl w:val="A954AD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5B6247A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35" w15:restartNumberingAfterBreak="0">
    <w:nsid w:val="7715292B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36" w15:restartNumberingAfterBreak="0">
    <w:nsid w:val="79B722AA"/>
    <w:multiLevelType w:val="multilevel"/>
    <w:tmpl w:val="38BE4B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AFC6A9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C0D5B82"/>
    <w:multiLevelType w:val="hybridMultilevel"/>
    <w:tmpl w:val="FFFFFFFF"/>
    <w:lvl w:ilvl="0" w:tplc="24146B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C1F74CE"/>
    <w:multiLevelType w:val="multilevel"/>
    <w:tmpl w:val="BBB0F3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 w16cid:durableId="950480072">
    <w:abstractNumId w:val="0"/>
  </w:num>
  <w:num w:numId="2" w16cid:durableId="617225678">
    <w:abstractNumId w:val="1"/>
  </w:num>
  <w:num w:numId="3" w16cid:durableId="244608998">
    <w:abstractNumId w:val="2"/>
  </w:num>
  <w:num w:numId="4" w16cid:durableId="484050037">
    <w:abstractNumId w:val="3"/>
  </w:num>
  <w:num w:numId="5" w16cid:durableId="583078357">
    <w:abstractNumId w:val="4"/>
  </w:num>
  <w:num w:numId="6" w16cid:durableId="1100686387">
    <w:abstractNumId w:val="5"/>
  </w:num>
  <w:num w:numId="7" w16cid:durableId="1954630116">
    <w:abstractNumId w:val="31"/>
  </w:num>
  <w:num w:numId="8" w16cid:durableId="1671181266">
    <w:abstractNumId w:val="12"/>
  </w:num>
  <w:num w:numId="9" w16cid:durableId="1025987636">
    <w:abstractNumId w:val="25"/>
  </w:num>
  <w:num w:numId="10" w16cid:durableId="449663482">
    <w:abstractNumId w:val="22"/>
  </w:num>
  <w:num w:numId="11" w16cid:durableId="819687525">
    <w:abstractNumId w:val="26"/>
  </w:num>
  <w:num w:numId="12" w16cid:durableId="746849602">
    <w:abstractNumId w:val="38"/>
  </w:num>
  <w:num w:numId="13" w16cid:durableId="1759204403">
    <w:abstractNumId w:val="13"/>
  </w:num>
  <w:num w:numId="14" w16cid:durableId="2028410760">
    <w:abstractNumId w:val="30"/>
  </w:num>
  <w:num w:numId="15" w16cid:durableId="1628853741">
    <w:abstractNumId w:val="28"/>
  </w:num>
  <w:num w:numId="16" w16cid:durableId="510920258">
    <w:abstractNumId w:val="35"/>
  </w:num>
  <w:num w:numId="17" w16cid:durableId="1085879435">
    <w:abstractNumId w:val="34"/>
  </w:num>
  <w:num w:numId="18" w16cid:durableId="21247333">
    <w:abstractNumId w:val="21"/>
  </w:num>
  <w:num w:numId="19" w16cid:durableId="780032485">
    <w:abstractNumId w:val="18"/>
  </w:num>
  <w:num w:numId="20" w16cid:durableId="1952395659">
    <w:abstractNumId w:val="27"/>
  </w:num>
  <w:num w:numId="21" w16cid:durableId="1502620623">
    <w:abstractNumId w:val="17"/>
  </w:num>
  <w:num w:numId="22" w16cid:durableId="1637028598">
    <w:abstractNumId w:val="11"/>
  </w:num>
  <w:num w:numId="23" w16cid:durableId="345986827">
    <w:abstractNumId w:val="8"/>
  </w:num>
  <w:num w:numId="24" w16cid:durableId="101196293">
    <w:abstractNumId w:val="37"/>
  </w:num>
  <w:num w:numId="25" w16cid:durableId="1467821602">
    <w:abstractNumId w:val="32"/>
  </w:num>
  <w:num w:numId="26" w16cid:durableId="1310092838">
    <w:abstractNumId w:val="23"/>
  </w:num>
  <w:num w:numId="27" w16cid:durableId="704645802">
    <w:abstractNumId w:val="7"/>
  </w:num>
  <w:num w:numId="28" w16cid:durableId="289290809">
    <w:abstractNumId w:val="33"/>
  </w:num>
  <w:num w:numId="29" w16cid:durableId="1227447883">
    <w:abstractNumId w:val="36"/>
  </w:num>
  <w:num w:numId="30" w16cid:durableId="759565382">
    <w:abstractNumId w:val="19"/>
  </w:num>
  <w:num w:numId="31" w16cid:durableId="1932615306">
    <w:abstractNumId w:val="16"/>
  </w:num>
  <w:num w:numId="32" w16cid:durableId="1259748492">
    <w:abstractNumId w:val="20"/>
  </w:num>
  <w:num w:numId="33" w16cid:durableId="360518434">
    <w:abstractNumId w:val="15"/>
  </w:num>
  <w:num w:numId="34" w16cid:durableId="146168611">
    <w:abstractNumId w:val="10"/>
  </w:num>
  <w:num w:numId="35" w16cid:durableId="991759098">
    <w:abstractNumId w:val="14"/>
  </w:num>
  <w:num w:numId="36" w16cid:durableId="787747751">
    <w:abstractNumId w:val="6"/>
  </w:num>
  <w:num w:numId="37" w16cid:durableId="850074076">
    <w:abstractNumId w:val="24"/>
  </w:num>
  <w:num w:numId="38" w16cid:durableId="1714379168">
    <w:abstractNumId w:val="29"/>
  </w:num>
  <w:num w:numId="39" w16cid:durableId="1632252268">
    <w:abstractNumId w:val="39"/>
  </w:num>
  <w:num w:numId="40" w16cid:durableId="20740426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removePersonalInformation/>
  <w:removeDateAndTime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9B2"/>
    <w:rsid w:val="00002695"/>
    <w:rsid w:val="00002BDE"/>
    <w:rsid w:val="000213F1"/>
    <w:rsid w:val="000227AD"/>
    <w:rsid w:val="00025F39"/>
    <w:rsid w:val="00027E9F"/>
    <w:rsid w:val="00035AA0"/>
    <w:rsid w:val="00037FEA"/>
    <w:rsid w:val="00041412"/>
    <w:rsid w:val="00047B82"/>
    <w:rsid w:val="000535C2"/>
    <w:rsid w:val="000538EB"/>
    <w:rsid w:val="00062BE3"/>
    <w:rsid w:val="0008572B"/>
    <w:rsid w:val="00086741"/>
    <w:rsid w:val="00087CC8"/>
    <w:rsid w:val="000A1012"/>
    <w:rsid w:val="000C0477"/>
    <w:rsid w:val="000C04E1"/>
    <w:rsid w:val="000C1146"/>
    <w:rsid w:val="000C640A"/>
    <w:rsid w:val="000D5115"/>
    <w:rsid w:val="000E355D"/>
    <w:rsid w:val="000E6977"/>
    <w:rsid w:val="000F1640"/>
    <w:rsid w:val="000F5F88"/>
    <w:rsid w:val="00113308"/>
    <w:rsid w:val="0012317D"/>
    <w:rsid w:val="00137145"/>
    <w:rsid w:val="001407C4"/>
    <w:rsid w:val="00141306"/>
    <w:rsid w:val="0015640F"/>
    <w:rsid w:val="0015781C"/>
    <w:rsid w:val="00163A3C"/>
    <w:rsid w:val="001648AE"/>
    <w:rsid w:val="0017298C"/>
    <w:rsid w:val="0018378E"/>
    <w:rsid w:val="001932C4"/>
    <w:rsid w:val="00193C53"/>
    <w:rsid w:val="00194133"/>
    <w:rsid w:val="00195D3C"/>
    <w:rsid w:val="001A15EB"/>
    <w:rsid w:val="001A18D4"/>
    <w:rsid w:val="001A552A"/>
    <w:rsid w:val="001A5EBA"/>
    <w:rsid w:val="001A7A57"/>
    <w:rsid w:val="001D0594"/>
    <w:rsid w:val="001D4784"/>
    <w:rsid w:val="001D53C8"/>
    <w:rsid w:val="001D5517"/>
    <w:rsid w:val="001E0CBF"/>
    <w:rsid w:val="001E3BEF"/>
    <w:rsid w:val="001E5BB0"/>
    <w:rsid w:val="001E64DC"/>
    <w:rsid w:val="001F14B5"/>
    <w:rsid w:val="001F7301"/>
    <w:rsid w:val="00207769"/>
    <w:rsid w:val="00207A7A"/>
    <w:rsid w:val="00225295"/>
    <w:rsid w:val="002326EE"/>
    <w:rsid w:val="002375D6"/>
    <w:rsid w:val="00241DA5"/>
    <w:rsid w:val="002421C6"/>
    <w:rsid w:val="002508E3"/>
    <w:rsid w:val="002537EE"/>
    <w:rsid w:val="00253D1E"/>
    <w:rsid w:val="00256E89"/>
    <w:rsid w:val="002643C1"/>
    <w:rsid w:val="00272E75"/>
    <w:rsid w:val="00273468"/>
    <w:rsid w:val="002770BA"/>
    <w:rsid w:val="00277D30"/>
    <w:rsid w:val="00284702"/>
    <w:rsid w:val="00285482"/>
    <w:rsid w:val="002A290E"/>
    <w:rsid w:val="002C1ABA"/>
    <w:rsid w:val="002C497A"/>
    <w:rsid w:val="002C5107"/>
    <w:rsid w:val="002C5B97"/>
    <w:rsid w:val="002D2D64"/>
    <w:rsid w:val="002D3C34"/>
    <w:rsid w:val="002D7B8D"/>
    <w:rsid w:val="002E1EEF"/>
    <w:rsid w:val="002E4A02"/>
    <w:rsid w:val="002E543D"/>
    <w:rsid w:val="002E7A57"/>
    <w:rsid w:val="002F0D8D"/>
    <w:rsid w:val="002F4A9E"/>
    <w:rsid w:val="002F4D66"/>
    <w:rsid w:val="002F5E24"/>
    <w:rsid w:val="00302B6D"/>
    <w:rsid w:val="003035BF"/>
    <w:rsid w:val="003044F6"/>
    <w:rsid w:val="00304C94"/>
    <w:rsid w:val="0031297C"/>
    <w:rsid w:val="00312FE7"/>
    <w:rsid w:val="00313672"/>
    <w:rsid w:val="003169E6"/>
    <w:rsid w:val="00320F8B"/>
    <w:rsid w:val="00323F58"/>
    <w:rsid w:val="00333C46"/>
    <w:rsid w:val="00334521"/>
    <w:rsid w:val="00337CB9"/>
    <w:rsid w:val="0034541D"/>
    <w:rsid w:val="003475AA"/>
    <w:rsid w:val="00352FE4"/>
    <w:rsid w:val="003539E3"/>
    <w:rsid w:val="00354FEF"/>
    <w:rsid w:val="00357112"/>
    <w:rsid w:val="00361F2F"/>
    <w:rsid w:val="003665C1"/>
    <w:rsid w:val="003742C6"/>
    <w:rsid w:val="003852FC"/>
    <w:rsid w:val="0038620E"/>
    <w:rsid w:val="0038798D"/>
    <w:rsid w:val="003923F2"/>
    <w:rsid w:val="0039429D"/>
    <w:rsid w:val="0039636E"/>
    <w:rsid w:val="00397BF3"/>
    <w:rsid w:val="003A3603"/>
    <w:rsid w:val="003A4CA5"/>
    <w:rsid w:val="003B37D0"/>
    <w:rsid w:val="003B4185"/>
    <w:rsid w:val="003C19A6"/>
    <w:rsid w:val="003D138C"/>
    <w:rsid w:val="003E1C6F"/>
    <w:rsid w:val="003E4B87"/>
    <w:rsid w:val="003F38C9"/>
    <w:rsid w:val="00400186"/>
    <w:rsid w:val="00402237"/>
    <w:rsid w:val="004025A0"/>
    <w:rsid w:val="00410EC0"/>
    <w:rsid w:val="00413861"/>
    <w:rsid w:val="004206DD"/>
    <w:rsid w:val="0042669C"/>
    <w:rsid w:val="00426EDB"/>
    <w:rsid w:val="00433050"/>
    <w:rsid w:val="004426B5"/>
    <w:rsid w:val="00443E29"/>
    <w:rsid w:val="00454495"/>
    <w:rsid w:val="00457BB9"/>
    <w:rsid w:val="004605F7"/>
    <w:rsid w:val="0046692D"/>
    <w:rsid w:val="00484FC3"/>
    <w:rsid w:val="00486E12"/>
    <w:rsid w:val="00490809"/>
    <w:rsid w:val="004937EC"/>
    <w:rsid w:val="004947DA"/>
    <w:rsid w:val="0049570C"/>
    <w:rsid w:val="004A64EA"/>
    <w:rsid w:val="004A7DEA"/>
    <w:rsid w:val="004B51B4"/>
    <w:rsid w:val="004C3591"/>
    <w:rsid w:val="004C63DB"/>
    <w:rsid w:val="004D4037"/>
    <w:rsid w:val="004D7262"/>
    <w:rsid w:val="004E06EA"/>
    <w:rsid w:val="004E3B48"/>
    <w:rsid w:val="004E444F"/>
    <w:rsid w:val="004E58EB"/>
    <w:rsid w:val="004F40AC"/>
    <w:rsid w:val="005146AC"/>
    <w:rsid w:val="005173EC"/>
    <w:rsid w:val="00523B77"/>
    <w:rsid w:val="00531F13"/>
    <w:rsid w:val="00536EFB"/>
    <w:rsid w:val="005372D2"/>
    <w:rsid w:val="00540864"/>
    <w:rsid w:val="00541073"/>
    <w:rsid w:val="00543B56"/>
    <w:rsid w:val="0055232D"/>
    <w:rsid w:val="00554F76"/>
    <w:rsid w:val="0056149B"/>
    <w:rsid w:val="005628DF"/>
    <w:rsid w:val="00570DCA"/>
    <w:rsid w:val="00571B07"/>
    <w:rsid w:val="005774EF"/>
    <w:rsid w:val="005915A4"/>
    <w:rsid w:val="005926F9"/>
    <w:rsid w:val="005939B9"/>
    <w:rsid w:val="00596BCB"/>
    <w:rsid w:val="00597B9C"/>
    <w:rsid w:val="005A48C6"/>
    <w:rsid w:val="005A521B"/>
    <w:rsid w:val="005B1376"/>
    <w:rsid w:val="005B1A8B"/>
    <w:rsid w:val="005B71A7"/>
    <w:rsid w:val="005C20A0"/>
    <w:rsid w:val="005C4AB4"/>
    <w:rsid w:val="005C4CB9"/>
    <w:rsid w:val="005D034C"/>
    <w:rsid w:val="005D0D3E"/>
    <w:rsid w:val="005D6445"/>
    <w:rsid w:val="005E2680"/>
    <w:rsid w:val="005E6DDD"/>
    <w:rsid w:val="005F1035"/>
    <w:rsid w:val="005F1B05"/>
    <w:rsid w:val="005F6A9B"/>
    <w:rsid w:val="005F6D83"/>
    <w:rsid w:val="00604C46"/>
    <w:rsid w:val="0060623C"/>
    <w:rsid w:val="00612E76"/>
    <w:rsid w:val="00612FEF"/>
    <w:rsid w:val="006136E3"/>
    <w:rsid w:val="006206B2"/>
    <w:rsid w:val="0062309F"/>
    <w:rsid w:val="006353EC"/>
    <w:rsid w:val="00636653"/>
    <w:rsid w:val="00641EA9"/>
    <w:rsid w:val="00651C33"/>
    <w:rsid w:val="0065323A"/>
    <w:rsid w:val="0065606E"/>
    <w:rsid w:val="00656D7C"/>
    <w:rsid w:val="0066030F"/>
    <w:rsid w:val="00674AB8"/>
    <w:rsid w:val="006873BA"/>
    <w:rsid w:val="006A360B"/>
    <w:rsid w:val="006A40D7"/>
    <w:rsid w:val="006A6E7F"/>
    <w:rsid w:val="006B4440"/>
    <w:rsid w:val="006D1B20"/>
    <w:rsid w:val="006D560D"/>
    <w:rsid w:val="006D7EA6"/>
    <w:rsid w:val="006E1F60"/>
    <w:rsid w:val="006E79B2"/>
    <w:rsid w:val="006F09BE"/>
    <w:rsid w:val="006F34CD"/>
    <w:rsid w:val="006F57DD"/>
    <w:rsid w:val="006F5AE9"/>
    <w:rsid w:val="006F775F"/>
    <w:rsid w:val="00702446"/>
    <w:rsid w:val="00711BD8"/>
    <w:rsid w:val="00711D57"/>
    <w:rsid w:val="007206EC"/>
    <w:rsid w:val="0072195E"/>
    <w:rsid w:val="007231D9"/>
    <w:rsid w:val="00725170"/>
    <w:rsid w:val="00733476"/>
    <w:rsid w:val="00735369"/>
    <w:rsid w:val="00744DB7"/>
    <w:rsid w:val="007620B0"/>
    <w:rsid w:val="00783D6B"/>
    <w:rsid w:val="007951E0"/>
    <w:rsid w:val="00795EB9"/>
    <w:rsid w:val="007B3384"/>
    <w:rsid w:val="007C2ABE"/>
    <w:rsid w:val="007C4495"/>
    <w:rsid w:val="007C569D"/>
    <w:rsid w:val="007C5876"/>
    <w:rsid w:val="007D05D3"/>
    <w:rsid w:val="007D170E"/>
    <w:rsid w:val="007E2024"/>
    <w:rsid w:val="007F2F3C"/>
    <w:rsid w:val="007F355C"/>
    <w:rsid w:val="007F5E0E"/>
    <w:rsid w:val="007F6583"/>
    <w:rsid w:val="00803C2D"/>
    <w:rsid w:val="00811AF9"/>
    <w:rsid w:val="008310EC"/>
    <w:rsid w:val="00840215"/>
    <w:rsid w:val="00842C97"/>
    <w:rsid w:val="00864A8B"/>
    <w:rsid w:val="00866587"/>
    <w:rsid w:val="00874469"/>
    <w:rsid w:val="00874572"/>
    <w:rsid w:val="00882CBC"/>
    <w:rsid w:val="00886878"/>
    <w:rsid w:val="00896D84"/>
    <w:rsid w:val="0089734F"/>
    <w:rsid w:val="008A2FD2"/>
    <w:rsid w:val="008A4A18"/>
    <w:rsid w:val="008C1851"/>
    <w:rsid w:val="008C3A7B"/>
    <w:rsid w:val="008C7831"/>
    <w:rsid w:val="008D3429"/>
    <w:rsid w:val="008E1FC8"/>
    <w:rsid w:val="008F122C"/>
    <w:rsid w:val="008F1C6E"/>
    <w:rsid w:val="008F35D2"/>
    <w:rsid w:val="00902446"/>
    <w:rsid w:val="00914936"/>
    <w:rsid w:val="009215E6"/>
    <w:rsid w:val="00936920"/>
    <w:rsid w:val="00937875"/>
    <w:rsid w:val="00951AB7"/>
    <w:rsid w:val="00952776"/>
    <w:rsid w:val="00962556"/>
    <w:rsid w:val="009674D7"/>
    <w:rsid w:val="00974672"/>
    <w:rsid w:val="009B023D"/>
    <w:rsid w:val="009B20C7"/>
    <w:rsid w:val="009B4A7A"/>
    <w:rsid w:val="009C32D5"/>
    <w:rsid w:val="009D05A1"/>
    <w:rsid w:val="009D31EC"/>
    <w:rsid w:val="009E1745"/>
    <w:rsid w:val="009E1746"/>
    <w:rsid w:val="009E3792"/>
    <w:rsid w:val="009F2CD6"/>
    <w:rsid w:val="009F7D15"/>
    <w:rsid w:val="00A017CD"/>
    <w:rsid w:val="00A10D26"/>
    <w:rsid w:val="00A11118"/>
    <w:rsid w:val="00A148F1"/>
    <w:rsid w:val="00A22FF9"/>
    <w:rsid w:val="00A25650"/>
    <w:rsid w:val="00A26124"/>
    <w:rsid w:val="00A31E2E"/>
    <w:rsid w:val="00A35438"/>
    <w:rsid w:val="00A42DBA"/>
    <w:rsid w:val="00A6164B"/>
    <w:rsid w:val="00A6209D"/>
    <w:rsid w:val="00A7102F"/>
    <w:rsid w:val="00A71CE1"/>
    <w:rsid w:val="00A91603"/>
    <w:rsid w:val="00A92C54"/>
    <w:rsid w:val="00AA018A"/>
    <w:rsid w:val="00AA1E4E"/>
    <w:rsid w:val="00AA4900"/>
    <w:rsid w:val="00AC18EC"/>
    <w:rsid w:val="00AD011F"/>
    <w:rsid w:val="00AD4AB6"/>
    <w:rsid w:val="00AD62D5"/>
    <w:rsid w:val="00AD768E"/>
    <w:rsid w:val="00AE15FE"/>
    <w:rsid w:val="00AF519D"/>
    <w:rsid w:val="00AF5B53"/>
    <w:rsid w:val="00B02C11"/>
    <w:rsid w:val="00B11E3E"/>
    <w:rsid w:val="00B228B5"/>
    <w:rsid w:val="00B33D99"/>
    <w:rsid w:val="00B42ACC"/>
    <w:rsid w:val="00B478BC"/>
    <w:rsid w:val="00B5065A"/>
    <w:rsid w:val="00B508EC"/>
    <w:rsid w:val="00B55223"/>
    <w:rsid w:val="00B574B7"/>
    <w:rsid w:val="00B57A88"/>
    <w:rsid w:val="00B640E4"/>
    <w:rsid w:val="00B73381"/>
    <w:rsid w:val="00B7565C"/>
    <w:rsid w:val="00B75DB2"/>
    <w:rsid w:val="00B833F3"/>
    <w:rsid w:val="00B86F8A"/>
    <w:rsid w:val="00B919AB"/>
    <w:rsid w:val="00B95A33"/>
    <w:rsid w:val="00B962C4"/>
    <w:rsid w:val="00BA08F6"/>
    <w:rsid w:val="00BA7298"/>
    <w:rsid w:val="00BB464C"/>
    <w:rsid w:val="00BB6961"/>
    <w:rsid w:val="00BC6423"/>
    <w:rsid w:val="00BD01DA"/>
    <w:rsid w:val="00BD5354"/>
    <w:rsid w:val="00BD57F5"/>
    <w:rsid w:val="00BE2ACD"/>
    <w:rsid w:val="00BE5D49"/>
    <w:rsid w:val="00BF0088"/>
    <w:rsid w:val="00BF2EE9"/>
    <w:rsid w:val="00C01AD1"/>
    <w:rsid w:val="00C11EC7"/>
    <w:rsid w:val="00C1439B"/>
    <w:rsid w:val="00C20161"/>
    <w:rsid w:val="00C236C6"/>
    <w:rsid w:val="00C24C93"/>
    <w:rsid w:val="00C26DD2"/>
    <w:rsid w:val="00C315EA"/>
    <w:rsid w:val="00C32ABE"/>
    <w:rsid w:val="00C33DB9"/>
    <w:rsid w:val="00C34917"/>
    <w:rsid w:val="00C35902"/>
    <w:rsid w:val="00C36048"/>
    <w:rsid w:val="00C466BE"/>
    <w:rsid w:val="00C53A9D"/>
    <w:rsid w:val="00C74881"/>
    <w:rsid w:val="00C757A2"/>
    <w:rsid w:val="00C768C8"/>
    <w:rsid w:val="00C80BDC"/>
    <w:rsid w:val="00C80CD5"/>
    <w:rsid w:val="00C82D13"/>
    <w:rsid w:val="00C84D34"/>
    <w:rsid w:val="00C905FA"/>
    <w:rsid w:val="00C91817"/>
    <w:rsid w:val="00C95748"/>
    <w:rsid w:val="00C96427"/>
    <w:rsid w:val="00C9796B"/>
    <w:rsid w:val="00CB28F5"/>
    <w:rsid w:val="00CB53E6"/>
    <w:rsid w:val="00CB5476"/>
    <w:rsid w:val="00CC4A6A"/>
    <w:rsid w:val="00CD0CF3"/>
    <w:rsid w:val="00CD1E5C"/>
    <w:rsid w:val="00CD4E9E"/>
    <w:rsid w:val="00CE045D"/>
    <w:rsid w:val="00CF723B"/>
    <w:rsid w:val="00D029D0"/>
    <w:rsid w:val="00D03C1D"/>
    <w:rsid w:val="00D2100C"/>
    <w:rsid w:val="00D22DC2"/>
    <w:rsid w:val="00D31870"/>
    <w:rsid w:val="00D342AA"/>
    <w:rsid w:val="00D407D6"/>
    <w:rsid w:val="00D45B4F"/>
    <w:rsid w:val="00D46158"/>
    <w:rsid w:val="00D53187"/>
    <w:rsid w:val="00D53EF3"/>
    <w:rsid w:val="00D635AA"/>
    <w:rsid w:val="00D65223"/>
    <w:rsid w:val="00D674E3"/>
    <w:rsid w:val="00D71400"/>
    <w:rsid w:val="00D72520"/>
    <w:rsid w:val="00D76D1C"/>
    <w:rsid w:val="00D808D5"/>
    <w:rsid w:val="00D822F6"/>
    <w:rsid w:val="00D82539"/>
    <w:rsid w:val="00D82813"/>
    <w:rsid w:val="00D85843"/>
    <w:rsid w:val="00D917AC"/>
    <w:rsid w:val="00D93C69"/>
    <w:rsid w:val="00D95598"/>
    <w:rsid w:val="00DB4261"/>
    <w:rsid w:val="00DB7B1C"/>
    <w:rsid w:val="00DC1E84"/>
    <w:rsid w:val="00DC46EA"/>
    <w:rsid w:val="00DC65CF"/>
    <w:rsid w:val="00DC7B34"/>
    <w:rsid w:val="00DD091E"/>
    <w:rsid w:val="00DD0AAF"/>
    <w:rsid w:val="00DD2F8D"/>
    <w:rsid w:val="00DD79FC"/>
    <w:rsid w:val="00DD7C67"/>
    <w:rsid w:val="00DF0A09"/>
    <w:rsid w:val="00E07016"/>
    <w:rsid w:val="00E07B9A"/>
    <w:rsid w:val="00E119DC"/>
    <w:rsid w:val="00E13E23"/>
    <w:rsid w:val="00E41E1C"/>
    <w:rsid w:val="00E46B6D"/>
    <w:rsid w:val="00E52685"/>
    <w:rsid w:val="00E53560"/>
    <w:rsid w:val="00E55A4F"/>
    <w:rsid w:val="00E61919"/>
    <w:rsid w:val="00E624C6"/>
    <w:rsid w:val="00E64554"/>
    <w:rsid w:val="00E65EF1"/>
    <w:rsid w:val="00E77B32"/>
    <w:rsid w:val="00E85E02"/>
    <w:rsid w:val="00EA02CC"/>
    <w:rsid w:val="00EA1476"/>
    <w:rsid w:val="00EA2ACB"/>
    <w:rsid w:val="00EA48C4"/>
    <w:rsid w:val="00EA7570"/>
    <w:rsid w:val="00EB51E7"/>
    <w:rsid w:val="00EB53AB"/>
    <w:rsid w:val="00EB70B1"/>
    <w:rsid w:val="00EC3407"/>
    <w:rsid w:val="00EC4447"/>
    <w:rsid w:val="00ED7A64"/>
    <w:rsid w:val="00EE05C2"/>
    <w:rsid w:val="00EE068D"/>
    <w:rsid w:val="00EE06F0"/>
    <w:rsid w:val="00EE0E41"/>
    <w:rsid w:val="00EE1D04"/>
    <w:rsid w:val="00EE5413"/>
    <w:rsid w:val="00EE54E9"/>
    <w:rsid w:val="00EF0308"/>
    <w:rsid w:val="00F00931"/>
    <w:rsid w:val="00F04E57"/>
    <w:rsid w:val="00F055BF"/>
    <w:rsid w:val="00F12BFE"/>
    <w:rsid w:val="00F20E63"/>
    <w:rsid w:val="00F24230"/>
    <w:rsid w:val="00F4061A"/>
    <w:rsid w:val="00F4570D"/>
    <w:rsid w:val="00F46D4D"/>
    <w:rsid w:val="00F66C91"/>
    <w:rsid w:val="00F73F6D"/>
    <w:rsid w:val="00F8044F"/>
    <w:rsid w:val="00F82CEB"/>
    <w:rsid w:val="00F843D1"/>
    <w:rsid w:val="00F86AA3"/>
    <w:rsid w:val="00F905F8"/>
    <w:rsid w:val="00FA721E"/>
    <w:rsid w:val="00FB4CF1"/>
    <w:rsid w:val="00FC2E85"/>
    <w:rsid w:val="00FD5288"/>
    <w:rsid w:val="00FE239A"/>
    <w:rsid w:val="00FE29C8"/>
    <w:rsid w:val="00FF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E54C0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jc w:val="center"/>
      <w:outlineLvl w:val="0"/>
    </w:pPr>
    <w:rPr>
      <w:rFonts w:ascii="Arial" w:eastAsia="MS Mincho" w:hAnsi="Arial" w:cs="Arial"/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outlineLvl w:val="1"/>
    </w:pPr>
    <w:rPr>
      <w:rFonts w:ascii="Arial" w:eastAsia="MS Mincho" w:hAnsi="Arial" w:cs="Arial"/>
      <w:b/>
      <w:sz w:val="22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outlineLvl w:val="2"/>
    </w:pPr>
    <w:rPr>
      <w:rFonts w:ascii="Arial" w:eastAsia="MS Mincho" w:hAnsi="Arial" w:cs="Arial"/>
      <w:b/>
      <w:sz w:val="24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keepNext/>
      <w:outlineLvl w:val="3"/>
    </w:pPr>
    <w:rPr>
      <w:rFonts w:ascii="Arial" w:eastAsia="MS Mincho" w:hAnsi="Arial" w:cs="Arial"/>
      <w:b/>
      <w:color w:val="000000"/>
      <w:sz w:val="22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keepNext/>
      <w:numPr>
        <w:ilvl w:val="4"/>
        <w:numId w:val="1"/>
      </w:numPr>
      <w:jc w:val="center"/>
      <w:outlineLvl w:val="4"/>
    </w:pPr>
    <w:rPr>
      <w:rFonts w:ascii="Arial" w:eastAsia="MS Mincho" w:hAnsi="Arial" w:cs="Arial"/>
      <w:b/>
      <w:sz w:val="22"/>
    </w:rPr>
  </w:style>
  <w:style w:type="paragraph" w:styleId="Nagwek6">
    <w:name w:val="heading 6"/>
    <w:basedOn w:val="Normalny"/>
    <w:next w:val="Normalny"/>
    <w:link w:val="Nagwek6Znak"/>
    <w:uiPriority w:val="9"/>
    <w:qFormat/>
    <w:pPr>
      <w:keepNext/>
      <w:outlineLvl w:val="5"/>
    </w:pPr>
    <w:rPr>
      <w:rFonts w:ascii="Arial" w:eastAsia="MS Mincho" w:hAnsi="Arial" w:cs="Arial"/>
      <w:b/>
      <w:color w:val="0000FF"/>
      <w:sz w:val="22"/>
    </w:rPr>
  </w:style>
  <w:style w:type="paragraph" w:styleId="Nagwek7">
    <w:name w:val="heading 7"/>
    <w:basedOn w:val="Normalny"/>
    <w:next w:val="Normalny"/>
    <w:link w:val="Nagwek7Znak"/>
    <w:uiPriority w:val="9"/>
    <w:qFormat/>
    <w:pPr>
      <w:keepNext/>
      <w:jc w:val="center"/>
      <w:outlineLvl w:val="6"/>
    </w:pPr>
    <w:rPr>
      <w:rFonts w:ascii="Arial" w:eastAsia="MS Mincho" w:hAnsi="Arial" w:cs="Arial"/>
      <w:b/>
      <w:color w:val="FF0000"/>
      <w:sz w:val="24"/>
    </w:rPr>
  </w:style>
  <w:style w:type="paragraph" w:styleId="Nagwek8">
    <w:name w:val="heading 8"/>
    <w:basedOn w:val="Normalny"/>
    <w:next w:val="Normalny"/>
    <w:link w:val="Nagwek8Znak"/>
    <w:uiPriority w:val="9"/>
    <w:qFormat/>
    <w:pPr>
      <w:keepNext/>
      <w:jc w:val="center"/>
      <w:outlineLvl w:val="7"/>
    </w:pPr>
    <w:rPr>
      <w:rFonts w:eastAsia="MS Mincho"/>
      <w:i/>
      <w:color w:val="FF0000"/>
    </w:rPr>
  </w:style>
  <w:style w:type="paragraph" w:styleId="Nagwek9">
    <w:name w:val="heading 9"/>
    <w:basedOn w:val="Normalny"/>
    <w:next w:val="Normalny"/>
    <w:link w:val="Nagwek9Znak"/>
    <w:uiPriority w:val="9"/>
    <w:qFormat/>
    <w:pPr>
      <w:keepNext/>
      <w:autoSpaceDE w:val="0"/>
      <w:jc w:val="center"/>
      <w:outlineLvl w:val="8"/>
    </w:pPr>
    <w:rPr>
      <w:rFonts w:ascii="GE Inspira" w:eastAsia="MS Mincho" w:hAnsi="GE Inspira" w:cs="GE Inspir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x-none" w:eastAsia="ar-SA" w:bidi="ar-SA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ar-SA" w:bidi="ar-SA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3z0">
    <w:name w:val="WW8Num3z0"/>
    <w:rPr>
      <w:rFonts w:ascii="StarSymbol" w:hAnsi="Star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DefaultParagraphFont1">
    <w:name w:val="Default Paragraph Font1"/>
  </w:style>
  <w:style w:type="character" w:customStyle="1" w:styleId="Domylnaczcionkaakapitu3">
    <w:name w:val="Domyślna czcionka akapitu3"/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Domylnaczcionkaakapitu2">
    <w:name w:val="Domyślna czcionka akapitu2"/>
  </w:style>
  <w:style w:type="character" w:customStyle="1" w:styleId="WW8Num7z0">
    <w:name w:val="WW8Num7z0"/>
    <w:rPr>
      <w:rFonts w:ascii="Arial" w:hAnsi="Arial"/>
    </w:rPr>
  </w:style>
  <w:style w:type="character" w:customStyle="1" w:styleId="WW8Num8z0">
    <w:name w:val="WW8Num8z0"/>
    <w:rPr>
      <w:rFonts w:ascii="Times New Roman" w:hAnsi="Times New Roman"/>
      <w:sz w:val="22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1z0">
    <w:name w:val="WW8Num11z0"/>
    <w:rPr>
      <w:rFonts w:ascii="Times New Roman" w:hAnsi="Times New Roman"/>
      <w:sz w:val="24"/>
      <w:u w:val="none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3z0">
    <w:name w:val="WW8Num13z0"/>
    <w:rPr>
      <w:rFonts w:ascii="Arial" w:hAnsi="Aria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Times New Roman" w:hAnsi="Times New Roman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Arial" w:hAnsi="Arial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4">
    <w:name w:val="WW8Num15z4"/>
    <w:rPr>
      <w:rFonts w:ascii="Courier New" w:hAnsi="Courier New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Times New Roman" w:hAnsi="Times New Roman"/>
      <w:b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Times New Roman" w:hAnsi="Times New Roman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6z0">
    <w:name w:val="WW8Num26z0"/>
    <w:rPr>
      <w:rFonts w:ascii="Times New Roman" w:hAnsi="Times New Roman"/>
    </w:rPr>
  </w:style>
  <w:style w:type="character" w:customStyle="1" w:styleId="WW8Num27z0">
    <w:name w:val="WW8Num27z0"/>
  </w:style>
  <w:style w:type="character" w:customStyle="1" w:styleId="WW8Num27z2">
    <w:name w:val="WW8Num27z2"/>
    <w:rPr>
      <w:sz w:val="20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0z0">
    <w:name w:val="WW8Num30z0"/>
    <w:rPr>
      <w:rFonts w:ascii="Times New Roman" w:hAnsi="Times New Roman"/>
    </w:rPr>
  </w:style>
  <w:style w:type="character" w:customStyle="1" w:styleId="WW8Num30z1">
    <w:name w:val="WW8Num30z1"/>
    <w:rPr>
      <w:rFonts w:ascii="Courier New" w:hAnsi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  <w:rPr>
      <w:rFonts w:ascii="Wingdings" w:hAnsi="Wingdings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9z0">
    <w:name w:val="WW8Num39z0"/>
  </w:style>
  <w:style w:type="character" w:customStyle="1" w:styleId="WW8NumSt8z0">
    <w:name w:val="WW8NumSt8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  <w:uiPriority w:val="99"/>
    <w:rPr>
      <w:rFonts w:cs="Times New Roman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character" w:customStyle="1" w:styleId="WW-Domylnaczcionkaakapitu">
    <w:name w:val="WW-Domyślna czcionka akapitu"/>
  </w:style>
  <w:style w:type="character" w:customStyle="1" w:styleId="WW-WW8Num3z0">
    <w:name w:val="WW-WW8Num3z0"/>
    <w:rPr>
      <w:rFonts w:ascii="StarSymbol" w:hAnsi="StarSymbol"/>
    </w:rPr>
  </w:style>
  <w:style w:type="character" w:customStyle="1" w:styleId="WW-Absatz-Standardschriftart">
    <w:name w:val="WW-Absatz-Standardschriftart"/>
  </w:style>
  <w:style w:type="character" w:customStyle="1" w:styleId="WW8Num8z3">
    <w:name w:val="WW8Num8z3"/>
    <w:rPr>
      <w:rFonts w:ascii="Symbol" w:hAnsi="Symbol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-DefaultParagraphFont">
    <w:name w:val="WW-Default Paragraph Font"/>
  </w:style>
  <w:style w:type="character" w:customStyle="1" w:styleId="WW-Absatz-Standardschriftart1">
    <w:name w:val="WW-Absatz-Standardschriftart1"/>
  </w:style>
  <w:style w:type="character" w:customStyle="1" w:styleId="WW-Domylnaczcionkaakapitu1">
    <w:name w:val="WW-Domyślna czcionka akapitu1"/>
  </w:style>
  <w:style w:type="character" w:customStyle="1" w:styleId="Domyslnaczcionkaakapitu">
    <w:name w:val="Domyslna czcionka akapitu"/>
  </w:style>
  <w:style w:type="character" w:customStyle="1" w:styleId="WW-WW8Num3z01">
    <w:name w:val="WW-WW8Num3z01"/>
    <w:rPr>
      <w:rFonts w:ascii="Times New Roman" w:hAnsi="Times New Roman"/>
    </w:rPr>
  </w:style>
  <w:style w:type="character" w:customStyle="1" w:styleId="WW8Num5z1">
    <w:name w:val="WW8Num5z1"/>
  </w:style>
  <w:style w:type="character" w:customStyle="1" w:styleId="WW8Num7z1">
    <w:name w:val="WW8Num7z1"/>
  </w:style>
  <w:style w:type="character" w:customStyle="1" w:styleId="WW-WW8Num8z1">
    <w:name w:val="WW-WW8Num8z1"/>
  </w:style>
  <w:style w:type="character" w:customStyle="1" w:styleId="WW8Num10z0">
    <w:name w:val="WW8Num10z0"/>
    <w:rPr>
      <w:rFonts w:ascii="Times New Roman" w:hAnsi="Times New Roman"/>
      <w:b/>
    </w:rPr>
  </w:style>
  <w:style w:type="character" w:customStyle="1" w:styleId="WW8Num11z1">
    <w:name w:val="WW8Num11z1"/>
  </w:style>
  <w:style w:type="character" w:customStyle="1" w:styleId="WW-WW8Num13z0">
    <w:name w:val="WW-WW8Num13z0"/>
    <w:rPr>
      <w:rFonts w:ascii="Symbol" w:hAnsi="Symbol"/>
    </w:rPr>
  </w:style>
  <w:style w:type="character" w:customStyle="1" w:styleId="WW8Num25z1">
    <w:name w:val="WW8Num25z1"/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St1z0">
    <w:name w:val="WW8NumSt1z0"/>
    <w:rPr>
      <w:rFonts w:ascii="Symbol" w:hAnsi="Symbol"/>
    </w:rPr>
  </w:style>
  <w:style w:type="character" w:customStyle="1" w:styleId="WW-WW8Num2z0">
    <w:name w:val="WW-WW8Num2z0"/>
    <w:rPr>
      <w:rFonts w:ascii="Times New Roman" w:hAnsi="Times New Roman"/>
    </w:rPr>
  </w:style>
  <w:style w:type="character" w:customStyle="1" w:styleId="WW-CommentReference">
    <w:name w:val="WW-Comment Reference"/>
    <w:rPr>
      <w:sz w:val="16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Tekstzastpczy">
    <w:name w:val="Placeholder Text"/>
    <w:basedOn w:val="Domylnaczcionkaakapitu"/>
    <w:uiPriority w:val="99"/>
    <w:rPr>
      <w:rFonts w:cs="Times New Roman"/>
      <w:color w:val="808080"/>
    </w:rPr>
  </w:style>
  <w:style w:type="character" w:customStyle="1" w:styleId="Symbolewypunktowania">
    <w:name w:val="Symbole wypunktowania"/>
    <w:rPr>
      <w:rFonts w:ascii="OpenSymbol" w:hAnsi="OpenSymbol"/>
    </w:rPr>
  </w:style>
  <w:style w:type="character" w:customStyle="1" w:styleId="CommentReference1">
    <w:name w:val="Comment Reference1"/>
    <w:rPr>
      <w:sz w:val="16"/>
    </w:rPr>
  </w:style>
  <w:style w:type="character" w:customStyle="1" w:styleId="CommentTextChar">
    <w:name w:val="Comment Text Char"/>
    <w:rPr>
      <w:lang w:val="pl-PL" w:eastAsia="x-none"/>
    </w:rPr>
  </w:style>
  <w:style w:type="character" w:customStyle="1" w:styleId="CommentSubjectChar">
    <w:name w:val="Comment Subject Char"/>
    <w:rPr>
      <w:b/>
      <w:lang w:val="pl-PL" w:eastAsia="x-none"/>
    </w:rPr>
  </w:style>
  <w:style w:type="character" w:customStyle="1" w:styleId="BalloonTextChar">
    <w:name w:val="Balloon Text Char"/>
    <w:rPr>
      <w:rFonts w:ascii="Segoe UI Symbol" w:hAnsi="Segoe UI Symbol"/>
      <w:sz w:val="18"/>
      <w:lang w:val="pl-PL" w:eastAsia="x-none"/>
    </w:rPr>
  </w:style>
  <w:style w:type="character" w:customStyle="1" w:styleId="Znakinumeracji">
    <w:name w:val="Znaki numeracji"/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jc w:val="center"/>
    </w:pPr>
    <w:rPr>
      <w:rFonts w:ascii="Arial" w:eastAsia="MS Mincho" w:hAnsi="Arial" w:cs="Arial"/>
      <w:b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lang w:val="x-none" w:eastAsia="ar-SA" w:bidi="ar-SA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a">
    <w:name w:val="List"/>
    <w:basedOn w:val="Tekstpodstawowy"/>
    <w:uiPriority w:val="99"/>
    <w:rPr>
      <w:rFonts w:cs="Lucida Sans Unicode"/>
    </w:rPr>
  </w:style>
  <w:style w:type="paragraph" w:customStyle="1" w:styleId="Indeks">
    <w:name w:val="Indeks"/>
    <w:basedOn w:val="Normalny"/>
    <w:pPr>
      <w:suppressLineNumbers/>
    </w:pPr>
    <w:rPr>
      <w:rFonts w:eastAsia="MS Mincho" w:cs="Lucida Sans Unicode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lang w:val="x-none" w:eastAsia="ar-SA" w:bidi="ar-SA"/>
    </w:rPr>
  </w:style>
  <w:style w:type="paragraph" w:styleId="Podpis">
    <w:name w:val="Signature"/>
    <w:basedOn w:val="Normalny"/>
    <w:link w:val="PodpisZnak"/>
    <w:uiPriority w:val="99"/>
    <w:pPr>
      <w:suppressLineNumbers/>
      <w:spacing w:before="120" w:after="120"/>
    </w:pPr>
    <w:rPr>
      <w:rFonts w:eastAsia="MS Mincho" w:cs="Lucida Sans Unicode"/>
      <w:i/>
      <w:iCs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Pr>
      <w:rFonts w:cs="Times New Roman"/>
      <w:lang w:val="x-none" w:eastAsia="ar-SA" w:bidi="ar-SA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lang w:val="x-none" w:eastAsia="ar-SA" w:bidi="ar-SA"/>
    </w:rPr>
  </w:style>
  <w:style w:type="paragraph" w:customStyle="1" w:styleId="WW-Indeks">
    <w:name w:val="WW-Indeks"/>
    <w:basedOn w:val="Normalny"/>
    <w:pPr>
      <w:suppressLineNumbers/>
    </w:pPr>
    <w:rPr>
      <w:rFonts w:eastAsia="MS Mincho"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hAnsi="Arial" w:cs="Lucida Sans Unicode"/>
      <w:sz w:val="28"/>
      <w:szCs w:val="28"/>
    </w:r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eastAsia="MS Mincho" w:cs="Lucida Sans Unicode"/>
      <w:i/>
      <w:iCs/>
    </w:rPr>
  </w:style>
  <w:style w:type="paragraph" w:customStyle="1" w:styleId="WW-Indeks1">
    <w:name w:val="WW-Indeks1"/>
    <w:basedOn w:val="Normalny"/>
    <w:pPr>
      <w:suppressLineNumbers/>
    </w:pPr>
    <w:rPr>
      <w:rFonts w:eastAsia="MS Mincho" w:cs="Lucida Sans Unicode"/>
    </w:rPr>
  </w:style>
  <w:style w:type="paragraph" w:customStyle="1" w:styleId="WW-Nagwek1">
    <w:name w:val="WW-Nagłówek1"/>
    <w:basedOn w:val="Normalny"/>
    <w:next w:val="Tekstpodstawowy"/>
    <w:pPr>
      <w:keepNext/>
      <w:spacing w:before="240" w:after="120"/>
    </w:pPr>
    <w:rPr>
      <w:rFonts w:ascii="Arial" w:hAnsi="Arial" w:cs="Lucida Sans Unicode"/>
      <w:sz w:val="28"/>
      <w:szCs w:val="28"/>
    </w:rPr>
  </w:style>
  <w:style w:type="paragraph" w:customStyle="1" w:styleId="Tytu1">
    <w:name w:val="Tytuł1"/>
    <w:basedOn w:val="Normalny"/>
    <w:next w:val="Tekstpodstawowy"/>
    <w:pPr>
      <w:keepNext/>
      <w:spacing w:before="240" w:after="120"/>
    </w:pPr>
    <w:rPr>
      <w:rFonts w:ascii="Albany" w:hAnsi="Albany" w:cs="Albany"/>
      <w:sz w:val="28"/>
    </w:rPr>
  </w:style>
  <w:style w:type="paragraph" w:customStyle="1" w:styleId="Naglwekstrony">
    <w:name w:val="Naglówek strony"/>
    <w:basedOn w:val="Normalny"/>
    <w:pPr>
      <w:widowControl w:val="0"/>
    </w:pPr>
    <w:rPr>
      <w:rFonts w:eastAsia="MS Mincho"/>
      <w:sz w:val="28"/>
    </w:rPr>
  </w:style>
  <w:style w:type="paragraph" w:customStyle="1" w:styleId="AbsatzTableFormat">
    <w:name w:val="AbsatzTableFormat"/>
    <w:basedOn w:val="Normalny"/>
    <w:rPr>
      <w:rFonts w:ascii="Arial" w:eastAsia="MS Mincho" w:hAnsi="Arial" w:cs="Arial"/>
      <w:sz w:val="22"/>
    </w:rPr>
  </w:style>
  <w:style w:type="paragraph" w:styleId="Tekstpodstawowywcity">
    <w:name w:val="Body Text Indent"/>
    <w:basedOn w:val="Normalny"/>
    <w:link w:val="TekstpodstawowywcityZnak"/>
    <w:uiPriority w:val="99"/>
    <w:rPr>
      <w:rFonts w:ascii="Arial" w:eastAsia="MS Mincho" w:hAnsi="Arial" w:cs="Arial"/>
      <w:b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lang w:val="x-none" w:eastAsia="ar-SA" w:bidi="ar-SA"/>
    </w:rPr>
  </w:style>
  <w:style w:type="paragraph" w:customStyle="1" w:styleId="WW-Zawartoramki">
    <w:name w:val="WW-Zawartość ramki"/>
    <w:basedOn w:val="Tekstpodstawowy"/>
  </w:style>
  <w:style w:type="paragraph" w:customStyle="1" w:styleId="Zawartoramki">
    <w:name w:val="Zawartość ramki"/>
    <w:basedOn w:val="Tekstpodstawowy"/>
  </w:style>
  <w:style w:type="paragraph" w:customStyle="1" w:styleId="WW-Zawartoramki1">
    <w:name w:val="WW-Zawartość ramki1"/>
    <w:basedOn w:val="Tekstpodstawowy"/>
  </w:style>
  <w:style w:type="paragraph" w:customStyle="1" w:styleId="WW-Zawartoramki11">
    <w:name w:val="WW-Zawartość ramki11"/>
    <w:basedOn w:val="Tekstpodstawowy"/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WW-Zawartotabeli1">
    <w:name w:val="WW-Zawartość tabeli1"/>
    <w:basedOn w:val="Tekstpodstawowy"/>
    <w:pPr>
      <w:suppressLineNumbers/>
    </w:pPr>
  </w:style>
  <w:style w:type="paragraph" w:customStyle="1" w:styleId="WW-Zawartotabeli11">
    <w:name w:val="WW-Zawartość tabeli11"/>
    <w:basedOn w:val="Tekstpodstawowy"/>
    <w:pPr>
      <w:suppressLineNumbers/>
    </w:pPr>
  </w:style>
  <w:style w:type="paragraph" w:customStyle="1" w:styleId="Tytutabeli">
    <w:name w:val="Tytuł tabeli"/>
    <w:basedOn w:val="WW-Zawartotabeli11"/>
    <w:rPr>
      <w:i/>
    </w:rPr>
  </w:style>
  <w:style w:type="paragraph" w:customStyle="1" w:styleId="WW-BlockText">
    <w:name w:val="WW-Block Text"/>
    <w:basedOn w:val="Normalny"/>
    <w:pPr>
      <w:ind w:left="720" w:right="117"/>
    </w:pPr>
    <w:rPr>
      <w:rFonts w:eastAsia="MS Mincho"/>
      <w:sz w:val="24"/>
    </w:rPr>
  </w:style>
  <w:style w:type="paragraph" w:customStyle="1" w:styleId="WW-BodyTextIndent2">
    <w:name w:val="WW-Body Text Indent 2"/>
    <w:basedOn w:val="Normalny"/>
    <w:pPr>
      <w:autoSpaceDE w:val="0"/>
      <w:ind w:left="89" w:hanging="89"/>
    </w:pPr>
    <w:rPr>
      <w:rFonts w:ascii="Arial" w:eastAsia="MS Mincho" w:hAnsi="Arial" w:cs="Arial"/>
      <w:sz w:val="22"/>
    </w:rPr>
  </w:style>
  <w:style w:type="paragraph" w:customStyle="1" w:styleId="WW-CommentText">
    <w:name w:val="WW-Comment Text"/>
    <w:basedOn w:val="Normalny"/>
    <w:rPr>
      <w:rFonts w:eastAsia="MS Mincho"/>
    </w:rPr>
  </w:style>
  <w:style w:type="paragraph" w:customStyle="1" w:styleId="WW-BodyText2">
    <w:name w:val="WW-Body Text 2"/>
    <w:basedOn w:val="Normalny"/>
    <w:rPr>
      <w:rFonts w:ascii="Arial" w:eastAsia="MS Mincho" w:hAnsi="Arial" w:cs="Arial"/>
      <w:w w:val="90"/>
      <w:sz w:val="24"/>
    </w:rPr>
  </w:style>
  <w:style w:type="paragraph" w:customStyle="1" w:styleId="WW-BodyText3">
    <w:name w:val="WW-Body Text 3"/>
    <w:basedOn w:val="Normalny"/>
    <w:pPr>
      <w:autoSpaceDE w:val="0"/>
      <w:jc w:val="center"/>
    </w:pPr>
    <w:rPr>
      <w:rFonts w:ascii="GE Inspira" w:eastAsia="MS Mincho" w:hAnsi="GE Inspira" w:cs="GE Inspira"/>
      <w:sz w:val="18"/>
    </w:rPr>
  </w:style>
  <w:style w:type="paragraph" w:customStyle="1" w:styleId="Nagwektabeli">
    <w:name w:val="Nagłówek tabeli"/>
    <w:basedOn w:val="Zawartotabeli"/>
    <w:rPr>
      <w:bCs/>
      <w:i/>
      <w:iCs/>
    </w:rPr>
  </w:style>
  <w:style w:type="paragraph" w:customStyle="1" w:styleId="WW-Nagwektabeli">
    <w:name w:val="WW-Nagłówek tabeli"/>
    <w:basedOn w:val="WW-Zawartotabeli"/>
    <w:rPr>
      <w:bCs/>
      <w:i/>
      <w:iCs/>
    </w:rPr>
  </w:style>
  <w:style w:type="paragraph" w:customStyle="1" w:styleId="WW-Nagwektabeli1">
    <w:name w:val="WW-Nagłówek tabeli1"/>
    <w:basedOn w:val="WW-Zawartotabeli1"/>
    <w:rPr>
      <w:bCs/>
      <w:i/>
      <w:iCs/>
    </w:rPr>
  </w:style>
  <w:style w:type="paragraph" w:customStyle="1" w:styleId="WW-Tekstblokowy">
    <w:name w:val="WW-Tekst blokowy"/>
    <w:basedOn w:val="Normalny"/>
    <w:pPr>
      <w:spacing w:before="60" w:after="60"/>
      <w:ind w:left="708" w:right="-5632"/>
    </w:pPr>
    <w:rPr>
      <w:rFonts w:eastAsia="MS Mincho"/>
      <w:sz w:val="22"/>
      <w:szCs w:val="22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rFonts w:eastAsia="MS Mincho"/>
    </w:rPr>
  </w:style>
  <w:style w:type="paragraph" w:customStyle="1" w:styleId="xl42">
    <w:name w:val="xl42"/>
    <w:basedOn w:val="Normalny"/>
    <w:pPr>
      <w:spacing w:before="280" w:after="280"/>
      <w:textAlignment w:val="center"/>
    </w:pPr>
    <w:rPr>
      <w:rFonts w:ascii="Arial" w:hAnsi="Arial" w:cs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rPr>
      <w:rFonts w:ascii="Tahoma" w:eastAsia="MS Mincho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Segoe UI Symbol" w:hAnsi="Segoe UI Symbol" w:cs="Segoe UI Symbol"/>
      <w:sz w:val="18"/>
      <w:szCs w:val="18"/>
      <w:lang w:val="x-none" w:eastAsia="ar-SA" w:bidi="ar-SA"/>
    </w:rPr>
  </w:style>
  <w:style w:type="paragraph" w:customStyle="1" w:styleId="Akapitzlist2">
    <w:name w:val="Akapit z listą2"/>
    <w:basedOn w:val="Normalny"/>
    <w:pPr>
      <w:ind w:left="720"/>
    </w:pPr>
    <w:rPr>
      <w:rFonts w:eastAsia="MS Mincho"/>
    </w:r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eastAsia="SimSun" w:hAnsi="Calibri" w:cs="Calibri"/>
      <w:sz w:val="22"/>
      <w:szCs w:val="22"/>
    </w:rPr>
  </w:style>
  <w:style w:type="paragraph" w:styleId="Akapitzlist">
    <w:name w:val="List Paragraph"/>
    <w:aliases w:val="Normal1,sw tekst,Akapit z listą3,Akapit z listą31,Wypunktowanie,Normal2,L1,Numerowanie,Akapit z listą BS,ISCG Numerowanie,lp1,2 heading,A_wyliczenie,K-P_odwolanie,Akapit z listą5,maz_wyliczenie,opis dzialania,Normalny1,CW_Lista,Preamb"/>
    <w:basedOn w:val="Normalny"/>
    <w:link w:val="AkapitzlistZnak"/>
    <w:uiPriority w:val="34"/>
    <w:qFormat/>
    <w:pPr>
      <w:ind w:left="720"/>
    </w:p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CommentText1">
    <w:name w:val="Comment Text1"/>
    <w:basedOn w:val="Normalny"/>
  </w:style>
  <w:style w:type="paragraph" w:customStyle="1" w:styleId="CommentSubject1">
    <w:name w:val="Comment Subject1"/>
    <w:basedOn w:val="CommentText1"/>
    <w:next w:val="CommentText1"/>
    <w:rPr>
      <w:b/>
      <w:bCs/>
    </w:rPr>
  </w:style>
  <w:style w:type="paragraph" w:customStyle="1" w:styleId="BalloonText1">
    <w:name w:val="Balloon Text1"/>
    <w:basedOn w:val="Normalny"/>
    <w:rPr>
      <w:rFonts w:ascii="Segoe UI Symbol" w:hAnsi="Segoe UI Symbol" w:cs="Segoe UI Symbol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41DA5"/>
    <w:rPr>
      <w:rFonts w:cs="Times New Roman"/>
      <w:i/>
    </w:rPr>
  </w:style>
  <w:style w:type="paragraph" w:customStyle="1" w:styleId="xmsonormal">
    <w:name w:val="x_msonormal"/>
    <w:basedOn w:val="Normalny"/>
    <w:rsid w:val="00A91603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Default">
    <w:name w:val="Default"/>
    <w:rsid w:val="00744DB7"/>
    <w:pPr>
      <w:autoSpaceDE w:val="0"/>
      <w:autoSpaceDN w:val="0"/>
      <w:adjustRightInd w:val="0"/>
    </w:pPr>
    <w:rPr>
      <w:rFonts w:ascii="Meiryo UI" w:eastAsia="Meiryo UI" w:cs="Meiryo UI"/>
      <w:color w:val="000000"/>
      <w:sz w:val="24"/>
      <w:szCs w:val="24"/>
    </w:rPr>
  </w:style>
  <w:style w:type="character" w:customStyle="1" w:styleId="AkapitzlistZnak">
    <w:name w:val="Akapit z listą Znak"/>
    <w:aliases w:val="Normal1 Znak,sw tekst Znak,Akapit z listą3 Znak,Akapit z listą31 Znak,Wypunktowanie Znak,Normal2 Znak,L1 Znak,Numerowanie Znak,Akapit z listą BS Znak,ISCG Numerowanie Znak,lp1 Znak,2 heading Znak,A_wyliczenie Znak,K-P_odwolanie Znak"/>
    <w:basedOn w:val="Domylnaczcionkaakapitu"/>
    <w:link w:val="Akapitzlist"/>
    <w:uiPriority w:val="34"/>
    <w:qFormat/>
    <w:locked/>
    <w:rsid w:val="000F5F88"/>
    <w:rPr>
      <w:rFonts w:cs="Times New Roman"/>
      <w:lang w:val="x-none" w:eastAsia="ar-SA" w:bidi="ar-SA"/>
    </w:rPr>
  </w:style>
  <w:style w:type="paragraph" w:customStyle="1" w:styleId="xmsolistparagraph">
    <w:name w:val="x_msolistparagraph"/>
    <w:basedOn w:val="Normalny"/>
    <w:rsid w:val="00323F58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D822F6"/>
  </w:style>
  <w:style w:type="character" w:customStyle="1" w:styleId="TekstprzypisudolnegoZnak">
    <w:name w:val="Tekst przypisu dolnego Znak"/>
    <w:basedOn w:val="Domylnaczcionkaakapitu"/>
    <w:link w:val="Tekstprzypisudolnego"/>
    <w:rsid w:val="00D822F6"/>
    <w:rPr>
      <w:lang w:eastAsia="ar-SA"/>
    </w:rPr>
  </w:style>
  <w:style w:type="character" w:styleId="Odwoanieprzypisudolnego">
    <w:name w:val="footnote reference"/>
    <w:basedOn w:val="Domylnaczcionkaakapitu"/>
    <w:rsid w:val="00D822F6"/>
    <w:rPr>
      <w:vertAlign w:val="superscript"/>
    </w:rPr>
  </w:style>
  <w:style w:type="paragraph" w:styleId="NormalnyWeb">
    <w:name w:val="Normal (Web)"/>
    <w:basedOn w:val="Normalny"/>
    <w:uiPriority w:val="99"/>
    <w:qFormat/>
    <w:rsid w:val="004947DA"/>
    <w:pPr>
      <w:spacing w:beforeAutospacing="1" w:after="200" w:afterAutospacing="1"/>
    </w:pPr>
    <w:rPr>
      <w:sz w:val="24"/>
      <w:szCs w:val="24"/>
      <w:lang w:eastAsia="pl-PL"/>
    </w:rPr>
  </w:style>
  <w:style w:type="paragraph" w:customStyle="1" w:styleId="ListParagraph1">
    <w:name w:val="List Paragraph1"/>
    <w:basedOn w:val="Normalny"/>
    <w:qFormat/>
    <w:rsid w:val="004947D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D342AA"/>
    <w:pPr>
      <w:suppressAutoHyphens/>
    </w:pPr>
    <w:rPr>
      <w:lang w:eastAsia="ar-SA"/>
    </w:rPr>
  </w:style>
  <w:style w:type="table" w:customStyle="1" w:styleId="TableNormal1">
    <w:name w:val="Table Normal1"/>
    <w:uiPriority w:val="2"/>
    <w:semiHidden/>
    <w:unhideWhenUsed/>
    <w:qFormat/>
    <w:rsid w:val="006873B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34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310F3E-6C39-4B42-A38D-619266297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3149</Words>
  <Characters>18898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2024-07-05T08:10:00Z</dcterms:created>
  <dcterms:modified xsi:type="dcterms:W3CDTF">2024-10-28T12:40:00Z</dcterms:modified>
</cp:coreProperties>
</file>