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75594" w14:textId="6A022104" w:rsidR="009257DD" w:rsidRPr="006F02BF" w:rsidRDefault="009257DD" w:rsidP="00D35C92">
      <w:pPr>
        <w:pStyle w:val="Tytu"/>
        <w:spacing w:after="200"/>
        <w:jc w:val="right"/>
        <w:rPr>
          <w:rStyle w:val="TytuZnak"/>
          <w:rFonts w:eastAsia="Calibri" w:cs="Calibri"/>
          <w:bCs/>
          <w:sz w:val="22"/>
          <w:szCs w:val="22"/>
        </w:rPr>
      </w:pPr>
      <w:r w:rsidRPr="006F02BF">
        <w:rPr>
          <w:rStyle w:val="TytuZnak"/>
          <w:rFonts w:eastAsia="Calibri" w:cs="Calibri"/>
          <w:bCs/>
          <w:sz w:val="22"/>
          <w:szCs w:val="22"/>
        </w:rPr>
        <w:t xml:space="preserve">Załącznik nr </w:t>
      </w:r>
      <w:r w:rsidR="00BC76FE">
        <w:rPr>
          <w:rStyle w:val="TytuZnak"/>
          <w:rFonts w:eastAsia="Calibri" w:cs="Calibri"/>
          <w:bCs/>
          <w:sz w:val="22"/>
          <w:szCs w:val="22"/>
        </w:rPr>
        <w:t>3</w:t>
      </w:r>
      <w:r>
        <w:rPr>
          <w:rStyle w:val="TytuZnak"/>
          <w:rFonts w:eastAsia="Calibri" w:cs="Calibri"/>
          <w:bCs/>
          <w:sz w:val="22"/>
          <w:szCs w:val="22"/>
        </w:rPr>
        <w:t xml:space="preserve"> do </w:t>
      </w:r>
      <w:r w:rsidRPr="006F02BF">
        <w:rPr>
          <w:rStyle w:val="TytuZnak"/>
          <w:rFonts w:eastAsia="Calibri" w:cs="Calibri"/>
          <w:bCs/>
          <w:sz w:val="22"/>
          <w:szCs w:val="22"/>
        </w:rPr>
        <w:t>OPS.0702.</w:t>
      </w:r>
      <w:r w:rsidR="00C42BE0">
        <w:rPr>
          <w:rStyle w:val="TytuZnak"/>
          <w:rFonts w:eastAsia="Calibri" w:cs="Calibri"/>
          <w:bCs/>
          <w:sz w:val="22"/>
          <w:szCs w:val="22"/>
        </w:rPr>
        <w:t>2</w:t>
      </w:r>
      <w:r w:rsidRPr="006F02BF">
        <w:rPr>
          <w:rStyle w:val="TytuZnak"/>
          <w:rFonts w:eastAsia="Calibri" w:cs="Calibri"/>
          <w:bCs/>
          <w:sz w:val="22"/>
          <w:szCs w:val="22"/>
        </w:rPr>
        <w:t xml:space="preserve">.2024.DDP.BK </w:t>
      </w:r>
    </w:p>
    <w:p w14:paraId="15AB9141" w14:textId="3C2DD1F3" w:rsidR="00815326" w:rsidRDefault="00854D2B" w:rsidP="00501291">
      <w:pPr>
        <w:pStyle w:val="Nagwek1"/>
      </w:pPr>
      <w:r>
        <w:t>Projekt Umowy</w:t>
      </w:r>
    </w:p>
    <w:p w14:paraId="5DA13C2C" w14:textId="7C1A264F" w:rsidR="00B472EC" w:rsidRPr="00B472EC" w:rsidRDefault="00854D2B" w:rsidP="00B472EC">
      <w:pPr>
        <w:jc w:val="center"/>
        <w:rPr>
          <w:b/>
        </w:rPr>
      </w:pPr>
      <w:r w:rsidRPr="00B472EC">
        <w:rPr>
          <w:b/>
        </w:rPr>
        <w:t>Umowa nr OPS.0704.</w:t>
      </w:r>
      <w:r w:rsidR="00DB1754">
        <w:rPr>
          <w:b/>
        </w:rPr>
        <w:t>2</w:t>
      </w:r>
      <w:r w:rsidRPr="00B472EC">
        <w:rPr>
          <w:b/>
        </w:rPr>
        <w:t>.2024.DDP.BK</w:t>
      </w:r>
    </w:p>
    <w:p w14:paraId="0A955762" w14:textId="7FBDC516" w:rsidR="00757096" w:rsidRDefault="00854D2B" w:rsidP="00757096">
      <w:pPr>
        <w:contextualSpacing/>
      </w:pPr>
      <w:r>
        <w:t>zawarta w dniu (…) pomiędzy</w:t>
      </w:r>
      <w:r w:rsidR="00757096">
        <w:t>:</w:t>
      </w:r>
      <w:r>
        <w:t xml:space="preserve"> </w:t>
      </w:r>
    </w:p>
    <w:p w14:paraId="71F037C9" w14:textId="7AD9779C" w:rsidR="00815326" w:rsidRDefault="00854D2B" w:rsidP="00757096">
      <w:pPr>
        <w:contextualSpacing/>
      </w:pPr>
      <w:r>
        <w:t xml:space="preserve">Miejsko-Gminnym Ośrodkiem Pomocy Społecznej w Szubinie, ul. Kcyńska 34, 89-200 Szubin </w:t>
      </w:r>
      <w:r w:rsidR="00757096">
        <w:br/>
      </w:r>
      <w:r>
        <w:t xml:space="preserve">przy kontrasygnacie (…) </w:t>
      </w:r>
      <w:r>
        <w:rPr>
          <w:lang w:val="de-DE"/>
        </w:rPr>
        <w:t xml:space="preserve">REGON: </w:t>
      </w:r>
      <w:r>
        <w:t>(…)</w:t>
      </w:r>
      <w:r>
        <w:rPr>
          <w:lang w:val="de-DE"/>
        </w:rPr>
        <w:t xml:space="preserve"> NIP: </w:t>
      </w:r>
      <w:r>
        <w:t>(…)</w:t>
      </w:r>
      <w:r w:rsidR="00757096">
        <w:t>reprezentowanym przez (…)</w:t>
      </w:r>
      <w:r w:rsidR="00757096">
        <w:br/>
      </w:r>
      <w:r>
        <w:t xml:space="preserve">zwanym dalej zamawiającym </w:t>
      </w:r>
      <w:r w:rsidR="00757096">
        <w:br/>
      </w:r>
      <w:r>
        <w:t xml:space="preserve">a </w:t>
      </w:r>
      <w:r w:rsidR="00757096">
        <w:br/>
      </w:r>
      <w:r>
        <w:t xml:space="preserve">(…) </w:t>
      </w:r>
      <w:r>
        <w:rPr>
          <w:lang w:val="de-DE"/>
        </w:rPr>
        <w:t xml:space="preserve">REGON: </w:t>
      </w:r>
      <w:r>
        <w:t>(…)</w:t>
      </w:r>
      <w:r>
        <w:rPr>
          <w:lang w:val="de-DE"/>
        </w:rPr>
        <w:t xml:space="preserve"> NIP: </w:t>
      </w:r>
      <w:r>
        <w:t>(…)</w:t>
      </w:r>
      <w:r w:rsidR="00757096">
        <w:t xml:space="preserve">(…) reprezentowanym przez (…) </w:t>
      </w:r>
      <w:r>
        <w:t xml:space="preserve">zwanym dalej wykonawcą, </w:t>
      </w:r>
      <w:r w:rsidR="00757096">
        <w:br/>
      </w:r>
      <w:r>
        <w:rPr>
          <w:szCs w:val="20"/>
        </w:rPr>
        <w:t>łącznie zwanymi dalej stronami, o następującej treści:</w:t>
      </w:r>
    </w:p>
    <w:p w14:paraId="27991DAC" w14:textId="77777777" w:rsidR="00815326" w:rsidRDefault="00854D2B" w:rsidP="003E4AA2">
      <w:pPr>
        <w:pStyle w:val="Nagwek2"/>
      </w:pPr>
      <w:r>
        <w:t>§ 1</w:t>
      </w:r>
    </w:p>
    <w:p w14:paraId="38140881" w14:textId="21895917" w:rsidR="00815326" w:rsidRDefault="00854D2B" w:rsidP="00D35C92">
      <w:pPr>
        <w:pStyle w:val="Akapitzlist"/>
        <w:numPr>
          <w:ilvl w:val="0"/>
          <w:numId w:val="1"/>
        </w:numPr>
        <w:suppressAutoHyphens w:val="0"/>
        <w:autoSpaceDE w:val="0"/>
        <w:spacing w:line="264" w:lineRule="auto"/>
        <w:textAlignment w:val="auto"/>
      </w:pPr>
      <w:r>
        <w:rPr>
          <w:szCs w:val="20"/>
        </w:rPr>
        <w:t>Przedmiotem niniejszej umowy jest</w:t>
      </w:r>
      <w:r>
        <w:rPr>
          <w:rFonts w:cs="NimbusSanL-Regu"/>
          <w:szCs w:val="20"/>
        </w:rPr>
        <w:t xml:space="preserve"> </w:t>
      </w:r>
      <w:r w:rsidR="001B7D93">
        <w:rPr>
          <w:rFonts w:cs="NimbusSanL-Regu"/>
          <w:szCs w:val="20"/>
        </w:rPr>
        <w:t>świadczenie</w:t>
      </w:r>
      <w:r w:rsidR="000D4329">
        <w:rPr>
          <w:rFonts w:cs="NimbusSanL-Regu"/>
          <w:szCs w:val="20"/>
        </w:rPr>
        <w:t xml:space="preserve"> przez wykonawcę na rzecz zamawiającego</w:t>
      </w:r>
      <w:r>
        <w:rPr>
          <w:szCs w:val="20"/>
        </w:rPr>
        <w:t xml:space="preserve"> usług </w:t>
      </w:r>
      <w:r w:rsidR="0057208D">
        <w:rPr>
          <w:szCs w:val="20"/>
        </w:rPr>
        <w:t xml:space="preserve">sprzątania </w:t>
      </w:r>
      <w:r>
        <w:rPr>
          <w:szCs w:val="20"/>
        </w:rPr>
        <w:t>w Dziennym Domu Pomocy (dalej: DDP) w S</w:t>
      </w:r>
      <w:r w:rsidR="0057208D">
        <w:rPr>
          <w:szCs w:val="20"/>
        </w:rPr>
        <w:t>zubinie, ul. Winnica 19 przez 22</w:t>
      </w:r>
      <w:r>
        <w:rPr>
          <w:szCs w:val="20"/>
        </w:rPr>
        <w:t xml:space="preserve"> miesiące trw</w:t>
      </w:r>
      <w:r>
        <w:rPr>
          <w:szCs w:val="20"/>
        </w:rPr>
        <w:t>a</w:t>
      </w:r>
      <w:r>
        <w:rPr>
          <w:szCs w:val="20"/>
        </w:rPr>
        <w:t xml:space="preserve">nia projektu, w terminie </w:t>
      </w:r>
      <w:r w:rsidR="00BC76FE" w:rsidRPr="00BC76FE">
        <w:rPr>
          <w:szCs w:val="20"/>
        </w:rPr>
        <w:t xml:space="preserve">od dnia  podpisania </w:t>
      </w:r>
      <w:r w:rsidR="00BC76FE">
        <w:rPr>
          <w:szCs w:val="20"/>
        </w:rPr>
        <w:t xml:space="preserve">umowy </w:t>
      </w:r>
      <w:r w:rsidR="00FD7DFB">
        <w:rPr>
          <w:szCs w:val="20"/>
        </w:rPr>
        <w:t>maksymalnie do 31</w:t>
      </w:r>
      <w:r w:rsidR="001B7D93">
        <w:rPr>
          <w:szCs w:val="20"/>
        </w:rPr>
        <w:t xml:space="preserve"> sierpnia </w:t>
      </w:r>
      <w:r w:rsidR="00FD7DFB">
        <w:rPr>
          <w:szCs w:val="20"/>
        </w:rPr>
        <w:t>2026 r</w:t>
      </w:r>
      <w:r w:rsidR="001B7D93">
        <w:rPr>
          <w:szCs w:val="20"/>
        </w:rPr>
        <w:t>oku</w:t>
      </w:r>
      <w:r w:rsidR="00FD7DFB">
        <w:rPr>
          <w:szCs w:val="20"/>
        </w:rPr>
        <w:t xml:space="preserve">, </w:t>
      </w:r>
      <w:r w:rsidR="009E55BF">
        <w:rPr>
          <w:szCs w:val="20"/>
        </w:rPr>
        <w:t xml:space="preserve">w </w:t>
      </w:r>
      <w:r w:rsidR="00127267">
        <w:rPr>
          <w:szCs w:val="20"/>
        </w:rPr>
        <w:t xml:space="preserve">łącznym </w:t>
      </w:r>
      <w:r w:rsidR="009E55BF">
        <w:rPr>
          <w:szCs w:val="20"/>
        </w:rPr>
        <w:t xml:space="preserve">wymiarze </w:t>
      </w:r>
      <w:r w:rsidR="0057208D">
        <w:rPr>
          <w:szCs w:val="20"/>
        </w:rPr>
        <w:t>1374</w:t>
      </w:r>
      <w:r w:rsidR="00FD7DFB">
        <w:rPr>
          <w:szCs w:val="20"/>
        </w:rPr>
        <w:t xml:space="preserve"> godzin.</w:t>
      </w:r>
    </w:p>
    <w:p w14:paraId="37D62C7C" w14:textId="49C03E80" w:rsidR="002E5999" w:rsidRPr="002E5999" w:rsidRDefault="00897902" w:rsidP="00D35C92">
      <w:pPr>
        <w:pStyle w:val="Akapitzlist"/>
        <w:numPr>
          <w:ilvl w:val="0"/>
          <w:numId w:val="1"/>
        </w:numPr>
        <w:suppressAutoHyphens w:val="0"/>
        <w:autoSpaceDN/>
        <w:textAlignment w:val="auto"/>
        <w:rPr>
          <w:lang w:eastAsia="pl-PL"/>
        </w:rPr>
      </w:pPr>
      <w:r>
        <w:rPr>
          <w:lang w:eastAsia="pl-PL"/>
        </w:rPr>
        <w:t xml:space="preserve">Usługi </w:t>
      </w:r>
      <w:r w:rsidR="00A765C1">
        <w:rPr>
          <w:lang w:eastAsia="pl-PL"/>
        </w:rPr>
        <w:t>świadczone</w:t>
      </w:r>
      <w:r w:rsidR="002E5999" w:rsidRPr="002E5999">
        <w:rPr>
          <w:lang w:eastAsia="pl-PL"/>
        </w:rPr>
        <w:t xml:space="preserve"> </w:t>
      </w:r>
      <w:r w:rsidR="000D4329">
        <w:rPr>
          <w:lang w:eastAsia="pl-PL"/>
        </w:rPr>
        <w:t>będ</w:t>
      </w:r>
      <w:r w:rsidR="002E5999" w:rsidRPr="002E5999">
        <w:rPr>
          <w:lang w:eastAsia="pl-PL"/>
        </w:rPr>
        <w:t>ą w ośrodku wsparcia w Szubinie</w:t>
      </w:r>
      <w:r w:rsidR="000D4329">
        <w:rPr>
          <w:lang w:eastAsia="pl-PL"/>
        </w:rPr>
        <w:t xml:space="preserve"> przy ulicy Winnica 19</w:t>
      </w:r>
      <w:r w:rsidR="00A765C1">
        <w:rPr>
          <w:lang w:eastAsia="pl-PL"/>
        </w:rPr>
        <w:t xml:space="preserve"> </w:t>
      </w:r>
      <w:r w:rsidR="0057208D">
        <w:rPr>
          <w:lang w:eastAsia="pl-PL"/>
        </w:rPr>
        <w:t xml:space="preserve">około 3 godziny </w:t>
      </w:r>
      <w:r w:rsidR="002E5999" w:rsidRPr="002E5999">
        <w:rPr>
          <w:lang w:eastAsia="pl-PL"/>
        </w:rPr>
        <w:t xml:space="preserve">dziennie od poniedziałku do piątku z wyłączeniem świąt i dni ustawowo wolnych od pracy. </w:t>
      </w:r>
    </w:p>
    <w:p w14:paraId="760E2BE6" w14:textId="4FF981EC" w:rsidR="002E5999" w:rsidRDefault="00386C3E" w:rsidP="00D35C92">
      <w:pPr>
        <w:pStyle w:val="Akapitzlist"/>
        <w:numPr>
          <w:ilvl w:val="0"/>
          <w:numId w:val="1"/>
        </w:numPr>
        <w:suppressAutoHyphens w:val="0"/>
        <w:spacing w:line="264" w:lineRule="auto"/>
        <w:textAlignment w:val="auto"/>
        <w:rPr>
          <w:szCs w:val="20"/>
        </w:rPr>
      </w:pPr>
      <w:r w:rsidRPr="002E5999">
        <w:rPr>
          <w:szCs w:val="20"/>
        </w:rPr>
        <w:t>Szczegółow</w:t>
      </w:r>
      <w:r w:rsidR="000D4329">
        <w:rPr>
          <w:szCs w:val="20"/>
        </w:rPr>
        <w:t xml:space="preserve">y harmonogram </w:t>
      </w:r>
      <w:r w:rsidRPr="002E5999">
        <w:rPr>
          <w:szCs w:val="20"/>
        </w:rPr>
        <w:t>godzin</w:t>
      </w:r>
      <w:r w:rsidR="000D4329">
        <w:rPr>
          <w:szCs w:val="20"/>
        </w:rPr>
        <w:t>owy</w:t>
      </w:r>
      <w:r w:rsidRPr="002E5999">
        <w:rPr>
          <w:szCs w:val="20"/>
        </w:rPr>
        <w:t xml:space="preserve"> realizacji umowy ustalan</w:t>
      </w:r>
      <w:r w:rsidR="000D4329">
        <w:rPr>
          <w:szCs w:val="20"/>
        </w:rPr>
        <w:t>y będzie</w:t>
      </w:r>
      <w:r w:rsidRPr="002E5999">
        <w:rPr>
          <w:szCs w:val="20"/>
        </w:rPr>
        <w:t xml:space="preserve"> w porozumieniu z wykona</w:t>
      </w:r>
      <w:r w:rsidRPr="002E5999">
        <w:rPr>
          <w:szCs w:val="20"/>
        </w:rPr>
        <w:t>w</w:t>
      </w:r>
      <w:r w:rsidRPr="002E5999">
        <w:rPr>
          <w:szCs w:val="20"/>
        </w:rPr>
        <w:t>cą.</w:t>
      </w:r>
    </w:p>
    <w:p w14:paraId="7EFD3E08" w14:textId="753114D2" w:rsidR="00A6231D" w:rsidRPr="00A6231D" w:rsidRDefault="00FE7A94" w:rsidP="00A6231D">
      <w:pPr>
        <w:pStyle w:val="Akapitzlist"/>
        <w:numPr>
          <w:ilvl w:val="0"/>
          <w:numId w:val="1"/>
        </w:numPr>
        <w:suppressAutoHyphens w:val="0"/>
        <w:spacing w:line="264" w:lineRule="auto"/>
        <w:textAlignment w:val="auto"/>
        <w:rPr>
          <w:szCs w:val="20"/>
        </w:rPr>
      </w:pPr>
      <w:r>
        <w:rPr>
          <w:szCs w:val="20"/>
        </w:rPr>
        <w:t>U</w:t>
      </w:r>
      <w:r w:rsidR="000603BB" w:rsidRPr="00860080">
        <w:rPr>
          <w:lang w:eastAsia="pl-PL"/>
        </w:rPr>
        <w:t xml:space="preserve">sługi w zakresie sprzątania i bieżącego utrzymania czystości </w:t>
      </w:r>
      <w:r w:rsidR="000603BB" w:rsidRPr="000603BB">
        <w:rPr>
          <w:rFonts w:cs="Arial"/>
          <w:spacing w:val="2"/>
          <w:shd w:val="clear" w:color="auto" w:fill="FFFFFF"/>
        </w:rPr>
        <w:t xml:space="preserve">pomieszczeń DDP </w:t>
      </w:r>
      <w:r>
        <w:rPr>
          <w:rFonts w:cs="Arial"/>
          <w:spacing w:val="2"/>
          <w:shd w:val="clear" w:color="auto" w:fill="FFFFFF"/>
        </w:rPr>
        <w:t xml:space="preserve">będą obejmować </w:t>
      </w:r>
      <w:r w:rsidR="000603BB" w:rsidRPr="000603BB">
        <w:rPr>
          <w:rFonts w:cs="Arial"/>
          <w:spacing w:val="2"/>
          <w:shd w:val="clear" w:color="auto" w:fill="FFFFFF"/>
        </w:rPr>
        <w:t xml:space="preserve">co najmniej </w:t>
      </w:r>
      <w:r w:rsidR="00A6231D">
        <w:rPr>
          <w:rFonts w:cs="Arial"/>
          <w:spacing w:val="2"/>
          <w:shd w:val="clear" w:color="auto" w:fill="FFFFFF"/>
        </w:rPr>
        <w:t>zakres opisanych niżej prac:</w:t>
      </w:r>
      <w:r w:rsidR="000603BB" w:rsidRPr="000603BB">
        <w:rPr>
          <w:rFonts w:cs="Arial"/>
          <w:spacing w:val="2"/>
          <w:shd w:val="clear" w:color="auto" w:fill="FFFFFF"/>
        </w:rPr>
        <w:t xml:space="preserve"> 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br/>
      </w:r>
      <w:r w:rsidR="00A6231D">
        <w:rPr>
          <w:rFonts w:cs="Arial"/>
          <w:color w:val="000000"/>
          <w:spacing w:val="2"/>
          <w:shd w:val="clear" w:color="auto" w:fill="FFFFFF"/>
        </w:rPr>
        <w:t>4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t xml:space="preserve">.1. Przynajmniej trzy razy w tygodniu: 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br/>
        <w:t>• odkurzanie, zamiatanie i mycie podłóg pomieszczeń użytkowych DDP, pomieszczenia gospodarcz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t>e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t>go, korytarzy, windy, odpowiednio do danej powierzchni (</w:t>
      </w:r>
      <w:proofErr w:type="spellStart"/>
      <w:r w:rsidR="000603BB" w:rsidRPr="000603BB">
        <w:rPr>
          <w:rFonts w:cs="Arial"/>
          <w:color w:val="000000"/>
          <w:spacing w:val="2"/>
          <w:shd w:val="clear" w:color="auto" w:fill="FFFFFF"/>
        </w:rPr>
        <w:t>granitogres</w:t>
      </w:r>
      <w:proofErr w:type="spellEnd"/>
      <w:r w:rsidR="000603BB" w:rsidRPr="000603BB">
        <w:rPr>
          <w:rFonts w:cs="Arial"/>
          <w:color w:val="000000"/>
          <w:spacing w:val="2"/>
          <w:shd w:val="clear" w:color="auto" w:fill="FFFFFF"/>
        </w:rPr>
        <w:t>, płytki ceramiczne, terakota, wykładzina winylowa PCV),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br/>
        <w:t>• wycieranie kurzu, odkurzanie mebli,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br/>
        <w:t>• mycie przedmiotów znajdujących się w sprzątanych pomieszczeniach, typu: szafki, blaty, stoły, biurka, wyłączniki, kosze, parapety okienne, drzwi, klamki itp. środkami zapewnianymi przez zam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t>a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t xml:space="preserve">wiającego, 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br/>
        <w:t xml:space="preserve">• utrzymanie czystości w toaletach: mycie, czyszczenie i dezynfekcja urządzeń sanitarnych, luster, umywalek, drzwi, pojemników na mydło, pojemników na papier itp., 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br/>
        <w:t>• opróżnianie pojemników na śmieci, wymiana worków foliowych, wynoszenie nieczystości do ko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t>n</w:t>
      </w:r>
      <w:r w:rsidR="000603BB" w:rsidRPr="000603BB">
        <w:rPr>
          <w:rFonts w:cs="Arial"/>
          <w:color w:val="000000"/>
          <w:spacing w:val="2"/>
          <w:shd w:val="clear" w:color="auto" w:fill="FFFFFF"/>
        </w:rPr>
        <w:t>tenerów na śmieci na zewnątrz budynku.</w:t>
      </w:r>
      <w:r w:rsidR="00A6231D">
        <w:rPr>
          <w:rFonts w:cs="Arial"/>
          <w:color w:val="000000"/>
          <w:spacing w:val="2"/>
          <w:shd w:val="clear" w:color="auto" w:fill="FFFFFF"/>
        </w:rPr>
        <w:t xml:space="preserve"> </w:t>
      </w:r>
    </w:p>
    <w:p w14:paraId="69379FDC" w14:textId="4E7063AB" w:rsidR="000603BB" w:rsidRDefault="00A6231D" w:rsidP="00A6231D">
      <w:pPr>
        <w:pStyle w:val="Akapitzlist"/>
        <w:suppressAutoHyphens w:val="0"/>
        <w:spacing w:line="264" w:lineRule="auto"/>
        <w:textAlignment w:val="auto"/>
        <w:rPr>
          <w:rFonts w:cs="Arial"/>
          <w:color w:val="000000"/>
          <w:spacing w:val="2"/>
          <w:shd w:val="clear" w:color="auto" w:fill="FFFFFF"/>
        </w:rPr>
      </w:pPr>
      <w:r>
        <w:rPr>
          <w:rFonts w:cs="Arial"/>
          <w:color w:val="000000"/>
          <w:spacing w:val="2"/>
          <w:shd w:val="clear" w:color="auto" w:fill="FFFFFF"/>
        </w:rPr>
        <w:t>4.2</w:t>
      </w:r>
      <w:r w:rsidR="000603BB" w:rsidRPr="00997936">
        <w:rPr>
          <w:rFonts w:cs="Arial"/>
          <w:color w:val="000000"/>
          <w:spacing w:val="2"/>
          <w:shd w:val="clear" w:color="auto" w:fill="FFFFFF"/>
        </w:rPr>
        <w:t xml:space="preserve"> Okresowe sprzątanie kuchni, pomieszczeń, korytarza w zakresie: </w:t>
      </w:r>
    </w:p>
    <w:p w14:paraId="15FCA121" w14:textId="77777777" w:rsidR="000603BB" w:rsidRDefault="000603BB" w:rsidP="006C7D62">
      <w:pPr>
        <w:pStyle w:val="Akapitzlist"/>
        <w:numPr>
          <w:ilvl w:val="0"/>
          <w:numId w:val="20"/>
        </w:numPr>
        <w:spacing w:line="268" w:lineRule="auto"/>
        <w:rPr>
          <w:rFonts w:cs="Arial"/>
          <w:color w:val="000000"/>
          <w:spacing w:val="2"/>
          <w:shd w:val="clear" w:color="auto" w:fill="FFFFFF"/>
        </w:rPr>
      </w:pPr>
      <w:r w:rsidRPr="00997936">
        <w:rPr>
          <w:rFonts w:cs="Arial"/>
          <w:color w:val="000000"/>
          <w:spacing w:val="2"/>
          <w:shd w:val="clear" w:color="auto" w:fill="FFFFFF"/>
        </w:rPr>
        <w:t>mycie drzwi oraz ościeżnic – 1 raz na kwartał,</w:t>
      </w:r>
    </w:p>
    <w:p w14:paraId="17BE192D" w14:textId="77777777" w:rsidR="000603BB" w:rsidRDefault="000603BB" w:rsidP="006C7D62">
      <w:pPr>
        <w:pStyle w:val="Akapitzlist"/>
        <w:numPr>
          <w:ilvl w:val="0"/>
          <w:numId w:val="20"/>
        </w:numPr>
        <w:spacing w:line="268" w:lineRule="auto"/>
        <w:rPr>
          <w:rFonts w:cs="Arial"/>
          <w:color w:val="000000"/>
          <w:spacing w:val="2"/>
          <w:shd w:val="clear" w:color="auto" w:fill="FFFFFF"/>
        </w:rPr>
      </w:pPr>
      <w:r w:rsidRPr="00997936">
        <w:rPr>
          <w:rFonts w:cs="Arial"/>
          <w:color w:val="000000"/>
          <w:spacing w:val="2"/>
          <w:shd w:val="clear" w:color="auto" w:fill="FFFFFF"/>
        </w:rPr>
        <w:t>mycie okien – 1 raz na pół roku (po 1 razie w ok</w:t>
      </w:r>
      <w:r>
        <w:rPr>
          <w:rFonts w:cs="Arial"/>
          <w:color w:val="000000"/>
          <w:spacing w:val="2"/>
          <w:shd w:val="clear" w:color="auto" w:fill="FFFFFF"/>
        </w:rPr>
        <w:t>resie wiosennym oraz jesiennym)</w:t>
      </w:r>
    </w:p>
    <w:p w14:paraId="72D890F0" w14:textId="77777777" w:rsidR="000603BB" w:rsidRDefault="000603BB" w:rsidP="006C7D62">
      <w:pPr>
        <w:pStyle w:val="Akapitzlist"/>
        <w:numPr>
          <w:ilvl w:val="0"/>
          <w:numId w:val="20"/>
        </w:numPr>
        <w:spacing w:line="268" w:lineRule="auto"/>
        <w:rPr>
          <w:rFonts w:cs="Arial"/>
          <w:color w:val="000000"/>
          <w:spacing w:val="2"/>
          <w:shd w:val="clear" w:color="auto" w:fill="FFFFFF"/>
        </w:rPr>
      </w:pPr>
      <w:r w:rsidRPr="00997936">
        <w:rPr>
          <w:rFonts w:cs="Arial"/>
          <w:color w:val="000000"/>
          <w:spacing w:val="2"/>
          <w:shd w:val="clear" w:color="auto" w:fill="FFFFFF"/>
        </w:rPr>
        <w:t>mycie opraw świetlnych – 1 raz na pół roku,</w:t>
      </w:r>
    </w:p>
    <w:p w14:paraId="793D2CDD" w14:textId="77777777" w:rsidR="000603BB" w:rsidRDefault="000603BB" w:rsidP="006C7D62">
      <w:pPr>
        <w:pStyle w:val="Akapitzlist"/>
        <w:numPr>
          <w:ilvl w:val="0"/>
          <w:numId w:val="20"/>
        </w:numPr>
        <w:spacing w:line="268" w:lineRule="auto"/>
        <w:rPr>
          <w:rFonts w:cs="Arial"/>
          <w:color w:val="000000"/>
          <w:spacing w:val="2"/>
          <w:shd w:val="clear" w:color="auto" w:fill="FFFFFF"/>
        </w:rPr>
      </w:pPr>
      <w:r w:rsidRPr="00997936">
        <w:rPr>
          <w:rFonts w:cs="Arial"/>
          <w:color w:val="000000"/>
          <w:spacing w:val="2"/>
          <w:shd w:val="clear" w:color="auto" w:fill="FFFFFF"/>
        </w:rPr>
        <w:t xml:space="preserve">mycie kaloryferów – 1 raz w roku. </w:t>
      </w:r>
    </w:p>
    <w:p w14:paraId="3AEF06DB" w14:textId="77777777" w:rsidR="000603BB" w:rsidRDefault="000603BB" w:rsidP="000603BB">
      <w:pPr>
        <w:pStyle w:val="Akapitzlist"/>
        <w:spacing w:line="268" w:lineRule="auto"/>
        <w:ind w:left="1074"/>
        <w:rPr>
          <w:rFonts w:cs="Arial"/>
          <w:spacing w:val="2"/>
          <w:shd w:val="clear" w:color="auto" w:fill="FFFFFF"/>
        </w:rPr>
      </w:pPr>
      <w:r w:rsidRPr="00B62EEC">
        <w:rPr>
          <w:rFonts w:cs="Arial"/>
          <w:spacing w:val="2"/>
          <w:shd w:val="clear" w:color="auto" w:fill="FFFFFF"/>
        </w:rPr>
        <w:lastRenderedPageBreak/>
        <w:t>Łączna powierzchnia podłóg wynosi: 3</w:t>
      </w:r>
      <w:r>
        <w:rPr>
          <w:rFonts w:cs="Arial"/>
          <w:spacing w:val="2"/>
          <w:shd w:val="clear" w:color="auto" w:fill="FFFFFF"/>
        </w:rPr>
        <w:t>4</w:t>
      </w:r>
      <w:r w:rsidRPr="00B62EEC">
        <w:rPr>
          <w:rFonts w:cs="Arial"/>
          <w:spacing w:val="2"/>
          <w:shd w:val="clear" w:color="auto" w:fill="FFFFFF"/>
        </w:rPr>
        <w:t>0m2.</w:t>
      </w:r>
    </w:p>
    <w:p w14:paraId="7EE6E109" w14:textId="0C1CA932" w:rsidR="000603BB" w:rsidRPr="004D1231" w:rsidRDefault="006C7D62" w:rsidP="000603BB">
      <w:pPr>
        <w:pStyle w:val="Akapitzlist"/>
        <w:spacing w:line="268" w:lineRule="auto"/>
        <w:ind w:left="1074"/>
        <w:rPr>
          <w:lang w:eastAsia="pl-PL"/>
        </w:rPr>
      </w:pPr>
      <w:r>
        <w:rPr>
          <w:rFonts w:cs="Arial"/>
          <w:spacing w:val="2"/>
          <w:shd w:val="clear" w:color="auto" w:fill="FFFFFF"/>
        </w:rPr>
        <w:t>4.3</w:t>
      </w:r>
      <w:r w:rsidR="000603BB" w:rsidRPr="004D1231">
        <w:rPr>
          <w:rFonts w:cs="Arial"/>
          <w:spacing w:val="2"/>
          <w:shd w:val="clear" w:color="auto" w:fill="FFFFFF"/>
        </w:rPr>
        <w:t xml:space="preserve">. </w:t>
      </w:r>
      <w:r w:rsidR="000603BB" w:rsidRPr="004D1231">
        <w:rPr>
          <w:lang w:eastAsia="pl-PL"/>
        </w:rPr>
        <w:t>Współpraca z kadrą DDP.</w:t>
      </w:r>
    </w:p>
    <w:p w14:paraId="7A542288" w14:textId="4A7AED1A" w:rsidR="000603BB" w:rsidRPr="004D1231" w:rsidRDefault="000603BB" w:rsidP="000603BB">
      <w:pPr>
        <w:pStyle w:val="Akapitzlist"/>
        <w:spacing w:line="268" w:lineRule="auto"/>
        <w:ind w:left="1074"/>
        <w:rPr>
          <w:lang w:eastAsia="pl-PL"/>
        </w:rPr>
      </w:pPr>
      <w:r w:rsidRPr="004D1231">
        <w:rPr>
          <w:lang w:eastAsia="pl-PL"/>
        </w:rPr>
        <w:t>4</w:t>
      </w:r>
      <w:r w:rsidR="006C7D62">
        <w:rPr>
          <w:lang w:eastAsia="pl-PL"/>
        </w:rPr>
        <w:t>.4</w:t>
      </w:r>
      <w:r w:rsidRPr="004D1231">
        <w:rPr>
          <w:lang w:eastAsia="pl-PL"/>
        </w:rPr>
        <w:t xml:space="preserve">. Wykonywanie innych zaleceń kierownika DDP. </w:t>
      </w:r>
    </w:p>
    <w:p w14:paraId="08BDBCD0" w14:textId="10EFC3B2" w:rsidR="000603BB" w:rsidRPr="004D1231" w:rsidRDefault="006C7D62" w:rsidP="000603BB">
      <w:pPr>
        <w:pStyle w:val="Akapitzlist"/>
        <w:spacing w:line="268" w:lineRule="auto"/>
        <w:ind w:left="1074"/>
        <w:rPr>
          <w:lang w:eastAsia="pl-PL"/>
        </w:rPr>
      </w:pPr>
      <w:r>
        <w:rPr>
          <w:lang w:eastAsia="pl-PL"/>
        </w:rPr>
        <w:t>4.</w:t>
      </w:r>
      <w:r w:rsidR="000603BB" w:rsidRPr="004D1231">
        <w:rPr>
          <w:lang w:eastAsia="pl-PL"/>
        </w:rPr>
        <w:t>5. Potwierdzanie realizacji usług w karcie pracy.</w:t>
      </w:r>
    </w:p>
    <w:p w14:paraId="08F09A1E" w14:textId="77777777" w:rsidR="00FE7A94" w:rsidRDefault="000D4329" w:rsidP="00FE7A94">
      <w:pPr>
        <w:pStyle w:val="Akapitzlist"/>
        <w:numPr>
          <w:ilvl w:val="0"/>
          <w:numId w:val="1"/>
        </w:numPr>
        <w:suppressAutoHyphens w:val="0"/>
        <w:autoSpaceDN/>
        <w:spacing w:line="271" w:lineRule="auto"/>
        <w:ind w:left="714" w:hanging="357"/>
        <w:jc w:val="both"/>
        <w:textAlignment w:val="auto"/>
        <w:rPr>
          <w:lang w:eastAsia="pl-PL"/>
        </w:rPr>
      </w:pPr>
      <w:r>
        <w:rPr>
          <w:lang w:eastAsia="pl-PL"/>
        </w:rPr>
        <w:t>Usługi będ</w:t>
      </w:r>
      <w:r w:rsidR="002E5999" w:rsidRPr="00482B3D">
        <w:rPr>
          <w:lang w:eastAsia="pl-PL"/>
        </w:rPr>
        <w:t xml:space="preserve">ą świadczone </w:t>
      </w:r>
      <w:r w:rsidR="002563F1">
        <w:rPr>
          <w:lang w:eastAsia="pl-PL"/>
        </w:rPr>
        <w:t xml:space="preserve">w ośrodku wsparcia przeznaczonym </w:t>
      </w:r>
      <w:r w:rsidR="002E5999" w:rsidRPr="00482B3D">
        <w:rPr>
          <w:lang w:eastAsia="pl-PL"/>
        </w:rPr>
        <w:t>dla 20 osób ze szczególnymi potrzebami, wymagających wsparcia w codziennym funkcjonowaniu ze względu na wiek, choroby i niepełnospra</w:t>
      </w:r>
      <w:r w:rsidR="002E5999" w:rsidRPr="00482B3D">
        <w:rPr>
          <w:lang w:eastAsia="pl-PL"/>
        </w:rPr>
        <w:t>w</w:t>
      </w:r>
      <w:r w:rsidR="002E5999" w:rsidRPr="00482B3D">
        <w:rPr>
          <w:lang w:eastAsia="pl-PL"/>
        </w:rPr>
        <w:t xml:space="preserve">ność. </w:t>
      </w:r>
    </w:p>
    <w:p w14:paraId="76547BBA" w14:textId="115525BA" w:rsidR="00FE7A94" w:rsidRPr="00FE7A94" w:rsidRDefault="00FE7A94" w:rsidP="00FE7A94">
      <w:pPr>
        <w:pStyle w:val="Akapitzlist"/>
        <w:numPr>
          <w:ilvl w:val="0"/>
          <w:numId w:val="1"/>
        </w:numPr>
        <w:suppressAutoHyphens w:val="0"/>
        <w:autoSpaceDN/>
        <w:spacing w:line="271" w:lineRule="auto"/>
        <w:ind w:left="714" w:hanging="357"/>
        <w:jc w:val="both"/>
        <w:textAlignment w:val="auto"/>
        <w:rPr>
          <w:lang w:eastAsia="pl-PL"/>
        </w:rPr>
      </w:pPr>
      <w:r>
        <w:rPr>
          <w:lang w:eastAsia="pl-PL"/>
        </w:rPr>
        <w:t>Zamawiający będzie dostarczał środki czystości i narzędzia niezbędne do wykonania usługi.</w:t>
      </w:r>
    </w:p>
    <w:p w14:paraId="25ABBA02" w14:textId="77777777" w:rsidR="005B7B3B" w:rsidRPr="005B7B3B" w:rsidRDefault="00EB422D" w:rsidP="005B7B3B">
      <w:pPr>
        <w:pStyle w:val="Akapitzlist"/>
        <w:numPr>
          <w:ilvl w:val="0"/>
          <w:numId w:val="1"/>
        </w:numPr>
        <w:spacing w:line="264" w:lineRule="auto"/>
        <w:ind w:left="714" w:hanging="357"/>
      </w:pPr>
      <w:r>
        <w:rPr>
          <w:szCs w:val="20"/>
          <w:lang w:eastAsia="pl-PL"/>
        </w:rPr>
        <w:t xml:space="preserve">Wykonawca usługi </w:t>
      </w:r>
      <w:r w:rsidR="005B7B3B">
        <w:rPr>
          <w:szCs w:val="20"/>
          <w:lang w:eastAsia="pl-PL"/>
        </w:rPr>
        <w:t xml:space="preserve">oświadcza niniejszym, że </w:t>
      </w:r>
      <w:r>
        <w:rPr>
          <w:szCs w:val="20"/>
          <w:lang w:eastAsia="pl-PL"/>
        </w:rPr>
        <w:t>z</w:t>
      </w:r>
      <w:r w:rsidR="00854D2B" w:rsidRPr="00C72D57">
        <w:rPr>
          <w:szCs w:val="20"/>
          <w:lang w:eastAsia="pl-PL"/>
        </w:rPr>
        <w:t>na i stos</w:t>
      </w:r>
      <w:r>
        <w:rPr>
          <w:szCs w:val="20"/>
          <w:lang w:eastAsia="pl-PL"/>
        </w:rPr>
        <w:t>uje</w:t>
      </w:r>
      <w:r w:rsidR="00854D2B" w:rsidRPr="00C72D57">
        <w:rPr>
          <w:szCs w:val="20"/>
          <w:lang w:eastAsia="pl-PL"/>
        </w:rPr>
        <w:t xml:space="preserve"> w pracy </w:t>
      </w:r>
      <w:r w:rsidR="00854D2B" w:rsidRPr="00C72D57">
        <w:rPr>
          <w:rFonts w:cs="Arial"/>
          <w:szCs w:val="20"/>
        </w:rPr>
        <w:t>zasady równości szans i niedyskryminacji, a także płci kobiet i mężczyzn, zgodnie z wytycznymi równościowymi, w tym standardy dostępności dla polityki spójności 2021-2027, stanowiące załącznik nr 2 do wytycznych równościowych;  zasady zrównoważonego rozwoju; Karty  praw podstawowych UE, Konwencji ONZ o prawach osób z niepełnosprawnościami, „Standardu DDP współfinansowanych z EFS+ w ramach Działania 8.24 programu Fundusze Europejskie dla Kujaw i Pomorza 2021-2027”.</w:t>
      </w:r>
    </w:p>
    <w:p w14:paraId="479426E5" w14:textId="77777777" w:rsidR="005B7B3B" w:rsidRPr="005B7B3B" w:rsidRDefault="00EB422D" w:rsidP="005B7B3B">
      <w:pPr>
        <w:pStyle w:val="Akapitzlist"/>
        <w:numPr>
          <w:ilvl w:val="0"/>
          <w:numId w:val="1"/>
        </w:numPr>
        <w:spacing w:line="264" w:lineRule="auto"/>
        <w:ind w:left="714" w:hanging="357"/>
      </w:pPr>
      <w:r w:rsidRPr="005B7B3B">
        <w:rPr>
          <w:rFonts w:cs="Arial"/>
          <w:szCs w:val="20"/>
        </w:rPr>
        <w:t>Wykonawca</w:t>
      </w:r>
      <w:r w:rsidR="005B7B3B" w:rsidRPr="005B7B3B">
        <w:rPr>
          <w:rFonts w:cs="Arial"/>
          <w:szCs w:val="20"/>
        </w:rPr>
        <w:t xml:space="preserve"> oświadcza, że</w:t>
      </w:r>
      <w:r w:rsidRPr="005B7B3B">
        <w:rPr>
          <w:rFonts w:cs="Arial"/>
          <w:szCs w:val="20"/>
        </w:rPr>
        <w:t xml:space="preserve"> zna </w:t>
      </w:r>
      <w:r w:rsidR="00854D2B" w:rsidRPr="005B7B3B">
        <w:rPr>
          <w:rFonts w:cs="Arial"/>
          <w:szCs w:val="20"/>
        </w:rPr>
        <w:t>i stos</w:t>
      </w:r>
      <w:r w:rsidRPr="005B7B3B">
        <w:rPr>
          <w:rFonts w:cs="Arial"/>
          <w:szCs w:val="20"/>
        </w:rPr>
        <w:t>uje</w:t>
      </w:r>
      <w:r w:rsidR="00854D2B" w:rsidRPr="005B7B3B">
        <w:rPr>
          <w:rFonts w:cs="Arial"/>
          <w:szCs w:val="20"/>
        </w:rPr>
        <w:t xml:space="preserve"> w pracy wymagane prawem kryteria środowiskowe, przepisy w zakresie ochrony środowiska na</w:t>
      </w:r>
      <w:r w:rsidR="005B7B3B" w:rsidRPr="005B7B3B">
        <w:rPr>
          <w:rFonts w:cs="Arial"/>
          <w:szCs w:val="20"/>
        </w:rPr>
        <w:t xml:space="preserve">turalnego i gospodarki odpadami oraz </w:t>
      </w:r>
      <w:r w:rsidR="005B7B3B" w:rsidRPr="005B7B3B">
        <w:rPr>
          <w:szCs w:val="20"/>
        </w:rPr>
        <w:t>stosuje aktualne wytyczne przeciwepidemiczne GIS.</w:t>
      </w:r>
    </w:p>
    <w:p w14:paraId="17240C65" w14:textId="77777777" w:rsidR="005B7B3B" w:rsidRPr="005B7B3B" w:rsidRDefault="00386C3E" w:rsidP="005B7B3B">
      <w:pPr>
        <w:pStyle w:val="Akapitzlist"/>
        <w:numPr>
          <w:ilvl w:val="0"/>
          <w:numId w:val="1"/>
        </w:numPr>
        <w:spacing w:line="264" w:lineRule="auto"/>
        <w:ind w:left="714" w:hanging="357"/>
      </w:pPr>
      <w:r w:rsidRPr="005B7B3B">
        <w:rPr>
          <w:szCs w:val="20"/>
        </w:rPr>
        <w:t xml:space="preserve">Wykonawca </w:t>
      </w:r>
      <w:r w:rsidR="005B7B3B">
        <w:rPr>
          <w:szCs w:val="20"/>
        </w:rPr>
        <w:t xml:space="preserve">zobowiązuje się wykonywać </w:t>
      </w:r>
      <w:r w:rsidRPr="005B7B3B">
        <w:rPr>
          <w:szCs w:val="20"/>
        </w:rPr>
        <w:t>czynności będące przedmiotem umowy z należytą starannością</w:t>
      </w:r>
      <w:r w:rsidR="005B7B3B">
        <w:rPr>
          <w:szCs w:val="20"/>
        </w:rPr>
        <w:t xml:space="preserve"> właściwą dla prowadzenia tego typu działalności</w:t>
      </w:r>
      <w:r w:rsidRPr="005B7B3B">
        <w:rPr>
          <w:szCs w:val="20"/>
        </w:rPr>
        <w:t>.</w:t>
      </w:r>
    </w:p>
    <w:p w14:paraId="4CAEA5DE" w14:textId="77777777" w:rsidR="005B7B3B" w:rsidRPr="005B7B3B" w:rsidRDefault="00386C3E" w:rsidP="005B7B3B">
      <w:pPr>
        <w:pStyle w:val="Akapitzlist"/>
        <w:numPr>
          <w:ilvl w:val="0"/>
          <w:numId w:val="1"/>
        </w:numPr>
        <w:spacing w:line="264" w:lineRule="auto"/>
        <w:ind w:left="714" w:hanging="357"/>
      </w:pPr>
      <w:r w:rsidRPr="005B7B3B">
        <w:rPr>
          <w:szCs w:val="20"/>
        </w:rPr>
        <w:t>Wykonawca oświadcza, że posiada odpowiednią wiedzę i doświadczenie do realizacji umowy.</w:t>
      </w:r>
    </w:p>
    <w:p w14:paraId="7DF0E6E0" w14:textId="4DF93A7F" w:rsidR="005B7B3B" w:rsidRPr="005B7B3B" w:rsidRDefault="00854D2B" w:rsidP="005B7B3B">
      <w:pPr>
        <w:pStyle w:val="Akapitzlist"/>
        <w:numPr>
          <w:ilvl w:val="0"/>
          <w:numId w:val="1"/>
        </w:numPr>
        <w:spacing w:line="264" w:lineRule="auto"/>
        <w:ind w:left="714" w:hanging="357"/>
      </w:pPr>
      <w:r w:rsidRPr="005B7B3B">
        <w:rPr>
          <w:rFonts w:cs="Arial"/>
          <w:szCs w:val="20"/>
        </w:rPr>
        <w:t xml:space="preserve">Wykonawca zgadza się na  udostępnienie </w:t>
      </w:r>
      <w:r w:rsidRPr="005B7B3B">
        <w:rPr>
          <w:szCs w:val="20"/>
        </w:rPr>
        <w:t>Instytucji Zarządzającej</w:t>
      </w:r>
      <w:r w:rsidRPr="005B7B3B">
        <w:rPr>
          <w:rFonts w:cs="Arial"/>
          <w:szCs w:val="20"/>
        </w:rPr>
        <w:t xml:space="preserve"> </w:t>
      </w:r>
      <w:r w:rsidR="00252071">
        <w:rPr>
          <w:rFonts w:cs="Arial"/>
          <w:szCs w:val="20"/>
        </w:rPr>
        <w:t xml:space="preserve">wszelkich </w:t>
      </w:r>
      <w:r w:rsidRPr="005B7B3B">
        <w:rPr>
          <w:rFonts w:cs="Arial"/>
          <w:szCs w:val="20"/>
        </w:rPr>
        <w:t>dokumentów potwierdzających kwalifikacje w celu weryfikacji kwalifikowalności wydatków.</w:t>
      </w:r>
    </w:p>
    <w:p w14:paraId="310B4F98" w14:textId="77777777" w:rsidR="005B7B3B" w:rsidRPr="005B7B3B" w:rsidRDefault="00854D2B" w:rsidP="005B7B3B">
      <w:pPr>
        <w:pStyle w:val="Akapitzlist"/>
        <w:numPr>
          <w:ilvl w:val="0"/>
          <w:numId w:val="1"/>
        </w:numPr>
        <w:spacing w:line="264" w:lineRule="auto"/>
        <w:ind w:left="714" w:hanging="357"/>
      </w:pPr>
      <w:r w:rsidRPr="005B7B3B">
        <w:rPr>
          <w:szCs w:val="20"/>
        </w:rPr>
        <w:t xml:space="preserve">Wykonawca </w:t>
      </w:r>
      <w:r w:rsidR="003B28D1" w:rsidRPr="005B7B3B">
        <w:rPr>
          <w:szCs w:val="20"/>
        </w:rPr>
        <w:t xml:space="preserve">w trakcie realizacji zamówienia </w:t>
      </w:r>
      <w:r w:rsidRPr="005B7B3B">
        <w:rPr>
          <w:szCs w:val="20"/>
        </w:rPr>
        <w:t xml:space="preserve">zapewnia </w:t>
      </w:r>
      <w:r w:rsidRPr="005B7B3B">
        <w:rPr>
          <w:color w:val="212529"/>
          <w:szCs w:val="20"/>
          <w:shd w:val="clear" w:color="auto" w:fill="FFFFFF"/>
        </w:rPr>
        <w:t xml:space="preserve">dostępność </w:t>
      </w:r>
      <w:r w:rsidR="003B28D1" w:rsidRPr="005B7B3B">
        <w:rPr>
          <w:color w:val="212529"/>
          <w:szCs w:val="20"/>
          <w:shd w:val="clear" w:color="auto" w:fill="FFFFFF"/>
        </w:rPr>
        <w:t xml:space="preserve">tych usług </w:t>
      </w:r>
      <w:r w:rsidRPr="005B7B3B">
        <w:rPr>
          <w:color w:val="212529"/>
          <w:szCs w:val="20"/>
          <w:shd w:val="clear" w:color="auto" w:fill="FFFFFF"/>
        </w:rPr>
        <w:t>dla osób z niepełnosprawnościami, chorych, w wieku powyżej 60 roku życia oraz projektowanie usługi z przeznaczeniem dla wszystkich użytkowników</w:t>
      </w:r>
      <w:r w:rsidRPr="005B7B3B">
        <w:rPr>
          <w:szCs w:val="20"/>
        </w:rPr>
        <w:t>.</w:t>
      </w:r>
    </w:p>
    <w:p w14:paraId="3B9A7C2E" w14:textId="16B8CD20" w:rsidR="003B28D1" w:rsidRPr="00D915BE" w:rsidRDefault="003B28D1" w:rsidP="005B7B3B">
      <w:pPr>
        <w:pStyle w:val="Akapitzlist"/>
        <w:numPr>
          <w:ilvl w:val="0"/>
          <w:numId w:val="1"/>
        </w:numPr>
        <w:spacing w:line="264" w:lineRule="auto"/>
        <w:ind w:left="714" w:hanging="357"/>
        <w:rPr>
          <w:color w:val="FF0000"/>
        </w:rPr>
      </w:pPr>
      <w:r w:rsidRPr="00DC2368">
        <w:t xml:space="preserve">W przypadku zawieszenia działalności </w:t>
      </w:r>
      <w:r w:rsidR="00252071">
        <w:t>ośrodka</w:t>
      </w:r>
      <w:r w:rsidRPr="00DC2368">
        <w:t xml:space="preserve"> </w:t>
      </w:r>
      <w:r>
        <w:t>z przyczyn niezależnych od zamawiającego</w:t>
      </w:r>
      <w:r w:rsidRPr="00DC2368">
        <w:t>, usługi mogą zostać</w:t>
      </w:r>
      <w:r w:rsidR="002563F1">
        <w:t xml:space="preserve"> zawieszone</w:t>
      </w:r>
      <w:r w:rsidRPr="00DC2368">
        <w:t>.</w:t>
      </w:r>
    </w:p>
    <w:p w14:paraId="3717BC07" w14:textId="77777777" w:rsidR="00815326" w:rsidRDefault="00854D2B" w:rsidP="003E4AA2">
      <w:pPr>
        <w:pStyle w:val="Nagwek2"/>
      </w:pPr>
      <w:r>
        <w:t>§ 2</w:t>
      </w:r>
    </w:p>
    <w:p w14:paraId="249539CD" w14:textId="77777777" w:rsidR="00815326" w:rsidRDefault="00854D2B" w:rsidP="00D35C92">
      <w:pPr>
        <w:spacing w:line="264" w:lineRule="auto"/>
        <w:jc w:val="both"/>
        <w:rPr>
          <w:szCs w:val="20"/>
        </w:rPr>
      </w:pPr>
      <w:r>
        <w:rPr>
          <w:szCs w:val="20"/>
        </w:rPr>
        <w:t>Zamawiający ma prawo:</w:t>
      </w:r>
    </w:p>
    <w:p w14:paraId="0BD73E79" w14:textId="5922B10A" w:rsidR="00815326" w:rsidRDefault="00854D2B" w:rsidP="00D35C92">
      <w:pPr>
        <w:pStyle w:val="czynn"/>
        <w:numPr>
          <w:ilvl w:val="0"/>
          <w:numId w:val="3"/>
        </w:numPr>
        <w:spacing w:after="200" w:line="264" w:lineRule="auto"/>
        <w:rPr>
          <w:szCs w:val="20"/>
        </w:rPr>
      </w:pPr>
      <w:r>
        <w:rPr>
          <w:szCs w:val="20"/>
        </w:rPr>
        <w:t>Dokonać</w:t>
      </w:r>
      <w:r w:rsidR="00276CA3">
        <w:rPr>
          <w:szCs w:val="20"/>
        </w:rPr>
        <w:t xml:space="preserve"> bieżącą</w:t>
      </w:r>
      <w:r>
        <w:rPr>
          <w:szCs w:val="20"/>
        </w:rPr>
        <w:t xml:space="preserve"> kontrolę przebiegu i sposobu realizacji umowy.</w:t>
      </w:r>
    </w:p>
    <w:p w14:paraId="5B8468FE" w14:textId="22EEB48F" w:rsidR="00815326" w:rsidRDefault="00854D2B" w:rsidP="00D35C92">
      <w:pPr>
        <w:pStyle w:val="Akapitzlist"/>
        <w:numPr>
          <w:ilvl w:val="0"/>
          <w:numId w:val="3"/>
        </w:numPr>
        <w:spacing w:line="264" w:lineRule="auto"/>
        <w:jc w:val="both"/>
        <w:rPr>
          <w:szCs w:val="20"/>
        </w:rPr>
      </w:pPr>
      <w:r>
        <w:rPr>
          <w:szCs w:val="20"/>
        </w:rPr>
        <w:t>Odstąpić od umowy w przypadku niewywiązania się wykonawcy z warunków umowy.</w:t>
      </w:r>
    </w:p>
    <w:p w14:paraId="01BCCB98" w14:textId="77777777" w:rsidR="00815326" w:rsidRDefault="00854D2B" w:rsidP="003E4AA2">
      <w:pPr>
        <w:pStyle w:val="Nagwek2"/>
      </w:pPr>
      <w:r>
        <w:t>§ 3</w:t>
      </w:r>
    </w:p>
    <w:p w14:paraId="42DB283D" w14:textId="30B96D08" w:rsidR="00815326" w:rsidRPr="00A45155" w:rsidRDefault="00854D2B" w:rsidP="00D35C92">
      <w:pPr>
        <w:pStyle w:val="Akapitzlist"/>
        <w:numPr>
          <w:ilvl w:val="0"/>
          <w:numId w:val="4"/>
        </w:numPr>
        <w:spacing w:line="264" w:lineRule="auto"/>
        <w:jc w:val="both"/>
        <w:rPr>
          <w:szCs w:val="20"/>
        </w:rPr>
      </w:pPr>
      <w:r w:rsidRPr="00A45155">
        <w:rPr>
          <w:szCs w:val="20"/>
        </w:rPr>
        <w:t xml:space="preserve">Wysokość wynagrodzenia przysługującego wykonawcy </w:t>
      </w:r>
      <w:r w:rsidR="00A27EF3">
        <w:rPr>
          <w:szCs w:val="20"/>
        </w:rPr>
        <w:t>to całkowita cena brutto</w:t>
      </w:r>
      <w:r w:rsidR="00A45155" w:rsidRPr="00A45155">
        <w:rPr>
          <w:szCs w:val="20"/>
        </w:rPr>
        <w:t xml:space="preserve"> </w:t>
      </w:r>
      <w:r w:rsidRPr="00A45155">
        <w:rPr>
          <w:szCs w:val="20"/>
        </w:rPr>
        <w:t>za należyte wykonanie usługi</w:t>
      </w:r>
      <w:r w:rsidR="00A27EF3">
        <w:rPr>
          <w:szCs w:val="20"/>
        </w:rPr>
        <w:t>, która</w:t>
      </w:r>
      <w:r w:rsidRPr="00A45155">
        <w:rPr>
          <w:szCs w:val="20"/>
        </w:rPr>
        <w:t xml:space="preserve"> łącznie wynosi: </w:t>
      </w:r>
      <w:r w:rsidR="00A27EF3">
        <w:rPr>
          <w:szCs w:val="20"/>
        </w:rPr>
        <w:t>(wpisać kwotę)</w:t>
      </w:r>
      <w:r w:rsidRPr="00A45155">
        <w:rPr>
          <w:szCs w:val="20"/>
        </w:rPr>
        <w:t xml:space="preserve"> zł brutto</w:t>
      </w:r>
      <w:r w:rsidR="00A27EF3">
        <w:rPr>
          <w:szCs w:val="20"/>
        </w:rPr>
        <w:t>,</w:t>
      </w:r>
      <w:r w:rsidRPr="00A45155">
        <w:rPr>
          <w:szCs w:val="20"/>
        </w:rPr>
        <w:t xml:space="preserve"> słownie: (…).</w:t>
      </w:r>
    </w:p>
    <w:p w14:paraId="27DD825C" w14:textId="77777777" w:rsidR="008C77D5" w:rsidRDefault="008C77D5" w:rsidP="00D35C92">
      <w:pPr>
        <w:pStyle w:val="Akapitzlist"/>
        <w:numPr>
          <w:ilvl w:val="0"/>
          <w:numId w:val="4"/>
        </w:numPr>
        <w:spacing w:line="264" w:lineRule="auto"/>
        <w:jc w:val="both"/>
      </w:pPr>
      <w:r>
        <w:rPr>
          <w:szCs w:val="20"/>
        </w:rPr>
        <w:t>Wykonawca oświadcza, że jest /  nie jest płatnikiem</w:t>
      </w:r>
      <w:r>
        <w:rPr>
          <w:szCs w:val="20"/>
          <w:lang w:val="de-DE"/>
        </w:rPr>
        <w:t xml:space="preserve"> VAT*</w:t>
      </w:r>
    </w:p>
    <w:p w14:paraId="6CA37178" w14:textId="1DBEF335" w:rsidR="00815326" w:rsidRDefault="00854D2B" w:rsidP="00D35C92">
      <w:pPr>
        <w:pStyle w:val="Akapitzlist"/>
        <w:numPr>
          <w:ilvl w:val="0"/>
          <w:numId w:val="4"/>
        </w:numPr>
        <w:spacing w:line="264" w:lineRule="auto"/>
        <w:jc w:val="both"/>
        <w:rPr>
          <w:szCs w:val="20"/>
        </w:rPr>
      </w:pPr>
      <w:r>
        <w:rPr>
          <w:szCs w:val="20"/>
        </w:rPr>
        <w:lastRenderedPageBreak/>
        <w:t>Zamawiający oświadcza, że nie jest płatnikiem podatku VAT i jest upoważniony do otrzymania faktury VAT wystawionej na:</w:t>
      </w:r>
    </w:p>
    <w:p w14:paraId="5544FA1C" w14:textId="77777777" w:rsidR="00815326" w:rsidRDefault="00854D2B" w:rsidP="00D35C92">
      <w:pPr>
        <w:pStyle w:val="Akapitzlist"/>
        <w:numPr>
          <w:ilvl w:val="0"/>
          <w:numId w:val="5"/>
        </w:numPr>
        <w:spacing w:line="264" w:lineRule="auto"/>
        <w:jc w:val="both"/>
        <w:rPr>
          <w:szCs w:val="20"/>
        </w:rPr>
      </w:pPr>
      <w:r>
        <w:rPr>
          <w:szCs w:val="20"/>
        </w:rPr>
        <w:t>Nabywca – Gmina Szubin, ul. Kcyńska 12, 89-200 Szubin, NIP 558 172 32 33</w:t>
      </w:r>
    </w:p>
    <w:p w14:paraId="523BE534" w14:textId="77777777" w:rsidR="00815326" w:rsidRDefault="00854D2B" w:rsidP="00D35C92">
      <w:pPr>
        <w:pStyle w:val="Akapitzlist"/>
        <w:numPr>
          <w:ilvl w:val="0"/>
          <w:numId w:val="5"/>
        </w:numPr>
        <w:spacing w:line="264" w:lineRule="auto"/>
        <w:jc w:val="both"/>
        <w:rPr>
          <w:szCs w:val="20"/>
        </w:rPr>
      </w:pPr>
      <w:r>
        <w:rPr>
          <w:szCs w:val="20"/>
        </w:rPr>
        <w:t>Odbiorca – Miejsko-Gminny Ośrodek Pomocy Społecznej, ul. Kcyńska 34, 89-200 Szubin.</w:t>
      </w:r>
    </w:p>
    <w:p w14:paraId="2762C9BC" w14:textId="77777777" w:rsidR="00815326" w:rsidRDefault="00854D2B" w:rsidP="003B3144">
      <w:pPr>
        <w:pStyle w:val="Akapitzlist"/>
        <w:numPr>
          <w:ilvl w:val="0"/>
          <w:numId w:val="4"/>
        </w:numPr>
        <w:spacing w:line="264" w:lineRule="auto"/>
        <w:rPr>
          <w:szCs w:val="20"/>
        </w:rPr>
      </w:pPr>
      <w:r>
        <w:rPr>
          <w:szCs w:val="20"/>
        </w:rPr>
        <w:t>Zapłata za wykonanie usługi jest współfinansowana przez Unię Europejską w ramach Europejskiego Funduszu Społecznego Plus.</w:t>
      </w:r>
    </w:p>
    <w:p w14:paraId="13E1FD21" w14:textId="77777777" w:rsidR="00815326" w:rsidRDefault="00854D2B" w:rsidP="003E4AA2">
      <w:pPr>
        <w:pStyle w:val="Nagwek2"/>
      </w:pPr>
      <w:r>
        <w:t>§ 4</w:t>
      </w:r>
    </w:p>
    <w:p w14:paraId="5FB88792" w14:textId="12F6B2D6" w:rsidR="00815326" w:rsidRDefault="00854D2B" w:rsidP="003B3144">
      <w:pPr>
        <w:pStyle w:val="Akapitzlist"/>
        <w:numPr>
          <w:ilvl w:val="0"/>
          <w:numId w:val="6"/>
        </w:numPr>
        <w:spacing w:line="264" w:lineRule="auto"/>
      </w:pPr>
      <w:r>
        <w:rPr>
          <w:szCs w:val="20"/>
        </w:rPr>
        <w:t xml:space="preserve">Zamawiający zobowiązuje się do zapłaty wynagrodzenia </w:t>
      </w:r>
      <w:r>
        <w:rPr>
          <w:rFonts w:eastAsia="Times New Roman" w:cs="Tahoma"/>
          <w:color w:val="000000"/>
          <w:szCs w:val="20"/>
          <w:lang w:eastAsia="pl-PL"/>
        </w:rPr>
        <w:t xml:space="preserve">przelewem na wskazany rachunek bankowy w terminie </w:t>
      </w:r>
      <w:r w:rsidR="00AD45A5">
        <w:rPr>
          <w:rFonts w:eastAsia="Times New Roman" w:cs="Tahoma"/>
          <w:color w:val="000000"/>
          <w:szCs w:val="20"/>
          <w:lang w:eastAsia="pl-PL"/>
        </w:rPr>
        <w:t>14</w:t>
      </w:r>
      <w:r>
        <w:rPr>
          <w:rFonts w:eastAsia="Times New Roman" w:cs="Tahoma"/>
          <w:color w:val="000000"/>
          <w:szCs w:val="20"/>
          <w:lang w:eastAsia="pl-PL"/>
        </w:rPr>
        <w:t xml:space="preserve"> dni od dnia </w:t>
      </w:r>
      <w:r w:rsidR="00AD45A5">
        <w:rPr>
          <w:rFonts w:eastAsia="Times New Roman" w:cs="Tahoma"/>
          <w:color w:val="000000"/>
          <w:szCs w:val="20"/>
          <w:lang w:eastAsia="pl-PL"/>
        </w:rPr>
        <w:t xml:space="preserve">otrzymania przez zamawiającego </w:t>
      </w:r>
      <w:r>
        <w:rPr>
          <w:rFonts w:eastAsia="Times New Roman" w:cs="Tahoma"/>
          <w:color w:val="000000"/>
          <w:szCs w:val="20"/>
          <w:lang w:eastAsia="pl-PL"/>
        </w:rPr>
        <w:t>faktur</w:t>
      </w:r>
      <w:r w:rsidR="00AD45A5">
        <w:rPr>
          <w:rFonts w:eastAsia="Times New Roman" w:cs="Tahoma"/>
          <w:color w:val="000000"/>
          <w:szCs w:val="20"/>
          <w:lang w:eastAsia="pl-PL"/>
        </w:rPr>
        <w:t>y</w:t>
      </w:r>
      <w:r>
        <w:rPr>
          <w:rFonts w:eastAsia="Times New Roman" w:cs="Tahoma"/>
          <w:color w:val="000000"/>
          <w:szCs w:val="20"/>
          <w:lang w:eastAsia="pl-PL"/>
        </w:rPr>
        <w:t xml:space="preserve">/rachunku </w:t>
      </w:r>
      <w:r w:rsidR="00B529B5">
        <w:rPr>
          <w:rFonts w:eastAsia="Times New Roman" w:cs="Tahoma"/>
          <w:color w:val="000000"/>
          <w:szCs w:val="20"/>
          <w:lang w:eastAsia="pl-PL"/>
        </w:rPr>
        <w:t xml:space="preserve">za wykonaną usługę, </w:t>
      </w:r>
      <w:r w:rsidR="00AD45A5">
        <w:rPr>
          <w:rFonts w:eastAsia="Times New Roman" w:cs="Tahoma"/>
          <w:color w:val="000000"/>
          <w:szCs w:val="20"/>
          <w:lang w:eastAsia="pl-PL"/>
        </w:rPr>
        <w:t>z częstotliwością</w:t>
      </w:r>
      <w:r>
        <w:rPr>
          <w:rFonts w:eastAsia="Times New Roman" w:cs="Tahoma"/>
          <w:color w:val="000000"/>
          <w:szCs w:val="20"/>
          <w:lang w:eastAsia="pl-PL"/>
        </w:rPr>
        <w:t xml:space="preserve"> raz na miesiąc</w:t>
      </w:r>
      <w:r w:rsidR="00B529B5">
        <w:rPr>
          <w:rFonts w:eastAsia="Times New Roman" w:cs="Tahoma"/>
          <w:color w:val="000000"/>
          <w:szCs w:val="20"/>
          <w:lang w:eastAsia="pl-PL"/>
        </w:rPr>
        <w:t>.</w:t>
      </w:r>
    </w:p>
    <w:p w14:paraId="4535C8CD" w14:textId="77777777" w:rsidR="00815326" w:rsidRDefault="00854D2B" w:rsidP="003B3144">
      <w:pPr>
        <w:pStyle w:val="Akapitzlist"/>
        <w:numPr>
          <w:ilvl w:val="0"/>
          <w:numId w:val="6"/>
        </w:numPr>
        <w:spacing w:line="264" w:lineRule="auto"/>
        <w:rPr>
          <w:szCs w:val="20"/>
        </w:rPr>
      </w:pPr>
      <w:r>
        <w:rPr>
          <w:szCs w:val="20"/>
        </w:rPr>
        <w:t>Jako datę zapłaty strony ustalają dzień wydania dyspozycji przelewu z rachunku bankowego zamawiającego.</w:t>
      </w:r>
    </w:p>
    <w:p w14:paraId="3B65355E" w14:textId="77777777" w:rsidR="00815326" w:rsidRDefault="00854D2B" w:rsidP="003B3144">
      <w:pPr>
        <w:pStyle w:val="Akapitzlist"/>
        <w:numPr>
          <w:ilvl w:val="0"/>
          <w:numId w:val="6"/>
        </w:numPr>
        <w:spacing w:line="264" w:lineRule="auto"/>
        <w:rPr>
          <w:szCs w:val="20"/>
        </w:rPr>
      </w:pPr>
      <w:r>
        <w:rPr>
          <w:szCs w:val="20"/>
        </w:rPr>
        <w:t>Strony przewidują możliwość zmiany terminu płatności w przypadku  ograniczenia  finansowego  po stronie zamawiającego, z przyczyn od niego niezależnych w formie aneksu do niniejszej umowy.</w:t>
      </w:r>
    </w:p>
    <w:p w14:paraId="34BD2945" w14:textId="77777777" w:rsidR="00815326" w:rsidRDefault="00854D2B" w:rsidP="003E4AA2">
      <w:pPr>
        <w:pStyle w:val="Nagwek2"/>
      </w:pPr>
      <w:r>
        <w:t>§ 5</w:t>
      </w:r>
    </w:p>
    <w:p w14:paraId="57E518E7" w14:textId="345C16B8" w:rsidR="00815326" w:rsidRDefault="00854D2B" w:rsidP="003B3144">
      <w:pPr>
        <w:spacing w:line="264" w:lineRule="auto"/>
        <w:rPr>
          <w:szCs w:val="20"/>
        </w:rPr>
      </w:pPr>
      <w:r>
        <w:rPr>
          <w:szCs w:val="20"/>
        </w:rPr>
        <w:t xml:space="preserve">Strony postanawiają, </w:t>
      </w:r>
      <w:r w:rsidR="002B1964">
        <w:rPr>
          <w:szCs w:val="20"/>
        </w:rPr>
        <w:t xml:space="preserve">zamawiający ma prawo </w:t>
      </w:r>
      <w:r>
        <w:rPr>
          <w:szCs w:val="20"/>
        </w:rPr>
        <w:t>naliczan</w:t>
      </w:r>
      <w:r w:rsidR="002B1964">
        <w:rPr>
          <w:szCs w:val="20"/>
        </w:rPr>
        <w:t>ia</w:t>
      </w:r>
      <w:r>
        <w:rPr>
          <w:szCs w:val="20"/>
        </w:rPr>
        <w:t xml:space="preserve">  </w:t>
      </w:r>
      <w:r w:rsidR="002B1964">
        <w:rPr>
          <w:szCs w:val="20"/>
        </w:rPr>
        <w:t xml:space="preserve">kar umownych </w:t>
      </w:r>
      <w:r>
        <w:rPr>
          <w:szCs w:val="20"/>
        </w:rPr>
        <w:t xml:space="preserve">w następujących wypadkach i wysokościach:  </w:t>
      </w:r>
    </w:p>
    <w:p w14:paraId="78E8713D" w14:textId="77777777" w:rsidR="00815326" w:rsidRDefault="00854D2B" w:rsidP="003B3144">
      <w:pPr>
        <w:pStyle w:val="Akapitzlist"/>
        <w:numPr>
          <w:ilvl w:val="0"/>
          <w:numId w:val="7"/>
        </w:numPr>
        <w:spacing w:line="264" w:lineRule="auto"/>
      </w:pPr>
      <w:r>
        <w:rPr>
          <w:szCs w:val="20"/>
        </w:rPr>
        <w:t>Wykonawca zapłaci zamawiającemu kary umowne:</w:t>
      </w:r>
    </w:p>
    <w:p w14:paraId="084D2FDE" w14:textId="378BA453" w:rsidR="00815326" w:rsidRDefault="00854D2B" w:rsidP="003B3144">
      <w:pPr>
        <w:pStyle w:val="Akapitzlist"/>
        <w:numPr>
          <w:ilvl w:val="0"/>
          <w:numId w:val="9"/>
        </w:numPr>
        <w:spacing w:line="264" w:lineRule="auto"/>
        <w:rPr>
          <w:szCs w:val="20"/>
        </w:rPr>
      </w:pPr>
      <w:r>
        <w:rPr>
          <w:szCs w:val="20"/>
        </w:rPr>
        <w:t>za odstąpienie od umowy przez zamawiającego z przyczyn zależnych od wykonawcy w wysokości 2</w:t>
      </w:r>
      <w:r w:rsidR="002B1964">
        <w:rPr>
          <w:szCs w:val="20"/>
        </w:rPr>
        <w:t xml:space="preserve">0 </w:t>
      </w:r>
      <w:r>
        <w:rPr>
          <w:szCs w:val="20"/>
        </w:rPr>
        <w:t xml:space="preserve">%  </w:t>
      </w:r>
      <w:r w:rsidR="002B1964">
        <w:rPr>
          <w:szCs w:val="20"/>
        </w:rPr>
        <w:t>całkowitego</w:t>
      </w:r>
      <w:r>
        <w:rPr>
          <w:szCs w:val="20"/>
        </w:rPr>
        <w:t xml:space="preserve"> wynagrodzenia brutto określonego w § 3 pkt. 1.</w:t>
      </w:r>
    </w:p>
    <w:p w14:paraId="1432111F" w14:textId="24B293F9" w:rsidR="00815326" w:rsidRPr="000F7855" w:rsidRDefault="00854D2B" w:rsidP="003B3144">
      <w:pPr>
        <w:pStyle w:val="Akapitzlist"/>
        <w:numPr>
          <w:ilvl w:val="0"/>
          <w:numId w:val="9"/>
        </w:numPr>
        <w:spacing w:line="264" w:lineRule="auto"/>
      </w:pPr>
      <w:r>
        <w:rPr>
          <w:szCs w:val="20"/>
        </w:rPr>
        <w:t>za niewykonanie przedmiotu umowy w ustalonym terminie 0,5% wynagrodzenia brutto określonego w § 3 pkt. 1. za każdy dzień zwłoki, nie więcej niż 2</w:t>
      </w:r>
      <w:r w:rsidR="002E0179">
        <w:rPr>
          <w:szCs w:val="20"/>
        </w:rPr>
        <w:t xml:space="preserve">0 </w:t>
      </w:r>
      <w:r>
        <w:rPr>
          <w:szCs w:val="20"/>
        </w:rPr>
        <w:t>% wynagrodzenia brutto.</w:t>
      </w:r>
    </w:p>
    <w:p w14:paraId="3AB02290" w14:textId="12224ED5" w:rsidR="000F7855" w:rsidRDefault="000F7855" w:rsidP="003B3144">
      <w:pPr>
        <w:pStyle w:val="Akapitzlist"/>
        <w:numPr>
          <w:ilvl w:val="0"/>
          <w:numId w:val="9"/>
        </w:numPr>
        <w:spacing w:line="264" w:lineRule="auto"/>
      </w:pPr>
      <w:r w:rsidRPr="000F7855">
        <w:t xml:space="preserve">z tytułu niespełnienia </w:t>
      </w:r>
      <w:r>
        <w:t xml:space="preserve">zadeklarowanego w ofercie </w:t>
      </w:r>
      <w:r w:rsidRPr="000F7855">
        <w:t xml:space="preserve">przez wykonawcę </w:t>
      </w:r>
      <w:r>
        <w:t>kryterium społecznego</w:t>
      </w:r>
      <w:r w:rsidRPr="000F7855">
        <w:t xml:space="preserve"> zamawiający przewiduje sankcję w postaci obowiązku zapłaty przez wykonawcę kary umownej w wysokości 20% wartości umowy i spełnienie przez wykonawcę wymogu w trybie natychmiastowym</w:t>
      </w:r>
      <w:r>
        <w:t>.</w:t>
      </w:r>
    </w:p>
    <w:p w14:paraId="5FC791F3" w14:textId="3DC7C635" w:rsidR="00815326" w:rsidRDefault="00854D2B" w:rsidP="003B3144">
      <w:pPr>
        <w:pStyle w:val="Akapitzlist"/>
        <w:numPr>
          <w:ilvl w:val="0"/>
          <w:numId w:val="7"/>
        </w:numPr>
        <w:tabs>
          <w:tab w:val="left" w:pos="1430"/>
        </w:tabs>
        <w:spacing w:line="264" w:lineRule="auto"/>
        <w:rPr>
          <w:szCs w:val="20"/>
        </w:rPr>
      </w:pPr>
      <w:r>
        <w:rPr>
          <w:szCs w:val="20"/>
        </w:rPr>
        <w:t xml:space="preserve">Niezależnie od  przypadków uregulowanych w przepisach  kodeksu  cywilnego </w:t>
      </w:r>
      <w:r w:rsidR="002E0179">
        <w:rPr>
          <w:szCs w:val="20"/>
        </w:rPr>
        <w:t>i niniejszej umowie</w:t>
      </w:r>
      <w:r>
        <w:rPr>
          <w:szCs w:val="20"/>
        </w:rPr>
        <w:t xml:space="preserve"> zamawiający  może odstąpić  od umowy, jeżeli wykonawca opóźni realizację przedmiotu umowy ponad 2 tygodnie. </w:t>
      </w:r>
    </w:p>
    <w:p w14:paraId="06370041" w14:textId="77777777" w:rsidR="00815326" w:rsidRDefault="00854D2B" w:rsidP="003E4AA2">
      <w:pPr>
        <w:pStyle w:val="Nagwek2"/>
      </w:pPr>
      <w:r>
        <w:t>§ 6</w:t>
      </w:r>
    </w:p>
    <w:p w14:paraId="07118373" w14:textId="77777777" w:rsidR="00815326" w:rsidRDefault="00854D2B" w:rsidP="00D35C92">
      <w:pPr>
        <w:pStyle w:val="Akapitzlist"/>
        <w:numPr>
          <w:ilvl w:val="0"/>
          <w:numId w:val="10"/>
        </w:numPr>
        <w:suppressAutoHyphens w:val="0"/>
        <w:autoSpaceDE w:val="0"/>
        <w:spacing w:line="264" w:lineRule="auto"/>
        <w:ind w:left="284" w:hanging="284"/>
        <w:textAlignment w:val="auto"/>
      </w:pPr>
      <w:r>
        <w:rPr>
          <w:rFonts w:cs="Arial"/>
          <w:color w:val="000000"/>
          <w:szCs w:val="20"/>
        </w:rPr>
        <w:t>Zamawiający przewiduje możliwość dokonania zmian</w:t>
      </w:r>
      <w:r>
        <w:rPr>
          <w:rFonts w:cs="Arial"/>
          <w:szCs w:val="20"/>
        </w:rPr>
        <w:t xml:space="preserve"> w następujących przypadkach i w zakresie:</w:t>
      </w:r>
    </w:p>
    <w:p w14:paraId="45EC9158" w14:textId="77777777" w:rsidR="00815326" w:rsidRDefault="00854D2B" w:rsidP="00D35C92">
      <w:pPr>
        <w:pStyle w:val="Akapitzlist"/>
        <w:numPr>
          <w:ilvl w:val="0"/>
          <w:numId w:val="11"/>
        </w:numPr>
        <w:suppressAutoHyphens w:val="0"/>
        <w:autoSpaceDE w:val="0"/>
        <w:spacing w:line="264" w:lineRule="auto"/>
        <w:textAlignment w:val="auto"/>
      </w:pPr>
      <w:r>
        <w:rPr>
          <w:rFonts w:cs="Arial"/>
          <w:szCs w:val="20"/>
        </w:rPr>
        <w:t>zmiana zakresu zamówienia i/lub terminu realizacji i/lub wynagrodzenie wykonawcy mogą ulec zmi</w:t>
      </w:r>
      <w:r>
        <w:rPr>
          <w:rFonts w:cs="Arial"/>
          <w:szCs w:val="20"/>
        </w:rPr>
        <w:t>a</w:t>
      </w:r>
      <w:r>
        <w:rPr>
          <w:rFonts w:cs="Arial"/>
          <w:szCs w:val="20"/>
        </w:rPr>
        <w:t>nie w wyniku zmian:</w:t>
      </w:r>
    </w:p>
    <w:p w14:paraId="1F90AA26" w14:textId="77777777" w:rsidR="00815326" w:rsidRDefault="00854D2B" w:rsidP="00D35C92">
      <w:pPr>
        <w:pStyle w:val="Akapitzlist"/>
        <w:numPr>
          <w:ilvl w:val="0"/>
          <w:numId w:val="12"/>
        </w:numPr>
        <w:suppressAutoHyphens w:val="0"/>
        <w:autoSpaceDE w:val="0"/>
        <w:spacing w:line="264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obowiązujących przepisów prawa,</w:t>
      </w:r>
    </w:p>
    <w:p w14:paraId="0BDC2ABB" w14:textId="77777777" w:rsidR="00815326" w:rsidRDefault="00854D2B" w:rsidP="00D35C92">
      <w:pPr>
        <w:pStyle w:val="Akapitzlist"/>
        <w:numPr>
          <w:ilvl w:val="0"/>
          <w:numId w:val="12"/>
        </w:numPr>
        <w:suppressAutoHyphens w:val="0"/>
        <w:autoSpaceDE w:val="0"/>
        <w:spacing w:line="264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wytycznych, w tym wytycznych dotyczących kwalifikowalności wydatków,</w:t>
      </w:r>
    </w:p>
    <w:p w14:paraId="186000E2" w14:textId="77777777" w:rsidR="00815326" w:rsidRDefault="00854D2B" w:rsidP="00D35C92">
      <w:pPr>
        <w:pStyle w:val="Akapitzlist"/>
        <w:numPr>
          <w:ilvl w:val="0"/>
          <w:numId w:val="12"/>
        </w:numPr>
        <w:suppressAutoHyphens w:val="0"/>
        <w:autoSpaceDE w:val="0"/>
        <w:spacing w:line="264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zaleceń instytucji zarządzającej,</w:t>
      </w:r>
    </w:p>
    <w:p w14:paraId="360E9360" w14:textId="77777777" w:rsidR="00815326" w:rsidRDefault="00854D2B" w:rsidP="00D35C92">
      <w:pPr>
        <w:pStyle w:val="Akapitzlist"/>
        <w:numPr>
          <w:ilvl w:val="0"/>
          <w:numId w:val="12"/>
        </w:numPr>
        <w:suppressAutoHyphens w:val="0"/>
        <w:autoSpaceDE w:val="0"/>
        <w:spacing w:line="264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lastRenderedPageBreak/>
        <w:t>w uzasadnionych przypadkach popartych zgodą instytucji zarządzającej,</w:t>
      </w:r>
    </w:p>
    <w:p w14:paraId="6838A955" w14:textId="77777777" w:rsidR="00815326" w:rsidRDefault="00854D2B" w:rsidP="00D35C92">
      <w:pPr>
        <w:pStyle w:val="Akapitzlist"/>
        <w:numPr>
          <w:ilvl w:val="0"/>
          <w:numId w:val="11"/>
        </w:numPr>
        <w:suppressAutoHyphens w:val="0"/>
        <w:autoSpaceDE w:val="0"/>
        <w:spacing w:line="264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zmiana terminu realizacji umowy może ulec zmianie w szczególności gdy:</w:t>
      </w:r>
    </w:p>
    <w:p w14:paraId="60C50B74" w14:textId="77777777" w:rsidR="00815326" w:rsidRDefault="00854D2B" w:rsidP="00D35C92">
      <w:pPr>
        <w:pStyle w:val="Akapitzlist"/>
        <w:numPr>
          <w:ilvl w:val="0"/>
          <w:numId w:val="13"/>
        </w:numPr>
        <w:suppressAutoHyphens w:val="0"/>
        <w:autoSpaceDE w:val="0"/>
        <w:spacing w:line="264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wystąpi siła wyższa, mająca istotny wpływ na realizację zamówienia,</w:t>
      </w:r>
    </w:p>
    <w:p w14:paraId="0255385C" w14:textId="77777777" w:rsidR="00815326" w:rsidRDefault="00854D2B" w:rsidP="00D35C92">
      <w:pPr>
        <w:pStyle w:val="Akapitzlist"/>
        <w:numPr>
          <w:ilvl w:val="0"/>
          <w:numId w:val="13"/>
        </w:numPr>
        <w:suppressAutoHyphens w:val="0"/>
        <w:autoSpaceDE w:val="0"/>
        <w:spacing w:line="264" w:lineRule="auto"/>
        <w:textAlignment w:val="auto"/>
        <w:rPr>
          <w:rFonts w:cs="Arial"/>
          <w:szCs w:val="20"/>
        </w:rPr>
      </w:pPr>
      <w:r>
        <w:rPr>
          <w:rFonts w:cs="Arial"/>
          <w:szCs w:val="20"/>
        </w:rPr>
        <w:t>pomimo dochowania należytej staranności pojawią się okoliczności niemożliwe do przewidz</w:t>
      </w:r>
      <w:r>
        <w:rPr>
          <w:rFonts w:cs="Arial"/>
          <w:szCs w:val="20"/>
        </w:rPr>
        <w:t>e</w:t>
      </w:r>
      <w:r>
        <w:rPr>
          <w:rFonts w:cs="Arial"/>
          <w:szCs w:val="20"/>
        </w:rPr>
        <w:t>nia w chwili zawierania umowy,</w:t>
      </w:r>
    </w:p>
    <w:p w14:paraId="1A5FE562" w14:textId="77777777" w:rsidR="00815326" w:rsidRDefault="00854D2B" w:rsidP="00D35C92">
      <w:pPr>
        <w:pStyle w:val="Akapitzlist"/>
        <w:numPr>
          <w:ilvl w:val="0"/>
          <w:numId w:val="13"/>
        </w:numPr>
        <w:suppressAutoHyphens w:val="0"/>
        <w:autoSpaceDE w:val="0"/>
        <w:spacing w:line="264" w:lineRule="auto"/>
        <w:textAlignment w:val="auto"/>
      </w:pPr>
      <w:r>
        <w:rPr>
          <w:rFonts w:cs="Arial"/>
          <w:szCs w:val="20"/>
        </w:rPr>
        <w:t>dochowanie terminu pierwotnego jest niemożliwe z powodu okoliczności leżących po stronie zamawiającego,</w:t>
      </w:r>
    </w:p>
    <w:p w14:paraId="6BEFB0C6" w14:textId="7D83AF22" w:rsidR="00815326" w:rsidRDefault="00854D2B" w:rsidP="00D35C92">
      <w:pPr>
        <w:pStyle w:val="Akapitzlist"/>
        <w:numPr>
          <w:ilvl w:val="0"/>
          <w:numId w:val="11"/>
        </w:numPr>
        <w:suppressAutoHyphens w:val="0"/>
        <w:spacing w:line="264" w:lineRule="auto"/>
        <w:textAlignment w:val="auto"/>
      </w:pPr>
      <w:r>
        <w:rPr>
          <w:szCs w:val="20"/>
        </w:rPr>
        <w:t>zawieszenie umowy może nastąpić w przypadku zawieszenia działalności DDP decyzjami administr</w:t>
      </w:r>
      <w:r>
        <w:rPr>
          <w:szCs w:val="20"/>
        </w:rPr>
        <w:t>a</w:t>
      </w:r>
      <w:r>
        <w:rPr>
          <w:szCs w:val="20"/>
        </w:rPr>
        <w:t>cyjnymi</w:t>
      </w:r>
      <w:r w:rsidR="007512D1">
        <w:rPr>
          <w:szCs w:val="20"/>
        </w:rPr>
        <w:t>,</w:t>
      </w:r>
    </w:p>
    <w:p w14:paraId="52F978FF" w14:textId="77777777" w:rsidR="00815326" w:rsidRDefault="00854D2B" w:rsidP="00D35C92">
      <w:pPr>
        <w:pStyle w:val="Akapitzlist"/>
        <w:numPr>
          <w:ilvl w:val="0"/>
          <w:numId w:val="11"/>
        </w:numPr>
        <w:suppressAutoHyphens w:val="0"/>
        <w:autoSpaceDE w:val="0"/>
        <w:spacing w:line="264" w:lineRule="auto"/>
        <w:textAlignment w:val="auto"/>
      </w:pPr>
      <w:r>
        <w:rPr>
          <w:rFonts w:cs="Arial"/>
          <w:szCs w:val="20"/>
        </w:rPr>
        <w:t xml:space="preserve">wszelkie zmiany w umowie </w:t>
      </w:r>
      <w:r>
        <w:rPr>
          <w:rFonts w:cs="Arial"/>
          <w:color w:val="000000"/>
          <w:szCs w:val="20"/>
        </w:rPr>
        <w:t>o charakterze nieistotnym, których nie można przewidzieć w chwili prow</w:t>
      </w:r>
      <w:r>
        <w:rPr>
          <w:rFonts w:cs="Arial"/>
          <w:color w:val="000000"/>
          <w:szCs w:val="20"/>
        </w:rPr>
        <w:t>a</w:t>
      </w:r>
      <w:r>
        <w:rPr>
          <w:rFonts w:cs="Arial"/>
          <w:color w:val="000000"/>
          <w:szCs w:val="20"/>
        </w:rPr>
        <w:t>dzenia postępowania i zawierania umowy, które nie wpływają na krąg podmiotów ubiegających się o zamówienie lub wynik postępowania.</w:t>
      </w:r>
    </w:p>
    <w:p w14:paraId="47A3BA15" w14:textId="420C8D51" w:rsidR="00815326" w:rsidRDefault="00854D2B" w:rsidP="00D35C92">
      <w:pPr>
        <w:pStyle w:val="Akapitzlist"/>
        <w:numPr>
          <w:ilvl w:val="0"/>
          <w:numId w:val="10"/>
        </w:numPr>
        <w:suppressAutoHyphens w:val="0"/>
        <w:autoSpaceDE w:val="0"/>
        <w:spacing w:line="264" w:lineRule="auto"/>
        <w:ind w:left="284" w:hanging="284"/>
        <w:textAlignment w:val="auto"/>
      </w:pPr>
      <w:r>
        <w:rPr>
          <w:rFonts w:cs="Arial"/>
          <w:color w:val="000000"/>
          <w:szCs w:val="20"/>
        </w:rPr>
        <w:t>Warunkiem wprowadzenia zmian jest poinformowanie drugiej strony o powstałych okolicznościach wraz z  uzasadnieni</w:t>
      </w:r>
      <w:r w:rsidR="00276CA3">
        <w:rPr>
          <w:rFonts w:cs="Arial"/>
          <w:color w:val="000000"/>
          <w:szCs w:val="20"/>
        </w:rPr>
        <w:t>em konieczności dokonania zmian i podpisanie stosownego aneksu.</w:t>
      </w:r>
    </w:p>
    <w:p w14:paraId="6F26A399" w14:textId="2A8F0055" w:rsidR="00815326" w:rsidRDefault="00854D2B" w:rsidP="00D35C92">
      <w:pPr>
        <w:pStyle w:val="Akapitzlist"/>
        <w:numPr>
          <w:ilvl w:val="0"/>
          <w:numId w:val="10"/>
        </w:numPr>
        <w:suppressAutoHyphens w:val="0"/>
        <w:autoSpaceDE w:val="0"/>
        <w:spacing w:line="264" w:lineRule="auto"/>
        <w:ind w:left="284" w:hanging="284"/>
        <w:textAlignment w:val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Zamawiający zastrzega</w:t>
      </w:r>
      <w:r w:rsidR="00771198">
        <w:rPr>
          <w:rFonts w:cs="Arial"/>
          <w:color w:val="000000"/>
          <w:szCs w:val="20"/>
        </w:rPr>
        <w:t>, że zmiany mogą wymagać zgody I</w:t>
      </w:r>
      <w:r>
        <w:rPr>
          <w:rFonts w:cs="Arial"/>
          <w:color w:val="000000"/>
          <w:szCs w:val="20"/>
        </w:rPr>
        <w:t xml:space="preserve">nstytucji </w:t>
      </w:r>
      <w:r w:rsidR="00771198">
        <w:rPr>
          <w:rFonts w:cs="Arial"/>
          <w:color w:val="000000"/>
          <w:szCs w:val="20"/>
        </w:rPr>
        <w:t>Z</w:t>
      </w:r>
      <w:r>
        <w:rPr>
          <w:rFonts w:cs="Arial"/>
          <w:color w:val="000000"/>
          <w:szCs w:val="20"/>
        </w:rPr>
        <w:t>arządzającej.</w:t>
      </w:r>
    </w:p>
    <w:p w14:paraId="385F1AF8" w14:textId="77777777" w:rsidR="00815326" w:rsidRDefault="00854D2B" w:rsidP="00D35C92">
      <w:pPr>
        <w:pStyle w:val="Akapitzlist"/>
        <w:numPr>
          <w:ilvl w:val="0"/>
          <w:numId w:val="10"/>
        </w:numPr>
        <w:suppressAutoHyphens w:val="0"/>
        <w:autoSpaceDE w:val="0"/>
        <w:spacing w:line="264" w:lineRule="auto"/>
        <w:ind w:left="284" w:hanging="284"/>
        <w:textAlignment w:val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Każda zmiana wymaga formy pisemnej, w formie aneksu do umowy.</w:t>
      </w:r>
    </w:p>
    <w:p w14:paraId="339A75A2" w14:textId="77777777" w:rsidR="00815326" w:rsidRPr="0083566F" w:rsidRDefault="00854D2B" w:rsidP="00D35C92">
      <w:pPr>
        <w:pStyle w:val="Akapitzlist"/>
        <w:numPr>
          <w:ilvl w:val="0"/>
          <w:numId w:val="10"/>
        </w:numPr>
        <w:suppressAutoHyphens w:val="0"/>
        <w:autoSpaceDE w:val="0"/>
        <w:spacing w:line="264" w:lineRule="auto"/>
        <w:ind w:left="284" w:hanging="284"/>
        <w:textAlignment w:val="auto"/>
      </w:pPr>
      <w:r>
        <w:rPr>
          <w:rFonts w:cs="Arial"/>
          <w:color w:val="000000"/>
          <w:szCs w:val="20"/>
        </w:rPr>
        <w:t>Okoliczności stanowiące podstawę zmian do umowy przewidziane przez zamawiającego stanowią jego uprawnienie nie obowiązek.</w:t>
      </w:r>
    </w:p>
    <w:p w14:paraId="1D158CB7" w14:textId="062F4684" w:rsidR="0083566F" w:rsidRDefault="0083566F" w:rsidP="003E4AA2">
      <w:pPr>
        <w:pStyle w:val="Nagwek2"/>
      </w:pPr>
      <w:r w:rsidRPr="0083566F">
        <w:t>§ 7</w:t>
      </w:r>
    </w:p>
    <w:p w14:paraId="2486E02F" w14:textId="20322CD7" w:rsidR="0083566F" w:rsidRDefault="008C77D5" w:rsidP="00D35C92">
      <w:pPr>
        <w:suppressAutoHyphens w:val="0"/>
        <w:autoSpaceDE w:val="0"/>
        <w:spacing w:line="264" w:lineRule="auto"/>
        <w:textAlignment w:val="auto"/>
      </w:pPr>
      <w:r>
        <w:t xml:space="preserve">1. </w:t>
      </w:r>
      <w:r w:rsidR="0083566F">
        <w:t>Z</w:t>
      </w:r>
      <w:r w:rsidR="003F5D6E">
        <w:t>atrudnienie i z</w:t>
      </w:r>
      <w:r w:rsidR="0083566F">
        <w:t>aangażowanie w realizację zamówienia osoby/osób spełniających kryterium społeczne p</w:t>
      </w:r>
      <w:r w:rsidR="0083566F">
        <w:t>o</w:t>
      </w:r>
      <w:r w:rsidR="0083566F">
        <w:t>winno obowiązywać w całym okresie realizacji zamówienia z zastrzeżeniem:</w:t>
      </w:r>
    </w:p>
    <w:p w14:paraId="65533853" w14:textId="677DC18F" w:rsidR="0083566F" w:rsidRDefault="0083566F" w:rsidP="00D35C92">
      <w:pPr>
        <w:suppressAutoHyphens w:val="0"/>
        <w:autoSpaceDE w:val="0"/>
        <w:spacing w:line="264" w:lineRule="auto"/>
        <w:ind w:left="284" w:hanging="284"/>
        <w:textAlignment w:val="auto"/>
      </w:pPr>
      <w:r>
        <w:t>a)</w:t>
      </w:r>
      <w:r>
        <w:tab/>
      </w:r>
      <w:r w:rsidR="008C77D5">
        <w:t>w</w:t>
      </w:r>
      <w:r>
        <w:t xml:space="preserve"> trakcie realizacji zamówienia zamawiający dopuszcza możliwość zmiany osoby/osób wymienionych w tym kryterium pod warunkiem, że nowa osoba/by skierowana do realizacji zamówienia spełnia wymagania określone </w:t>
      </w:r>
      <w:r w:rsidR="001D6AA6">
        <w:t xml:space="preserve">w </w:t>
      </w:r>
      <w:r>
        <w:t>zap</w:t>
      </w:r>
      <w:r w:rsidR="001D6AA6">
        <w:t xml:space="preserve">ytaniu ofertowym </w:t>
      </w:r>
      <w:r>
        <w:t>w  kryterium społecznym, a wykonawca poinformował zamawiając</w:t>
      </w:r>
      <w:r>
        <w:t>e</w:t>
      </w:r>
      <w:r>
        <w:t xml:space="preserve">go o takiej zmianie, </w:t>
      </w:r>
    </w:p>
    <w:p w14:paraId="44A4AC68" w14:textId="77777777" w:rsidR="0083566F" w:rsidRDefault="0083566F" w:rsidP="00D35C92">
      <w:pPr>
        <w:suppressAutoHyphens w:val="0"/>
        <w:autoSpaceDE w:val="0"/>
        <w:spacing w:line="264" w:lineRule="auto"/>
        <w:ind w:left="284" w:hanging="284"/>
        <w:textAlignment w:val="auto"/>
      </w:pPr>
      <w:r>
        <w:t>b)</w:t>
      </w:r>
      <w:r>
        <w:tab/>
        <w:t>w trakcie realizacji zamówienia na każde wezwanie zamawiającego w wyznaczonym w tym wezwaniu te</w:t>
      </w:r>
      <w:r>
        <w:t>r</w:t>
      </w:r>
      <w:r>
        <w:t>minie zamawiający może wymagać od wykonawcy przedłożenia zamawiającemu dowodów w celu potwie</w:t>
      </w:r>
      <w:r>
        <w:t>r</w:t>
      </w:r>
      <w:r>
        <w:t>dzenia spełnienia wymogu zatrudnienia wymienionych w tym kryterium osób,</w:t>
      </w:r>
    </w:p>
    <w:p w14:paraId="65204D5A" w14:textId="7C76ECF7" w:rsidR="0083566F" w:rsidRDefault="0083566F" w:rsidP="00D35C92">
      <w:pPr>
        <w:suppressAutoHyphens w:val="0"/>
        <w:autoSpaceDE w:val="0"/>
        <w:spacing w:line="264" w:lineRule="auto"/>
        <w:ind w:left="284" w:hanging="284"/>
        <w:textAlignment w:val="auto"/>
      </w:pPr>
      <w:r>
        <w:t>d)</w:t>
      </w:r>
      <w:r>
        <w:tab/>
        <w:t>w przypadku powtarzającego się, ewidentnego i uporczywego naruszenia kryterium społecznego zamawi</w:t>
      </w:r>
      <w:r>
        <w:t>a</w:t>
      </w:r>
      <w:r>
        <w:t>jący może rozważyć zastosowanie sankcji w postaci prawa odstąpienia od umowy.</w:t>
      </w:r>
    </w:p>
    <w:p w14:paraId="57369DA3" w14:textId="278C8263" w:rsidR="0083566F" w:rsidRDefault="0083566F" w:rsidP="003E4AA2">
      <w:pPr>
        <w:pStyle w:val="Nagwek2"/>
      </w:pPr>
      <w:r w:rsidRPr="0083566F">
        <w:t xml:space="preserve">§ </w:t>
      </w:r>
      <w:r>
        <w:t>8</w:t>
      </w:r>
    </w:p>
    <w:p w14:paraId="5263F0F6" w14:textId="77777777" w:rsidR="00815326" w:rsidRPr="003B3144" w:rsidRDefault="00854D2B" w:rsidP="00D35C92">
      <w:pPr>
        <w:pStyle w:val="Akapitzlist"/>
        <w:numPr>
          <w:ilvl w:val="0"/>
          <w:numId w:val="14"/>
        </w:numPr>
        <w:spacing w:line="264" w:lineRule="auto"/>
        <w:ind w:left="284" w:hanging="284"/>
      </w:pPr>
      <w:r w:rsidRPr="003B3144">
        <w:rPr>
          <w:rFonts w:cs="Arial"/>
          <w:szCs w:val="20"/>
        </w:rPr>
        <w:t xml:space="preserve">Wykonawca zapewnia zgodność przetwarzania danych osobowych z </w:t>
      </w:r>
      <w:r w:rsidRPr="003B3144">
        <w:rPr>
          <w:rFonts w:eastAsia="Times New Roman" w:cs="Tahoma"/>
          <w:bCs/>
          <w:szCs w:val="20"/>
          <w:lang w:eastAsia="pl-PL"/>
        </w:rPr>
        <w:t>rozporządzeniem Parlamentu Europejskiego i Rady (UE) 216/679 z dnia 27 kwietnia 2016</w:t>
      </w:r>
      <w:r w:rsidRPr="003B3144">
        <w:rPr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B3144">
        <w:rPr>
          <w:szCs w:val="20"/>
        </w:rPr>
        <w:t>Dz.Urz</w:t>
      </w:r>
      <w:proofErr w:type="spellEnd"/>
      <w:r w:rsidRPr="003B3144">
        <w:rPr>
          <w:szCs w:val="20"/>
        </w:rPr>
        <w:t>. UE L 119 z 04.05.2016) zwanym „RODO”.</w:t>
      </w:r>
    </w:p>
    <w:p w14:paraId="5F200075" w14:textId="70607022" w:rsidR="00815326" w:rsidRDefault="00854D2B" w:rsidP="00D35C92">
      <w:pPr>
        <w:pStyle w:val="Akapitzlist"/>
        <w:numPr>
          <w:ilvl w:val="0"/>
          <w:numId w:val="14"/>
        </w:numPr>
        <w:shd w:val="clear" w:color="auto" w:fill="FFFFFF"/>
        <w:suppressAutoHyphens w:val="0"/>
        <w:spacing w:line="264" w:lineRule="auto"/>
        <w:ind w:left="284" w:hanging="284"/>
        <w:textAlignment w:val="auto"/>
      </w:pPr>
      <w:r>
        <w:rPr>
          <w:szCs w:val="20"/>
          <w:lang w:eastAsia="pl-PL"/>
        </w:rPr>
        <w:lastRenderedPageBreak/>
        <w:t xml:space="preserve">Wykonawca zgadza się na możliwe przetwarzanie danych przez podmioty upoważnione, </w:t>
      </w:r>
      <w:r>
        <w:rPr>
          <w:szCs w:val="20"/>
        </w:rPr>
        <w:t>podmioty prow</w:t>
      </w:r>
      <w:r>
        <w:rPr>
          <w:szCs w:val="20"/>
        </w:rPr>
        <w:t>a</w:t>
      </w:r>
      <w:r>
        <w:rPr>
          <w:szCs w:val="20"/>
        </w:rPr>
        <w:t>dzące badania ewaluacyjne oraz pozostali administratorzy uczestniczący we wdrażaniu Funduszy Europe</w:t>
      </w:r>
      <w:r>
        <w:rPr>
          <w:szCs w:val="20"/>
        </w:rPr>
        <w:t>j</w:t>
      </w:r>
      <w:r>
        <w:rPr>
          <w:szCs w:val="20"/>
        </w:rPr>
        <w:t>skich dla Kujaw i Pomorza, w tym w szczególności instytucja zarządzająca oraz instytucja koordynująca umowę partnerstwa (minister właściwy do spraw rozwoju regionalnego).</w:t>
      </w:r>
    </w:p>
    <w:p w14:paraId="69BE6257" w14:textId="45820A68" w:rsidR="00815326" w:rsidRDefault="00854D2B" w:rsidP="003E4AA2">
      <w:pPr>
        <w:pStyle w:val="Nagwek2"/>
      </w:pPr>
      <w:r>
        <w:t xml:space="preserve">§ </w:t>
      </w:r>
      <w:r w:rsidR="0083566F">
        <w:t>9</w:t>
      </w:r>
    </w:p>
    <w:p w14:paraId="47CF9BA4" w14:textId="77777777" w:rsidR="00815326" w:rsidRDefault="00854D2B" w:rsidP="00D35C92">
      <w:pPr>
        <w:pStyle w:val="Akapitzlist"/>
        <w:numPr>
          <w:ilvl w:val="0"/>
          <w:numId w:val="15"/>
        </w:numPr>
        <w:spacing w:line="264" w:lineRule="auto"/>
        <w:ind w:left="284" w:hanging="284"/>
        <w:jc w:val="both"/>
      </w:pPr>
      <w:r>
        <w:rPr>
          <w:szCs w:val="20"/>
        </w:rPr>
        <w:t xml:space="preserve">W sprawach nieuregulowanych niniejszą umową stosuje się przepisy kodeksu cywilnego, postępowania cywilnego,  inne obowiązujące przepisy prawa oraz </w:t>
      </w:r>
      <w:r>
        <w:rPr>
          <w:rFonts w:cs="Arial-BoldMT"/>
          <w:bCs/>
          <w:szCs w:val="20"/>
        </w:rPr>
        <w:t>Wytyczne dotyczące kwalifikowalności wydatków na lata 2021-2027</w:t>
      </w:r>
      <w:r>
        <w:rPr>
          <w:szCs w:val="20"/>
        </w:rPr>
        <w:t>.</w:t>
      </w:r>
    </w:p>
    <w:p w14:paraId="0292BBF9" w14:textId="77777777" w:rsidR="00815326" w:rsidRDefault="00854D2B" w:rsidP="00D35C92">
      <w:pPr>
        <w:pStyle w:val="Akapitzlist"/>
        <w:numPr>
          <w:ilvl w:val="0"/>
          <w:numId w:val="15"/>
        </w:numPr>
        <w:spacing w:line="264" w:lineRule="auto"/>
        <w:ind w:left="284" w:hanging="284"/>
        <w:jc w:val="both"/>
        <w:rPr>
          <w:szCs w:val="20"/>
        </w:rPr>
      </w:pPr>
      <w:r>
        <w:rPr>
          <w:szCs w:val="20"/>
        </w:rPr>
        <w:t>Sprawy sporne wynikłe na tle realizacji niniejszej umowy, a nierozstrzygnięte przez  obie  Strony  na drodze polubownej – rozstrzyga Sąd Rejonowy rzeczowo właściwy dla miejsca siedziby Zamawiającego.</w:t>
      </w:r>
    </w:p>
    <w:p w14:paraId="5241E751" w14:textId="77777777" w:rsidR="00815326" w:rsidRDefault="00854D2B" w:rsidP="00D35C92">
      <w:pPr>
        <w:pStyle w:val="Akapitzlist"/>
        <w:numPr>
          <w:ilvl w:val="0"/>
          <w:numId w:val="15"/>
        </w:numPr>
        <w:spacing w:line="264" w:lineRule="auto"/>
        <w:ind w:left="284" w:hanging="284"/>
      </w:pPr>
      <w:r>
        <w:rPr>
          <w:szCs w:val="20"/>
        </w:rPr>
        <w:t>Umowa została sporządzona w 2 jednobrzmiących egzemplarzach.</w:t>
      </w:r>
    </w:p>
    <w:p w14:paraId="4554008B" w14:textId="77777777" w:rsidR="00815326" w:rsidRDefault="00854D2B" w:rsidP="00D35C92">
      <w:pPr>
        <w:spacing w:before="1000" w:line="264" w:lineRule="auto"/>
        <w:jc w:val="both"/>
        <w:rPr>
          <w:b/>
          <w:szCs w:val="20"/>
        </w:rPr>
      </w:pPr>
      <w:r>
        <w:rPr>
          <w:b/>
          <w:szCs w:val="20"/>
        </w:rPr>
        <w:t>Wykonawca</w:t>
      </w:r>
    </w:p>
    <w:p w14:paraId="42A5B77A" w14:textId="77777777" w:rsidR="00815326" w:rsidRDefault="00854D2B" w:rsidP="00D35C92">
      <w:pPr>
        <w:spacing w:before="1000" w:line="264" w:lineRule="auto"/>
        <w:jc w:val="both"/>
        <w:rPr>
          <w:b/>
          <w:szCs w:val="20"/>
        </w:rPr>
      </w:pPr>
      <w:r>
        <w:rPr>
          <w:b/>
          <w:szCs w:val="20"/>
        </w:rPr>
        <w:t>Zamawiający</w:t>
      </w:r>
    </w:p>
    <w:p w14:paraId="6A7C9B22" w14:textId="77777777" w:rsidR="00815326" w:rsidRDefault="00815326" w:rsidP="00D35C92">
      <w:pPr>
        <w:pStyle w:val="Akapitzlist"/>
        <w:spacing w:line="264" w:lineRule="auto"/>
        <w:ind w:left="0"/>
        <w:jc w:val="both"/>
        <w:rPr>
          <w:szCs w:val="20"/>
        </w:rPr>
      </w:pPr>
    </w:p>
    <w:p w14:paraId="4958630F" w14:textId="77777777" w:rsidR="00815326" w:rsidRDefault="00854D2B" w:rsidP="00D35C92">
      <w:pPr>
        <w:spacing w:line="264" w:lineRule="auto"/>
        <w:jc w:val="both"/>
        <w:rPr>
          <w:szCs w:val="20"/>
        </w:rPr>
      </w:pPr>
      <w:r>
        <w:rPr>
          <w:szCs w:val="20"/>
        </w:rPr>
        <w:t>Załączniki:</w:t>
      </w:r>
    </w:p>
    <w:p w14:paraId="5EDD0C04" w14:textId="69455719" w:rsidR="00815326" w:rsidRDefault="00854D2B" w:rsidP="00D35C92">
      <w:pPr>
        <w:pStyle w:val="Akapitzlist"/>
        <w:numPr>
          <w:ilvl w:val="3"/>
          <w:numId w:val="15"/>
        </w:numPr>
        <w:spacing w:line="264" w:lineRule="auto"/>
        <w:ind w:left="284" w:hanging="284"/>
        <w:jc w:val="both"/>
        <w:rPr>
          <w:szCs w:val="20"/>
        </w:rPr>
      </w:pPr>
      <w:r>
        <w:rPr>
          <w:szCs w:val="20"/>
        </w:rPr>
        <w:t>Zap</w:t>
      </w:r>
      <w:r w:rsidR="00B41749">
        <w:rPr>
          <w:szCs w:val="20"/>
        </w:rPr>
        <w:t>ytanie ofertowe</w:t>
      </w:r>
      <w:bookmarkStart w:id="0" w:name="_GoBack"/>
      <w:bookmarkEnd w:id="0"/>
    </w:p>
    <w:p w14:paraId="6122DFED" w14:textId="3E4874EE" w:rsidR="00815326" w:rsidRDefault="00854D2B" w:rsidP="00D35C92">
      <w:pPr>
        <w:pStyle w:val="Akapitzlist"/>
        <w:numPr>
          <w:ilvl w:val="3"/>
          <w:numId w:val="15"/>
        </w:numPr>
        <w:spacing w:line="264" w:lineRule="auto"/>
        <w:ind w:left="284" w:hanging="284"/>
        <w:jc w:val="both"/>
        <w:rPr>
          <w:szCs w:val="20"/>
        </w:rPr>
      </w:pPr>
      <w:r>
        <w:rPr>
          <w:szCs w:val="20"/>
        </w:rPr>
        <w:t xml:space="preserve">Oferta </w:t>
      </w:r>
      <w:r w:rsidR="00BC76FE">
        <w:rPr>
          <w:szCs w:val="20"/>
        </w:rPr>
        <w:t xml:space="preserve">wykonawcy </w:t>
      </w:r>
      <w:r>
        <w:rPr>
          <w:szCs w:val="20"/>
        </w:rPr>
        <w:t>z dn. ……………………</w:t>
      </w:r>
    </w:p>
    <w:p w14:paraId="11F56536" w14:textId="77777777" w:rsidR="00815326" w:rsidRDefault="00815326" w:rsidP="00D35C92">
      <w:pPr>
        <w:spacing w:line="264" w:lineRule="auto"/>
        <w:jc w:val="both"/>
        <w:rPr>
          <w:szCs w:val="20"/>
        </w:rPr>
      </w:pPr>
    </w:p>
    <w:p w14:paraId="0E38817E" w14:textId="77777777" w:rsidR="00815326" w:rsidRDefault="00854D2B" w:rsidP="00D35C92">
      <w:pPr>
        <w:spacing w:line="264" w:lineRule="auto"/>
        <w:rPr>
          <w:szCs w:val="20"/>
        </w:rPr>
      </w:pPr>
      <w:r>
        <w:rPr>
          <w:szCs w:val="20"/>
        </w:rPr>
        <w:t>*niewłaściwe skreślić</w:t>
      </w:r>
    </w:p>
    <w:p w14:paraId="2D9DBE51" w14:textId="77777777" w:rsidR="0083566F" w:rsidRDefault="0083566F">
      <w:pPr>
        <w:spacing w:line="264" w:lineRule="auto"/>
        <w:rPr>
          <w:szCs w:val="20"/>
        </w:rPr>
      </w:pPr>
    </w:p>
    <w:p w14:paraId="2FF043DA" w14:textId="77777777" w:rsidR="0083566F" w:rsidRDefault="0083566F">
      <w:pPr>
        <w:spacing w:line="264" w:lineRule="auto"/>
        <w:rPr>
          <w:szCs w:val="20"/>
        </w:rPr>
      </w:pPr>
    </w:p>
    <w:sectPr w:rsidR="0083566F">
      <w:headerReference w:type="default" r:id="rId9"/>
      <w:pgSz w:w="11906" w:h="16838"/>
      <w:pgMar w:top="284" w:right="567" w:bottom="709" w:left="1418" w:header="709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D5548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3EC941" w16cex:dateUtc="2024-09-24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D5548F9" w16cid:durableId="283EC9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33380" w14:textId="77777777" w:rsidR="00854D2B" w:rsidRDefault="00854D2B">
      <w:pPr>
        <w:spacing w:after="0" w:line="240" w:lineRule="auto"/>
      </w:pPr>
      <w:r>
        <w:separator/>
      </w:r>
    </w:p>
  </w:endnote>
  <w:endnote w:type="continuationSeparator" w:id="0">
    <w:p w14:paraId="4903FEF6" w14:textId="77777777" w:rsidR="00854D2B" w:rsidRDefault="0085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-Bold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665D6" w14:textId="77777777" w:rsidR="00854D2B" w:rsidRDefault="00854D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3AAEB2" w14:textId="77777777" w:rsidR="00854D2B" w:rsidRDefault="0085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39625" w14:textId="77777777" w:rsidR="00854D2B" w:rsidRDefault="00854D2B">
    <w:pPr>
      <w:pStyle w:val="Heading"/>
    </w:pPr>
    <w:r>
      <w:rPr>
        <w:noProof/>
        <w:lang w:eastAsia="pl-PL"/>
      </w:rPr>
      <w:drawing>
        <wp:inline distT="0" distB="0" distL="0" distR="0" wp14:anchorId="062B8556" wp14:editId="4EA6F01C">
          <wp:extent cx="6119640" cy="581037"/>
          <wp:effectExtent l="0" t="0" r="0" b="9513"/>
          <wp:docPr id="971123717" name="Obraz 2" descr="U góry strony zestaw logotypów. Od lewej: logotyp Funduszy Europejskich dla Kujaw i Pomorza, flaga Polski obok napis &quot;Rzeczpospolita Polska&quot;, dalej napis &quot;Dofinansowane przez Unię Europejską i flaga Unii, herb z napisem &quot;Samorząd Województwa Kujawsko-Pomorskiego&quot;" title="logoty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640" cy="5810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B73CF1F" w14:textId="77777777" w:rsidR="00854D2B" w:rsidRDefault="00854D2B">
    <w:pPr>
      <w:pStyle w:val="Head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7D9"/>
    <w:multiLevelType w:val="multilevel"/>
    <w:tmpl w:val="42ECE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4548D"/>
    <w:multiLevelType w:val="multilevel"/>
    <w:tmpl w:val="E142549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580C"/>
    <w:multiLevelType w:val="multilevel"/>
    <w:tmpl w:val="3D647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B68CE"/>
    <w:multiLevelType w:val="multilevel"/>
    <w:tmpl w:val="F94470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F5BB9"/>
    <w:multiLevelType w:val="multilevel"/>
    <w:tmpl w:val="F814B2A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A7D5B"/>
    <w:multiLevelType w:val="multilevel"/>
    <w:tmpl w:val="DC2050D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nsid w:val="38BF2A5F"/>
    <w:multiLevelType w:val="multilevel"/>
    <w:tmpl w:val="829ABFA0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7">
    <w:nsid w:val="3D120FDF"/>
    <w:multiLevelType w:val="hybridMultilevel"/>
    <w:tmpl w:val="31DC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44DBB"/>
    <w:multiLevelType w:val="multilevel"/>
    <w:tmpl w:val="88E08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943B9"/>
    <w:multiLevelType w:val="multilevel"/>
    <w:tmpl w:val="A4D035D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4E033FC"/>
    <w:multiLevelType w:val="multilevel"/>
    <w:tmpl w:val="F95A7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60176"/>
    <w:multiLevelType w:val="multilevel"/>
    <w:tmpl w:val="6C58E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96870"/>
    <w:multiLevelType w:val="multilevel"/>
    <w:tmpl w:val="DD8CE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52239"/>
    <w:multiLevelType w:val="multilevel"/>
    <w:tmpl w:val="5DDC5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53835"/>
    <w:multiLevelType w:val="hybridMultilevel"/>
    <w:tmpl w:val="0622C2E4"/>
    <w:lvl w:ilvl="0" w:tplc="0415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5">
    <w:nsid w:val="716C030A"/>
    <w:multiLevelType w:val="multilevel"/>
    <w:tmpl w:val="751A0364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6">
    <w:nsid w:val="7A8F1CAA"/>
    <w:multiLevelType w:val="multilevel"/>
    <w:tmpl w:val="BD62F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A3C34"/>
    <w:multiLevelType w:val="multilevel"/>
    <w:tmpl w:val="1E2862B4"/>
    <w:lvl w:ilvl="0">
      <w:start w:val="1"/>
      <w:numFmt w:val="decimal"/>
      <w:lvlText w:val="%1."/>
      <w:lvlJc w:val="left"/>
      <w:pPr>
        <w:ind w:left="927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4" w:hanging="1440"/>
      </w:pPr>
      <w:rPr>
        <w:rFonts w:hint="default"/>
      </w:rPr>
    </w:lvl>
  </w:abstractNum>
  <w:abstractNum w:abstractNumId="18">
    <w:nsid w:val="7EAB3B9F"/>
    <w:multiLevelType w:val="multilevel"/>
    <w:tmpl w:val="E80CCAA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6"/>
  </w:num>
  <w:num w:numId="5">
    <w:abstractNumId w:val="5"/>
  </w:num>
  <w:num w:numId="6">
    <w:abstractNumId w:val="2"/>
  </w:num>
  <w:num w:numId="7">
    <w:abstractNumId w:val="8"/>
  </w:num>
  <w:num w:numId="8">
    <w:abstractNumId w:val="18"/>
  </w:num>
  <w:num w:numId="9">
    <w:abstractNumId w:val="9"/>
  </w:num>
  <w:num w:numId="10">
    <w:abstractNumId w:val="11"/>
  </w:num>
  <w:num w:numId="11">
    <w:abstractNumId w:val="1"/>
  </w:num>
  <w:num w:numId="12">
    <w:abstractNumId w:val="15"/>
  </w:num>
  <w:num w:numId="13">
    <w:abstractNumId w:val="6"/>
  </w:num>
  <w:num w:numId="14">
    <w:abstractNumId w:val="13"/>
  </w:num>
  <w:num w:numId="15">
    <w:abstractNumId w:val="10"/>
  </w:num>
  <w:num w:numId="16">
    <w:abstractNumId w:val="7"/>
  </w:num>
  <w:num w:numId="17">
    <w:abstractNumId w:val="17"/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gdalena Zygowska">
    <w15:presenceInfo w15:providerId="AD" w15:userId="S-1-5-21-2005498134-417956688-1038674446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26"/>
    <w:rsid w:val="000603BB"/>
    <w:rsid w:val="000D4329"/>
    <w:rsid w:val="000D5ABC"/>
    <w:rsid w:val="000F7855"/>
    <w:rsid w:val="00127267"/>
    <w:rsid w:val="001277A3"/>
    <w:rsid w:val="001B7D93"/>
    <w:rsid w:val="001D6AA6"/>
    <w:rsid w:val="00252071"/>
    <w:rsid w:val="002563F1"/>
    <w:rsid w:val="00276CA3"/>
    <w:rsid w:val="002B1964"/>
    <w:rsid w:val="002C25BC"/>
    <w:rsid w:val="002E0179"/>
    <w:rsid w:val="002E5999"/>
    <w:rsid w:val="0031150D"/>
    <w:rsid w:val="00386C3E"/>
    <w:rsid w:val="003B28D1"/>
    <w:rsid w:val="003B3144"/>
    <w:rsid w:val="003E4AA2"/>
    <w:rsid w:val="003F5D6E"/>
    <w:rsid w:val="004556A0"/>
    <w:rsid w:val="004A6422"/>
    <w:rsid w:val="004C3498"/>
    <w:rsid w:val="004D3162"/>
    <w:rsid w:val="00501291"/>
    <w:rsid w:val="0057208D"/>
    <w:rsid w:val="005B7B3B"/>
    <w:rsid w:val="00665A5D"/>
    <w:rsid w:val="006A6BA9"/>
    <w:rsid w:val="006C7D62"/>
    <w:rsid w:val="007512D1"/>
    <w:rsid w:val="00757096"/>
    <w:rsid w:val="00771198"/>
    <w:rsid w:val="00783A56"/>
    <w:rsid w:val="007F1D09"/>
    <w:rsid w:val="00815326"/>
    <w:rsid w:val="0083566F"/>
    <w:rsid w:val="00842309"/>
    <w:rsid w:val="00854D2B"/>
    <w:rsid w:val="00897902"/>
    <w:rsid w:val="008C77D5"/>
    <w:rsid w:val="0091168C"/>
    <w:rsid w:val="009257DD"/>
    <w:rsid w:val="00961031"/>
    <w:rsid w:val="009B0595"/>
    <w:rsid w:val="009E327B"/>
    <w:rsid w:val="009E55BF"/>
    <w:rsid w:val="00A046AC"/>
    <w:rsid w:val="00A27EF3"/>
    <w:rsid w:val="00A342F9"/>
    <w:rsid w:val="00A45155"/>
    <w:rsid w:val="00A53537"/>
    <w:rsid w:val="00A6182F"/>
    <w:rsid w:val="00A6231D"/>
    <w:rsid w:val="00A765C1"/>
    <w:rsid w:val="00AD45A5"/>
    <w:rsid w:val="00B41749"/>
    <w:rsid w:val="00B472EC"/>
    <w:rsid w:val="00B529B5"/>
    <w:rsid w:val="00BC76FE"/>
    <w:rsid w:val="00BE3BC8"/>
    <w:rsid w:val="00BF78A0"/>
    <w:rsid w:val="00C42BE0"/>
    <w:rsid w:val="00C72D57"/>
    <w:rsid w:val="00CF02A0"/>
    <w:rsid w:val="00D35C92"/>
    <w:rsid w:val="00D915BE"/>
    <w:rsid w:val="00DB1754"/>
    <w:rsid w:val="00EB422D"/>
    <w:rsid w:val="00F9507D"/>
    <w:rsid w:val="00FD7DFB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A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5A5"/>
    <w:pPr>
      <w:suppressAutoHyphens/>
    </w:pPr>
  </w:style>
  <w:style w:type="paragraph" w:styleId="Nagwek1">
    <w:name w:val="heading 1"/>
    <w:basedOn w:val="Normalny"/>
    <w:next w:val="Normalny"/>
    <w:uiPriority w:val="9"/>
    <w:qFormat/>
    <w:rsid w:val="00501291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rsid w:val="003E4AA2"/>
    <w:pPr>
      <w:keepNext/>
      <w:keepLines/>
      <w:suppressAutoHyphens w:val="0"/>
      <w:spacing w:before="200" w:after="0"/>
      <w:jc w:val="center"/>
      <w:outlineLvl w:val="1"/>
    </w:pPr>
    <w:rPr>
      <w:rFonts w:eastAsia="Times New Roman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Punkt 1.1"/>
    <w:basedOn w:val="Normalny"/>
    <w:qFormat/>
    <w:rsid w:val="00665A5D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eastAsia="Times New Roman"/>
      <w:b/>
      <w:spacing w:val="5"/>
      <w:kern w:val="3"/>
      <w:sz w:val="28"/>
      <w:szCs w:val="52"/>
    </w:rPr>
  </w:style>
  <w:style w:type="paragraph" w:customStyle="1" w:styleId="czynn">
    <w:name w:val="czynn"/>
    <w:basedOn w:val="Normalny"/>
    <w:pPr>
      <w:spacing w:after="0" w:line="240" w:lineRule="auto"/>
      <w:jc w:val="both"/>
    </w:pPr>
  </w:style>
  <w:style w:type="paragraph" w:styleId="Tekstkomentarza">
    <w:name w:val="annotation text"/>
    <w:basedOn w:val="Normalny"/>
    <w:pPr>
      <w:spacing w:line="240" w:lineRule="auto"/>
    </w:pPr>
    <w:rPr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AkapitzlistZnak">
    <w:name w:val="Akapit z listą Znak"/>
    <w:aliases w:val="Punkt 1.1 Znak"/>
    <w:rPr>
      <w:sz w:val="20"/>
    </w:rPr>
  </w:style>
  <w:style w:type="character" w:customStyle="1" w:styleId="NagwekZnak">
    <w:name w:val="Nagłówek Znak"/>
    <w:basedOn w:val="Domylnaczcionkaakapitu"/>
    <w:rPr>
      <w:sz w:val="20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ascii="Calibri" w:eastAsia="Times New Roman" w:hAnsi="Calibri" w:cs="Times New Roman"/>
      <w:b/>
      <w:spacing w:val="5"/>
      <w:kern w:val="3"/>
      <w:sz w:val="28"/>
      <w:szCs w:val="52"/>
    </w:rPr>
  </w:style>
  <w:style w:type="character" w:customStyle="1" w:styleId="Nagwek2Znak">
    <w:name w:val="Nagłówek 2 Znak"/>
    <w:basedOn w:val="Domylnaczcionkaakapitu"/>
    <w:rPr>
      <w:rFonts w:ascii="Calibri" w:eastAsia="Times New Roman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rPr>
      <w:rFonts w:ascii="Calibri" w:eastAsia="Times New Roman" w:hAnsi="Calibri" w:cs="Times New Roman"/>
      <w:b/>
      <w:bCs/>
      <w:sz w:val="24"/>
      <w:szCs w:val="2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5A5"/>
    <w:pPr>
      <w:suppressAutoHyphens/>
    </w:pPr>
  </w:style>
  <w:style w:type="paragraph" w:styleId="Nagwek1">
    <w:name w:val="heading 1"/>
    <w:basedOn w:val="Normalny"/>
    <w:next w:val="Normalny"/>
    <w:uiPriority w:val="9"/>
    <w:qFormat/>
    <w:rsid w:val="00501291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rsid w:val="003E4AA2"/>
    <w:pPr>
      <w:keepNext/>
      <w:keepLines/>
      <w:suppressAutoHyphens w:val="0"/>
      <w:spacing w:before="200" w:after="0"/>
      <w:jc w:val="center"/>
      <w:outlineLvl w:val="1"/>
    </w:pPr>
    <w:rPr>
      <w:rFonts w:eastAsia="Times New Roman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Punkt 1.1"/>
    <w:basedOn w:val="Normalny"/>
    <w:qFormat/>
    <w:rsid w:val="00665A5D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eastAsia="Times New Roman"/>
      <w:b/>
      <w:spacing w:val="5"/>
      <w:kern w:val="3"/>
      <w:sz w:val="28"/>
      <w:szCs w:val="52"/>
    </w:rPr>
  </w:style>
  <w:style w:type="paragraph" w:customStyle="1" w:styleId="czynn">
    <w:name w:val="czynn"/>
    <w:basedOn w:val="Normalny"/>
    <w:pPr>
      <w:spacing w:after="0" w:line="240" w:lineRule="auto"/>
      <w:jc w:val="both"/>
    </w:pPr>
  </w:style>
  <w:style w:type="paragraph" w:styleId="Tekstkomentarza">
    <w:name w:val="annotation text"/>
    <w:basedOn w:val="Normalny"/>
    <w:pPr>
      <w:spacing w:line="240" w:lineRule="auto"/>
    </w:pPr>
    <w:rPr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AkapitzlistZnak">
    <w:name w:val="Akapit z listą Znak"/>
    <w:aliases w:val="Punkt 1.1 Znak"/>
    <w:rPr>
      <w:sz w:val="20"/>
    </w:rPr>
  </w:style>
  <w:style w:type="character" w:customStyle="1" w:styleId="NagwekZnak">
    <w:name w:val="Nagłówek Znak"/>
    <w:basedOn w:val="Domylnaczcionkaakapitu"/>
    <w:rPr>
      <w:sz w:val="20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ascii="Calibri" w:eastAsia="Times New Roman" w:hAnsi="Calibri" w:cs="Times New Roman"/>
      <w:b/>
      <w:spacing w:val="5"/>
      <w:kern w:val="3"/>
      <w:sz w:val="28"/>
      <w:szCs w:val="52"/>
    </w:rPr>
  </w:style>
  <w:style w:type="character" w:customStyle="1" w:styleId="Nagwek2Znak">
    <w:name w:val="Nagłówek 2 Znak"/>
    <w:basedOn w:val="Domylnaczcionkaakapitu"/>
    <w:rPr>
      <w:rFonts w:ascii="Calibri" w:eastAsia="Times New Roman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rPr>
      <w:rFonts w:ascii="Calibri" w:eastAsia="Times New Roman" w:hAnsi="Calibri" w:cs="Times New Roman"/>
      <w:b/>
      <w:bCs/>
      <w:sz w:val="24"/>
      <w:szCs w:val="2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70C32-B362-4D97-ADA4-6B4403FE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1466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załącznik 3</vt:lpstr>
    </vt:vector>
  </TitlesOfParts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załącznik 3</dc:title>
  <dc:creator>Marzena Mierzwińska</dc:creator>
  <cp:lastModifiedBy>Marzena Mierzwińska</cp:lastModifiedBy>
  <cp:revision>64</cp:revision>
  <dcterms:created xsi:type="dcterms:W3CDTF">2024-09-23T09:50:00Z</dcterms:created>
  <dcterms:modified xsi:type="dcterms:W3CDTF">2024-10-23T10:02:00Z</dcterms:modified>
</cp:coreProperties>
</file>