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49442" w14:textId="4B44C06A" w:rsidR="00122FBA" w:rsidRDefault="00122FBA" w:rsidP="00E4011A">
      <w:pPr>
        <w:pBdr>
          <w:bottom w:val="single" w:sz="8" w:space="4" w:color="4F81BD"/>
        </w:pBdr>
        <w:spacing w:after="300"/>
        <w:contextualSpacing/>
        <w:rPr>
          <w:rFonts w:ascii="Arial" w:eastAsia="MS Gothic" w:hAnsi="Arial" w:cs="Arial"/>
          <w:color w:val="17365D"/>
          <w:spacing w:val="5"/>
          <w:kern w:val="28"/>
          <w:lang w:eastAsia="en-US"/>
        </w:rPr>
      </w:pPr>
      <w:r>
        <w:rPr>
          <w:rFonts w:ascii="Arial" w:eastAsia="MS Gothic" w:hAnsi="Arial" w:cs="Arial"/>
          <w:noProof/>
          <w:color w:val="17365D"/>
          <w:spacing w:val="5"/>
          <w:kern w:val="28"/>
          <w:lang w:eastAsia="en-US"/>
        </w:rPr>
        <w:drawing>
          <wp:inline distT="0" distB="0" distL="0" distR="0" wp14:anchorId="448DA792" wp14:editId="320D8219">
            <wp:extent cx="5771515" cy="552450"/>
            <wp:effectExtent l="0" t="0" r="635" b="0"/>
            <wp:docPr id="5406294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940EA" w14:textId="77777777" w:rsidR="00122FBA" w:rsidRDefault="00122FBA" w:rsidP="00E4011A">
      <w:pPr>
        <w:pBdr>
          <w:bottom w:val="single" w:sz="8" w:space="4" w:color="4F81BD"/>
        </w:pBdr>
        <w:spacing w:after="300"/>
        <w:contextualSpacing/>
        <w:rPr>
          <w:rFonts w:ascii="Arial" w:eastAsia="MS Gothic" w:hAnsi="Arial" w:cs="Arial"/>
          <w:color w:val="17365D"/>
          <w:spacing w:val="5"/>
          <w:kern w:val="28"/>
          <w:lang w:eastAsia="en-US"/>
        </w:rPr>
      </w:pPr>
    </w:p>
    <w:p w14:paraId="779ECE5B" w14:textId="77777777" w:rsidR="00122FBA" w:rsidRDefault="00122FBA" w:rsidP="00E4011A">
      <w:pPr>
        <w:pBdr>
          <w:bottom w:val="single" w:sz="8" w:space="4" w:color="4F81BD"/>
        </w:pBdr>
        <w:spacing w:after="300"/>
        <w:contextualSpacing/>
        <w:rPr>
          <w:rFonts w:ascii="Arial" w:eastAsia="MS Gothic" w:hAnsi="Arial" w:cs="Arial"/>
          <w:color w:val="17365D"/>
          <w:spacing w:val="5"/>
          <w:kern w:val="28"/>
          <w:lang w:eastAsia="en-US"/>
        </w:rPr>
      </w:pPr>
    </w:p>
    <w:p w14:paraId="11F42DC8" w14:textId="1F7C1E30" w:rsidR="00E4011A" w:rsidRPr="00122FBA" w:rsidRDefault="00122FBA" w:rsidP="00E4011A">
      <w:pPr>
        <w:pBdr>
          <w:bottom w:val="single" w:sz="8" w:space="4" w:color="4F81BD"/>
        </w:pBdr>
        <w:spacing w:after="300"/>
        <w:contextualSpacing/>
        <w:rPr>
          <w:rFonts w:ascii="Arial" w:eastAsia="MS Gothic" w:hAnsi="Arial" w:cs="Arial"/>
          <w:color w:val="17365D"/>
          <w:spacing w:val="5"/>
          <w:kern w:val="28"/>
          <w:lang w:eastAsia="en-US"/>
        </w:rPr>
      </w:pPr>
      <w:r w:rsidRPr="00122FBA">
        <w:rPr>
          <w:rFonts w:ascii="Arial" w:eastAsia="MS Gothic" w:hAnsi="Arial" w:cs="Arial"/>
          <w:color w:val="17365D"/>
          <w:spacing w:val="5"/>
          <w:kern w:val="28"/>
          <w:lang w:eastAsia="en-US"/>
        </w:rPr>
        <w:t xml:space="preserve">Załącznik nr 5 - </w:t>
      </w:r>
      <w:r w:rsidR="00E4011A" w:rsidRPr="00122FBA">
        <w:rPr>
          <w:rFonts w:ascii="Arial" w:eastAsia="MS Gothic" w:hAnsi="Arial" w:cs="Arial"/>
          <w:color w:val="17365D"/>
          <w:spacing w:val="5"/>
          <w:kern w:val="28"/>
          <w:lang w:eastAsia="en-US"/>
        </w:rPr>
        <w:t>Switch sieciowy – Specyfikacja</w:t>
      </w:r>
    </w:p>
    <w:p w14:paraId="54FE4C44" w14:textId="12F18181" w:rsidR="00D37E4F" w:rsidRPr="00122FBA" w:rsidRDefault="00D37E4F" w:rsidP="00E4011A">
      <w:pPr>
        <w:pStyle w:val="Nagwek2"/>
        <w:spacing w:before="200" w:line="276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122FBA">
        <w:rPr>
          <w:rFonts w:ascii="Arial" w:hAnsi="Arial" w:cs="Arial"/>
          <w:color w:val="156082" w:themeColor="accent1"/>
          <w:sz w:val="24"/>
          <w:szCs w:val="24"/>
        </w:rPr>
        <w:t>Wymagania sprzętowe</w:t>
      </w:r>
    </w:p>
    <w:p w14:paraId="30D39501" w14:textId="77777777" w:rsidR="00D37E4F" w:rsidRPr="00122FBA" w:rsidRDefault="00D37E4F" w:rsidP="00D37E4F">
      <w:pPr>
        <w:pStyle w:val="Bezodstpw"/>
        <w:numPr>
          <w:ilvl w:val="0"/>
          <w:numId w:val="5"/>
        </w:numPr>
        <w:rPr>
          <w:rStyle w:val="Znakiwypunktowania"/>
          <w:rFonts w:ascii="Arial" w:hAnsi="Arial" w:cs="Arial"/>
          <w:sz w:val="24"/>
          <w:szCs w:val="24"/>
          <w:lang w:val="en-US"/>
        </w:rPr>
      </w:pPr>
      <w:r w:rsidRPr="00122FBA">
        <w:rPr>
          <w:rStyle w:val="Znakiwypunktowania"/>
          <w:rFonts w:ascii="Arial" w:hAnsi="Arial" w:cs="Arial"/>
          <w:sz w:val="24"/>
          <w:szCs w:val="24"/>
          <w:lang w:val="en-US"/>
        </w:rPr>
        <w:t>48 x porty Ethernet 10/100/1000Base-T, 4 x porty 10GE SFP+</w:t>
      </w:r>
    </w:p>
    <w:p w14:paraId="400815D0" w14:textId="167B0235" w:rsidR="00D37E4F" w:rsidRPr="00122FBA" w:rsidRDefault="00D37E4F" w:rsidP="00D37E4F">
      <w:pPr>
        <w:pStyle w:val="Bezodstpw"/>
        <w:numPr>
          <w:ilvl w:val="0"/>
          <w:numId w:val="5"/>
        </w:numPr>
        <w:rPr>
          <w:rStyle w:val="Znakiwypunktowania"/>
          <w:rFonts w:ascii="Arial" w:hAnsi="Arial" w:cs="Arial"/>
          <w:sz w:val="24"/>
          <w:szCs w:val="24"/>
        </w:rPr>
      </w:pPr>
      <w:r w:rsidRPr="00122FBA">
        <w:rPr>
          <w:rStyle w:val="Znakiwypunktowania"/>
          <w:rFonts w:ascii="Arial" w:hAnsi="Arial" w:cs="Arial"/>
          <w:sz w:val="24"/>
          <w:szCs w:val="24"/>
        </w:rPr>
        <w:t>2 zasilacze redundantne 600W Hot Plug</w:t>
      </w:r>
    </w:p>
    <w:p w14:paraId="1139AD39" w14:textId="77777777" w:rsidR="00D37E4F" w:rsidRPr="00122FBA" w:rsidRDefault="00D37E4F" w:rsidP="00D37E4F">
      <w:pPr>
        <w:pStyle w:val="Bezodstpw"/>
        <w:numPr>
          <w:ilvl w:val="0"/>
          <w:numId w:val="5"/>
        </w:numPr>
        <w:rPr>
          <w:rStyle w:val="Znakiwypunktowania"/>
          <w:rFonts w:ascii="Arial" w:hAnsi="Arial" w:cs="Arial"/>
          <w:sz w:val="24"/>
          <w:szCs w:val="24"/>
        </w:rPr>
      </w:pPr>
      <w:r w:rsidRPr="00122FBA">
        <w:rPr>
          <w:rStyle w:val="Znakiwypunktowania"/>
          <w:rFonts w:ascii="Arial" w:hAnsi="Arial" w:cs="Arial"/>
          <w:sz w:val="24"/>
          <w:szCs w:val="24"/>
        </w:rPr>
        <w:t xml:space="preserve">Obsługa </w:t>
      </w:r>
      <w:proofErr w:type="spellStart"/>
      <w:r w:rsidRPr="00122FBA">
        <w:rPr>
          <w:rStyle w:val="Znakiwypunktowania"/>
          <w:rFonts w:ascii="Arial" w:hAnsi="Arial" w:cs="Arial"/>
          <w:sz w:val="24"/>
          <w:szCs w:val="24"/>
        </w:rPr>
        <w:t>PoE</w:t>
      </w:r>
      <w:proofErr w:type="spellEnd"/>
      <w:r w:rsidRPr="00122FBA">
        <w:rPr>
          <w:rStyle w:val="Znakiwypunktowania"/>
          <w:rFonts w:ascii="Arial" w:hAnsi="Arial" w:cs="Arial"/>
          <w:sz w:val="24"/>
          <w:szCs w:val="24"/>
        </w:rPr>
        <w:t>+</w:t>
      </w:r>
    </w:p>
    <w:p w14:paraId="6CB72352" w14:textId="77777777" w:rsidR="00D37E4F" w:rsidRPr="00122FBA" w:rsidRDefault="00D37E4F" w:rsidP="00D37E4F">
      <w:pPr>
        <w:pStyle w:val="Bezodstpw"/>
        <w:numPr>
          <w:ilvl w:val="0"/>
          <w:numId w:val="5"/>
        </w:numPr>
        <w:rPr>
          <w:rStyle w:val="Znakiwypunktowania"/>
          <w:rFonts w:ascii="Arial" w:hAnsi="Arial" w:cs="Arial"/>
          <w:sz w:val="24"/>
          <w:szCs w:val="24"/>
        </w:rPr>
      </w:pPr>
      <w:r w:rsidRPr="00122FBA">
        <w:rPr>
          <w:rStyle w:val="Znakiwypunktowania"/>
          <w:rFonts w:ascii="Arial" w:hAnsi="Arial" w:cs="Arial"/>
          <w:sz w:val="24"/>
          <w:szCs w:val="24"/>
        </w:rPr>
        <w:t xml:space="preserve">Wydajność przekazywania: 125 </w:t>
      </w:r>
      <w:proofErr w:type="spellStart"/>
      <w:r w:rsidRPr="00122FBA">
        <w:rPr>
          <w:rStyle w:val="Znakiwypunktowania"/>
          <w:rFonts w:ascii="Arial" w:hAnsi="Arial" w:cs="Arial"/>
          <w:sz w:val="24"/>
          <w:szCs w:val="24"/>
        </w:rPr>
        <w:t>Mpps</w:t>
      </w:r>
      <w:proofErr w:type="spellEnd"/>
    </w:p>
    <w:p w14:paraId="3621302F" w14:textId="54E0CBF4" w:rsidR="00D37E4F" w:rsidRPr="00122FBA" w:rsidRDefault="00D37E4F" w:rsidP="00D37E4F">
      <w:pPr>
        <w:pStyle w:val="Bezodstpw"/>
        <w:numPr>
          <w:ilvl w:val="0"/>
          <w:numId w:val="5"/>
        </w:numPr>
        <w:rPr>
          <w:rStyle w:val="Znakiwypunktowania"/>
          <w:rFonts w:ascii="Arial" w:hAnsi="Arial" w:cs="Arial"/>
          <w:sz w:val="24"/>
          <w:szCs w:val="24"/>
        </w:rPr>
      </w:pPr>
      <w:r w:rsidRPr="00122FBA">
        <w:rPr>
          <w:rStyle w:val="Znakiwypunktowania"/>
          <w:rFonts w:ascii="Arial" w:hAnsi="Arial" w:cs="Arial"/>
          <w:sz w:val="24"/>
          <w:szCs w:val="24"/>
        </w:rPr>
        <w:t xml:space="preserve">Przepustowość przełączania: 176 </w:t>
      </w:r>
      <w:proofErr w:type="spellStart"/>
      <w:r w:rsidRPr="00122FBA">
        <w:rPr>
          <w:rStyle w:val="Znakiwypunktowania"/>
          <w:rFonts w:ascii="Arial" w:hAnsi="Arial" w:cs="Arial"/>
          <w:sz w:val="24"/>
          <w:szCs w:val="24"/>
        </w:rPr>
        <w:t>Gbps</w:t>
      </w:r>
      <w:proofErr w:type="spellEnd"/>
      <w:r w:rsidRPr="00122FBA">
        <w:rPr>
          <w:rStyle w:val="Znakiwypunktowania"/>
          <w:rFonts w:ascii="Arial" w:hAnsi="Arial" w:cs="Arial"/>
          <w:sz w:val="24"/>
          <w:szCs w:val="24"/>
        </w:rPr>
        <w:t xml:space="preserve"> / 672 </w:t>
      </w:r>
      <w:proofErr w:type="spellStart"/>
      <w:r w:rsidRPr="00122FBA">
        <w:rPr>
          <w:rStyle w:val="Znakiwypunktowania"/>
          <w:rFonts w:ascii="Arial" w:hAnsi="Arial" w:cs="Arial"/>
          <w:sz w:val="24"/>
          <w:szCs w:val="24"/>
        </w:rPr>
        <w:t>Gbps</w:t>
      </w:r>
      <w:proofErr w:type="spellEnd"/>
    </w:p>
    <w:p w14:paraId="23EC7847" w14:textId="77777777" w:rsidR="00D37E4F" w:rsidRPr="00122FBA" w:rsidRDefault="00D37E4F" w:rsidP="00D37E4F">
      <w:pPr>
        <w:pStyle w:val="Bezodstpw"/>
        <w:rPr>
          <w:rStyle w:val="Znakiwypunktowania"/>
          <w:rFonts w:ascii="Arial" w:hAnsi="Arial" w:cs="Arial"/>
          <w:sz w:val="24"/>
          <w:szCs w:val="24"/>
        </w:rPr>
      </w:pPr>
    </w:p>
    <w:p w14:paraId="3BE04EAD" w14:textId="583BA84B" w:rsidR="00D37E4F" w:rsidRPr="00122FBA" w:rsidRDefault="00D37E4F" w:rsidP="00E4011A">
      <w:pPr>
        <w:pStyle w:val="Nagwek2"/>
        <w:spacing w:before="200" w:line="276" w:lineRule="auto"/>
        <w:rPr>
          <w:rFonts w:ascii="Arial" w:hAnsi="Arial" w:cs="Arial"/>
          <w:color w:val="156082" w:themeColor="accent1"/>
          <w:sz w:val="24"/>
          <w:szCs w:val="24"/>
        </w:rPr>
      </w:pPr>
      <w:r w:rsidRPr="00122FBA">
        <w:rPr>
          <w:rFonts w:ascii="Arial" w:hAnsi="Arial" w:cs="Arial"/>
          <w:color w:val="156082" w:themeColor="accent1"/>
          <w:sz w:val="24"/>
          <w:szCs w:val="24"/>
        </w:rPr>
        <w:t>Wymagania funkcjonalne</w:t>
      </w:r>
    </w:p>
    <w:p w14:paraId="1C74BDA5" w14:textId="77777777" w:rsidR="00D37E4F" w:rsidRPr="00122FBA" w:rsidRDefault="00D37E4F" w:rsidP="00D37E4F">
      <w:pPr>
        <w:pStyle w:val="Bezodstpw"/>
        <w:rPr>
          <w:rFonts w:ascii="Arial" w:eastAsia="OpenSymbol" w:hAnsi="Arial" w:cs="Arial"/>
          <w:sz w:val="24"/>
          <w:szCs w:val="24"/>
        </w:rPr>
      </w:pPr>
    </w:p>
    <w:p w14:paraId="73B21D6C" w14:textId="7AAD1E58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Tabela adresów MAC</w:t>
      </w:r>
    </w:p>
    <w:p w14:paraId="131FABB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Zgodność z normami IEEE 802.1d</w:t>
      </w:r>
    </w:p>
    <w:p w14:paraId="410AC86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64K wpisów adresów MAC</w:t>
      </w:r>
    </w:p>
    <w:p w14:paraId="55B79B45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Uczenie się i starzenie adresów MAC</w:t>
      </w:r>
    </w:p>
    <w:p w14:paraId="7FCC7D3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Statyczne, dynamiczne i czarne listy wpisów adresów MAC</w:t>
      </w:r>
    </w:p>
    <w:p w14:paraId="378E03CC" w14:textId="04370FEA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Filtrowanie pakietów na podstawie adresów MAC źródłowych</w:t>
      </w:r>
    </w:p>
    <w:p w14:paraId="6E95B3D4" w14:textId="68781B73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VLAN</w:t>
      </w:r>
    </w:p>
    <w:p w14:paraId="0020C9D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4094 VLAN-ów</w:t>
      </w:r>
    </w:p>
    <w:p w14:paraId="04EB563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VLAN gościa i VLAN głosowy</w:t>
      </w:r>
    </w:p>
    <w:p w14:paraId="5357E03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GVRP (GARP VLAN Registration Protocol)</w:t>
      </w:r>
    </w:p>
    <w:p w14:paraId="6D416A7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MUX VLAN</w:t>
      </w:r>
    </w:p>
    <w:p w14:paraId="019E520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Przypisywanie VLAN-ów na podstawie adresów MAC, protokołów, podsieci IP, polityk i portów</w:t>
      </w:r>
    </w:p>
    <w:p w14:paraId="7BFFF253" w14:textId="2407D842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Mapowanie VLAN-ów</w:t>
      </w:r>
    </w:p>
    <w:p w14:paraId="57E08F8F" w14:textId="1345CC62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Ochrona pętli Ethernet</w:t>
      </w:r>
    </w:p>
    <w:p w14:paraId="5CF0532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Topologia pierścienia RRPP oraz </w:t>
      </w:r>
      <w:proofErr w:type="spellStart"/>
      <w:r w:rsidRPr="00122FBA">
        <w:rPr>
          <w:rFonts w:ascii="Arial" w:hAnsi="Arial" w:cs="Arial"/>
          <w:sz w:val="24"/>
          <w:szCs w:val="24"/>
        </w:rPr>
        <w:t>wieloinstancjowy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RRPP</w:t>
      </w:r>
    </w:p>
    <w:p w14:paraId="0AB25F0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Topologia drzewa Smart Link i </w:t>
      </w:r>
      <w:proofErr w:type="spellStart"/>
      <w:r w:rsidRPr="00122FBA">
        <w:rPr>
          <w:rFonts w:ascii="Arial" w:hAnsi="Arial" w:cs="Arial"/>
          <w:sz w:val="24"/>
          <w:szCs w:val="24"/>
        </w:rPr>
        <w:t>wieloinstancjowy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Smart Link, zapewniające przełączanie ochronne na poziomie milisekund</w:t>
      </w:r>
    </w:p>
    <w:p w14:paraId="77F445F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SEP (Smart Ethernet Protection)</w:t>
      </w:r>
    </w:p>
    <w:p w14:paraId="712C037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ERPS (G.8032)</w:t>
      </w:r>
    </w:p>
    <w:p w14:paraId="408CFE9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BFD (Bidirectional Forwarding Detection)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dla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OSPF, IS-IS, VRRP,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PIM</w:t>
      </w:r>
    </w:p>
    <w:p w14:paraId="7C108A8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STP (IEEE 802.1d), RSTP (IEEE 802.1w), i MSTP (IEEE 802.1s)</w:t>
      </w:r>
    </w:p>
    <w:p w14:paraId="21A021EF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Ochrona BPDU, ochrona </w:t>
      </w:r>
      <w:proofErr w:type="spellStart"/>
      <w:proofErr w:type="gramStart"/>
      <w:r w:rsidRPr="00122FBA">
        <w:rPr>
          <w:rFonts w:ascii="Arial" w:hAnsi="Arial" w:cs="Arial"/>
          <w:sz w:val="24"/>
          <w:szCs w:val="24"/>
        </w:rPr>
        <w:t>root</w:t>
      </w:r>
      <w:proofErr w:type="spellEnd"/>
      <w:r w:rsidRPr="00122FBA">
        <w:rPr>
          <w:rFonts w:ascii="Arial" w:hAnsi="Arial" w:cs="Arial"/>
          <w:sz w:val="24"/>
          <w:szCs w:val="24"/>
        </w:rPr>
        <w:t>,</w:t>
      </w:r>
      <w:proofErr w:type="gramEnd"/>
      <w:r w:rsidRPr="00122FBA">
        <w:rPr>
          <w:rFonts w:ascii="Arial" w:hAnsi="Arial" w:cs="Arial"/>
          <w:sz w:val="24"/>
          <w:szCs w:val="24"/>
        </w:rPr>
        <w:t xml:space="preserve"> oraz ochrona pętli</w:t>
      </w:r>
    </w:p>
    <w:p w14:paraId="70D11154" w14:textId="788CE3F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MPLS</w:t>
      </w:r>
    </w:p>
    <w:p w14:paraId="1F92AA1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MPLS L3VPN</w:t>
      </w:r>
    </w:p>
    <w:p w14:paraId="589427D2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MPLS L2VPN (VPWS/VPLS)</w:t>
      </w:r>
    </w:p>
    <w:p w14:paraId="46C8799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MPLS-TE (Traffic Engineering)</w:t>
      </w:r>
    </w:p>
    <w:p w14:paraId="13EE12BE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MPLS QoS</w:t>
      </w:r>
    </w:p>
    <w:p w14:paraId="2F51B7ED" w14:textId="7777777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122FBA">
        <w:rPr>
          <w:rFonts w:ascii="Arial" w:hAnsi="Arial" w:cs="Arial"/>
          <w:b/>
          <w:bCs/>
          <w:sz w:val="24"/>
          <w:szCs w:val="24"/>
          <w:lang w:val="en-US"/>
        </w:rPr>
        <w:t>Routing IP</w:t>
      </w:r>
    </w:p>
    <w:p w14:paraId="2973334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Trasy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statyczne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, RIP v1/2,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RIPng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, OSPF, OSPFv3, IS-IS, IS-ISv6, BGP, BGP4+, ECMP,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polityka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routingu</w:t>
      </w:r>
      <w:proofErr w:type="spellEnd"/>
    </w:p>
    <w:p w14:paraId="4383BFF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Do 32K wpisów FIBv4</w:t>
      </w:r>
    </w:p>
    <w:p w14:paraId="3067C93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Do 8K wpisów FIBv6</w:t>
      </w:r>
    </w:p>
    <w:p w14:paraId="22201DAF" w14:textId="781061C6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lastRenderedPageBreak/>
        <w:t>Interoperacyjność</w:t>
      </w:r>
    </w:p>
    <w:p w14:paraId="451F7B72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VBST (VLAN-</w:t>
      </w:r>
      <w:proofErr w:type="spellStart"/>
      <w:r w:rsidRPr="00122FBA">
        <w:rPr>
          <w:rFonts w:ascii="Arial" w:hAnsi="Arial" w:cs="Arial"/>
          <w:sz w:val="24"/>
          <w:szCs w:val="24"/>
        </w:rPr>
        <w:t>Based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Spanning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Tree</w:t>
      </w:r>
      <w:proofErr w:type="spellEnd"/>
      <w:r w:rsidRPr="00122FBA">
        <w:rPr>
          <w:rFonts w:ascii="Arial" w:hAnsi="Arial" w:cs="Arial"/>
          <w:sz w:val="24"/>
          <w:szCs w:val="24"/>
        </w:rPr>
        <w:t>), współpraca z PVST, PVST+ i RPVST</w:t>
      </w:r>
    </w:p>
    <w:p w14:paraId="63CF9915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LNP (Link-</w:t>
      </w:r>
      <w:proofErr w:type="spellStart"/>
      <w:r w:rsidRPr="00122FBA">
        <w:rPr>
          <w:rFonts w:ascii="Arial" w:hAnsi="Arial" w:cs="Arial"/>
          <w:sz w:val="24"/>
          <w:szCs w:val="24"/>
        </w:rPr>
        <w:t>type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Negotiation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Protocol</w:t>
      </w:r>
      <w:proofErr w:type="spellEnd"/>
      <w:r w:rsidRPr="00122FBA">
        <w:rPr>
          <w:rFonts w:ascii="Arial" w:hAnsi="Arial" w:cs="Arial"/>
          <w:sz w:val="24"/>
          <w:szCs w:val="24"/>
        </w:rPr>
        <w:t>), podobny do DTP (</w:t>
      </w:r>
      <w:proofErr w:type="spellStart"/>
      <w:r w:rsidRPr="00122FBA">
        <w:rPr>
          <w:rFonts w:ascii="Arial" w:hAnsi="Arial" w:cs="Arial"/>
          <w:sz w:val="24"/>
          <w:szCs w:val="24"/>
        </w:rPr>
        <w:t>Dynamic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Trunking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Protocol</w:t>
      </w:r>
      <w:proofErr w:type="spellEnd"/>
      <w:r w:rsidRPr="00122FBA">
        <w:rPr>
          <w:rFonts w:ascii="Arial" w:hAnsi="Arial" w:cs="Arial"/>
          <w:sz w:val="24"/>
          <w:szCs w:val="24"/>
        </w:rPr>
        <w:t>)</w:t>
      </w:r>
    </w:p>
    <w:p w14:paraId="2E309E3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VCMP (VLAN Central Management </w:t>
      </w:r>
      <w:proofErr w:type="spellStart"/>
      <w:r w:rsidRPr="00122FBA">
        <w:rPr>
          <w:rFonts w:ascii="Arial" w:hAnsi="Arial" w:cs="Arial"/>
          <w:sz w:val="24"/>
          <w:szCs w:val="24"/>
        </w:rPr>
        <w:t>Protocol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), podobny do VTP (VLAN </w:t>
      </w:r>
      <w:proofErr w:type="spellStart"/>
      <w:r w:rsidRPr="00122FBA">
        <w:rPr>
          <w:rFonts w:ascii="Arial" w:hAnsi="Arial" w:cs="Arial"/>
          <w:sz w:val="24"/>
          <w:szCs w:val="24"/>
        </w:rPr>
        <w:t>Trunking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Protocol</w:t>
      </w:r>
      <w:proofErr w:type="spellEnd"/>
      <w:r w:rsidRPr="00122FBA">
        <w:rPr>
          <w:rFonts w:ascii="Arial" w:hAnsi="Arial" w:cs="Arial"/>
          <w:sz w:val="24"/>
          <w:szCs w:val="24"/>
        </w:rPr>
        <w:t>)</w:t>
      </w:r>
    </w:p>
    <w:p w14:paraId="14DF7CE2" w14:textId="01D29BBA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Funkcje IPv6</w:t>
      </w:r>
    </w:p>
    <w:p w14:paraId="5CC69C4D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Do 8K wpisów ND</w:t>
      </w:r>
    </w:p>
    <w:p w14:paraId="4A672AA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PMTU (Path MTU Discovery)</w:t>
      </w:r>
    </w:p>
    <w:p w14:paraId="72DB81EF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Ping IPv6,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Tracert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IPv6,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oraz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Telnet IPv6</w:t>
      </w:r>
    </w:p>
    <w:p w14:paraId="6A149C0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ACL na podstawie adresów źródłowych i docelowych IPv6, portów warstwy 4 lub typów protokołów</w:t>
      </w:r>
    </w:p>
    <w:p w14:paraId="33B3335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Snooping MLDv1/v2 (Multicast Listener Discovery)</w:t>
      </w:r>
    </w:p>
    <w:p w14:paraId="7CC4F57A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Konfiguracja adresów IPv6 dla interfejsów, VRRP6, DHCPv6 oraz L3VPN</w:t>
      </w:r>
    </w:p>
    <w:p w14:paraId="2B0A52F7" w14:textId="7777777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Multicast</w:t>
      </w:r>
    </w:p>
    <w:p w14:paraId="78D5332D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22FBA">
        <w:rPr>
          <w:rFonts w:ascii="Arial" w:hAnsi="Arial" w:cs="Arial"/>
          <w:sz w:val="24"/>
          <w:szCs w:val="24"/>
        </w:rPr>
        <w:t>Snooping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IGMP v1/v2/v3 oraz szybkie opuszczanie IGMP</w:t>
      </w:r>
    </w:p>
    <w:p w14:paraId="26193EA9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Przekazywanie </w:t>
      </w:r>
      <w:proofErr w:type="spellStart"/>
      <w:r w:rsidRPr="00122FBA">
        <w:rPr>
          <w:rFonts w:ascii="Arial" w:hAnsi="Arial" w:cs="Arial"/>
          <w:sz w:val="24"/>
          <w:szCs w:val="24"/>
        </w:rPr>
        <w:t>multicastu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w VLAN i replikacja </w:t>
      </w:r>
      <w:proofErr w:type="spellStart"/>
      <w:r w:rsidRPr="00122FBA">
        <w:rPr>
          <w:rFonts w:ascii="Arial" w:hAnsi="Arial" w:cs="Arial"/>
          <w:sz w:val="24"/>
          <w:szCs w:val="24"/>
        </w:rPr>
        <w:t>multicastu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między VLAN-</w:t>
      </w:r>
      <w:proofErr w:type="spellStart"/>
      <w:r w:rsidRPr="00122FBA">
        <w:rPr>
          <w:rFonts w:ascii="Arial" w:hAnsi="Arial" w:cs="Arial"/>
          <w:sz w:val="24"/>
          <w:szCs w:val="24"/>
        </w:rPr>
        <w:t>ami</w:t>
      </w:r>
      <w:proofErr w:type="spellEnd"/>
    </w:p>
    <w:p w14:paraId="31858FDE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Równoważenie obciążenia </w:t>
      </w:r>
      <w:proofErr w:type="spellStart"/>
      <w:r w:rsidRPr="00122FBA">
        <w:rPr>
          <w:rFonts w:ascii="Arial" w:hAnsi="Arial" w:cs="Arial"/>
          <w:sz w:val="24"/>
          <w:szCs w:val="24"/>
        </w:rPr>
        <w:t>multicastu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wśród portów członkowskich trunku</w:t>
      </w:r>
    </w:p>
    <w:p w14:paraId="6BED1382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Sterowalny </w:t>
      </w:r>
      <w:proofErr w:type="spellStart"/>
      <w:r w:rsidRPr="00122FBA">
        <w:rPr>
          <w:rFonts w:ascii="Arial" w:hAnsi="Arial" w:cs="Arial"/>
          <w:sz w:val="24"/>
          <w:szCs w:val="24"/>
        </w:rPr>
        <w:t>multicast</w:t>
      </w:r>
      <w:proofErr w:type="spellEnd"/>
    </w:p>
    <w:p w14:paraId="0112569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Statystyki ruchu </w:t>
      </w:r>
      <w:proofErr w:type="spellStart"/>
      <w:r w:rsidRPr="00122FBA">
        <w:rPr>
          <w:rFonts w:ascii="Arial" w:hAnsi="Arial" w:cs="Arial"/>
          <w:sz w:val="24"/>
          <w:szCs w:val="24"/>
        </w:rPr>
        <w:t>multicastu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na podstawie portów</w:t>
      </w:r>
    </w:p>
    <w:p w14:paraId="3790BC2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IGMP v1/v2/v3, PIM-SM, PIM-DM, i PIM-SSM</w:t>
      </w:r>
    </w:p>
    <w:p w14:paraId="468E906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MSDP (Multicast Source Discovery Protocol)</w:t>
      </w:r>
    </w:p>
    <w:p w14:paraId="66460D1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MVPN (Multicast VPN)</w:t>
      </w:r>
    </w:p>
    <w:p w14:paraId="7006B243" w14:textId="68046E3C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22FBA">
        <w:rPr>
          <w:rFonts w:ascii="Arial" w:hAnsi="Arial" w:cs="Arial"/>
          <w:b/>
          <w:bCs/>
          <w:sz w:val="24"/>
          <w:szCs w:val="24"/>
        </w:rPr>
        <w:t>QoS</w:t>
      </w:r>
      <w:proofErr w:type="spellEnd"/>
      <w:r w:rsidRPr="00122FBA">
        <w:rPr>
          <w:rFonts w:ascii="Arial" w:hAnsi="Arial" w:cs="Arial"/>
          <w:b/>
          <w:bCs/>
          <w:sz w:val="24"/>
          <w:szCs w:val="24"/>
        </w:rPr>
        <w:t>/ACL</w:t>
      </w:r>
    </w:p>
    <w:p w14:paraId="4BF19E8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Ograniczenie prędkości w kierunku wejścia i wyjścia portu</w:t>
      </w:r>
    </w:p>
    <w:p w14:paraId="0F5AF045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Przekierowanie pakietów</w:t>
      </w:r>
    </w:p>
    <w:p w14:paraId="2EC0310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22FBA">
        <w:rPr>
          <w:rFonts w:ascii="Arial" w:hAnsi="Arial" w:cs="Arial"/>
          <w:sz w:val="24"/>
          <w:szCs w:val="24"/>
        </w:rPr>
        <w:t>Policing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ruchu na podstawie portu oraz dwuwskaźnikowy model trójkolorowy CAR (</w:t>
      </w:r>
      <w:proofErr w:type="spellStart"/>
      <w:r w:rsidRPr="00122FBA">
        <w:rPr>
          <w:rFonts w:ascii="Arial" w:hAnsi="Arial" w:cs="Arial"/>
          <w:sz w:val="24"/>
          <w:szCs w:val="24"/>
        </w:rPr>
        <w:t>Committed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Access </w:t>
      </w:r>
      <w:proofErr w:type="spellStart"/>
      <w:r w:rsidRPr="00122FBA">
        <w:rPr>
          <w:rFonts w:ascii="Arial" w:hAnsi="Arial" w:cs="Arial"/>
          <w:sz w:val="24"/>
          <w:szCs w:val="24"/>
        </w:rPr>
        <w:t>Rate</w:t>
      </w:r>
      <w:proofErr w:type="spellEnd"/>
      <w:r w:rsidRPr="00122FBA">
        <w:rPr>
          <w:rFonts w:ascii="Arial" w:hAnsi="Arial" w:cs="Arial"/>
          <w:sz w:val="24"/>
          <w:szCs w:val="24"/>
        </w:rPr>
        <w:t>)</w:t>
      </w:r>
    </w:p>
    <w:p w14:paraId="1E25A89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Osiem kolejek na port</w:t>
      </w:r>
    </w:p>
    <w:p w14:paraId="25C19AE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Algorytmy kolejkowania WDRR, SP i WDRR+SP</w:t>
      </w:r>
    </w:p>
    <w:p w14:paraId="0F602E9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WRED (Weighted Random Early Detection)</w:t>
      </w:r>
    </w:p>
    <w:p w14:paraId="77E72F5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Oznaczanie ponowne pól 802.1p oraz DSCP pakietów</w:t>
      </w:r>
    </w:p>
    <w:p w14:paraId="7B0F0A9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Filtrowanie pakietów na warstwach 2 do 4, filtrowanie nieprawidłowych ramek na podstawie źródłowych i docelowych adresów MAC, IP, numerów portów TCP/UDP, typu protokołu oraz identyfikatorów VLAN</w:t>
      </w:r>
    </w:p>
    <w:p w14:paraId="0B155C4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Ograniczenie szybkości oraz formowanie ruchu na podstawie kolejek portów</w:t>
      </w:r>
    </w:p>
    <w:p w14:paraId="4D81F685" w14:textId="7777777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Bezpieczeństwo</w:t>
      </w:r>
    </w:p>
    <w:p w14:paraId="2B7EBC4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Hierarchiczne zarządzanie użytkownikami oraz ochrona hasłem</w:t>
      </w:r>
    </w:p>
    <w:p w14:paraId="38093EA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Obrona przed atakami </w:t>
      </w:r>
      <w:proofErr w:type="spellStart"/>
      <w:r w:rsidRPr="00122FBA">
        <w:rPr>
          <w:rFonts w:ascii="Arial" w:hAnsi="Arial" w:cs="Arial"/>
          <w:sz w:val="24"/>
          <w:szCs w:val="24"/>
        </w:rPr>
        <w:t>DoS</w:t>
      </w:r>
      <w:proofErr w:type="spellEnd"/>
      <w:r w:rsidRPr="00122FBA">
        <w:rPr>
          <w:rFonts w:ascii="Arial" w:hAnsi="Arial" w:cs="Arial"/>
          <w:sz w:val="24"/>
          <w:szCs w:val="24"/>
        </w:rPr>
        <w:t>, atakami ARP oraz atakami ICMP</w:t>
      </w:r>
    </w:p>
    <w:p w14:paraId="55B4ED6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Wiązanie adresu IP, adresu MAC, numeru portu i identyfikatora VLAN</w:t>
      </w:r>
    </w:p>
    <w:p w14:paraId="19052BE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Izolacja portów, ochrona portów i "</w:t>
      </w:r>
      <w:proofErr w:type="spellStart"/>
      <w:r w:rsidRPr="00122FBA">
        <w:rPr>
          <w:rFonts w:ascii="Arial" w:hAnsi="Arial" w:cs="Arial"/>
          <w:sz w:val="24"/>
          <w:szCs w:val="24"/>
        </w:rPr>
        <w:t>Sticky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MAC"</w:t>
      </w:r>
    </w:p>
    <w:p w14:paraId="767193A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MFF (MAC Forced Forwarding)</w:t>
      </w:r>
    </w:p>
    <w:p w14:paraId="7E39847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Czarne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listy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adresów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MAC</w:t>
      </w:r>
    </w:p>
    <w:p w14:paraId="7F9BC88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Limit liczby nauczonych adresów MAC</w:t>
      </w:r>
    </w:p>
    <w:p w14:paraId="1668FAA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lastRenderedPageBreak/>
        <w:t>Autoryzacja IEEE 802.1x i limit liczby użytkowników na porcie</w:t>
      </w:r>
    </w:p>
    <w:p w14:paraId="5463914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AAA (Authentication, Authorization, Accounting),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autoryzacja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RADIUS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oraz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autoryzacja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HWTACACS</w:t>
      </w:r>
    </w:p>
    <w:p w14:paraId="0AC96A1A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NAC (Network Admission Control)</w:t>
      </w:r>
    </w:p>
    <w:p w14:paraId="6BF80CF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SSH w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wersji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2.0</w:t>
      </w:r>
    </w:p>
    <w:p w14:paraId="2616F97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HTTPS</w:t>
      </w:r>
    </w:p>
    <w:p w14:paraId="5A6CFC82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Ochrona CPU</w:t>
      </w:r>
    </w:p>
    <w:p w14:paraId="221FDC7F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Czarna i biała lista</w:t>
      </w:r>
    </w:p>
    <w:p w14:paraId="3B5AC2BD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Śledzenie źródeł ataku oraz karanie pakietów IPv6, takich jak ND, DHCPv6 oraz MLD</w:t>
      </w:r>
    </w:p>
    <w:p w14:paraId="23ED94E5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Bezpieczny rozruch (</w:t>
      </w:r>
      <w:proofErr w:type="spellStart"/>
      <w:r w:rsidRPr="00122FBA">
        <w:rPr>
          <w:rFonts w:ascii="Arial" w:hAnsi="Arial" w:cs="Arial"/>
          <w:sz w:val="24"/>
          <w:szCs w:val="24"/>
        </w:rPr>
        <w:t>Secure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Boot</w:t>
      </w:r>
      <w:proofErr w:type="spellEnd"/>
      <w:r w:rsidRPr="00122FBA">
        <w:rPr>
          <w:rFonts w:ascii="Arial" w:hAnsi="Arial" w:cs="Arial"/>
          <w:sz w:val="24"/>
          <w:szCs w:val="24"/>
        </w:rPr>
        <w:t>)</w:t>
      </w:r>
    </w:p>
    <w:p w14:paraId="6C75CC9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22FBA">
        <w:rPr>
          <w:rFonts w:ascii="Arial" w:hAnsi="Arial" w:cs="Arial"/>
          <w:sz w:val="24"/>
          <w:szCs w:val="24"/>
        </w:rPr>
        <w:t>IPSec</w:t>
      </w:r>
      <w:proofErr w:type="spellEnd"/>
    </w:p>
    <w:p w14:paraId="7E35931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ECA (</w:t>
      </w:r>
      <w:proofErr w:type="spellStart"/>
      <w:r w:rsidRPr="00122FBA">
        <w:rPr>
          <w:rFonts w:ascii="Arial" w:hAnsi="Arial" w:cs="Arial"/>
          <w:sz w:val="24"/>
          <w:szCs w:val="24"/>
        </w:rPr>
        <w:t>Encrypted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FBA">
        <w:rPr>
          <w:rFonts w:ascii="Arial" w:hAnsi="Arial" w:cs="Arial"/>
          <w:sz w:val="24"/>
          <w:szCs w:val="24"/>
        </w:rPr>
        <w:t>Communication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Analytics)</w:t>
      </w:r>
    </w:p>
    <w:p w14:paraId="6857DC7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Deception (Wykrywanie i izolowanie zagrożeń)</w:t>
      </w:r>
    </w:p>
    <w:p w14:paraId="5BC88E5C" w14:textId="3577A63C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Niezawodność</w:t>
      </w:r>
    </w:p>
    <w:p w14:paraId="380A505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LACP (Link Aggregation Control Protocol)</w:t>
      </w:r>
    </w:p>
    <w:p w14:paraId="7EB8E92D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E-</w:t>
      </w:r>
      <w:proofErr w:type="spellStart"/>
      <w:r w:rsidRPr="00122FBA">
        <w:rPr>
          <w:rFonts w:ascii="Arial" w:hAnsi="Arial" w:cs="Arial"/>
          <w:sz w:val="24"/>
          <w:szCs w:val="24"/>
        </w:rPr>
        <w:t>trunk</w:t>
      </w:r>
      <w:proofErr w:type="spellEnd"/>
    </w:p>
    <w:p w14:paraId="16D65FCE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 xml:space="preserve">Ethernet OAM (IEEE 802.3ah </w:t>
      </w:r>
      <w:proofErr w:type="spellStart"/>
      <w:r w:rsidRPr="00122FBA">
        <w:rPr>
          <w:rFonts w:ascii="Arial" w:hAnsi="Arial" w:cs="Arial"/>
          <w:sz w:val="24"/>
          <w:szCs w:val="24"/>
          <w:lang w:val="en-US"/>
        </w:rPr>
        <w:t>oraz</w:t>
      </w:r>
      <w:proofErr w:type="spellEnd"/>
      <w:r w:rsidRPr="00122FBA">
        <w:rPr>
          <w:rFonts w:ascii="Arial" w:hAnsi="Arial" w:cs="Arial"/>
          <w:sz w:val="24"/>
          <w:szCs w:val="24"/>
          <w:lang w:val="en-US"/>
        </w:rPr>
        <w:t xml:space="preserve"> IEEE 802.1ag)</w:t>
      </w:r>
    </w:p>
    <w:p w14:paraId="3926307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ITU-Y.1731</w:t>
      </w:r>
    </w:p>
    <w:p w14:paraId="091D00E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DLDP (Device Link Detection Protocol)</w:t>
      </w:r>
    </w:p>
    <w:p w14:paraId="38B9151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LLDP (Link Layer Discovery Protocol)</w:t>
      </w:r>
    </w:p>
    <w:p w14:paraId="2F6B8F9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BFD dla BGP, BFD dla IS-IS, BFD dla OSPF, BFD dla tras statycznych</w:t>
      </w:r>
    </w:p>
    <w:p w14:paraId="4C6F7096" w14:textId="7777777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VXLAN</w:t>
      </w:r>
    </w:p>
    <w:p w14:paraId="0FC3D4FA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Bramki VXLAN warstw 2 i 3</w:t>
      </w:r>
    </w:p>
    <w:p w14:paraId="66CE2321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Bramki scentralizowane i rozproszone</w:t>
      </w:r>
    </w:p>
    <w:p w14:paraId="0D269E8E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BGP-EVPN (BGP Extended VPN)</w:t>
      </w:r>
    </w:p>
    <w:p w14:paraId="1D9D60D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Konfigurowalne poprzez protokół NETCONF</w:t>
      </w:r>
    </w:p>
    <w:p w14:paraId="372B54C4" w14:textId="24C2D107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 xml:space="preserve">Super Virtual </w:t>
      </w:r>
      <w:proofErr w:type="spellStart"/>
      <w:r w:rsidRPr="00122FBA">
        <w:rPr>
          <w:rFonts w:ascii="Arial" w:hAnsi="Arial" w:cs="Arial"/>
          <w:b/>
          <w:bCs/>
          <w:sz w:val="24"/>
          <w:szCs w:val="24"/>
        </w:rPr>
        <w:t>Fabric</w:t>
      </w:r>
      <w:proofErr w:type="spellEnd"/>
      <w:r w:rsidRPr="00122FBA">
        <w:rPr>
          <w:rFonts w:ascii="Arial" w:hAnsi="Arial" w:cs="Arial"/>
          <w:b/>
          <w:bCs/>
          <w:sz w:val="24"/>
          <w:szCs w:val="24"/>
        </w:rPr>
        <w:t xml:space="preserve"> (SVF)</w:t>
      </w:r>
    </w:p>
    <w:p w14:paraId="145FB04F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Wspierana jest architektura klienta dwuwarstwowego</w:t>
      </w:r>
    </w:p>
    <w:p w14:paraId="35FB76A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Można włączyć </w:t>
      </w:r>
      <w:proofErr w:type="spellStart"/>
      <w:r w:rsidRPr="00122FBA">
        <w:rPr>
          <w:rFonts w:ascii="Arial" w:hAnsi="Arial" w:cs="Arial"/>
          <w:sz w:val="24"/>
          <w:szCs w:val="24"/>
        </w:rPr>
        <w:t>snooping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IGMP na przełącznikach dostępowych (AS), a także skonfigurować maksymalną liczbę użytkowników dostępu na porcie</w:t>
      </w:r>
    </w:p>
    <w:p w14:paraId="0B03C81A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Przełączniki AS można konfigurować niezależnie</w:t>
      </w:r>
    </w:p>
    <w:p w14:paraId="2B204259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Usługi nieobsługiwane przez szablony mogą być konfigurowane na nadrzędnym urządzeniu</w:t>
      </w:r>
    </w:p>
    <w:p w14:paraId="0F9E0CF4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Dozwolone są urządzenia innych producentów pomiędzy nadrzędnym SVF a klientami</w:t>
      </w:r>
    </w:p>
    <w:p w14:paraId="31B4D410" w14:textId="32D08365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22FBA">
        <w:rPr>
          <w:rFonts w:ascii="Arial" w:hAnsi="Arial" w:cs="Arial"/>
          <w:b/>
          <w:bCs/>
          <w:sz w:val="24"/>
          <w:szCs w:val="24"/>
        </w:rPr>
        <w:t>iPCA</w:t>
      </w:r>
      <w:proofErr w:type="spellEnd"/>
    </w:p>
    <w:p w14:paraId="01383F63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Bezpośrednie oznaczanie pakietów serwisowych w celu zbierania statystyk dotyczących liczby utraconych pakietów i wskaźnika strat pakietów w czasie rzeczywistym</w:t>
      </w:r>
    </w:p>
    <w:p w14:paraId="65E456B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Zbieranie statystyk dotyczących liczby utraconych pakietów i wskaźnika strat pakietów na poziomie sieci i urządzeń</w:t>
      </w:r>
    </w:p>
    <w:p w14:paraId="2BC835C5" w14:textId="0716E569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TWAMP</w:t>
      </w:r>
    </w:p>
    <w:p w14:paraId="3AC39338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Dwukierunkowy pomiar wydajności łączy IP</w:t>
      </w:r>
    </w:p>
    <w:p w14:paraId="7BF39E3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 xml:space="preserve">Pomiar opóźnienia pakietów w obie strony, wskaźnika utraty pakietów w jedną stronę oraz </w:t>
      </w:r>
      <w:proofErr w:type="spellStart"/>
      <w:r w:rsidRPr="00122FBA">
        <w:rPr>
          <w:rFonts w:ascii="Arial" w:hAnsi="Arial" w:cs="Arial"/>
          <w:sz w:val="24"/>
          <w:szCs w:val="24"/>
        </w:rPr>
        <w:t>jittera</w:t>
      </w:r>
      <w:proofErr w:type="spellEnd"/>
      <w:r w:rsidRPr="00122FBA">
        <w:rPr>
          <w:rFonts w:ascii="Arial" w:hAnsi="Arial" w:cs="Arial"/>
          <w:sz w:val="24"/>
          <w:szCs w:val="24"/>
        </w:rPr>
        <w:t xml:space="preserve"> pakietów w jedną stronę</w:t>
      </w:r>
    </w:p>
    <w:p w14:paraId="22917A06" w14:textId="2AA2A084" w:rsidR="00D37E4F" w:rsidRPr="00122FBA" w:rsidRDefault="00D37E4F" w:rsidP="00D37E4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22FBA">
        <w:rPr>
          <w:rFonts w:ascii="Arial" w:hAnsi="Arial" w:cs="Arial"/>
          <w:b/>
          <w:bCs/>
          <w:sz w:val="24"/>
          <w:szCs w:val="24"/>
        </w:rPr>
        <w:t>Zarządzanie i utrzymanie</w:t>
      </w:r>
    </w:p>
    <w:p w14:paraId="4202EA88" w14:textId="3479BFEC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22FBA">
        <w:rPr>
          <w:rFonts w:ascii="Arial" w:hAnsi="Arial" w:cs="Arial"/>
          <w:sz w:val="24"/>
          <w:szCs w:val="24"/>
        </w:rPr>
        <w:t>iStack</w:t>
      </w:r>
      <w:proofErr w:type="spellEnd"/>
      <w:r w:rsidRPr="00122FBA">
        <w:rPr>
          <w:rFonts w:ascii="Arial" w:hAnsi="Arial" w:cs="Arial"/>
          <w:sz w:val="24"/>
          <w:szCs w:val="24"/>
        </w:rPr>
        <w:t>, z możliwością złożenia stosu do 9 przełączników</w:t>
      </w:r>
    </w:p>
    <w:p w14:paraId="04EC3FA6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lastRenderedPageBreak/>
        <w:t>SNMP v1/v2c/v3</w:t>
      </w:r>
    </w:p>
    <w:p w14:paraId="7652676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RMON (Remote Monitoring)</w:t>
      </w:r>
    </w:p>
    <w:p w14:paraId="525662D7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SAC (Smart Application Control)</w:t>
      </w:r>
    </w:p>
    <w:p w14:paraId="571AAC65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NMS (System Zarządzania Siecią) oparty na sieci Web</w:t>
      </w:r>
    </w:p>
    <w:p w14:paraId="355473D0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Dzienniki systemowe i alarmy o różnych poziomach</w:t>
      </w:r>
    </w:p>
    <w:p w14:paraId="03EBB33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122FBA">
        <w:rPr>
          <w:rFonts w:ascii="Arial" w:hAnsi="Arial" w:cs="Arial"/>
          <w:sz w:val="24"/>
          <w:szCs w:val="24"/>
          <w:lang w:val="en-US"/>
        </w:rPr>
        <w:t>GVRP (GARP VLAN Registration Protocol)</w:t>
      </w:r>
    </w:p>
    <w:p w14:paraId="0447888C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MUX VLAN</w:t>
      </w:r>
    </w:p>
    <w:p w14:paraId="474E197B" w14:textId="77777777" w:rsidR="00D37E4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22FBA">
        <w:rPr>
          <w:rFonts w:ascii="Arial" w:hAnsi="Arial" w:cs="Arial"/>
          <w:sz w:val="24"/>
          <w:szCs w:val="24"/>
        </w:rPr>
        <w:t>NetStream</w:t>
      </w:r>
      <w:proofErr w:type="spellEnd"/>
    </w:p>
    <w:p w14:paraId="0645F297" w14:textId="1A346D7C" w:rsidR="00DC040F" w:rsidRPr="00122FBA" w:rsidRDefault="00D37E4F" w:rsidP="00D37E4F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22FBA">
        <w:rPr>
          <w:rFonts w:ascii="Arial" w:hAnsi="Arial" w:cs="Arial"/>
          <w:sz w:val="24"/>
          <w:szCs w:val="24"/>
        </w:rPr>
        <w:t>Inteligentne O&amp;M</w:t>
      </w:r>
    </w:p>
    <w:p w14:paraId="1A8C9F72" w14:textId="77777777" w:rsidR="00FD4659" w:rsidRPr="00122FBA" w:rsidRDefault="00FD4659" w:rsidP="00FD4659">
      <w:pPr>
        <w:pStyle w:val="Bezodstpw"/>
        <w:rPr>
          <w:rFonts w:ascii="Arial" w:hAnsi="Arial" w:cs="Arial"/>
          <w:sz w:val="24"/>
          <w:szCs w:val="24"/>
        </w:rPr>
      </w:pPr>
    </w:p>
    <w:p w14:paraId="7B0FDB68" w14:textId="30EA6ED4" w:rsidR="00FD4659" w:rsidRPr="00122FBA" w:rsidRDefault="00FD4659" w:rsidP="00FD4659">
      <w:pPr>
        <w:pStyle w:val="Bezodstpw"/>
        <w:rPr>
          <w:rFonts w:ascii="Arial" w:hAnsi="Arial" w:cs="Arial"/>
          <w:sz w:val="24"/>
          <w:szCs w:val="24"/>
        </w:rPr>
      </w:pPr>
    </w:p>
    <w:sectPr w:rsidR="00FD4659" w:rsidRPr="00122FBA" w:rsidSect="00122FBA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69690" w14:textId="77777777" w:rsidR="00D765F9" w:rsidRDefault="00D765F9" w:rsidP="00122FBA">
      <w:r>
        <w:separator/>
      </w:r>
    </w:p>
  </w:endnote>
  <w:endnote w:type="continuationSeparator" w:id="0">
    <w:p w14:paraId="5CA0190D" w14:textId="77777777" w:rsidR="00D765F9" w:rsidRDefault="00D765F9" w:rsidP="0012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ymbol">
    <w:altName w:val="Calibri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577782"/>
      <w:docPartObj>
        <w:docPartGallery w:val="Page Numbers (Bottom of Page)"/>
        <w:docPartUnique/>
      </w:docPartObj>
    </w:sdtPr>
    <w:sdtContent>
      <w:p w14:paraId="1D8BBD72" w14:textId="7288D027" w:rsidR="00122FBA" w:rsidRDefault="00122F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F1AC3" w14:textId="77777777" w:rsidR="00122FBA" w:rsidRDefault="00122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542E1" w14:textId="77777777" w:rsidR="00D765F9" w:rsidRDefault="00D765F9" w:rsidP="00122FBA">
      <w:r>
        <w:separator/>
      </w:r>
    </w:p>
  </w:footnote>
  <w:footnote w:type="continuationSeparator" w:id="0">
    <w:p w14:paraId="16FCA7E2" w14:textId="77777777" w:rsidR="00D765F9" w:rsidRDefault="00D765F9" w:rsidP="0012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7A33"/>
    <w:multiLevelType w:val="hybridMultilevel"/>
    <w:tmpl w:val="8DA0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856EC"/>
    <w:multiLevelType w:val="hybridMultilevel"/>
    <w:tmpl w:val="C04E0836"/>
    <w:lvl w:ilvl="0" w:tplc="6D5E1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6923"/>
    <w:multiLevelType w:val="hybridMultilevel"/>
    <w:tmpl w:val="570A9C56"/>
    <w:lvl w:ilvl="0" w:tplc="6D5E1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0D94"/>
    <w:multiLevelType w:val="hybridMultilevel"/>
    <w:tmpl w:val="EF9E2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11D4"/>
    <w:multiLevelType w:val="hybridMultilevel"/>
    <w:tmpl w:val="5AFA7A3E"/>
    <w:lvl w:ilvl="0" w:tplc="6D5E1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96DD8"/>
    <w:multiLevelType w:val="hybridMultilevel"/>
    <w:tmpl w:val="AAAAC434"/>
    <w:lvl w:ilvl="0" w:tplc="6D5E10A8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4064F5"/>
    <w:multiLevelType w:val="hybridMultilevel"/>
    <w:tmpl w:val="B704B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0DCE"/>
    <w:multiLevelType w:val="hybridMultilevel"/>
    <w:tmpl w:val="39003604"/>
    <w:lvl w:ilvl="0" w:tplc="6D5E10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08392">
    <w:abstractNumId w:val="7"/>
  </w:num>
  <w:num w:numId="2" w16cid:durableId="544410435">
    <w:abstractNumId w:val="2"/>
  </w:num>
  <w:num w:numId="3" w16cid:durableId="1424185928">
    <w:abstractNumId w:val="1"/>
  </w:num>
  <w:num w:numId="4" w16cid:durableId="869414990">
    <w:abstractNumId w:val="4"/>
  </w:num>
  <w:num w:numId="5" w16cid:durableId="1316450136">
    <w:abstractNumId w:val="5"/>
  </w:num>
  <w:num w:numId="6" w16cid:durableId="577834286">
    <w:abstractNumId w:val="3"/>
  </w:num>
  <w:num w:numId="7" w16cid:durableId="188030557">
    <w:abstractNumId w:val="0"/>
  </w:num>
  <w:num w:numId="8" w16cid:durableId="130037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F"/>
    <w:rsid w:val="001064D0"/>
    <w:rsid w:val="00122FBA"/>
    <w:rsid w:val="0026728D"/>
    <w:rsid w:val="002834E1"/>
    <w:rsid w:val="004F7688"/>
    <w:rsid w:val="00943203"/>
    <w:rsid w:val="00AF6B2A"/>
    <w:rsid w:val="00CE5AD6"/>
    <w:rsid w:val="00D37E4F"/>
    <w:rsid w:val="00D765F9"/>
    <w:rsid w:val="00D80998"/>
    <w:rsid w:val="00DA3B02"/>
    <w:rsid w:val="00DC040F"/>
    <w:rsid w:val="00DC35F9"/>
    <w:rsid w:val="00DC6937"/>
    <w:rsid w:val="00E4011A"/>
    <w:rsid w:val="00E63A96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F3E"/>
  <w15:chartTrackingRefBased/>
  <w15:docId w15:val="{6440DBCF-99D5-004F-B4FC-BFA3ED2C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5F9"/>
    <w:rPr>
      <w:rFonts w:ascii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5F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35F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5F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C35F9"/>
    <w:rPr>
      <w:kern w:val="0"/>
      <w:sz w:val="22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DC35F9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C35F9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3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5F9"/>
    <w:rPr>
      <w:kern w:val="0"/>
      <w:sz w:val="22"/>
      <w:szCs w:val="22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C35F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C35F9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5F9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C35F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C35F9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DC35F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1jasnaakcent5">
    <w:name w:val="List Table 1 Light Accent 5"/>
    <w:basedOn w:val="Standardowy"/>
    <w:uiPriority w:val="46"/>
    <w:rsid w:val="00DC35F9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C35F9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5F9"/>
    <w:rPr>
      <w:rFonts w:ascii="Segoe UI" w:hAnsi="Segoe UI" w:cs="Segoe UI"/>
      <w:kern w:val="0"/>
      <w:sz w:val="18"/>
      <w:szCs w:val="18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5F9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5F9"/>
    <w:rPr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DC35F9"/>
    <w:pPr>
      <w:spacing w:after="140" w:line="288" w:lineRule="auto"/>
    </w:pPr>
    <w:rPr>
      <w:rFonts w:ascii="Calibri" w:eastAsia="SimSun" w:hAnsi="Calibri" w:cs="Lucida Sans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C35F9"/>
    <w:rPr>
      <w:rFonts w:ascii="Calibri" w:eastAsia="SimSun" w:hAnsi="Calibri" w:cs="Lucida Sans"/>
      <w:color w:val="00000A"/>
      <w:kern w:val="0"/>
      <w:lang w:eastAsia="zh-CN" w:bidi="hi-IN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DC35F9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5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5F9"/>
    <w:rPr>
      <w:b/>
      <w:bCs/>
      <w:kern w:val="0"/>
      <w:sz w:val="2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C35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C35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Tytuksiki">
    <w:name w:val="Book Title"/>
    <w:basedOn w:val="Domylnaczcionkaakapitu"/>
    <w:uiPriority w:val="33"/>
    <w:qFormat/>
    <w:rsid w:val="00DC35F9"/>
    <w:rPr>
      <w:rFonts w:ascii="Arial Black" w:hAnsi="Arial Black"/>
      <w:bCs/>
      <w:smallCaps/>
      <w:color w:val="7F7F7F" w:themeColor="text1" w:themeTint="80"/>
      <w:spacing w:val="5"/>
      <w:sz w:val="32"/>
      <w:u w:val="none"/>
    </w:rPr>
  </w:style>
  <w:style w:type="character" w:customStyle="1" w:styleId="Znakiwypunktowania">
    <w:name w:val="Znaki wypunktowania"/>
    <w:qFormat/>
    <w:rsid w:val="00DC35F9"/>
    <w:rPr>
      <w:rFonts w:ascii="OpenSymbol" w:eastAsia="OpenSymbol" w:hAnsi="OpenSymbol" w:cs="OpenSymbo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4F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4F"/>
    <w:rPr>
      <w:rFonts w:eastAsiaTheme="majorEastAsia" w:cstheme="majorBidi"/>
      <w:i/>
      <w:iCs/>
      <w:color w:val="0F4761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4F"/>
    <w:rPr>
      <w:rFonts w:eastAsiaTheme="majorEastAsia" w:cstheme="majorBidi"/>
      <w:color w:val="0F4761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4F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4F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4F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4F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E4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37E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E4F"/>
    <w:rPr>
      <w:rFonts w:ascii="Times New Roman" w:hAnsi="Times New Roman" w:cs="Times New Roman"/>
      <w:i/>
      <w:iCs/>
      <w:color w:val="404040" w:themeColor="text1" w:themeTint="BF"/>
      <w:kern w:val="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37E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4F"/>
    <w:rPr>
      <w:rFonts w:ascii="Times New Roman" w:hAnsi="Times New Roman" w:cs="Times New Roman"/>
      <w:i/>
      <w:iCs/>
      <w:color w:val="0F4761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37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Błędowska</cp:lastModifiedBy>
  <cp:revision>2</cp:revision>
  <dcterms:created xsi:type="dcterms:W3CDTF">2024-10-18T13:18:00Z</dcterms:created>
  <dcterms:modified xsi:type="dcterms:W3CDTF">2024-10-18T13:18:00Z</dcterms:modified>
</cp:coreProperties>
</file>