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FA6" w:rsidRPr="006238EB" w:rsidRDefault="00087FA6" w:rsidP="00087FA6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6238EB">
        <w:rPr>
          <w:rFonts w:asciiTheme="minorHAnsi" w:hAnsiTheme="minorHAnsi" w:cstheme="minorHAnsi"/>
          <w:b/>
          <w:bCs/>
          <w:noProof/>
          <w:color w:val="0D0D0D" w:themeColor="text1" w:themeTint="F2"/>
          <w:lang w:eastAsia="pl-PL"/>
        </w:rPr>
        <w:drawing>
          <wp:inline distT="0" distB="0" distL="0" distR="0">
            <wp:extent cx="5657850" cy="490537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981" cy="49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FA6" w:rsidRPr="006238EB" w:rsidRDefault="00087FA6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:rsidR="004768CC" w:rsidRPr="006238EB" w:rsidRDefault="00D057E1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6238EB">
        <w:rPr>
          <w:rFonts w:asciiTheme="minorHAnsi" w:hAnsiTheme="minorHAnsi" w:cstheme="minorHAnsi"/>
          <w:b/>
          <w:bCs/>
          <w:color w:val="0D0D0D" w:themeColor="text1" w:themeTint="F2"/>
        </w:rPr>
        <w:t xml:space="preserve">Załącznik nr 1 do </w:t>
      </w:r>
    </w:p>
    <w:p w:rsidR="00E73FD5" w:rsidRPr="006238EB" w:rsidRDefault="00D057E1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6238EB">
        <w:rPr>
          <w:rFonts w:asciiTheme="minorHAnsi" w:hAnsiTheme="minorHAnsi" w:cstheme="minorHAnsi"/>
          <w:b/>
          <w:bCs/>
          <w:color w:val="0D0D0D" w:themeColor="text1" w:themeTint="F2"/>
        </w:rPr>
        <w:t>za</w:t>
      </w:r>
      <w:r w:rsidR="00E73FD5" w:rsidRPr="006238EB">
        <w:rPr>
          <w:rFonts w:asciiTheme="minorHAnsi" w:hAnsiTheme="minorHAnsi" w:cstheme="minorHAnsi"/>
          <w:b/>
          <w:bCs/>
          <w:color w:val="0D0D0D" w:themeColor="text1" w:themeTint="F2"/>
        </w:rPr>
        <w:t>pytania ofertowego</w:t>
      </w:r>
      <w:r w:rsidR="00951156" w:rsidRPr="006238EB">
        <w:rPr>
          <w:rFonts w:asciiTheme="minorHAnsi" w:hAnsiTheme="minorHAnsi" w:cstheme="minorHAnsi"/>
          <w:b/>
          <w:bCs/>
          <w:color w:val="0D0D0D" w:themeColor="text1" w:themeTint="F2"/>
        </w:rPr>
        <w:t xml:space="preserve"> z dnia 2</w:t>
      </w:r>
      <w:r w:rsidR="00AD0B6D" w:rsidRPr="006238EB">
        <w:rPr>
          <w:rFonts w:asciiTheme="minorHAnsi" w:hAnsiTheme="minorHAnsi" w:cstheme="minorHAnsi"/>
          <w:b/>
          <w:bCs/>
          <w:color w:val="0D0D0D" w:themeColor="text1" w:themeTint="F2"/>
        </w:rPr>
        <w:t>7</w:t>
      </w:r>
      <w:r w:rsidR="004768CC" w:rsidRPr="006238EB">
        <w:rPr>
          <w:rFonts w:asciiTheme="minorHAnsi" w:hAnsiTheme="minorHAnsi" w:cstheme="minorHAnsi"/>
          <w:b/>
          <w:bCs/>
          <w:color w:val="0D0D0D" w:themeColor="text1" w:themeTint="F2"/>
        </w:rPr>
        <w:t>.09.2024 r.</w:t>
      </w:r>
    </w:p>
    <w:p w:rsidR="00E73FD5" w:rsidRPr="006238EB" w:rsidRDefault="00E73FD5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:rsidR="00E73FD5" w:rsidRPr="006238EB" w:rsidRDefault="00E73FD5" w:rsidP="005017B4">
      <w:pPr>
        <w:spacing w:after="0" w:line="240" w:lineRule="auto"/>
        <w:rPr>
          <w:rFonts w:asciiTheme="minorHAnsi" w:hAnsiTheme="minorHAnsi" w:cstheme="minorHAnsi"/>
          <w:b/>
          <w:bCs/>
          <w:color w:val="0D0D0D" w:themeColor="text1" w:themeTint="F2"/>
        </w:rPr>
      </w:pPr>
    </w:p>
    <w:p w:rsidR="00E73FD5" w:rsidRPr="006238EB" w:rsidRDefault="00E73FD5" w:rsidP="00E73FD5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</w:rPr>
      </w:pPr>
    </w:p>
    <w:p w:rsidR="004768CC" w:rsidRDefault="00E73FD5" w:rsidP="004768CC">
      <w:pPr>
        <w:pStyle w:val="Akapitzlist"/>
        <w:spacing w:after="0" w:line="240" w:lineRule="auto"/>
        <w:ind w:left="360"/>
        <w:jc w:val="center"/>
        <w:rPr>
          <w:rFonts w:asciiTheme="minorHAnsi" w:eastAsia="Times New Roman" w:hAnsiTheme="minorHAnsi" w:cstheme="minorHAnsi"/>
          <w:b/>
          <w:snapToGrid w:val="0"/>
          <w:lang w:eastAsia="pl-PL"/>
        </w:rPr>
      </w:pPr>
      <w:r w:rsidRPr="006238EB">
        <w:rPr>
          <w:rFonts w:asciiTheme="minorHAnsi" w:hAnsiTheme="minorHAnsi" w:cstheme="minorHAnsi"/>
          <w:b/>
          <w:bCs/>
        </w:rPr>
        <w:t xml:space="preserve">Szczegółowy opis przedmiotu zamówienia </w:t>
      </w:r>
      <w:r w:rsidRPr="006238EB">
        <w:rPr>
          <w:rFonts w:asciiTheme="minorHAnsi" w:eastAsia="Times New Roman" w:hAnsiTheme="minorHAnsi" w:cstheme="minorHAnsi"/>
          <w:b/>
          <w:snapToGrid w:val="0"/>
          <w:lang w:eastAsia="pl-PL"/>
        </w:rPr>
        <w:t>na realizację zamówienia publicznego</w:t>
      </w:r>
      <w:r w:rsidRPr="006238EB">
        <w:rPr>
          <w:rFonts w:asciiTheme="minorHAnsi" w:hAnsiTheme="minorHAnsi" w:cstheme="minorHAnsi"/>
          <w:b/>
        </w:rPr>
        <w:t xml:space="preserve"> </w:t>
      </w:r>
      <w:r w:rsidRPr="006238EB">
        <w:rPr>
          <w:rFonts w:asciiTheme="minorHAnsi" w:eastAsia="Times New Roman" w:hAnsiTheme="minorHAnsi" w:cstheme="minorHAnsi"/>
          <w:b/>
        </w:rPr>
        <w:t>pn.</w:t>
      </w:r>
      <w:r w:rsidRPr="006238EB">
        <w:rPr>
          <w:rFonts w:asciiTheme="minorHAnsi" w:eastAsia="Times New Roman" w:hAnsiTheme="minorHAnsi" w:cstheme="minorHAnsi"/>
          <w:b/>
          <w:snapToGrid w:val="0"/>
          <w:lang w:eastAsia="pl-PL"/>
        </w:rPr>
        <w:t xml:space="preserve"> </w:t>
      </w:r>
    </w:p>
    <w:p w:rsidR="005F273E" w:rsidRPr="000963A9" w:rsidRDefault="005F273E" w:rsidP="005F273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napToGrid w:val="0"/>
          <w:color w:val="0D0D0D" w:themeColor="text1" w:themeTint="F2"/>
          <w:lang w:eastAsia="pl-PL"/>
        </w:rPr>
      </w:pPr>
      <w:r w:rsidRPr="000963A9">
        <w:rPr>
          <w:rFonts w:asciiTheme="minorHAnsi" w:eastAsia="Times New Roman" w:hAnsiTheme="minorHAnsi" w:cstheme="minorHAnsi"/>
          <w:b/>
          <w:snapToGrid w:val="0"/>
          <w:color w:val="0D0D0D" w:themeColor="text1" w:themeTint="F2"/>
          <w:lang w:eastAsia="pl-PL"/>
        </w:rPr>
        <w:t>„Zakup środków: czystości, chemicznych</w:t>
      </w:r>
      <w:r w:rsidRPr="000963A9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 xml:space="preserve">higienicznych, </w:t>
      </w:r>
      <w:r w:rsidRPr="000963A9">
        <w:rPr>
          <w:rFonts w:asciiTheme="minorHAnsi" w:hAnsiTheme="minorHAnsi" w:cstheme="minorHAnsi"/>
          <w:b/>
          <w:bCs/>
        </w:rPr>
        <w:t>ochrony i BHP, w ramach projektu Brodnickie Centrum Usług Społecznych – realizacja usług społecznych dla mieszkańców Gminy Miasta Brodnicy” na okres 6 miesięcy.</w:t>
      </w:r>
    </w:p>
    <w:p w:rsidR="00EB79C8" w:rsidRDefault="00EB79C8" w:rsidP="00EB79C8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EB79C8" w:rsidRDefault="00EB79C8" w:rsidP="00EB79C8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:rsidR="00056AE9" w:rsidRPr="00EB79C8" w:rsidRDefault="00056AE9" w:rsidP="00AC3DD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EB79C8">
        <w:rPr>
          <w:rFonts w:asciiTheme="minorHAnsi" w:hAnsiTheme="minorHAnsi" w:cstheme="minorHAnsi"/>
          <w:b/>
          <w:bCs/>
        </w:rPr>
        <w:t>Część I – Dostawa środków czystości i chemicznych.</w:t>
      </w:r>
    </w:p>
    <w:p w:rsidR="00056AE9" w:rsidRPr="006238EB" w:rsidRDefault="00056AE9" w:rsidP="00203401">
      <w:pPr>
        <w:pStyle w:val="Akapitzlist"/>
        <w:spacing w:after="0" w:line="240" w:lineRule="auto"/>
        <w:ind w:left="360"/>
        <w:jc w:val="right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533"/>
        <w:gridCol w:w="8647"/>
      </w:tblGrid>
      <w:tr w:rsidR="00056AE9" w:rsidRPr="006238EB" w:rsidTr="00EB79C8">
        <w:tc>
          <w:tcPr>
            <w:tcW w:w="533" w:type="dxa"/>
            <w:shd w:val="clear" w:color="auto" w:fill="D9D9D9" w:themeFill="background1" w:themeFillShade="D9"/>
            <w:vAlign w:val="center"/>
          </w:tcPr>
          <w:p w:rsidR="00056AE9" w:rsidRPr="006238EB" w:rsidRDefault="00056AE9" w:rsidP="006238EB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/>
                <w:sz w:val="20"/>
                <w:szCs w:val="20"/>
              </w:rPr>
              <w:t>Nazwa artykułu i minimalne wymagania Zamawiającego:</w:t>
            </w:r>
          </w:p>
        </w:tc>
      </w:tr>
      <w:tr w:rsidR="006D6A28" w:rsidRPr="006238EB" w:rsidTr="00937E69">
        <w:tc>
          <w:tcPr>
            <w:tcW w:w="533" w:type="dxa"/>
            <w:vAlign w:val="center"/>
          </w:tcPr>
          <w:p w:rsidR="006D6A28" w:rsidRPr="006238EB" w:rsidRDefault="006D6A28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6D6A28" w:rsidRPr="006238EB" w:rsidRDefault="006D6A28" w:rsidP="006238EB">
            <w:pPr>
              <w:spacing w:before="60" w:after="60" w:line="240" w:lineRule="auto"/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>Chusteczki (ściereczki) jednorazowe, nasączane, do czyszczenia powierzchni szklanych, ekranów i monitorów w tym LCD i TFT, antystatyczne, szybkoschnące, nie mogą rysować powierzchni ani pozostawiać zacieków. Opakowanie w formie otwieranej od góry tuby musi zawierać 100 sztuk chusteczek.</w:t>
            </w:r>
            <w:r w:rsidR="00BD572C" w:rsidRPr="006238EB">
              <w:rPr>
                <w:rFonts w:asciiTheme="minorHAnsi" w:hAnsiTheme="minorHAnsi" w:cstheme="minorHAnsi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00D664CD" w:rsidRPr="006238EB" w:rsidTr="00937E69">
        <w:tc>
          <w:tcPr>
            <w:tcW w:w="533" w:type="dxa"/>
            <w:vAlign w:val="center"/>
          </w:tcPr>
          <w:p w:rsidR="00D664CD" w:rsidRPr="006238EB" w:rsidRDefault="00D664CD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D664CD" w:rsidRPr="006238EB" w:rsidRDefault="00D664CD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Granulki do samoczynnego udrożniania rur i syfonów w postaci środka chemicznego umożliwiającego szybkie i skuteczne oczyszczenie instalacji kanalizacyjnej z zanieczyszczeń stałych i organicznych, w tym z włosów, osadu z mydła i tłuszczu. Opakowanie w formie butelki z tworzywa sztucznego o pojemności od 800 g do 850 g. Granulki typu Kret.</w:t>
            </w:r>
            <w:r w:rsidR="00A335B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90D3E" w:rsidRPr="006238EB" w:rsidTr="00937E69">
        <w:tc>
          <w:tcPr>
            <w:tcW w:w="533" w:type="dxa"/>
            <w:vAlign w:val="center"/>
          </w:tcPr>
          <w:p w:rsidR="00790D3E" w:rsidRPr="006238EB" w:rsidRDefault="00790D3E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90D3E" w:rsidRPr="006238EB" w:rsidRDefault="00790D3E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Kij drewniany uniwersalny do szczotek </w:t>
            </w:r>
            <w:r w:rsidR="007C411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(zamiataczy)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mopów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 gwintem o standardowym </w:t>
            </w:r>
            <w:r w:rsidR="007C4118" w:rsidRPr="006238EB">
              <w:rPr>
                <w:rFonts w:asciiTheme="minorHAnsi" w:hAnsiTheme="minorHAnsi" w:cstheme="minorHAnsi"/>
                <w:sz w:val="20"/>
                <w:szCs w:val="20"/>
              </w:rPr>
              <w:t>wymiarze. Kij o długości min. 150 cm max 16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0 cm wykonany z solidnego drewna, gładki, nielakierowany, lekki, wytrzymały. Gwint drewniany.</w:t>
            </w:r>
            <w:r w:rsidR="00BD572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BD572C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Kostka zapachowa toaletowa do WC o gramaturze od 40 g do 60 g w zestawie z zawieszką (koszyczkiem) o regulowanej wysokości do stosowania w muszli klozetowej. Kostka o działaniu czyszcząco-antybakteryjnym.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Kostka powinna mieć właściwości hamujące osadzanie się kamienia.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Kostka typu „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Domestos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Kostka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Pine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Koszyk 40g – zawieszka do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wc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 regulowaną rączką”. Zamawiający wymaga, aby Wykonawca posiadał w ofercie różne zapachy. Zamawiający posiada muszle klozetowe o różnej wysokości kołnierza, dlatego zawieszka musi mieć regulowaną wysokość.</w:t>
            </w:r>
            <w:r w:rsidR="001F63D5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BD572C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Kostka zapachowa toaletowa do WC zapas o gramaturze od 40 g do 60 g (bez zawieszki/bez koszyczka) do stosowania w muszli klozetowej. Kostka o działaniu czyszcząco-antybakteryjnym.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Kostka powinna mieć właściwości hamujące osadzanie się kamienia.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Kostka typu „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Domestos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Pine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”. Uwaga - kostka (zapas) z niniejszej pozycji musi pasować wielkością do zawieszki (koszyczka) produktu zaproponowanego przez</w:t>
            </w:r>
            <w:r w:rsidR="0051649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Wykonawcę w ofercie z</w:t>
            </w:r>
            <w:r w:rsidR="00A335B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poz. nr 6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pn. „Kostka zapachowa toaletowa do WC o gramaturze od 40 g do 60 g w zestawie z zawieszką (koszyczkiem)”.</w:t>
            </w:r>
          </w:p>
        </w:tc>
      </w:tr>
      <w:tr w:rsidR="00790D3E" w:rsidRPr="006238EB" w:rsidTr="00937E69">
        <w:tc>
          <w:tcPr>
            <w:tcW w:w="533" w:type="dxa"/>
            <w:vAlign w:val="center"/>
          </w:tcPr>
          <w:p w:rsidR="00790D3E" w:rsidRPr="006238EB" w:rsidRDefault="00790D3E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90D3E" w:rsidRPr="006238EB" w:rsidRDefault="00790D3E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Kosz okrągły na odpady, biurowy, o pojemności min. 15 l max 20 l, bez pokrywki, bez pedała, kolor czarny. Kosz wykonany z metalowej siatki (ażurowy), lakierowany.</w:t>
            </w:r>
            <w:r w:rsidR="00BD572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90D3E" w:rsidRPr="006238EB" w:rsidTr="00937E69">
        <w:tc>
          <w:tcPr>
            <w:tcW w:w="533" w:type="dxa"/>
            <w:vAlign w:val="center"/>
          </w:tcPr>
          <w:p w:rsidR="00790D3E" w:rsidRPr="006238EB" w:rsidRDefault="00790D3E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90D3E" w:rsidRPr="006238EB" w:rsidRDefault="00790D3E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Miotła drewniana bez kija (zamiatacz) o długości min. 40 cm do max 50 cm, z gwintem, miękkie naturalne gęste i elastyczne włosie.</w:t>
            </w:r>
          </w:p>
        </w:tc>
      </w:tr>
      <w:tr w:rsidR="00884228" w:rsidRPr="006238EB" w:rsidTr="00937E69">
        <w:tc>
          <w:tcPr>
            <w:tcW w:w="533" w:type="dxa"/>
            <w:vAlign w:val="center"/>
          </w:tcPr>
          <w:p w:rsidR="00884228" w:rsidRPr="006238EB" w:rsidRDefault="00884228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884228" w:rsidRPr="006238EB" w:rsidRDefault="00884228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Miotła z tworzywa sztucznego bez kija </w:t>
            </w:r>
            <w:r w:rsidR="006B5872" w:rsidRPr="006238EB">
              <w:rPr>
                <w:rFonts w:asciiTheme="minorHAnsi" w:hAnsiTheme="minorHAnsi" w:cstheme="minorHAnsi"/>
                <w:sz w:val="20"/>
                <w:szCs w:val="20"/>
              </w:rPr>
              <w:t>(zamiatacz) o długości ok. 30-38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cm, z gwintem do kija VILEDA oraz gumowymi zakończeniami boków. Zamiatacz wykonany z trzech rodzajów włókien </w:t>
            </w:r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>syntetycznych</w:t>
            </w:r>
            <w:r w:rsidR="001C447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 różnych kolorach,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do czyszczenia powierzchni </w:t>
            </w:r>
            <w:r w:rsidR="00DC756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wewnątrz budynku </w:t>
            </w:r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oraz do usuwania m.in. </w:t>
            </w:r>
            <w:r w:rsidR="006B587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zanieczyszczeń,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kurz</w:t>
            </w:r>
            <w:r w:rsidR="000C0EE7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 i włosów.</w:t>
            </w:r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Długość włosia ok. 7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Produkt typu </w:t>
            </w:r>
            <w:r w:rsidR="000C0EE7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Wkład do szczotki </w:t>
            </w:r>
            <w:proofErr w:type="spellStart"/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>Vileda</w:t>
            </w:r>
            <w:proofErr w:type="spellEnd"/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3 Action</w:t>
            </w:r>
            <w:r w:rsidR="000C0EE7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221B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Mleczko do czyszczenia powierzchni o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poj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1000 ml (+/- 5 ml) lub o wadze 1000 g (+/- 5 g) z właściwościami wybielającymi, do zastosowań m.in. w kuchniach i łazienkach, skutecznie usuwający: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</w:rPr>
              <w:t>tłuste plamy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</w:rPr>
              <w:t>osady z mydła i kamienia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</w:rPr>
              <w:t>przypalone resztki jedzenia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oraz inne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</w:rPr>
              <w:t>zaschnięte zabrudzenia spożywcze. Mleczko nie może pozostawiać zacieków ani rysować czyszczonych powierzchni. Środek w postaci butelki z tworzywa sztucznego z zamknięciem. Zamawiający nie dopuszcza zakrętki. Produkt o niedrażniącym zapachu, łatwy w użyciu.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Preparat typu Mleczko CIF.</w:t>
            </w:r>
            <w:r w:rsidR="00E3653E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Nabłyszczacz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zmywarki o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poj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od 750 </w:t>
            </w:r>
            <w:r w:rsidR="00BD0923" w:rsidRPr="006238EB">
              <w:rPr>
                <w:rFonts w:asciiTheme="minorHAnsi" w:hAnsiTheme="minorHAnsi" w:cstheme="minorHAnsi"/>
                <w:sz w:val="20"/>
                <w:szCs w:val="20"/>
              </w:rPr>
              <w:t>ml do 8</w:t>
            </w:r>
            <w:r w:rsidR="00B273E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00 ml o dowolnym zapachu.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Produkt typu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Nabłyszczacz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zmywarek FINISH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Shine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Protect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Cytrynowy</w:t>
            </w:r>
            <w:r w:rsidR="00B273E8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Odświeżacz powietrza w aerozolu (sprayu, pojemnik pod ciśnieniem) o pojemności od 300 ml do 350 ml do stosowania ręcznego typu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Ambi-Pur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Brise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Brait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utrzymujący przyjemną woń przez dłuższy czas. Odświeżacz musi skutecznie i natychmiastowo neutralizować nieprzyjemne zapachy w pomieszczeniu. Zamawiający nie dopuszcza: odświeżaczy w formie elektronicznych odświeżaczy; opakowania w postaci butelki z rozpylaczem; produktu który uniemożliwia wykorzystanie całej zawartości sprayu do końca, tj. blokującego się lub cieknącego rozpylacza lub znacznej utraty ciśnienia w odświeżaczu uniemożliwiającego opróżnienie pojemnika do końca. Zamawiający będzie wymagał dostaw różnych zapachów, z zastrzeżeniem że nie dopuszcza się zapachów: drażniących, słodkich, mdłych, np. zapachu: </w:t>
            </w:r>
            <w:r w:rsidR="00F815F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wosku,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waniliowego, miodowego, kokosowego,</w:t>
            </w:r>
            <w:r w:rsidR="00F815F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czekoladowego,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itp.</w:t>
            </w:r>
            <w:r w:rsidR="00383D6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Odtłuszczacz w sprayu. Skoncentrowany środek czyszczący w postaci uniwersalnego odtłuszczacza w plastikowej butelce z rozpylaczem, o pojemności 750 ml do ręcznego stosowania. Odtłuszczacz musi skutecznie usuwać brud i zanieczyszczenia z każdej powierzchni, bez wnikania w jej strukturę i bez szorowania, w tym w szczególności z: piekarników, mikrofalówki, mebli drewnianych, tapicerowanych i plastikowych, okien, sanitariatów, sprzętu biurowego. Odtłuszczacz typu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Meglio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997AA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67923" w:rsidRPr="006238EB" w:rsidTr="00937E69">
        <w:tc>
          <w:tcPr>
            <w:tcW w:w="533" w:type="dxa"/>
            <w:vAlign w:val="center"/>
          </w:tcPr>
          <w:p w:rsidR="00E67923" w:rsidRPr="006238EB" w:rsidRDefault="00E67923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E67923" w:rsidRPr="006238EB" w:rsidRDefault="00E67923" w:rsidP="006238EB">
            <w:pPr>
              <w:pStyle w:val="Nagwek2"/>
              <w:spacing w:before="60" w:beforeAutospacing="0" w:after="6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Płyn do czyszczenia muszli klozetowych oraz cer</w:t>
            </w:r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amicznych urządzeń sanitarnych 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o właściwościach bakteriobójczych (</w:t>
            </w:r>
            <w:proofErr w:type="spellStart"/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biobójczych</w:t>
            </w:r>
            <w:proofErr w:type="spellEnd"/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dezynfekujących. Płyn musi skutecznie usuwać co najmniej: brud, osad kamienny i rdzę. Zaproponowany preparat podczas czyszczenia nie może wymagać szorowania i nie może szybko spływać z czyszczonej powierzchni. Zamawiający dopuszcza produkt o konsystencji żelu. Opakowanie w postaci butelki o pojemności </w:t>
            </w:r>
            <w:r w:rsidR="0083783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min. 1000 ml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do 1200 ml </w:t>
            </w:r>
            <w:r w:rsidR="0083783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lub </w:t>
            </w:r>
            <w:r w:rsidR="00583F8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wadze </w:t>
            </w:r>
            <w:r w:rsidR="0083783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min. 1000 g do max 1200 g 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653947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+/- 10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0 ml</w:t>
            </w:r>
            <w:r w:rsidR="0083783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/g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) z tworzywa sztucznego z odkręcaną zakrętką. Butelka musi mieć wyprofilowaną szyjkę do skutecznego nanoszenia płynu pod kołnierz muszli klozetowej.</w:t>
            </w:r>
            <w:r w:rsidR="00C05C87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Zamawiający wymaga produktu o właściwościach bakteriobójczych lub dezynfekujących. Zamawiający wymaga, aby informacja, że płyn</w:t>
            </w:r>
            <w:r w:rsidR="003F1646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/żel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 właściwości bakteriobójcze (</w:t>
            </w:r>
            <w:proofErr w:type="spellStart"/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biobójcze</w:t>
            </w:r>
            <w:proofErr w:type="spellEnd"/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dezynfekujące była uwidoczniona poprzez odpowiedni zapis „bakteriobójczy” lub „dezynfekujący” na oryginalnym opakowaniu producenta lub w karcie charakterystyki. Zamawiający </w:t>
            </w:r>
            <w:r w:rsidR="0077198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wymaga płynu o niedrażniącym zapachu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DD7E0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nie może wydzielać toksycznych oparów. 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typu Płyn czyszcząco-dezynfekujący </w:t>
            </w:r>
            <w:proofErr w:type="spellStart"/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Domestos</w:t>
            </w:r>
            <w:proofErr w:type="spellEnd"/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PINE FRESH lub</w:t>
            </w:r>
            <w:r w:rsidR="005A14B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ytan Płyn do WC 1000</w:t>
            </w:r>
            <w:r w:rsidR="00FF26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ml Niebieski Bakteriobójczy.</w:t>
            </w:r>
            <w:r w:rsidR="00997AA7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E67923" w:rsidRPr="006238EB" w:rsidTr="00937E69">
        <w:tc>
          <w:tcPr>
            <w:tcW w:w="533" w:type="dxa"/>
            <w:vAlign w:val="center"/>
          </w:tcPr>
          <w:p w:rsidR="00E67923" w:rsidRPr="006238EB" w:rsidRDefault="00E67923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7C4A0A" w:rsidRPr="006238EB" w:rsidRDefault="00E67923" w:rsidP="006238EB">
            <w:pPr>
              <w:pStyle w:val="Nagwek2"/>
              <w:spacing w:before="60" w:beforeAutospacing="0" w:after="6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Płyn do czyszczenia muszli klozetowych oraz ceramicznych urządzeń sanitarnych</w:t>
            </w:r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 właściwościach bakteriobójczych (</w:t>
            </w:r>
            <w:proofErr w:type="spellStart"/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biobójczych</w:t>
            </w:r>
            <w:proofErr w:type="spellEnd"/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dezynfekujących. Płyn musi skutecznie usuwać co najmniej: brud, osad kamienny i rdzę. 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Zaproponowany preparat podczas czyszczenia nie może wymagać szorowania i nie może szybko spływać z czyszczonej powierzchni. Zamawiający dopuszcza produkt o konsystencji żelu. Opakowanie w postaci kanistra/baniaka o pojemności 5 litrów </w:t>
            </w:r>
            <w:r w:rsidR="006923F4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lub </w:t>
            </w:r>
            <w:r w:rsidR="00497B0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wadze </w:t>
            </w:r>
            <w:r w:rsidR="006923F4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5 kg (+/- 100 ml/g) </w:t>
            </w: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 tworzywa sztucznego z odkręcaną zakrętką. </w:t>
            </w:r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Zamawiający wymaga produktu o właściwościach bakteriobójczych lub dezynfekujących. Zamawiający wymaga, aby informacja, że płyn</w:t>
            </w:r>
            <w:r w:rsidR="003F1646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/żel</w:t>
            </w:r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 właściwości bakteriobójcze (</w:t>
            </w:r>
            <w:proofErr w:type="spellStart"/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biobójcze</w:t>
            </w:r>
            <w:proofErr w:type="spellEnd"/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) lub dezynfekujące była uwidoczniona poprzez odpowiedni zapis „bakteriobójczy” lub „dezynfekujący” na oryginalnym opakowaniu producenta lub w karcie charakterystyki. </w:t>
            </w:r>
            <w:r w:rsidR="0077198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Zamawiający wymaga płynu o niedrażniącym zapachu. </w:t>
            </w:r>
            <w:r w:rsidR="00DD7E0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nie może wydzielać toksycznych oparów. </w:t>
            </w:r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Płyn typu Płyn czyszcząco-dezynfekujący </w:t>
            </w:r>
            <w:proofErr w:type="spellStart"/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Domestos</w:t>
            </w:r>
            <w:proofErr w:type="spellEnd"/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PINE FRESH lub </w:t>
            </w:r>
            <w:r w:rsidR="00DB13C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Tytan Płyn do WC 5 kg </w:t>
            </w:r>
            <w:r w:rsidR="007C4A0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Niebieski Bakteriobójczy.</w:t>
            </w:r>
            <w:r w:rsidR="00997AA7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Płyn do mycia urządzeń sanitarnych zawierający kwasowy środek do gruntownego mycia pomieszczeń i urządzeń sanitarnych o właściwościach opóźniających osadzanie się kamienia wodnego i usuwający m.in. uporczywy brud, rdzę i tłuszcz. Płyn zawierający w swym składzie kwas fosforowy. Żrący środek chemiczny nieprzeznaczony do powierzchni: szklanych, plastikowych, gumowych ani emaliowanych. Produkt w postaci pojemnika z tworzywa sztucznego z zakrętką. Pojemność płynu 1 litr. Płyn typu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Pikasat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VC 120.</w:t>
            </w:r>
            <w:r w:rsidR="00CD602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3720F" w:rsidRPr="006238EB" w:rsidTr="00937E69">
        <w:tc>
          <w:tcPr>
            <w:tcW w:w="533" w:type="dxa"/>
            <w:vAlign w:val="center"/>
          </w:tcPr>
          <w:p w:rsidR="0043720F" w:rsidRPr="006238EB" w:rsidRDefault="0043720F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43720F" w:rsidRPr="006238EB" w:rsidRDefault="0043720F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Płyn do ręcznego mycia naczyń. Oferowany przez Wykonawcę produkt musi być płynem: gęstym, przetestowanym dermatologicznie, wolno spływającym, o odpowiedniej lepkości</w:t>
            </w:r>
            <w:r w:rsidR="0024621B" w:rsidRPr="006238EB">
              <w:rPr>
                <w:rFonts w:asciiTheme="minorHAnsi" w:hAnsiTheme="minorHAnsi" w:cstheme="minorHAnsi"/>
                <w:sz w:val="20"/>
                <w:szCs w:val="20"/>
              </w:rPr>
              <w:t>, skutecznie usuwającym zabrudzenia i tłuszcz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4621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Płyn nie może pozostawiać smug ani zacieków. </w:t>
            </w:r>
            <w:r w:rsidR="00D6061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dopuszcza płyn w postaci balsamu.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Zapach płynu dowolny, niedrażniący. </w:t>
            </w:r>
            <w:r w:rsidR="00D6061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wymaga, aby oferowany nam produkt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miał następujące właściwości: lepkość nie mniejszą niż 1000 </w:t>
            </w:r>
            <w:proofErr w:type="spellStart"/>
            <w:r w:rsidR="00D962C6" w:rsidRPr="006238EB">
              <w:rPr>
                <w:rFonts w:asciiTheme="minorHAnsi" w:hAnsiTheme="minorHAnsi" w:cstheme="minorHAnsi"/>
                <w:sz w:val="20"/>
                <w:szCs w:val="20"/>
              </w:rPr>
              <w:t>cp</w:t>
            </w:r>
            <w:proofErr w:type="spellEnd"/>
            <w:r w:rsidR="00D962C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D962C6" w:rsidRPr="006238EB">
              <w:rPr>
                <w:rFonts w:asciiTheme="minorHAnsi" w:hAnsiTheme="minorHAnsi" w:cstheme="minorHAnsi"/>
                <w:sz w:val="20"/>
                <w:szCs w:val="20"/>
              </w:rPr>
              <w:t>cps</w:t>
            </w:r>
            <w:proofErr w:type="spellEnd"/>
            <w:r w:rsidR="00D962C6" w:rsidRPr="006238EB">
              <w:rPr>
                <w:rFonts w:asciiTheme="minorHAnsi" w:hAnsiTheme="minorHAnsi" w:cstheme="minorHAnsi"/>
                <w:sz w:val="20"/>
                <w:szCs w:val="20"/>
              </w:rPr>
              <w:t>)/</w:t>
            </w:r>
            <w:proofErr w:type="spellStart"/>
            <w:r w:rsidR="00D962C6" w:rsidRPr="006238EB">
              <w:rPr>
                <w:rFonts w:asciiTheme="minorHAnsi" w:hAnsiTheme="minorHAnsi" w:cstheme="minorHAnsi"/>
                <w:sz w:val="20"/>
                <w:szCs w:val="20"/>
              </w:rPr>
              <w:t>mPas</w:t>
            </w:r>
            <w:proofErr w:type="spellEnd"/>
            <w:r w:rsidR="00D962C6" w:rsidRPr="006238E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gęstość względną nie mniej niż 1,02 (g/cm</w:t>
            </w:r>
            <w:r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). Produkt w postaci butelki z tworzywa sztucznego z 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odkręcaną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zakrętką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dozującą płyn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Pojemność płynu 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>min. 450 ml max 5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00 ml (+/-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5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%).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Płyn typu Ludwik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>, PUR.</w:t>
            </w:r>
            <w:r w:rsidR="00B9209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Płyn do ręcznego mycia naczyń. Oferowany przez Wykonawcę produkt musi być płynem: gęstym, przetestowanym dermatologicznie</w:t>
            </w:r>
            <w:r w:rsidR="00FB00D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wolno spływającym, o odpowiedniej </w:t>
            </w:r>
            <w:r w:rsidR="00E07F7B" w:rsidRPr="006238EB">
              <w:rPr>
                <w:rFonts w:asciiTheme="minorHAnsi" w:hAnsiTheme="minorHAnsi" w:cstheme="minorHAnsi"/>
                <w:sz w:val="20"/>
                <w:szCs w:val="20"/>
              </w:rPr>
              <w:t>lepkości</w:t>
            </w:r>
            <w:r w:rsidR="0024621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skutecznie usuwającym zabrudzenia i tłuszcz. Płyn nie może pozostawiać smug ani zacieków. </w:t>
            </w:r>
            <w:r w:rsidR="00D6061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dopuszcza płyn w postaci balsamu. 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Zapach płynu dowolny, niedrażniący. </w:t>
            </w:r>
            <w:r w:rsidR="00541E3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wymaga, aby </w:t>
            </w:r>
            <w:r w:rsidR="00D6061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oferowany nam produkt </w:t>
            </w:r>
            <w:r w:rsidR="00541E3A" w:rsidRPr="006238EB">
              <w:rPr>
                <w:rFonts w:asciiTheme="minorHAnsi" w:hAnsiTheme="minorHAnsi" w:cstheme="minorHAnsi"/>
                <w:sz w:val="20"/>
                <w:szCs w:val="20"/>
              </w:rPr>
              <w:t>miał</w:t>
            </w:r>
            <w:r w:rsidR="0030395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następujące właściwości: </w:t>
            </w:r>
            <w:r w:rsidR="00541E3A" w:rsidRPr="006238EB">
              <w:rPr>
                <w:rFonts w:asciiTheme="minorHAnsi" w:hAnsiTheme="minorHAnsi" w:cstheme="minorHAnsi"/>
                <w:sz w:val="20"/>
                <w:szCs w:val="20"/>
              </w:rPr>
              <w:t>lepkość nie mniejszą niż</w:t>
            </w:r>
            <w:r w:rsidR="0030395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1000 </w:t>
            </w:r>
            <w:proofErr w:type="spellStart"/>
            <w:r w:rsidR="005C7933" w:rsidRPr="006238EB">
              <w:rPr>
                <w:rFonts w:asciiTheme="minorHAnsi" w:hAnsiTheme="minorHAnsi" w:cstheme="minorHAnsi"/>
                <w:sz w:val="20"/>
                <w:szCs w:val="20"/>
              </w:rPr>
              <w:t>cp</w:t>
            </w:r>
            <w:proofErr w:type="spellEnd"/>
            <w:r w:rsidR="005C793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5C7933" w:rsidRPr="006238EB">
              <w:rPr>
                <w:rFonts w:asciiTheme="minorHAnsi" w:hAnsiTheme="minorHAnsi" w:cstheme="minorHAnsi"/>
                <w:sz w:val="20"/>
                <w:szCs w:val="20"/>
              </w:rPr>
              <w:t>cps</w:t>
            </w:r>
            <w:proofErr w:type="spellEnd"/>
            <w:r w:rsidR="005C7933" w:rsidRPr="006238E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F8112E" w:rsidRPr="006238E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F8112E" w:rsidRPr="006238EB">
              <w:rPr>
                <w:rFonts w:asciiTheme="minorHAnsi" w:hAnsiTheme="minorHAnsi" w:cstheme="minorHAnsi"/>
                <w:sz w:val="20"/>
                <w:szCs w:val="20"/>
              </w:rPr>
              <w:t>mPas</w:t>
            </w:r>
            <w:proofErr w:type="spellEnd"/>
            <w:r w:rsidR="005C7933" w:rsidRPr="006238EB">
              <w:rPr>
                <w:rFonts w:asciiTheme="minorHAnsi" w:hAnsiTheme="minorHAnsi" w:cstheme="minorHAnsi"/>
                <w:sz w:val="20"/>
                <w:szCs w:val="20"/>
              </w:rPr>
              <w:t>, gęstość względną nie mniej niż 1,02 (g/cm</w:t>
            </w:r>
            <w:r w:rsidR="005C7933"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="005C7933" w:rsidRPr="006238E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B65E6A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07F7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Opakowanie (pojemnik) </w:t>
            </w:r>
            <w:r w:rsidR="00C7682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 tworzywa sztucznego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w postaci kanistra/baniaka o pojemności 5 litrów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6BB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lub wadze 5 kg </w:t>
            </w:r>
            <w:r w:rsidR="006908A7" w:rsidRPr="006238EB">
              <w:rPr>
                <w:rFonts w:asciiTheme="minorHAnsi" w:hAnsiTheme="minorHAnsi" w:cstheme="minorHAnsi"/>
                <w:sz w:val="20"/>
                <w:szCs w:val="20"/>
              </w:rPr>
              <w:t>(+/- 5%)</w:t>
            </w:r>
            <w:r w:rsidR="00F26BB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 odkręcaną zakrętką.</w:t>
            </w:r>
            <w:r w:rsidR="00AD0B6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Płyn typu Ludwik</w:t>
            </w:r>
            <w:r w:rsidR="00B5476C" w:rsidRPr="006238EB">
              <w:rPr>
                <w:rFonts w:asciiTheme="minorHAnsi" w:hAnsiTheme="minorHAnsi" w:cstheme="minorHAnsi"/>
                <w:sz w:val="20"/>
                <w:szCs w:val="20"/>
              </w:rPr>
              <w:t>, PUR.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Płyn uniwersalny do mycia podłóg: drewnianych, lakierowanych, z płytek ceramicznych, z tworzyw sztucznych - wykładzin elastycznych i paneli. Opakowanie (pojemnik) w postaci kanistra/baniaka o pojemności 5 litrów </w:t>
            </w:r>
            <w:r w:rsidR="00A342C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lub wadze 5 kg (+/- 5%)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 rączką, wykonany z tworzywa sztucznego z odkręcaną zakrętką. Płyn podczas czyszczenia nie może wymagać szorowania, spłukiwania, nie może rysować ani uszkadzać czyszczonych powierzchni. </w:t>
            </w:r>
            <w:r w:rsidR="004804E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Płyn nie może nadmiernie się pienić, nie może pozostawiać smug i zacieków. </w:t>
            </w:r>
            <w:r w:rsidR="0072794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Nie dopuszcza się płynów, które będą wymagały zastosowania dodatkowego środka usuwającego stare powłoki nabłyszczające.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Płyn musi skutecznie usuwać plamy i zabrudzenia oraz pozostawiać miły zapach</w:t>
            </w:r>
            <w:r w:rsidR="00DD7E08" w:rsidRPr="006238EB">
              <w:rPr>
                <w:rFonts w:asciiTheme="minorHAnsi" w:hAnsiTheme="minorHAnsi" w:cstheme="minorHAnsi"/>
                <w:sz w:val="20"/>
                <w:szCs w:val="20"/>
              </w:rPr>
              <w:t>. Płyn nie może wydzielać toksycznych oparów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 Zamawiający będzie wymagał dostawy produktu w różnych zapachach.</w:t>
            </w:r>
            <w:r w:rsidR="001D75F1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Płyn typu AJAX </w:t>
            </w:r>
            <w:proofErr w:type="spellStart"/>
            <w:r w:rsidR="001D75F1" w:rsidRPr="006238EB">
              <w:rPr>
                <w:rFonts w:asciiTheme="minorHAnsi" w:hAnsiTheme="minorHAnsi" w:cstheme="minorHAnsi"/>
                <w:sz w:val="20"/>
                <w:szCs w:val="20"/>
              </w:rPr>
              <w:t>Floral</w:t>
            </w:r>
            <w:proofErr w:type="spellEnd"/>
            <w:r w:rsidR="001D75F1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Fiesta.</w:t>
            </w:r>
            <w:r w:rsidR="00B9209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Płyn uniwersalny do mycia powierzchni szklanych, szyb, luster i okien. Płyn nie może pozostawiać smug ani zacieków. Produkt musi: skutecznie usuwać zabrudzenia bez szorowania i bez spłukiwania</w:t>
            </w:r>
            <w:r w:rsidR="007669A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zawierać w swym składzie alkohol. </w:t>
            </w:r>
            <w:r w:rsidR="007669A3" w:rsidRPr="006238EB">
              <w:rPr>
                <w:rFonts w:asciiTheme="minorHAnsi" w:hAnsiTheme="minorHAnsi" w:cstheme="minorHAnsi"/>
                <w:sz w:val="20"/>
                <w:szCs w:val="20"/>
              </w:rPr>
              <w:t>Zamawiając</w:t>
            </w:r>
            <w:r w:rsidR="00517A7E" w:rsidRPr="006238EB">
              <w:rPr>
                <w:rFonts w:asciiTheme="minorHAnsi" w:hAnsiTheme="minorHAnsi" w:cstheme="minorHAnsi"/>
                <w:sz w:val="20"/>
                <w:szCs w:val="20"/>
              </w:rPr>
              <w:t>y wymaga produktu</w:t>
            </w:r>
            <w:r w:rsidR="007669A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7A7E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wyprodukowanego z wykorzystaniem </w:t>
            </w:r>
            <w:proofErr w:type="spellStart"/>
            <w:r w:rsidR="00517A7E" w:rsidRPr="006238EB">
              <w:rPr>
                <w:rFonts w:asciiTheme="minorHAnsi" w:hAnsiTheme="minorHAnsi" w:cstheme="minorHAnsi"/>
                <w:sz w:val="20"/>
                <w:szCs w:val="20"/>
              </w:rPr>
              <w:t>nanotechnologii</w:t>
            </w:r>
            <w:proofErr w:type="spellEnd"/>
            <w:r w:rsidR="00517A7E" w:rsidRPr="006238EB">
              <w:rPr>
                <w:rFonts w:asciiTheme="minorHAnsi" w:hAnsiTheme="minorHAnsi" w:cstheme="minorHAnsi"/>
                <w:sz w:val="20"/>
                <w:szCs w:val="20"/>
              </w:rPr>
              <w:t>, tj. opóźniającego osadzanie się zanieczyszczeń</w:t>
            </w:r>
            <w:r w:rsidR="00AC768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="00FA6E4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723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co najmniej </w:t>
            </w:r>
            <w:r w:rsidR="00517A7E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="006177B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formule „3 </w:t>
            </w:r>
            <w:r w:rsidR="00701D9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 1” lub „All </w:t>
            </w:r>
            <w:proofErr w:type="spellStart"/>
            <w:r w:rsidR="00701D9B" w:rsidRPr="006238EB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proofErr w:type="spellEnd"/>
            <w:r w:rsidR="00701D9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1”, tj.</w:t>
            </w:r>
            <w:r w:rsidR="006177B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701D9B" w:rsidRPr="006238EB">
              <w:rPr>
                <w:rFonts w:asciiTheme="minorHAnsi" w:hAnsiTheme="minorHAnsi" w:cstheme="minorHAnsi"/>
                <w:sz w:val="20"/>
                <w:szCs w:val="20"/>
              </w:rPr>
              <w:t>czystość i połysk oraz</w:t>
            </w:r>
            <w:r w:rsidR="007669A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77BD" w:rsidRPr="006238EB">
              <w:rPr>
                <w:rFonts w:asciiTheme="minorHAnsi" w:hAnsiTheme="minorHAnsi" w:cstheme="minorHAnsi"/>
                <w:sz w:val="20"/>
                <w:szCs w:val="20"/>
              </w:rPr>
              <w:t>opóźniające się osadzanie</w:t>
            </w:r>
            <w:r w:rsidR="005E70B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brudu</w:t>
            </w:r>
            <w:r w:rsidR="006177B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="00D1396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uzupełnienia </w:t>
            </w:r>
            <w:proofErr w:type="spellStart"/>
            <w:r w:rsidR="00D1396C" w:rsidRPr="006238EB">
              <w:rPr>
                <w:rFonts w:asciiTheme="minorHAnsi" w:hAnsiTheme="minorHAnsi" w:cstheme="minorHAnsi"/>
                <w:sz w:val="20"/>
                <w:szCs w:val="20"/>
              </w:rPr>
              <w:t>mikrouszkodzeń</w:t>
            </w:r>
            <w:proofErr w:type="spellEnd"/>
            <w:r w:rsidR="006177B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lub formułę</w:t>
            </w:r>
            <w:r w:rsidR="00FA6E4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płynnego szkła</w:t>
            </w:r>
            <w:r w:rsidR="00D1396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2794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Nie dopuszcza się płynów, które będą wymagały zastosowania dodatkowego środka usuwającego stare powłoki nabłyszczające. </w:t>
            </w:r>
            <w:r w:rsidR="00DD7E0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Płyn nie może wydzielać toksycznych oparów.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Butelka z two</w:t>
            </w:r>
            <w:r w:rsidR="00AC7683" w:rsidRPr="006238EB">
              <w:rPr>
                <w:rFonts w:asciiTheme="minorHAnsi" w:hAnsiTheme="minorHAnsi" w:cstheme="minorHAnsi"/>
                <w:sz w:val="20"/>
                <w:szCs w:val="20"/>
              </w:rPr>
              <w:t>rzywa sztucznego o pojemności od 50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0 ml</w:t>
            </w:r>
            <w:r w:rsidR="00AC768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750 ml,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 dozownikiem z funkcją rozpylania w formie sprayu oraz piany. </w:t>
            </w:r>
            <w:r w:rsidR="00701D9B" w:rsidRPr="006238EB">
              <w:rPr>
                <w:rFonts w:asciiTheme="minorHAnsi" w:hAnsiTheme="minorHAnsi" w:cstheme="minorHAnsi"/>
                <w:sz w:val="20"/>
                <w:szCs w:val="20"/>
              </w:rPr>
              <w:t>Wymagany</w:t>
            </w:r>
            <w:r w:rsidR="006177B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płyn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o zapachu cytrynowym</w:t>
            </w:r>
            <w:r w:rsidR="000A141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lub bezzapachowy/neutralny</w:t>
            </w:r>
            <w:r w:rsidR="006177B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Płyn typu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Clin</w:t>
            </w:r>
            <w:proofErr w:type="spellEnd"/>
            <w:r w:rsidR="00E45D11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9209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C4518" w:rsidRPr="006238EB" w:rsidTr="00937E69">
        <w:tc>
          <w:tcPr>
            <w:tcW w:w="533" w:type="dxa"/>
            <w:vAlign w:val="center"/>
          </w:tcPr>
          <w:p w:rsidR="00EC4518" w:rsidRPr="006238EB" w:rsidRDefault="00EC4518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9E5D42" w:rsidRPr="006238EB" w:rsidRDefault="00EC4518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Proszek do prania </w:t>
            </w:r>
            <w:r w:rsidR="00D579E4" w:rsidRPr="006238EB">
              <w:rPr>
                <w:rFonts w:asciiTheme="minorHAnsi" w:hAnsiTheme="minorHAnsi" w:cstheme="minorHAnsi"/>
                <w:sz w:val="20"/>
                <w:szCs w:val="20"/>
              </w:rPr>
              <w:t>tkanin białych</w:t>
            </w:r>
            <w:r w:rsidR="0062348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 pralkach automatycznych</w:t>
            </w:r>
            <w:r w:rsidR="009E5D42" w:rsidRPr="006238EB">
              <w:rPr>
                <w:rFonts w:asciiTheme="minorHAnsi" w:hAnsiTheme="minorHAnsi" w:cstheme="minorHAnsi"/>
                <w:sz w:val="20"/>
                <w:szCs w:val="20"/>
              </w:rPr>
              <w:t>. Proszek łatwo rozpuszczalny w wodzie, skutecznie usuwający zabrudzenia i pozostawiający miły i delikatny zapach. Proszek do prania tkanin w temperaturze od 30</w:t>
            </w:r>
            <w:r w:rsidR="009E5D42"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="009E5D42" w:rsidRPr="006238EB">
              <w:rPr>
                <w:rFonts w:asciiTheme="minorHAnsi" w:hAnsiTheme="minorHAnsi" w:cstheme="minorHAnsi"/>
                <w:sz w:val="20"/>
                <w:szCs w:val="20"/>
              </w:rPr>
              <w:t>C do 90</w:t>
            </w:r>
            <w:r w:rsidR="009E5D42"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="009E5D4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C. Pojedyncze opakowanie </w:t>
            </w:r>
            <w:r w:rsidR="0086559E" w:rsidRPr="006238EB">
              <w:rPr>
                <w:rFonts w:asciiTheme="minorHAnsi" w:hAnsiTheme="minorHAnsi" w:cstheme="minorHAnsi"/>
                <w:sz w:val="20"/>
                <w:szCs w:val="20"/>
              </w:rPr>
              <w:t>min. 3 kg max 3</w:t>
            </w:r>
            <w:r w:rsidR="009E5D4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,5 </w:t>
            </w:r>
            <w:proofErr w:type="spellStart"/>
            <w:r w:rsidR="009E5D42" w:rsidRPr="006238EB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proofErr w:type="spellEnd"/>
            <w:r w:rsidR="009E5D42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8171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579E4" w:rsidRPr="006238EB">
              <w:rPr>
                <w:rFonts w:asciiTheme="minorHAnsi" w:hAnsiTheme="minorHAnsi" w:cstheme="minorHAnsi"/>
                <w:sz w:val="20"/>
                <w:szCs w:val="20"/>
              </w:rPr>
              <w:t>Zamawiający nie dopuszcza</w:t>
            </w:r>
            <w:r w:rsidR="008171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kapsułek</w:t>
            </w:r>
            <w:r w:rsidR="00D579E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prania</w:t>
            </w:r>
            <w:r w:rsidR="00B02BC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ani płynu do prania</w:t>
            </w:r>
            <w:r w:rsidR="00D579E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8171D8" w:rsidRPr="006238EB" w:rsidTr="00937E69">
        <w:tc>
          <w:tcPr>
            <w:tcW w:w="533" w:type="dxa"/>
            <w:vAlign w:val="center"/>
          </w:tcPr>
          <w:p w:rsidR="008171D8" w:rsidRPr="006238EB" w:rsidRDefault="008171D8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8171D8" w:rsidRPr="006238EB" w:rsidRDefault="008171D8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Proszek do prania tkanin kolorowych</w:t>
            </w:r>
            <w:r w:rsidR="0062348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 pralkach automatycznych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Proszek łatwo rozpuszczalny w wodzie, skutecznie usuwający zabrudzenia i pozostawiający miły i delikatny zapach. </w:t>
            </w:r>
            <w:r w:rsidR="00B02BC0" w:rsidRPr="006238EB">
              <w:rPr>
                <w:rFonts w:asciiTheme="minorHAnsi" w:hAnsiTheme="minorHAnsi" w:cstheme="minorHAnsi"/>
                <w:sz w:val="20"/>
                <w:szCs w:val="20"/>
              </w:rPr>
              <w:t>Proszek nie może pozostawiać smug na ciemnych ubraniach</w:t>
            </w:r>
            <w:r w:rsidR="00E03668" w:rsidRPr="006238EB">
              <w:rPr>
                <w:rFonts w:asciiTheme="minorHAnsi" w:hAnsiTheme="minorHAnsi" w:cstheme="minorHAnsi"/>
                <w:sz w:val="20"/>
                <w:szCs w:val="20"/>
              </w:rPr>
              <w:t>. Musi dobrze się wypłukiwać z ciemnych tkanin w twardej wodzie</w:t>
            </w:r>
            <w:r w:rsidR="00B02BC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Proszek do prania tkanin w temperaturze od 30</w:t>
            </w:r>
            <w:r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C do 90</w:t>
            </w:r>
            <w:r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C. Pojedyncze opakowanie min. 3 kg max 3,5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D579E4" w:rsidRPr="006238EB">
              <w:rPr>
                <w:rFonts w:asciiTheme="minorHAnsi" w:hAnsiTheme="minorHAnsi" w:cstheme="minorHAnsi"/>
                <w:sz w:val="20"/>
                <w:szCs w:val="20"/>
              </w:rPr>
              <w:t>Zamawiający nie dopuszcza kapsułek do prania</w:t>
            </w:r>
            <w:r w:rsidR="00B02BC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ani płynu do prania</w:t>
            </w:r>
            <w:r w:rsidR="00D579E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Sól </w:t>
            </w:r>
            <w:r w:rsidR="006E5F3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do zmywarki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gruboziarnista ochronna. Sól ma zmiękczać wodę, zapobiegać osadom z kamienia i zaciekom na naczyniach</w:t>
            </w:r>
            <w:r w:rsidR="00C064AA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Zamawiający wymaga dostaw produktu o wadze 4 kg w pojedynczym opakowaniu. Sól typu Sól do zmywarki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Finish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4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A6D11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26928" w:rsidRPr="006238EB" w:rsidTr="00937E69">
        <w:tc>
          <w:tcPr>
            <w:tcW w:w="533" w:type="dxa"/>
            <w:vAlign w:val="center"/>
          </w:tcPr>
          <w:p w:rsidR="00526928" w:rsidRPr="006238EB" w:rsidRDefault="00526928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26928" w:rsidRPr="006238EB" w:rsidRDefault="00526928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Sól drogowa worek 25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  <w:proofErr w:type="spellEnd"/>
            <w:r w:rsidR="00AC3DD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84B03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Spray do czyszczenia mebli o właściwościach antystatycznych /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przeciwkurzowych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stosowania ręcznego  w aerozolu (pojemnik pod ciśnieniem) o pojemności od 350 ml do 400 ml typu Pronto,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Brait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C3D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nie dopuszcza produktu, który uniemożliwia wykorzystanie całej zawartości sprayu do końca, tj. blokującego się lub cieknącego rozpylacza lub znacznej utraty ciśnienia w pojemniku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uniemożliwiającego opróżnienie pojemnika do końca. Zamawiający będzie wymagał dostaw różnych zapachów, z zastrzeżeniem że nie dopuszcza się zapachów: drażniących, słodkich, mdłych, np. zapachu: </w:t>
            </w:r>
            <w:r w:rsidR="00084B0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wosku,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waniliowego, miodowego, kokosowego, </w:t>
            </w:r>
            <w:r w:rsidR="00084B0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czekoladowego,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itp.</w:t>
            </w:r>
            <w:r w:rsidR="009A58E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3008C" w:rsidRPr="006238EB" w:rsidTr="00937E69">
        <w:tc>
          <w:tcPr>
            <w:tcW w:w="533" w:type="dxa"/>
            <w:vAlign w:val="center"/>
          </w:tcPr>
          <w:p w:rsidR="0053008C" w:rsidRPr="006238EB" w:rsidRDefault="0053008C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238EB" w:rsidRDefault="0053008C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Szczotka do czyszczenia muszli klozetowych </w:t>
            </w:r>
            <w:r w:rsidR="00536F7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wolnostojąca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(zestaw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szczotka+pojemnik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). Zestaw wykonany z białego tworzywa sztucznego. Minimalne wymiary -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waga: 85 g, szerokość: 100 mm, głębokość: 100 mm, wysokość: 360 </w:t>
            </w:r>
            <w:proofErr w:type="spellStart"/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mm</w:t>
            </w:r>
            <w:proofErr w:type="spellEnd"/>
            <w:r w:rsidR="00AC3DD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53008C" w:rsidRPr="006238EB" w:rsidTr="00937E69">
        <w:tc>
          <w:tcPr>
            <w:tcW w:w="533" w:type="dxa"/>
            <w:vAlign w:val="center"/>
          </w:tcPr>
          <w:p w:rsidR="0053008C" w:rsidRPr="006238EB" w:rsidRDefault="0053008C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238EB" w:rsidRDefault="0053008C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Szufelka plastikowa z gumowym brzegiem wraz ze zmiotką. Produkt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wykonany z trwałego tworzywa sztucznego. Zestaw zawierający szufelkę i zmiotkę. </w:t>
            </w:r>
            <w:r w:rsidR="00536F73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Szufelka musi mieć uchwyt na zmiotkę. W ramach dostarczanego zestawu, szczotka i szufelka muszą mieć ten sam kolor.</w:t>
            </w:r>
            <w:r w:rsidR="009A58E0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Ściereczki uniwersalne z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mikrofibrą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i jonami srebra, bezzapachowe, chłonne, do stosowania na sucho i mokro, z możliwością prania. W pojedynczym opakowaniu muszą być min. 3 sztuki ściereczek. Wymiary pojedynczej ściereczki 39 cm x 36 cm</w:t>
            </w:r>
            <w:r w:rsidR="00834B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(+/- 2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cm). Produkt </w:t>
            </w:r>
            <w:r w:rsidR="00834B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ściereczka uniwersalna 3D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Vileda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2+1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Odour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Stop.</w:t>
            </w:r>
            <w:r w:rsidR="009A58E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Ściereczki z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mikrofibrą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czyszczenia powierzchni szklanych, okien i luster, chłonne, do stosowania na sucho i mokro, z możliwością prania w pralce w 60</w:t>
            </w:r>
            <w:r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C. Ściereczka musi posiadać co najmniej dwie warstwy czyszczące: jedną warstwę o strukturze przestrzennej 3d oraz warstwę PVA. Ściereczka nie może pozostawiać czyszczącej powierzchni zawilgoconej, ze smugami lub zaciekami. Wymiary pojedynczej</w:t>
            </w:r>
            <w:r w:rsidR="00834B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ściereczki 32 cm x 36 cm (+/- 2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cm). Opakowanie zawierające 1 sztukę ściereczki. Produkt </w:t>
            </w:r>
            <w:r w:rsidR="00834B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Ściereczka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Vileda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Actifibre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Window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All In 1.</w:t>
            </w:r>
            <w:r w:rsidR="00CC281D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Ściereczki z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mikrofibry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naczyń. Ściereczka z powłoką absorbującą wodę. Produkt przeznaczony do czyszczenia powierzchni m.in. ze stali nierdzewnej i aluminium. Produkt musi być dostosowany do prania mechanicznego w urządzeniach AGD. Wymiary pojedynczej ściereczki: min. 33 cm x 38 cm (+/- 2 cm) max 40 cm x 60 cm (+/- 2 cm). Opakowanie zawierające 1 sztukę ściereczki. Produkt </w:t>
            </w:r>
            <w:r w:rsidR="00834B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Powlekana ściereczka do naczyń z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mikrofibry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SPARGO</w:t>
            </w:r>
            <w:r w:rsidR="0077139F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6224DE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3008C" w:rsidRPr="006238EB" w:rsidTr="00937E69">
        <w:tc>
          <w:tcPr>
            <w:tcW w:w="533" w:type="dxa"/>
            <w:vAlign w:val="center"/>
          </w:tcPr>
          <w:p w:rsidR="0053008C" w:rsidRPr="006238EB" w:rsidRDefault="0053008C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238EB" w:rsidRDefault="0053008C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Środek chemiczny do zwalczania mrówek i ich gniazd (preparat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biobójczy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skutecznej likwidacji mrówek w pomieszczeniach i na zewnątrz). Preparat w postaci proszku o gramaturze min. 60 gram, np. Bros Proszek na mrówki MAX, Bros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Mrówkofon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na mrówki</w:t>
            </w:r>
            <w:r w:rsidR="00AD0B6D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53008C" w:rsidRPr="006238EB" w:rsidTr="00937E69">
        <w:tc>
          <w:tcPr>
            <w:tcW w:w="533" w:type="dxa"/>
            <w:vAlign w:val="center"/>
          </w:tcPr>
          <w:p w:rsidR="0053008C" w:rsidRPr="006238EB" w:rsidRDefault="0053008C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238EB" w:rsidRDefault="0053008C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Środek chemiczny do zwalczania myszy i szczurów (preparat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biobójczy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skutecznej likwidacji gryzoni w pomieszczeniach). Preparat w postaci saszetki zawierającej trutkę o gramaturze min. 20 gram, np. Bros ziarno na myszy i szczury 140</w:t>
            </w:r>
            <w:r w:rsidR="00AC3D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g.</w:t>
            </w:r>
            <w:r w:rsidR="006224DE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80549" w:rsidRPr="006238EB" w:rsidTr="00937E69">
        <w:tc>
          <w:tcPr>
            <w:tcW w:w="533" w:type="dxa"/>
            <w:vAlign w:val="center"/>
          </w:tcPr>
          <w:p w:rsidR="00F80549" w:rsidRPr="006238EB" w:rsidRDefault="00F8054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F80549" w:rsidRPr="006238EB" w:rsidRDefault="00E7451D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Środek do czyszczenia zmywarki</w:t>
            </w:r>
            <w:r w:rsidR="00F8054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 płynie. 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Pojemnik, w postaci butelki z tworzywa z zakrętką, o pojemności </w:t>
            </w:r>
            <w:r w:rsidR="006B03B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>250 ml</w:t>
            </w:r>
            <w:r w:rsidR="006B03B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max 300 ml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Płyn musi skutecznie czyścić ukryte części zmywarki, </w:t>
            </w:r>
            <w:r w:rsidR="00BE5FE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 tym filtry, 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usuwać tłuszcz i osady z kamienia oraz neutralizować nieprzyjemne zapachy. </w:t>
            </w:r>
            <w:r w:rsidR="00015C0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Zapach dowolny. 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>Produkt typu Preparat do czyszczenia zmywarek T</w:t>
            </w:r>
            <w:r w:rsidR="00453AD8" w:rsidRPr="006238EB">
              <w:rPr>
                <w:rFonts w:asciiTheme="minorHAnsi" w:hAnsiTheme="minorHAnsi" w:cstheme="minorHAnsi"/>
                <w:sz w:val="20"/>
                <w:szCs w:val="20"/>
              </w:rPr>
              <w:t>ytan 5w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53A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  <w:r w:rsidR="006224DE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7344" w:rsidRPr="006238EB">
              <w:rPr>
                <w:rFonts w:asciiTheme="minorHAnsi" w:hAnsiTheme="minorHAnsi" w:cstheme="minorHAnsi"/>
                <w:sz w:val="20"/>
                <w:szCs w:val="20"/>
              </w:rPr>
              <w:t>ml.</w:t>
            </w:r>
            <w:r w:rsidR="006224DE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230D46" w:rsidRPr="006238EB" w:rsidRDefault="00056AE9" w:rsidP="006779BA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Tabletki </w:t>
            </w:r>
            <w:r w:rsidR="00BB6A2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lub kapsułki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do zmywarki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dobrze rozpuszczające się w wodzie, skutecznie myjące zaschnięte zabrudzenia</w:t>
            </w:r>
            <w:r w:rsidR="00D6299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bez konieczności </w:t>
            </w:r>
            <w:r w:rsidR="00D62996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wstępnego namaczania. </w:t>
            </w:r>
            <w:r w:rsidR="00D6299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Tabletki </w:t>
            </w:r>
            <w:r w:rsidR="00230D4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(kapsułki) </w:t>
            </w:r>
            <w:r w:rsidR="00D62996" w:rsidRPr="006238EB">
              <w:rPr>
                <w:rFonts w:asciiTheme="minorHAnsi" w:hAnsiTheme="minorHAnsi" w:cstheme="minorHAnsi"/>
                <w:sz w:val="20"/>
                <w:szCs w:val="20"/>
              </w:rPr>
              <w:t>nie mogą pozostawiać smug ani zacieków.</w:t>
            </w:r>
            <w:r w:rsidR="00230D4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Zamawiając</w:t>
            </w:r>
            <w:r w:rsidR="00D62996" w:rsidRPr="006238EB">
              <w:rPr>
                <w:rFonts w:asciiTheme="minorHAnsi" w:hAnsiTheme="minorHAnsi" w:cstheme="minorHAnsi"/>
                <w:sz w:val="20"/>
                <w:szCs w:val="20"/>
              </w:rPr>
              <w:t>y wymaga tabletek</w:t>
            </w:r>
            <w:r w:rsidR="00230D4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(kapsułek) </w:t>
            </w:r>
            <w:r w:rsidR="00DE1EA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co najmniej </w:t>
            </w:r>
            <w:r w:rsidR="00230D46" w:rsidRPr="006238EB">
              <w:rPr>
                <w:rFonts w:asciiTheme="minorHAnsi" w:hAnsiTheme="minorHAnsi" w:cstheme="minorHAnsi"/>
                <w:sz w:val="20"/>
                <w:szCs w:val="20"/>
              </w:rPr>
              <w:t>w formule „3 w 1” lub</w:t>
            </w:r>
            <w:r w:rsidR="005328AF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„All In 1</w:t>
            </w:r>
            <w:r w:rsidR="00D62996" w:rsidRPr="006238EB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230D4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wymaga, aby w pojedynczym opakowaniu było </w:t>
            </w:r>
            <w:r w:rsidR="00A95A9F" w:rsidRPr="006238EB">
              <w:rPr>
                <w:rFonts w:asciiTheme="minorHAnsi" w:hAnsiTheme="minorHAnsi" w:cstheme="minorHAnsi"/>
                <w:sz w:val="20"/>
                <w:szCs w:val="20"/>
              </w:rPr>
              <w:t>min.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100 szt. tabletek (kapsułek) do </w:t>
            </w:r>
            <w:r w:rsidR="00D62996" w:rsidRPr="006238EB">
              <w:rPr>
                <w:rFonts w:asciiTheme="minorHAnsi" w:hAnsiTheme="minorHAnsi" w:cstheme="minorHAnsi"/>
                <w:sz w:val="20"/>
                <w:szCs w:val="20"/>
              </w:rPr>
              <w:t>max 12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0 sztuk tabletek (kapsułek). </w:t>
            </w:r>
            <w:r w:rsidR="006779B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4E3ECD">
              <w:rPr>
                <w:rFonts w:asciiTheme="minorHAnsi" w:hAnsiTheme="minorHAnsi" w:cstheme="minorHAnsi"/>
                <w:sz w:val="20"/>
                <w:szCs w:val="20"/>
              </w:rPr>
              <w:t xml:space="preserve">apach </w:t>
            </w:r>
            <w:r w:rsidR="006779BA">
              <w:rPr>
                <w:rFonts w:asciiTheme="minorHAnsi" w:hAnsiTheme="minorHAnsi" w:cstheme="minorHAnsi"/>
                <w:sz w:val="20"/>
                <w:szCs w:val="20"/>
              </w:rPr>
              <w:t>dowolny, niedrażniący.</w:t>
            </w:r>
            <w:r w:rsidR="00BB6A2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Produkt </w:t>
            </w:r>
            <w:r w:rsidR="008F09AF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Tabletki typu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Finish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Quantum</w:t>
            </w:r>
            <w:r w:rsidR="00230D4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proofErr w:type="spellStart"/>
            <w:r w:rsidR="00230D46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At</w:t>
            </w:r>
            <w:proofErr w:type="spellEnd"/>
            <w:r w:rsidR="00230D46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Home </w:t>
            </w:r>
            <w:proofErr w:type="spellStart"/>
            <w:r w:rsidR="00230D46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Clean</w:t>
            </w:r>
            <w:proofErr w:type="spellEnd"/>
            <w:r w:rsidR="00230D46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5w1 tabletki do zmywarki 100</w:t>
            </w:r>
            <w:r w:rsidR="00AC3DD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230D46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szt.</w:t>
            </w:r>
            <w:r w:rsidR="006224DE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226297" w:rsidRPr="006238EB" w:rsidTr="00937E69">
        <w:tc>
          <w:tcPr>
            <w:tcW w:w="533" w:type="dxa"/>
            <w:vAlign w:val="center"/>
          </w:tcPr>
          <w:p w:rsidR="00226297" w:rsidRPr="006238EB" w:rsidRDefault="00226297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226297" w:rsidRPr="006238EB" w:rsidRDefault="00226297" w:rsidP="006238EB">
            <w:pPr>
              <w:suppressAutoHyphens w:val="0"/>
              <w:spacing w:before="60" w:after="60" w:line="240" w:lineRule="auto"/>
              <w:textAlignment w:val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Wkład </w:t>
            </w:r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</w:t>
            </w:r>
            <w:proofErr w:type="spellStart"/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mopa</w:t>
            </w:r>
            <w:proofErr w:type="spellEnd"/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VILEDA XL płaski, wykonany z </w:t>
            </w:r>
            <w:proofErr w:type="spellStart"/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mikrofibry</w:t>
            </w:r>
            <w:proofErr w:type="spellEnd"/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mikroaktywne</w:t>
            </w:r>
            <w:proofErr w:type="spellEnd"/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włókna)</w:t>
            </w:r>
            <w:r w:rsidR="00EB53A5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 zmywania dużych i twardych powierzchni podłogowych</w:t>
            </w:r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Wkład </w:t>
            </w:r>
            <w:r w:rsidR="00A85938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do </w:t>
            </w:r>
            <w:proofErr w:type="spellStart"/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mopa</w:t>
            </w:r>
            <w:proofErr w:type="spellEnd"/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w postaci </w:t>
            </w:r>
            <w:r w:rsidR="00927E3D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nakładki czyszczącej </w:t>
            </w:r>
            <w:r w:rsidR="00927E3D"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 wymiarach </w:t>
            </w:r>
            <w:r w:rsidR="00927E3D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42 cm x 14 cm</w:t>
            </w:r>
            <w:r w:rsidR="000229B3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 zaczepami mocującymi</w:t>
            </w:r>
            <w:r w:rsidR="00927E3D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Wkład </w:t>
            </w:r>
            <w:r w:rsidR="000229B3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co najmniej </w:t>
            </w:r>
            <w:r w:rsidR="00927E3D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 systemem 2w1, tj. zapewniający czyszczenie</w:t>
            </w:r>
            <w:r w:rsidR="00EB53A5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(polerowanie)</w:t>
            </w:r>
            <w:r w:rsidR="00927E3D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delikatniejszych powierzchni bez zarysowań białymi włóknami oraz usuwanie uporczywego brudu i drobin bez stosowania detergentów czerwonymi </w:t>
            </w:r>
            <w:r w:rsidR="00EB53A5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 szarymi </w:t>
            </w:r>
            <w:r w:rsidR="00927E3D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włóknami.</w:t>
            </w:r>
            <w:r w:rsidR="00EB53A5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Produkt musi być dostosowany do wielokrotnego prania mechanicznego w urządzeniach AGD w ok. 60</w:t>
            </w:r>
            <w:r w:rsidR="00EB53A5" w:rsidRPr="006238E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="00EB53A5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C. Wkład nie może pozostawiać smug i zacieków na czyszczonej powierzchni.</w:t>
            </w:r>
            <w:r w:rsidR="003414B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Wkłady zapachowe do pisuarów w uniwersalnym rozmiarze i kształcie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umożliwiającym dopasowanie do różnych typów pisuarów. Wkłady nie mogą powodować zatykania się odpływu. Zamawiający wymaga wkładów w różnych zapachach.</w:t>
            </w:r>
            <w:r w:rsidR="003414B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Worki na odpady z folii LDPE o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grubości min. </w:t>
            </w:r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20 mikronów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bez taśm do zawiązywania, bezzapachowe, grube, szczelne, mocne, wytrzymałe, z szwem </w:t>
            </w:r>
            <w:r w:rsidRPr="006238EB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>na dnie worka.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Worki o pojemności 35 litrów każdy. Kolor worków czarny. 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>Zamawiający wymaga, aby worki były ułożone w rolce warstwowo, a nie zgrzane na rolce w jednym ciągu, tj. wymagamy, aby worek można było wyjąć z rolki bez konieczności jego odrywania od następnego worka. Pojedyncze o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pakowanie (rolka) musi zawierać min. 50 szt. worków.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Dostarczane worki muszą na każdej rolce zawierać etykietę producenta zawierającą co najmniej informację: że worki zostały wykonane z folii LDPE,</w:t>
            </w:r>
            <w:r w:rsidR="00BF17B9" w:rsidRPr="006238EB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17B9" w:rsidRPr="006238EB">
              <w:rPr>
                <w:rFonts w:asciiTheme="minorHAnsi" w:hAnsiTheme="minorHAnsi" w:cstheme="minorHAnsi"/>
                <w:sz w:val="20"/>
                <w:szCs w:val="20"/>
              </w:rPr>
              <w:t>o pojemności worka, o ilości worków w rolce.</w:t>
            </w:r>
            <w:r w:rsidR="003414B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61D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nie dopuszcza worków z folii HDLD. </w:t>
            </w:r>
          </w:p>
        </w:tc>
      </w:tr>
      <w:tr w:rsidR="00056AE9" w:rsidRPr="006238EB" w:rsidTr="00937E69">
        <w:tc>
          <w:tcPr>
            <w:tcW w:w="533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Worki na odpady z folii LDPE o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grubości min. </w:t>
            </w:r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20 mikronów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: bez taśm do zawiązywania, bezzapachowe, grube, szczelne, mocne, wytrzymałe z szwem </w:t>
            </w:r>
            <w:r w:rsidRPr="006238EB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>na dnie worka.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Worki o pojemności 60 litrów każdy. Kolor worków czarny. </w:t>
            </w:r>
            <w:r w:rsidR="00E35CC3" w:rsidRPr="006238EB">
              <w:rPr>
                <w:rFonts w:asciiTheme="minorHAnsi" w:hAnsiTheme="minorHAnsi" w:cstheme="minorHAnsi"/>
                <w:sz w:val="20"/>
                <w:szCs w:val="20"/>
              </w:rPr>
              <w:t>Zamawiający wymaga, aby worki były ułożone w rolce warstwowo, a nie zgrzane na rolce w jednym ciągu, tj. wymagamy, aby worek można było wyjąć z rolki bez konieczności jego odrywania od następnego worka. Pojedyncze opakowanie (rolka) musi zawierać min. 50 szt. worków. Dostarczane worki muszą na każdej rolce zawierać etykietę producenta zawierającą co najmniej informację: że worki zostały wykonane z folii LDPE,</w:t>
            </w:r>
            <w:r w:rsidR="00E35CC3" w:rsidRPr="006238EB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5CC3" w:rsidRPr="006238EB">
              <w:rPr>
                <w:rFonts w:asciiTheme="minorHAnsi" w:hAnsiTheme="minorHAnsi" w:cstheme="minorHAnsi"/>
                <w:sz w:val="20"/>
                <w:szCs w:val="20"/>
              </w:rPr>
              <w:t>o pojemności worka, o ilości worków w rolce.</w:t>
            </w:r>
            <w:r w:rsidR="003414B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61D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nie dopuszcza worków z folii HDLD. </w:t>
            </w:r>
          </w:p>
        </w:tc>
      </w:tr>
      <w:tr w:rsidR="001561A8" w:rsidRPr="006238EB" w:rsidTr="00937E69">
        <w:tc>
          <w:tcPr>
            <w:tcW w:w="533" w:type="dxa"/>
            <w:vAlign w:val="center"/>
          </w:tcPr>
          <w:p w:rsidR="001561A8" w:rsidRPr="006238EB" w:rsidRDefault="001561A8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1561A8" w:rsidRPr="006238EB" w:rsidRDefault="001561A8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Worki na odpady z folii LDPE o 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grubości min. </w:t>
            </w:r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20 mikronów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="000E6314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 taśmą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do zawiązywania, bezzapachowe, grube, szczelne, mocne, wytrzymałe, z szwem </w:t>
            </w:r>
            <w:r w:rsidRPr="006238EB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>na dnie worka.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Worki o pojemności 120 litrów każdy. Kolor worków czarny. Pojedyncze opakowan</w:t>
            </w:r>
            <w:r w:rsidR="000E6314" w:rsidRPr="006238EB">
              <w:rPr>
                <w:rFonts w:asciiTheme="minorHAnsi" w:hAnsiTheme="minorHAnsi" w:cstheme="minorHAnsi"/>
                <w:sz w:val="20"/>
                <w:szCs w:val="20"/>
              </w:rPr>
              <w:t>ie (rolka) musi zawierać 10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szt. worków. Dostarczane worki muszą na każdej rolce zawierać etykietę producenta zawierającą co najmniej informację: że worki zostały wykonane z folii LDPE,</w:t>
            </w:r>
            <w:r w:rsidRPr="006238EB">
              <w:rPr>
                <w:rStyle w:val="1mkxnefptzewb61iapid0y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o pojemności worka, o ilości worków w rolce.</w:t>
            </w:r>
            <w:r w:rsidR="003414B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A61D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Zamawiający nie dopuszcza worków z folii HDLD. </w:t>
            </w:r>
          </w:p>
        </w:tc>
      </w:tr>
      <w:tr w:rsidR="0053008C" w:rsidRPr="006238EB" w:rsidTr="00937E69">
        <w:tc>
          <w:tcPr>
            <w:tcW w:w="533" w:type="dxa"/>
            <w:vAlign w:val="center"/>
          </w:tcPr>
          <w:p w:rsidR="0053008C" w:rsidRPr="006238EB" w:rsidRDefault="0053008C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53008C" w:rsidRPr="006238EB" w:rsidRDefault="0053008C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Worki syntetyczne do odkurzacza GOTZE JENSEN VC 900 wykonane z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mikrowłókna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Opakowanie musi zawierać </w:t>
            </w:r>
            <w:r w:rsidR="00386A8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min. 4 szt.</w:t>
            </w:r>
            <w:r w:rsidR="00386A8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F1621" w:rsidRPr="006238EB">
              <w:rPr>
                <w:rFonts w:asciiTheme="minorHAnsi" w:hAnsiTheme="minorHAnsi" w:cstheme="minorHAnsi"/>
                <w:sz w:val="20"/>
                <w:szCs w:val="20"/>
              </w:rPr>
              <w:t>max 6 szt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F1621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worków.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Zamawiający nie dopuszcza worków papierowych.</w:t>
            </w:r>
          </w:p>
        </w:tc>
      </w:tr>
      <w:tr w:rsidR="009C00FB" w:rsidRPr="006238EB" w:rsidTr="00937E69">
        <w:tc>
          <w:tcPr>
            <w:tcW w:w="533" w:type="dxa"/>
            <w:vAlign w:val="center"/>
          </w:tcPr>
          <w:p w:rsidR="009C00FB" w:rsidRPr="006238EB" w:rsidRDefault="009C00FB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9C00FB" w:rsidRPr="006238EB" w:rsidRDefault="009C00FB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Worki syntetyczne do odkurzacza przemysłowego KARCHER WD 2 wykonane z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mikrowłókna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Opakowanie musi zawierać </w:t>
            </w:r>
            <w:r w:rsidR="00386A8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od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min. 3 szt. </w:t>
            </w:r>
            <w:r w:rsidR="00386A8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do </w:t>
            </w:r>
            <w:r w:rsidR="00FF1621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max 6 szt.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worków. Zamawiający nie dopuszcza worków papierowych. </w:t>
            </w:r>
          </w:p>
        </w:tc>
      </w:tr>
      <w:tr w:rsidR="00C32806" w:rsidRPr="006238EB" w:rsidTr="00937E69">
        <w:tc>
          <w:tcPr>
            <w:tcW w:w="533" w:type="dxa"/>
            <w:vAlign w:val="center"/>
          </w:tcPr>
          <w:p w:rsidR="00C32806" w:rsidRPr="006238EB" w:rsidRDefault="00C32806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C32806" w:rsidRPr="006238EB" w:rsidRDefault="00C32806" w:rsidP="006238EB">
            <w:pPr>
              <w:pStyle w:val="Nagwek1"/>
              <w:spacing w:before="60" w:after="6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Zapach do zmywarki w formie </w:t>
            </w:r>
            <w:r w:rsidR="000A45A4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odświeżacza w postaci zawieszki o wadze ok.</w:t>
            </w:r>
            <w:r w:rsidR="001B4A36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18 g lub </w:t>
            </w:r>
            <w:r w:rsidR="000A45A4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pojemności ok.</w:t>
            </w:r>
            <w:r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4 ml oraz wydajności </w:t>
            </w:r>
            <w:r w:rsidR="000A45A4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</w:t>
            </w:r>
            <w:r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min. 60 cykli</w:t>
            </w:r>
            <w:r w:rsidR="00DD585F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DD585F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zmywań</w:t>
            </w:r>
            <w:proofErr w:type="spellEnd"/>
            <w:r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Zapach </w:t>
            </w:r>
            <w:r w:rsidR="000A45A4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odświeżacza </w:t>
            </w:r>
            <w:r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cytrusowy lub miętowy. Zamawiający wymaga, aby na dostarczonym produkcie była </w:t>
            </w:r>
            <w:r w:rsidR="000A45A4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oryginalna </w:t>
            </w:r>
            <w:r w:rsidR="009248E7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informacja producenta o</w:t>
            </w:r>
            <w:r w:rsidR="000A45A4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9248E7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wadze/pojemności zapachu oraz informacja o ilości cykli.</w:t>
            </w:r>
            <w:r w:rsidR="00E654FA"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CE2514" w:rsidRPr="006238EB" w:rsidTr="00937E69">
        <w:tc>
          <w:tcPr>
            <w:tcW w:w="533" w:type="dxa"/>
            <w:vAlign w:val="center"/>
          </w:tcPr>
          <w:p w:rsidR="00CE2514" w:rsidRPr="006238EB" w:rsidRDefault="00CE2514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6B0D93" w:rsidRPr="006238EB" w:rsidRDefault="00CE2514" w:rsidP="006238EB">
            <w:pPr>
              <w:pStyle w:val="Nagwek2"/>
              <w:spacing w:before="60" w:beforeAutospacing="0" w:after="6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Zestaw </w:t>
            </w:r>
            <w:r w:rsidR="009D11F1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sprzątający (kompatybilny 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komplet tego samego producenta</w:t>
            </w:r>
            <w:r w:rsidR="009D11F1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, zawierający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co najmniej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: </w:t>
            </w:r>
            <w:proofErr w:type="spellStart"/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</w:t>
            </w:r>
            <w:proofErr w:type="spellEnd"/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005E9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obrotowy</w:t>
            </w:r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 </w:t>
            </w:r>
            <w:proofErr w:type="spellStart"/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trójkatną</w:t>
            </w:r>
            <w:proofErr w:type="spellEnd"/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główką (</w:t>
            </w:r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nasadką</w:t>
            </w:r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i 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drążkiem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teleskopowym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, wkład </w:t>
            </w:r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okrągły 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do </w:t>
            </w:r>
            <w:proofErr w:type="spellStart"/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</w:t>
            </w:r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mikrofibry</w:t>
            </w:r>
            <w:proofErr w:type="spellEnd"/>
            <w:r w:rsidR="0052441D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+wiadro z pedałem. </w:t>
            </w:r>
            <w:r w:rsidR="0052441D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Wiadro musi mieć: uchwyt do przenoszenia, uchwyt do zamocowania </w:t>
            </w:r>
            <w:proofErr w:type="spellStart"/>
            <w:r w:rsidR="0052441D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52441D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oraz odpływ w ściance wiadra umożliwiający łatwe opróżnianie wiadra bez ryzyka rozlania.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Wymiary wiadra ok. 49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cm (długość łącznie z pedałem) x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ok. 26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cm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(szerokość) x </w:t>
            </w:r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ok.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28 cm (wysokość). Średnica wewnę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trzna sita do odwirowania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ok. 18 </w:t>
            </w:r>
            <w:proofErr w:type="spellStart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Średnica wkładu do </w:t>
            </w:r>
            <w:proofErr w:type="spellStart"/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po jego rozłożeniu: ok. 38 </w:t>
            </w:r>
            <w:proofErr w:type="spellStart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Długość drążka teleskopowego wraz ze stopą oraz wkładem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–</w:t>
            </w:r>
            <w:r w:rsidR="006B0D9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ok. 130</w:t>
            </w:r>
            <w:r w:rsidR="00602B1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Długość drążka teleskopowego 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 rozłożeniu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ok.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122 </w:t>
            </w:r>
            <w:proofErr w:type="spellStart"/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cm</w:t>
            </w:r>
            <w:proofErr w:type="spellEnd"/>
            <w:r w:rsidR="008C5FF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W</w:t>
            </w:r>
            <w:r w:rsidR="004356D6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ymienny w</w:t>
            </w:r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kład do </w:t>
            </w:r>
            <w:proofErr w:type="spellStart"/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musi posiadać co najmniej dwa różne rodzaje włókien z </w:t>
            </w:r>
            <w:proofErr w:type="spellStart"/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mikrofibry</w:t>
            </w:r>
            <w:proofErr w:type="spellEnd"/>
            <w:r w:rsidR="00D1673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przeznaczone do czyszczenia delikatnych powierzchni (polerowanie) oraz usuwania uporczywego brudu. </w:t>
            </w:r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Waga kompletu max 2,5 </w:t>
            </w:r>
            <w:proofErr w:type="spellStart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kg</w:t>
            </w:r>
            <w:proofErr w:type="spellEnd"/>
            <w:r w:rsidR="00F431E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  <w:r w:rsidR="00E654FA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  <w:tr w:rsidR="009737B1" w:rsidRPr="006238EB" w:rsidTr="00937E69">
        <w:tc>
          <w:tcPr>
            <w:tcW w:w="533" w:type="dxa"/>
            <w:vAlign w:val="center"/>
          </w:tcPr>
          <w:p w:rsidR="009737B1" w:rsidRPr="006238EB" w:rsidRDefault="009737B1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D77058" w:rsidRPr="006238EB" w:rsidRDefault="009737B1" w:rsidP="006238EB">
            <w:pPr>
              <w:pStyle w:val="Nagwek2"/>
              <w:spacing w:before="60" w:beforeAutospacing="0" w:after="6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Zestaw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sprzątający (</w:t>
            </w:r>
            <w:r w:rsidR="005B3EBD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preferowany </w:t>
            </w:r>
            <w:r w:rsidR="009D11F1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kompatybilny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komplet tego samego producent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a), zawierający co najmniej: jedno </w:t>
            </w:r>
            <w:r w:rsidR="005B3EBD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wiadro z sztywnego i grubego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tworzywa sztucznego o pojemności 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min.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10 litrów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max 15 litrów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, z rączką do przenoszenia, wylewką do wylewania wody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lub odpływem w ściance wiadra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,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umożliwiające łatwe opróżnianie wiadra bez ryzyka rozlania,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wyciskaczem do 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dużego </w:t>
            </w:r>
            <w:proofErr w:type="spellStart"/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sznurkowego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lub 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paskowego i uchwytem na drążek </w:t>
            </w:r>
            <w:proofErr w:type="spellStart"/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; jeden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drążek (kij) </w:t>
            </w:r>
            <w:r w:rsidR="00221D4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metalowy </w:t>
            </w:r>
            <w:r w:rsidR="00536AF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powlekany lub malowany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o długości od 1</w:t>
            </w:r>
            <w:r w:rsidR="009D11F1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2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0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cm do 1</w:t>
            </w:r>
            <w:r w:rsidR="00221D4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4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0 cm </w:t>
            </w:r>
            <w:r w:rsidR="00221D4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 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mechanizmem mocującym</w:t>
            </w:r>
            <w:r w:rsidR="00221D4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wkład </w:t>
            </w:r>
            <w:proofErr w:type="spellStart"/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(gwint lub „wcisk/klik”) </w:t>
            </w:r>
            <w:r w:rsidR="00536AF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i zawieszką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; jeden</w:t>
            </w:r>
            <w:r w:rsidR="006B31B5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wymienny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</w:t>
            </w:r>
            <w:proofErr w:type="spellEnd"/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z </w:t>
            </w:r>
            <w:proofErr w:type="spellStart"/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mikrofibr</w:t>
            </w:r>
            <w:r w:rsidR="00D7705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y</w:t>
            </w:r>
            <w:proofErr w:type="spellEnd"/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(wkład, zapas) </w:t>
            </w:r>
            <w:r w:rsidR="0043337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sznurkowy lub </w:t>
            </w:r>
            <w:r w:rsidR="00950FE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paskowy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Zamawiający wymaga, aby wkład </w:t>
            </w:r>
            <w:proofErr w:type="spellStart"/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mopa</w:t>
            </w:r>
            <w:proofErr w:type="spellEnd"/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posiadał co najmniej 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d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wa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rodzaj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e</w:t>
            </w:r>
            <w:r w:rsidR="00842D2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sznurków/</w:t>
            </w:r>
            <w:r w:rsidR="006B31B5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pasków</w:t>
            </w:r>
            <w:r w:rsidR="002C281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różnej szerokości</w:t>
            </w:r>
            <w:r w:rsidR="00D7705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: jedne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do czyszczenia delikatnych powierzchni i</w:t>
            </w:r>
            <w:r w:rsidR="00D7705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drugie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do usuwania cięższych zabrudzeń 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(</w:t>
            </w:r>
            <w:r w:rsidR="001D3C4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np. 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białe </w:t>
            </w:r>
            <w:r w:rsidR="001D3C4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czerwone</w:t>
            </w:r>
            <w:r w:rsidR="001D3C4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lub niebieskie i czerwone</w:t>
            </w:r>
            <w:r w:rsidR="009B240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)</w:t>
            </w:r>
            <w:r w:rsidR="00986442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. Wkład musi być</w:t>
            </w:r>
            <w:r w:rsidR="0001089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wytrzymały i dostosowany </w:t>
            </w:r>
            <w:r w:rsidR="006B31B5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do czyszczenia dużych powierzchni</w:t>
            </w:r>
            <w:r w:rsidR="0001089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. Wkład</w:t>
            </w:r>
            <w:r w:rsidR="006B31B5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 możliwością prania w pralce</w:t>
            </w:r>
            <w:r w:rsidR="0001089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FC3BD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Preferowany </w:t>
            </w:r>
            <w:proofErr w:type="spellStart"/>
            <w:r w:rsidR="00FC3BD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</w:t>
            </w:r>
            <w:proofErr w:type="spellEnd"/>
            <w:r w:rsidR="00FC3BD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 właściwościach antybakteryjnych (</w:t>
            </w:r>
            <w:r w:rsidR="00D458B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usuwanie bakterii lub </w:t>
            </w:r>
            <w:r w:rsidR="00FC3BD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ograniczone namnażanie się bakterii)</w:t>
            </w:r>
            <w:r w:rsidR="00AF29A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oraz </w:t>
            </w:r>
            <w:r w:rsidR="0001089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nasad</w:t>
            </w:r>
            <w:r w:rsidR="00AF29A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ą</w:t>
            </w:r>
            <w:r w:rsidR="0001089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w kształcie </w:t>
            </w:r>
            <w:r w:rsidR="00010899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lastRenderedPageBreak/>
              <w:t>cytryny</w:t>
            </w:r>
            <w:r w:rsidR="002C281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D458B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Wkład nie może pozostawiać smug i zacieków na czyszczonej powierzchni</w:t>
            </w:r>
            <w:r w:rsidR="00842D2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oraz musi szybko </w:t>
            </w:r>
            <w:r w:rsidR="00AF29AE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schnąć</w:t>
            </w:r>
            <w:r w:rsidR="00D458B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. </w:t>
            </w:r>
            <w:r w:rsidR="002C281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Wkład musi być odpowiednio chłonny</w:t>
            </w:r>
            <w:r w:rsidR="00842D23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,</w:t>
            </w:r>
            <w:r w:rsidR="002C281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dzięki czemu umyta podłoga szybko będzie wysychała. Zamawiający nie dopuszcza </w:t>
            </w:r>
            <w:proofErr w:type="spellStart"/>
            <w:r w:rsidR="002C281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mopów</w:t>
            </w:r>
            <w:proofErr w:type="spellEnd"/>
            <w:r w:rsidR="002C281F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D7705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o właściwościach antybakteryjnych wskutek użycia nowego lub wypranego </w:t>
            </w:r>
            <w:r w:rsidR="005A58AC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i wysuszonego </w:t>
            </w:r>
            <w:r w:rsidR="00D77058" w:rsidRPr="006238EB">
              <w:rPr>
                <w:rFonts w:asciiTheme="minorHAnsi" w:hAnsiTheme="minorHAnsi" w:cstheme="minorHAnsi"/>
                <w:b w:val="0"/>
                <w:sz w:val="20"/>
                <w:szCs w:val="20"/>
              </w:rPr>
              <w:t>wkładu.</w:t>
            </w:r>
          </w:p>
        </w:tc>
      </w:tr>
      <w:tr w:rsidR="009737B1" w:rsidRPr="006238EB" w:rsidTr="00937E69">
        <w:tc>
          <w:tcPr>
            <w:tcW w:w="533" w:type="dxa"/>
            <w:vAlign w:val="center"/>
          </w:tcPr>
          <w:p w:rsidR="009737B1" w:rsidRPr="006238EB" w:rsidRDefault="009737B1" w:rsidP="006238E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jc w:val="center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7" w:type="dxa"/>
            <w:vAlign w:val="center"/>
          </w:tcPr>
          <w:p w:rsidR="009737B1" w:rsidRPr="006238EB" w:rsidRDefault="009737B1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Zmywaki kuchenne do mycia naczyń wykonane z dwóch warstw, tj. dużej gąbki oraz kolorowej włókniny do usuwania cięższych zabrudzeń. Minimalne wymiary pojedynczego zmywaka szer. 63 mm x dł. 90 mm x wys. 25 mm (każdy wymiar +/- 5%). Pojedyncze opakowanie musi</w:t>
            </w:r>
            <w:r w:rsidR="0061592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zawierać od min.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5 szt.</w:t>
            </w:r>
            <w:r w:rsidR="0061592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do max 6 szt.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zmywaków. Produkt musi dobrze spieniać detergent oraz czyścić przedmioty szklane, ceramiczne, plastikowe, gumowe i metalowe. Produkt typu Zmywak kuchenny MAXI Kuchcik 5 szt. </w:t>
            </w:r>
          </w:p>
        </w:tc>
      </w:tr>
    </w:tbl>
    <w:p w:rsidR="00EB79C8" w:rsidRDefault="00EB79C8" w:rsidP="00EB79C8">
      <w:pPr>
        <w:spacing w:after="120" w:line="240" w:lineRule="auto"/>
        <w:rPr>
          <w:rFonts w:asciiTheme="minorHAnsi" w:hAnsiTheme="minorHAnsi" w:cstheme="minorHAnsi"/>
          <w:bCs/>
        </w:rPr>
      </w:pPr>
    </w:p>
    <w:p w:rsidR="00EB79C8" w:rsidRDefault="00EB79C8" w:rsidP="00EB79C8">
      <w:pPr>
        <w:spacing w:after="120" w:line="240" w:lineRule="auto"/>
        <w:rPr>
          <w:rFonts w:asciiTheme="minorHAnsi" w:hAnsiTheme="minorHAnsi" w:cstheme="minorHAnsi"/>
          <w:bCs/>
        </w:rPr>
      </w:pPr>
    </w:p>
    <w:p w:rsidR="00EB79C8" w:rsidRDefault="00EB79C8" w:rsidP="00EB79C8">
      <w:pPr>
        <w:spacing w:after="120" w:line="240" w:lineRule="auto"/>
        <w:rPr>
          <w:rFonts w:asciiTheme="minorHAnsi" w:hAnsiTheme="minorHAnsi" w:cstheme="minorHAnsi"/>
          <w:bCs/>
        </w:rPr>
      </w:pPr>
    </w:p>
    <w:p w:rsidR="0004652E" w:rsidRPr="006238EB" w:rsidRDefault="00056AE9" w:rsidP="00AC3DD4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6238EB">
        <w:rPr>
          <w:rFonts w:asciiTheme="minorHAnsi" w:hAnsiTheme="minorHAnsi" w:cstheme="minorHAnsi"/>
          <w:b/>
          <w:bCs/>
        </w:rPr>
        <w:t>Część II – Dostawa artykułów higienicznych</w:t>
      </w:r>
      <w:r w:rsidR="0004652E" w:rsidRPr="006238EB">
        <w:rPr>
          <w:rFonts w:asciiTheme="minorHAnsi" w:hAnsiTheme="minorHAnsi" w:cstheme="minorHAnsi"/>
          <w:b/>
          <w:bCs/>
        </w:rPr>
        <w:t xml:space="preserve">, </w:t>
      </w:r>
      <w:r w:rsidR="005F2D99" w:rsidRPr="006238EB">
        <w:rPr>
          <w:rFonts w:asciiTheme="minorHAnsi" w:hAnsiTheme="minorHAnsi" w:cstheme="minorHAnsi"/>
          <w:b/>
          <w:bCs/>
        </w:rPr>
        <w:t>środków ochrony i BHP.</w:t>
      </w:r>
    </w:p>
    <w:tbl>
      <w:tblPr>
        <w:tblStyle w:val="Tabela-Siatka"/>
        <w:tblW w:w="9180" w:type="dxa"/>
        <w:tblLayout w:type="fixed"/>
        <w:tblLook w:val="04A0"/>
      </w:tblPr>
      <w:tblGrid>
        <w:gridCol w:w="534"/>
        <w:gridCol w:w="8646"/>
      </w:tblGrid>
      <w:tr w:rsidR="00056AE9" w:rsidRPr="006238EB" w:rsidTr="00EB79C8">
        <w:tc>
          <w:tcPr>
            <w:tcW w:w="534" w:type="dxa"/>
            <w:shd w:val="clear" w:color="auto" w:fill="D9D9D9" w:themeFill="background1" w:themeFillShade="D9"/>
            <w:vAlign w:val="center"/>
          </w:tcPr>
          <w:p w:rsidR="00056AE9" w:rsidRPr="006238EB" w:rsidRDefault="00056AE9" w:rsidP="00EB79C8">
            <w:pPr>
              <w:pStyle w:val="Akapitzlist"/>
              <w:spacing w:before="60" w:after="6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646" w:type="dxa"/>
            <w:shd w:val="clear" w:color="auto" w:fill="D9D9D9" w:themeFill="background1" w:themeFillShade="D9"/>
            <w:vAlign w:val="center"/>
          </w:tcPr>
          <w:p w:rsidR="00056AE9" w:rsidRPr="006238EB" w:rsidRDefault="00056AE9" w:rsidP="00EB79C8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b/>
                <w:sz w:val="20"/>
                <w:szCs w:val="20"/>
              </w:rPr>
              <w:t>Nazwa artykułu i minimalne wymagania Zamawiającego:</w:t>
            </w:r>
          </w:p>
        </w:tc>
      </w:tr>
      <w:tr w:rsidR="0064448F" w:rsidRPr="00E01C47" w:rsidTr="00937E69">
        <w:tc>
          <w:tcPr>
            <w:tcW w:w="534" w:type="dxa"/>
            <w:vAlign w:val="center"/>
          </w:tcPr>
          <w:p w:rsidR="0064448F" w:rsidRPr="00E01C47" w:rsidRDefault="0064448F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64448F" w:rsidRPr="00E01C47" w:rsidRDefault="00E01C47" w:rsidP="006238EB">
            <w:pPr>
              <w:pStyle w:val="Nagwek1"/>
              <w:spacing w:before="60" w:after="6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01C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Chusteczki higieniczne: jednorazowe, co najmniej dwuwarstwowe, wykonane z celulozy, miękkie, niepowodujące otarć, bezzapachowe, białe. Pojedyncza chusteczka o wymiarach ok. 20 cm x ok. 20 </w:t>
            </w:r>
            <w:proofErr w:type="spellStart"/>
            <w:r w:rsidRPr="00E01C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cm</w:t>
            </w:r>
            <w:proofErr w:type="spellEnd"/>
            <w:r w:rsidRPr="00E01C4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 Opakowanie w postaci tekturowego kartonika z otworem na środku do wyjmowania chusteczek. Opakowanie (kartonik) musi zawierać min. 100 sztuk chusteczek. Produkt typu </w:t>
            </w:r>
            <w:r w:rsidRPr="00E01C47">
              <w:rPr>
                <w:rStyle w:val="base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Chusteczki higieniczne </w:t>
            </w:r>
            <w:proofErr w:type="spellStart"/>
            <w:r w:rsidRPr="00E01C47">
              <w:rPr>
                <w:rStyle w:val="base"/>
                <w:rFonts w:asciiTheme="minorHAnsi" w:hAnsiTheme="minorHAnsi" w:cstheme="minorHAnsi"/>
                <w:color w:val="auto"/>
                <w:sz w:val="20"/>
                <w:szCs w:val="20"/>
              </w:rPr>
              <w:t>BulkySoft</w:t>
            </w:r>
            <w:proofErr w:type="spellEnd"/>
            <w:r w:rsidRPr="00E01C47">
              <w:rPr>
                <w:rStyle w:val="base"/>
                <w:rFonts w:asciiTheme="minorHAnsi" w:hAnsiTheme="minorHAnsi" w:cstheme="minorHAnsi"/>
                <w:color w:val="auto"/>
                <w:sz w:val="20"/>
                <w:szCs w:val="20"/>
              </w:rPr>
              <w:t>, 2 warstwy.</w:t>
            </w:r>
          </w:p>
        </w:tc>
      </w:tr>
      <w:tr w:rsidR="002B5DA1" w:rsidRPr="00E01C47" w:rsidTr="00937E69">
        <w:tc>
          <w:tcPr>
            <w:tcW w:w="534" w:type="dxa"/>
            <w:vAlign w:val="center"/>
          </w:tcPr>
          <w:p w:rsidR="002B5DA1" w:rsidRPr="00E01C47" w:rsidRDefault="002B5DA1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2B5DA1" w:rsidRPr="002B5DA1" w:rsidRDefault="002B5DA1" w:rsidP="006238EB">
            <w:pPr>
              <w:pStyle w:val="Nagwek1"/>
              <w:spacing w:before="60" w:after="6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B5D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Chusteczki (serwetki) gastronomiczne papierowe jednorazowe. Kolor chusteczek biały. Pojedyncza chusteczka o wymiarach ok. 15 cm x 15 </w:t>
            </w:r>
            <w:proofErr w:type="spellStart"/>
            <w:r w:rsidRPr="002B5D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cm</w:t>
            </w:r>
            <w:proofErr w:type="spellEnd"/>
            <w:r w:rsidRPr="002B5D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Opakowanie musi zawierać 500 sztuk chusteczek.</w:t>
            </w:r>
          </w:p>
        </w:tc>
      </w:tr>
      <w:tr w:rsidR="00E01C47" w:rsidRPr="006238EB" w:rsidTr="00937E69">
        <w:tc>
          <w:tcPr>
            <w:tcW w:w="534" w:type="dxa"/>
            <w:vAlign w:val="center"/>
          </w:tcPr>
          <w:p w:rsidR="00E01C47" w:rsidRPr="006238EB" w:rsidRDefault="00E01C47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E01C47" w:rsidRPr="006238EB" w:rsidRDefault="00E01C47" w:rsidP="006238EB">
            <w:pPr>
              <w:pStyle w:val="Nagwek1"/>
              <w:spacing w:before="60" w:after="60" w:line="240" w:lineRule="auto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Czyściwo przemysłowe papierowe, co najmniej dwuwarstwowe, bezpyłowe, celulozowe (100%), białe, w roli. Czyściwo będzie używane w szczególności do mycia i czyszczenia: szyb, luster i innych powierzchni szklanych oraz do wycierania dłoni. Czyściwo nie może pozostawiać żadnych "kłaczków". Długość czyściwa w roli min. 290 m max 350 m. Ilość listków w roli min. 850 sztuk. Listki oddzielone od siebie perforacją. Gramatura min. 2x21 g/m. Wymiary pojedynczego listka ok. 35 cm x ok. 24 cm (+/- 5 cm). W trakcie czyszczenia czyściwo nie powinno łatwo się rozrywać. Czyściwo będzie używane z detergentami i wodą, dlatego powinno dobrze wchłaniać wodę. Produkt typu Czyściwo bezpyłowe do szyb w roli białe 298 m Linea Trade.  </w:t>
            </w:r>
          </w:p>
        </w:tc>
      </w:tr>
      <w:tr w:rsidR="00056AE9" w:rsidRPr="006238EB" w:rsidTr="00937E69">
        <w:tc>
          <w:tcPr>
            <w:tcW w:w="534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Mydło w płynie o pojemności 250 ml z dozownikiem, gęste, wydajne. Mydło musi być delikatne dla skóry i przetestowane dermatologicznie. Zamawiający dopuszcza produkt w postaci mydła antybakteryjnego. Zamawiający dopuszcza produkt zawierający w składzie glicerynę. Zamawiający nie dopuszcza produktu zawierającego środek drażniący lub wysuszający skórę.</w:t>
            </w:r>
            <w:r w:rsidR="003F013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Preferowane różne delikatne i niedrażniące zapachy owocowe i kwiatowe oraz mydło białe o delikatnym zapachu np. </w:t>
            </w:r>
            <w:proofErr w:type="spellStart"/>
            <w:r w:rsidR="003F013A" w:rsidRPr="006238EB">
              <w:rPr>
                <w:rFonts w:asciiTheme="minorHAnsi" w:hAnsiTheme="minorHAnsi" w:cstheme="minorHAnsi"/>
                <w:sz w:val="20"/>
                <w:szCs w:val="20"/>
              </w:rPr>
              <w:t>sensitive</w:t>
            </w:r>
            <w:proofErr w:type="spellEnd"/>
            <w:r w:rsidR="003F013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Opakowanie w postaci butelki z pompką (dozownikiem) wykonanej z tworzywa sztucznego. </w:t>
            </w:r>
          </w:p>
        </w:tc>
      </w:tr>
      <w:tr w:rsidR="00056AE9" w:rsidRPr="006238EB" w:rsidTr="00937E69">
        <w:tc>
          <w:tcPr>
            <w:tcW w:w="534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Mydło w płynie o pojemności 500 ml z dozownikiem, gęste, wydajne. Mydło musi być delikatne dla skóry i przetestowane dermatologicznie. Zamawiający dopuszcza produkt w postaci mydła antybakteryjnego. Zamawiający dopuszcza produkt zawierający w składzie glicerynę. Zamawiający nie dopuszcza produktu zawierającego środek drażniący lub wysuszający skórę. </w:t>
            </w:r>
            <w:r w:rsidR="003F013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Preferowane różne delikatne i niedrażniące zapachy owocowe i kwiatowe oraz mydło białe o delikatnym zapachu np. </w:t>
            </w:r>
            <w:proofErr w:type="spellStart"/>
            <w:r w:rsidR="003F013A" w:rsidRPr="006238EB">
              <w:rPr>
                <w:rFonts w:asciiTheme="minorHAnsi" w:hAnsiTheme="minorHAnsi" w:cstheme="minorHAnsi"/>
                <w:sz w:val="20"/>
                <w:szCs w:val="20"/>
              </w:rPr>
              <w:t>sensitive</w:t>
            </w:r>
            <w:proofErr w:type="spellEnd"/>
            <w:r w:rsidR="003F013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Opakowanie w postaci butelki z pompką (dozownikiem) wykonanej z tworzywa sztucznego. </w:t>
            </w:r>
          </w:p>
        </w:tc>
      </w:tr>
      <w:tr w:rsidR="00056AE9" w:rsidRPr="006238EB" w:rsidTr="00937E69">
        <w:tc>
          <w:tcPr>
            <w:tcW w:w="534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Mydło w płynie gęste, wydajne. Mydło musi być delikatne dla skóry i przetestowane dermatologicznie. Zamawiający dopuszcza produkt w postaci mydła antybakteryjnego. Zamawiający dopuszcza produkt zawierający w składzie glicerynę. Zamawiający nie dopuszcza produktu zawierającego środek drażniący lub wysuszający skórę.</w:t>
            </w:r>
            <w:r w:rsidR="00432516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Preferowane różne delikatne i niedrażniące zapachy owocowe i kwiatowe oraz mydło białe o delikatnym zapachu np. </w:t>
            </w:r>
            <w:proofErr w:type="spellStart"/>
            <w:r w:rsidR="00432516" w:rsidRPr="006238EB">
              <w:rPr>
                <w:rFonts w:asciiTheme="minorHAnsi" w:hAnsiTheme="minorHAnsi" w:cstheme="minorHAnsi"/>
                <w:sz w:val="20"/>
                <w:szCs w:val="20"/>
              </w:rPr>
              <w:t>sensitive</w:t>
            </w:r>
            <w:proofErr w:type="spellEnd"/>
            <w:r w:rsidR="00432516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4E7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Opakowanie (pojemnik) w postaci kanistra/baniaka z rączką, o pojemności 5 litrów lub wadze 5 kg (+/- 5%), wykonane z tworzywa sztucznego z odkręcaną zakrętką. </w:t>
            </w:r>
          </w:p>
        </w:tc>
      </w:tr>
      <w:tr w:rsidR="00056AE9" w:rsidRPr="006238EB" w:rsidTr="00937E69">
        <w:tc>
          <w:tcPr>
            <w:tcW w:w="534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Papier toaletowy celulozowy</w:t>
            </w:r>
            <w:r w:rsidR="00C55AD8" w:rsidRPr="006238E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co najmniej dwuwarstwowy z rolką (tzw. rolka przemysłowa), kolor papieru biały, </w:t>
            </w:r>
            <w:r w:rsidR="00D2541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bezzapachowy,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pojedyncza sztuka musi zawierać </w:t>
            </w:r>
            <w:r w:rsidR="0046494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170 mb </w:t>
            </w:r>
            <w:r w:rsidR="00D25418" w:rsidRPr="006238EB">
              <w:rPr>
                <w:rFonts w:asciiTheme="minorHAnsi" w:hAnsiTheme="minorHAnsi" w:cstheme="minorHAnsi"/>
                <w:sz w:val="20"/>
                <w:szCs w:val="20"/>
              </w:rPr>
              <w:t>papieru. O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pakowanie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zbiorcze kartonowe lub f</w:t>
            </w:r>
            <w:r w:rsidR="00D25418" w:rsidRPr="006238EB">
              <w:rPr>
                <w:rFonts w:asciiTheme="minorHAnsi" w:hAnsiTheme="minorHAnsi" w:cstheme="minorHAnsi"/>
                <w:sz w:val="20"/>
                <w:szCs w:val="20"/>
              </w:rPr>
              <w:t>oliowe zawierające 12 rolek (sztuk)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 Średnica pojedynczej sztuki papieru (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papier+rolka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w środku) od 18 cm do max 19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 Papier musi być odpowiednio: chłonny, wytrzymały, przyjemny w dotyku, niepodrażniający skóry</w:t>
            </w:r>
            <w:r w:rsidR="00D25418" w:rsidRPr="006238EB">
              <w:rPr>
                <w:rFonts w:asciiTheme="minorHAnsi" w:hAnsiTheme="minorHAnsi" w:cstheme="minorHAnsi"/>
                <w:sz w:val="20"/>
                <w:szCs w:val="20"/>
              </w:rPr>
              <w:t>, niepylący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Przez wyraz „odpowiednio” należy rozumieć jakość nie gorszą niż produktu rekomendowanego, tj. Papier toaletowy typu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Bulkysoft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Premium mini </w:t>
            </w:r>
            <w:proofErr w:type="spellStart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Jumbo</w:t>
            </w:r>
            <w:proofErr w:type="spellEnd"/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2 warstwy biały 170m. Zamawiający nie dopuszcza papieru makulaturowego.</w:t>
            </w:r>
            <w:r w:rsidR="0068775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056AE9" w:rsidRPr="006238EB" w:rsidTr="00937E69">
        <w:tc>
          <w:tcPr>
            <w:tcW w:w="534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Ręczniki papierowe o dużej chłonności typu ZZ składane, co najmniej jednowarstwowe, białe lub zielone, celulozowe lub makulaturowe</w:t>
            </w:r>
            <w:r w:rsidR="0035681B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9F0B8C" w:rsidRPr="006238EB">
              <w:rPr>
                <w:rFonts w:asciiTheme="minorHAnsi" w:hAnsiTheme="minorHAnsi" w:cstheme="minorHAnsi"/>
                <w:sz w:val="20"/>
                <w:szCs w:val="20"/>
              </w:rPr>
              <w:t>wodoutwardzalne</w:t>
            </w:r>
            <w:proofErr w:type="spellEnd"/>
            <w:r w:rsidR="00CF6924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6255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gofrowane, </w:t>
            </w:r>
            <w:r w:rsidR="009F0B8C" w:rsidRPr="006238EB">
              <w:rPr>
                <w:rFonts w:asciiTheme="minorHAnsi" w:hAnsiTheme="minorHAnsi" w:cstheme="minorHAnsi"/>
                <w:sz w:val="20"/>
                <w:szCs w:val="20"/>
              </w:rPr>
              <w:t>niepylące</w:t>
            </w:r>
            <w:r w:rsidR="0035681B" w:rsidRPr="006238EB">
              <w:rPr>
                <w:rFonts w:asciiTheme="minorHAnsi" w:hAnsiTheme="minorHAnsi" w:cstheme="minorHAnsi"/>
                <w:sz w:val="20"/>
                <w:szCs w:val="20"/>
              </w:rPr>
              <w:t>, bez nieprzyjemnego zapachu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. Wymiary pojedynczego ręcznika po rozłożeniu (listka) ok. 24 cm x 23 cm (każ</w:t>
            </w:r>
            <w:r w:rsidR="00AA2020">
              <w:rPr>
                <w:rFonts w:asciiTheme="minorHAnsi" w:hAnsiTheme="minorHAnsi" w:cstheme="minorHAnsi"/>
                <w:sz w:val="20"/>
                <w:szCs w:val="20"/>
              </w:rPr>
              <w:t xml:space="preserve">dy wymiar +/- </w:t>
            </w:r>
            <w:r w:rsidR="00166FD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5075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cm). Pojedyncza binda /paczka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musi zawierać min. 200 szt. (+/- 10 szt.) ręczników (listków). Uwaga wyceniana </w:t>
            </w:r>
            <w:r w:rsidR="0025075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 formularzu ofertowym jednostka „opakowanie”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dotyczy </w:t>
            </w:r>
            <w:r w:rsidR="00250752" w:rsidRPr="006238EB">
              <w:rPr>
                <w:rFonts w:asciiTheme="minorHAnsi" w:hAnsiTheme="minorHAnsi" w:cstheme="minorHAnsi"/>
                <w:sz w:val="20"/>
                <w:szCs w:val="20"/>
              </w:rPr>
              <w:t>opakowania</w:t>
            </w:r>
            <w:r w:rsidR="009F0B8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zbiorczego</w:t>
            </w:r>
            <w:r w:rsidR="00D2541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zawierającego 20 bind (paczek)</w:t>
            </w:r>
            <w:r w:rsidR="009F0B8C" w:rsidRPr="006238EB">
              <w:rPr>
                <w:rFonts w:asciiTheme="minorHAnsi" w:hAnsiTheme="minorHAnsi" w:cstheme="minorHAnsi"/>
                <w:sz w:val="20"/>
                <w:szCs w:val="20"/>
              </w:rPr>
              <w:t>, tj. łącznie 4000 szt. listków</w:t>
            </w:r>
            <w:r w:rsidR="00D2541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Produkt typu Ręcznik składany CLIRO Grasant.</w:t>
            </w:r>
            <w:r w:rsidR="0068775A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D0117" w:rsidRPr="006238EB" w:rsidTr="00937E69">
        <w:tc>
          <w:tcPr>
            <w:tcW w:w="534" w:type="dxa"/>
            <w:vAlign w:val="center"/>
          </w:tcPr>
          <w:p w:rsidR="001D0117" w:rsidRPr="006238EB" w:rsidRDefault="001D0117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1D0117" w:rsidRPr="006238EB" w:rsidRDefault="001D0117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Rękawice gumowe</w:t>
            </w:r>
            <w:r w:rsidR="00D8636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434D5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pięciopalczaste </w:t>
            </w:r>
            <w:r w:rsidR="00D86363" w:rsidRPr="006238EB">
              <w:rPr>
                <w:rFonts w:asciiTheme="minorHAnsi" w:hAnsiTheme="minorHAnsi" w:cstheme="minorHAnsi"/>
                <w:sz w:val="20"/>
                <w:szCs w:val="20"/>
              </w:rPr>
              <w:t>z przedłużonym mankietem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F61505" w:rsidRPr="006238EB">
              <w:rPr>
                <w:rFonts w:asciiTheme="minorHAnsi" w:hAnsiTheme="minorHAnsi" w:cstheme="minorHAnsi"/>
                <w:sz w:val="20"/>
                <w:szCs w:val="20"/>
              </w:rPr>
              <w:t>mocne, flokowane</w:t>
            </w:r>
            <w:r w:rsidR="00C41BEC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bawełnianą wyściółką</w:t>
            </w:r>
            <w:r w:rsidR="00F61505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ochronne</w:t>
            </w:r>
            <w:r w:rsidR="00F61505" w:rsidRPr="006238E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do prac porządkowych.</w:t>
            </w:r>
            <w:r w:rsidR="00F61505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Rękawice muszą być </w:t>
            </w:r>
            <w:r w:rsidR="00166240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wykonane z naturalnej gumy </w:t>
            </w:r>
            <w:r w:rsidR="00B92EA7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lub lateksu. Rękawice muszą być</w:t>
            </w:r>
            <w:r w:rsidR="00166240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F61505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przeznaczone do prac z detergentami</w:t>
            </w:r>
            <w:r w:rsidR="00166240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czyszczącymi i dezynfekującymi. </w:t>
            </w:r>
            <w:r w:rsidR="00C55AD8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</w:t>
            </w:r>
            <w:r w:rsidR="00F61505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alce rękawic muszą posiadać antypoślizgowe wykończenie.</w:t>
            </w:r>
            <w:r w:rsidR="00D86363" w:rsidRPr="006238EB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166240" w:rsidRPr="006238E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D8636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amawiający będzie wymagał rękawiczek w rozmiarze </w:t>
            </w:r>
            <w:r w:rsidR="007E0F4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S, </w:t>
            </w:r>
            <w:r w:rsidR="00D86363" w:rsidRPr="006238EB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E0F4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i L</w:t>
            </w:r>
            <w:r w:rsidR="00D86363" w:rsidRPr="006238EB">
              <w:rPr>
                <w:rFonts w:asciiTheme="minorHAnsi" w:hAnsiTheme="minorHAnsi" w:cstheme="minorHAnsi"/>
                <w:sz w:val="20"/>
                <w:szCs w:val="20"/>
              </w:rPr>
              <w:t>. W przypadku, gdy wystąpi konieczność dostawy rękawiczek w innym rozmiarze, Wykonawca będzie zobowiązany dostarczyć ten rozmiar rękawiczek za taką samą cenę jak wy</w:t>
            </w:r>
            <w:r w:rsidR="007E0F49" w:rsidRPr="006238EB">
              <w:rPr>
                <w:rFonts w:asciiTheme="minorHAnsi" w:hAnsiTheme="minorHAnsi" w:cstheme="minorHAnsi"/>
                <w:sz w:val="20"/>
                <w:szCs w:val="20"/>
              </w:rPr>
              <w:t>cenionych rękawiczek</w:t>
            </w:r>
            <w:r w:rsidR="00D8636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Zamawiający nie stawia wymagań w zakresie koloru rękawiczek. </w:t>
            </w:r>
            <w:r w:rsidR="00F66C22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Opakowanie musi zawierać dwie sztuki rękawiczek, tj. jedną na prawą i jedną na lewą rękę. </w:t>
            </w:r>
            <w:r w:rsidR="00D8636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Produkt typu VILEDA </w:t>
            </w:r>
            <w:proofErr w:type="spellStart"/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Vileda</w:t>
            </w:r>
            <w:proofErr w:type="spellEnd"/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238E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Multipurpose</w:t>
            </w:r>
            <w:proofErr w:type="spellEnd"/>
            <w:r w:rsidR="00AC3DD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056AE9" w:rsidRPr="006238EB" w:rsidTr="00937E69">
        <w:tc>
          <w:tcPr>
            <w:tcW w:w="534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056AE9" w:rsidRPr="006238EB" w:rsidRDefault="00432516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Rękawiczki </w:t>
            </w:r>
            <w:r w:rsidR="00C36A0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nitrylowe, </w:t>
            </w:r>
            <w:r w:rsidR="007434D5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pięciopalczaste, </w:t>
            </w:r>
            <w:r w:rsidR="002B10E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diagnostyczne,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jednorazowego użytku,</w:t>
            </w:r>
            <w:r w:rsidR="0031311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313117" w:rsidRPr="006238EB">
              <w:rPr>
                <w:rFonts w:asciiTheme="minorHAnsi" w:hAnsiTheme="minorHAnsi" w:cstheme="minorHAnsi"/>
                <w:sz w:val="20"/>
                <w:szCs w:val="20"/>
              </w:rPr>
              <w:t>bezpudrowe</w:t>
            </w:r>
            <w:proofErr w:type="spellEnd"/>
            <w:r w:rsidR="0031311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="00313117" w:rsidRPr="006238EB">
              <w:rPr>
                <w:rFonts w:asciiTheme="minorHAnsi" w:hAnsiTheme="minorHAnsi" w:cstheme="minorHAnsi"/>
                <w:sz w:val="20"/>
                <w:szCs w:val="20"/>
              </w:rPr>
              <w:t>niesterylne</w:t>
            </w:r>
            <w:proofErr w:type="spellEnd"/>
            <w:r w:rsidR="002B10E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o parametrze </w:t>
            </w:r>
            <w:r w:rsidR="0031311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AQL max 1,5. Produkt </w:t>
            </w:r>
            <w:r w:rsidR="002B10E3" w:rsidRPr="006238EB">
              <w:rPr>
                <w:rFonts w:asciiTheme="minorHAnsi" w:hAnsiTheme="minorHAnsi" w:cstheme="minorHAnsi"/>
                <w:sz w:val="20"/>
                <w:szCs w:val="20"/>
              </w:rPr>
              <w:t>musi</w:t>
            </w:r>
            <w:r w:rsidR="0086454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na opakowaniu posiadać </w:t>
            </w:r>
            <w:r w:rsidR="007F400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następujące dane: </w:t>
            </w:r>
            <w:r w:rsidR="00864540" w:rsidRPr="006238EB">
              <w:rPr>
                <w:rFonts w:asciiTheme="minorHAnsi" w:hAnsiTheme="minorHAnsi" w:cstheme="minorHAnsi"/>
                <w:sz w:val="20"/>
                <w:szCs w:val="20"/>
              </w:rPr>
              <w:t>oznaczenie znakiem CE, że jest dopuszczony do kontaktu z żywnością oraz że został</w:t>
            </w:r>
            <w:r w:rsidR="002B10E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wyprodukowany zgodnie z normą EN 455</w:t>
            </w:r>
            <w:r w:rsidR="00864540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(preferowana część EN: 455-1 i EN:455-2). Opakowanie (kartonik) musi zawierać 100 szt. rękawiczek.</w:t>
            </w:r>
            <w:r w:rsidR="007F400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Zamawiający będzie wymagał rękawiczek w rozmiarach S, M</w:t>
            </w:r>
            <w:r w:rsidR="00C55AD8" w:rsidRPr="006238EB">
              <w:rPr>
                <w:rFonts w:asciiTheme="minorHAnsi" w:hAnsiTheme="minorHAnsi" w:cstheme="minorHAnsi"/>
                <w:sz w:val="20"/>
                <w:szCs w:val="20"/>
              </w:rPr>
              <w:t>, L</w:t>
            </w:r>
            <w:r w:rsidR="007F4003" w:rsidRPr="006238EB">
              <w:rPr>
                <w:rFonts w:asciiTheme="minorHAnsi" w:hAnsiTheme="minorHAnsi" w:cstheme="minorHAnsi"/>
                <w:sz w:val="20"/>
                <w:szCs w:val="20"/>
              </w:rPr>
              <w:t>. W przypadku, gdy wystąpi konieczność dostawy rękawiczek w innym rozmiarze</w:t>
            </w:r>
            <w:r w:rsidR="00C55A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F400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Wykonawca będzie zobowiązany dostarczyć rękawiczki za </w:t>
            </w:r>
            <w:r w:rsidR="00C36A0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taką samą </w:t>
            </w:r>
            <w:r w:rsidR="00C55AD8" w:rsidRPr="006238EB">
              <w:rPr>
                <w:rFonts w:asciiTheme="minorHAnsi" w:hAnsiTheme="minorHAnsi" w:cstheme="minorHAnsi"/>
                <w:sz w:val="20"/>
                <w:szCs w:val="20"/>
              </w:rPr>
              <w:t>cenę wycenionych rękawiczek</w:t>
            </w:r>
            <w:r w:rsidR="007F4003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64540" w:rsidRPr="006238EB">
              <w:rPr>
                <w:rFonts w:asciiTheme="minorHAnsi" w:hAnsiTheme="minorHAnsi" w:cstheme="minorHAnsi"/>
                <w:sz w:val="20"/>
                <w:szCs w:val="20"/>
              </w:rPr>
              <w:t>Zamawiający nie stawia wymagań w zakresie koloru rękawiczek.</w:t>
            </w:r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4540" w:rsidRPr="006238EB">
              <w:rPr>
                <w:rFonts w:asciiTheme="minorHAnsi" w:hAnsiTheme="minorHAnsi" w:cstheme="minorHAnsi"/>
                <w:sz w:val="20"/>
                <w:szCs w:val="20"/>
              </w:rPr>
              <w:t>Zamawiający nie dopuszcza rękawiczek wykonanych z lateksu ani pudrowanych.</w:t>
            </w:r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3117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Rękawice typu </w:t>
            </w:r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Rękawiczki jednorazowe nitrylowe </w:t>
            </w:r>
            <w:proofErr w:type="spellStart"/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>bezpudrowe</w:t>
            </w:r>
            <w:proofErr w:type="spellEnd"/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diagnostyczne LDNG 19 lub Rękawice diagnostyczne nitrylowe, </w:t>
            </w:r>
            <w:proofErr w:type="spellStart"/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>bezpudrowe</w:t>
            </w:r>
            <w:proofErr w:type="spellEnd"/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, teksturowane Master </w:t>
            </w:r>
            <w:proofErr w:type="spellStart"/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>Glove</w:t>
            </w:r>
            <w:proofErr w:type="spellEnd"/>
            <w:r w:rsidR="008547CF" w:rsidRPr="006238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8263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56AE9" w:rsidRPr="006238EB" w:rsidTr="00937E69">
        <w:tc>
          <w:tcPr>
            <w:tcW w:w="534" w:type="dxa"/>
            <w:vAlign w:val="center"/>
          </w:tcPr>
          <w:p w:rsidR="00056AE9" w:rsidRPr="006238EB" w:rsidRDefault="00056AE9" w:rsidP="006238EB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056AE9" w:rsidRPr="006238EB" w:rsidRDefault="00056AE9" w:rsidP="006238EB">
            <w:pPr>
              <w:spacing w:before="60" w:after="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Serwetki jednorazowe, dwuwarstwowe lub trzywarstwowe, papierowe, o w</w:t>
            </w:r>
            <w:r w:rsidR="00C4444C" w:rsidRPr="006238EB">
              <w:rPr>
                <w:rFonts w:asciiTheme="minorHAnsi" w:hAnsiTheme="minorHAnsi" w:cstheme="minorHAnsi"/>
                <w:sz w:val="20"/>
                <w:szCs w:val="20"/>
              </w:rPr>
              <w:t>ymiarach pojedynczej serwetki 33 cm x 33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cm</w:t>
            </w:r>
            <w:r w:rsidR="00C4444C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(+/- 5 cm)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. Pojedyncze opakowanie musi zawierać </w:t>
            </w:r>
            <w:r w:rsidR="00C55A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>20 szt.</w:t>
            </w:r>
            <w:r w:rsidR="00C55AD8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max 25 szt.</w:t>
            </w:r>
            <w:r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Zamawiający będzie wymagał serwetek: jednokolorowych oraz z różnymi motywami np. świątecznych, kwiatowych, itp.</w:t>
            </w:r>
            <w:r w:rsidR="00C82639" w:rsidRPr="006238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:rsidR="00056AE9" w:rsidRPr="006238EB" w:rsidRDefault="00056AE9" w:rsidP="006238EB">
      <w:pPr>
        <w:spacing w:before="60" w:after="60" w:line="240" w:lineRule="auto"/>
        <w:rPr>
          <w:rFonts w:asciiTheme="minorHAnsi" w:hAnsiTheme="minorHAnsi" w:cstheme="minorHAnsi"/>
          <w:bCs/>
        </w:rPr>
      </w:pPr>
    </w:p>
    <w:p w:rsidR="00F057A9" w:rsidRPr="006238EB" w:rsidRDefault="00F057A9" w:rsidP="008246E8">
      <w:pPr>
        <w:spacing w:after="0" w:line="240" w:lineRule="auto"/>
        <w:jc w:val="right"/>
        <w:rPr>
          <w:rFonts w:asciiTheme="minorHAnsi" w:eastAsia="Times New Roman" w:hAnsiTheme="minorHAnsi" w:cstheme="minorHAnsi"/>
          <w:color w:val="0D0D0D" w:themeColor="text1" w:themeTint="F2"/>
          <w:sz w:val="4"/>
          <w:szCs w:val="4"/>
          <w:lang w:eastAsia="pl-PL"/>
        </w:rPr>
      </w:pPr>
    </w:p>
    <w:sectPr w:rsidR="00F057A9" w:rsidRPr="006238EB" w:rsidSect="008246E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E69" w:rsidRDefault="00937E69" w:rsidP="001033A2">
      <w:pPr>
        <w:spacing w:after="0" w:line="240" w:lineRule="auto"/>
      </w:pPr>
      <w:r>
        <w:separator/>
      </w:r>
    </w:p>
  </w:endnote>
  <w:endnote w:type="continuationSeparator" w:id="0">
    <w:p w:rsidR="00937E69" w:rsidRDefault="00937E69" w:rsidP="0010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36295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37E69" w:rsidRPr="00511C44" w:rsidRDefault="00AC3863" w:rsidP="00511C44">
        <w:pPr>
          <w:pStyle w:val="Stopka"/>
          <w:jc w:val="right"/>
          <w:rPr>
            <w:sz w:val="20"/>
            <w:szCs w:val="20"/>
          </w:rPr>
        </w:pPr>
        <w:r w:rsidRPr="00511C44">
          <w:rPr>
            <w:sz w:val="20"/>
            <w:szCs w:val="20"/>
          </w:rPr>
          <w:fldChar w:fldCharType="begin"/>
        </w:r>
        <w:r w:rsidR="00937E69" w:rsidRPr="00511C44">
          <w:rPr>
            <w:sz w:val="20"/>
            <w:szCs w:val="20"/>
          </w:rPr>
          <w:instrText xml:space="preserve"> PAGE   \* MERGEFORMAT </w:instrText>
        </w:r>
        <w:r w:rsidRPr="00511C44">
          <w:rPr>
            <w:sz w:val="20"/>
            <w:szCs w:val="20"/>
          </w:rPr>
          <w:fldChar w:fldCharType="separate"/>
        </w:r>
        <w:r w:rsidR="00284606">
          <w:rPr>
            <w:noProof/>
            <w:sz w:val="20"/>
            <w:szCs w:val="20"/>
          </w:rPr>
          <w:t>7</w:t>
        </w:r>
        <w:r w:rsidRPr="00511C44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E69" w:rsidRDefault="00937E69" w:rsidP="001033A2">
      <w:pPr>
        <w:spacing w:after="0" w:line="240" w:lineRule="auto"/>
      </w:pPr>
      <w:r>
        <w:separator/>
      </w:r>
    </w:p>
  </w:footnote>
  <w:footnote w:type="continuationSeparator" w:id="0">
    <w:p w:rsidR="00937E69" w:rsidRDefault="00937E69" w:rsidP="00103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bCs/>
      </w:rPr>
    </w:lvl>
  </w:abstractNum>
  <w:abstractNum w:abstractNumId="1">
    <w:nsid w:val="0000001D"/>
    <w:multiLevelType w:val="multilevel"/>
    <w:tmpl w:val="0000001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FB12BC6"/>
    <w:multiLevelType w:val="hybridMultilevel"/>
    <w:tmpl w:val="07848F3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7CA5ECD"/>
    <w:multiLevelType w:val="multilevel"/>
    <w:tmpl w:val="7590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977076"/>
    <w:multiLevelType w:val="multilevel"/>
    <w:tmpl w:val="4F304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6328B"/>
    <w:multiLevelType w:val="hybridMultilevel"/>
    <w:tmpl w:val="874E5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DC0452"/>
    <w:multiLevelType w:val="multilevel"/>
    <w:tmpl w:val="E95A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C5159C"/>
    <w:multiLevelType w:val="hybridMultilevel"/>
    <w:tmpl w:val="3E7C86AA"/>
    <w:lvl w:ilvl="0" w:tplc="B87E503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71030DD"/>
    <w:multiLevelType w:val="multilevel"/>
    <w:tmpl w:val="B804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B5F"/>
    <w:rsid w:val="000013C5"/>
    <w:rsid w:val="0000167E"/>
    <w:rsid w:val="00001A1E"/>
    <w:rsid w:val="00003B2A"/>
    <w:rsid w:val="00003BAE"/>
    <w:rsid w:val="00003D1E"/>
    <w:rsid w:val="00003E1D"/>
    <w:rsid w:val="00005719"/>
    <w:rsid w:val="00005E99"/>
    <w:rsid w:val="00006895"/>
    <w:rsid w:val="00007FD1"/>
    <w:rsid w:val="00010899"/>
    <w:rsid w:val="00013583"/>
    <w:rsid w:val="0001400B"/>
    <w:rsid w:val="000143BC"/>
    <w:rsid w:val="000146F6"/>
    <w:rsid w:val="0001486F"/>
    <w:rsid w:val="00014A09"/>
    <w:rsid w:val="00015C00"/>
    <w:rsid w:val="000171EE"/>
    <w:rsid w:val="00020B37"/>
    <w:rsid w:val="00021816"/>
    <w:rsid w:val="000229B3"/>
    <w:rsid w:val="000244AA"/>
    <w:rsid w:val="00024562"/>
    <w:rsid w:val="00024A42"/>
    <w:rsid w:val="00024AF0"/>
    <w:rsid w:val="00026040"/>
    <w:rsid w:val="000275AE"/>
    <w:rsid w:val="00031D93"/>
    <w:rsid w:val="00033A86"/>
    <w:rsid w:val="00033FC4"/>
    <w:rsid w:val="00034189"/>
    <w:rsid w:val="000375F8"/>
    <w:rsid w:val="00037C62"/>
    <w:rsid w:val="00040765"/>
    <w:rsid w:val="00040A03"/>
    <w:rsid w:val="00042B9C"/>
    <w:rsid w:val="00043064"/>
    <w:rsid w:val="0004652E"/>
    <w:rsid w:val="00047B0A"/>
    <w:rsid w:val="00050A11"/>
    <w:rsid w:val="00050A86"/>
    <w:rsid w:val="00051ECA"/>
    <w:rsid w:val="00052597"/>
    <w:rsid w:val="0005279E"/>
    <w:rsid w:val="00052CBC"/>
    <w:rsid w:val="00053A26"/>
    <w:rsid w:val="0005434C"/>
    <w:rsid w:val="0005520B"/>
    <w:rsid w:val="00056AE9"/>
    <w:rsid w:val="0006025A"/>
    <w:rsid w:val="00063F7A"/>
    <w:rsid w:val="0006409F"/>
    <w:rsid w:val="0006480F"/>
    <w:rsid w:val="00064B8D"/>
    <w:rsid w:val="00064CF0"/>
    <w:rsid w:val="000655B9"/>
    <w:rsid w:val="00067B14"/>
    <w:rsid w:val="00067F7C"/>
    <w:rsid w:val="0007405B"/>
    <w:rsid w:val="000743C1"/>
    <w:rsid w:val="0007571A"/>
    <w:rsid w:val="00075B6C"/>
    <w:rsid w:val="00075E89"/>
    <w:rsid w:val="0007660C"/>
    <w:rsid w:val="0008280D"/>
    <w:rsid w:val="00082D46"/>
    <w:rsid w:val="000843B4"/>
    <w:rsid w:val="00084B03"/>
    <w:rsid w:val="00084C9C"/>
    <w:rsid w:val="00086D14"/>
    <w:rsid w:val="00087FA6"/>
    <w:rsid w:val="000934C4"/>
    <w:rsid w:val="00093B9C"/>
    <w:rsid w:val="000959AB"/>
    <w:rsid w:val="00095E8A"/>
    <w:rsid w:val="00097765"/>
    <w:rsid w:val="000A1416"/>
    <w:rsid w:val="000A1AED"/>
    <w:rsid w:val="000A1F5D"/>
    <w:rsid w:val="000A36CE"/>
    <w:rsid w:val="000A45A4"/>
    <w:rsid w:val="000A7B2F"/>
    <w:rsid w:val="000A7BB9"/>
    <w:rsid w:val="000B0A51"/>
    <w:rsid w:val="000B2B5F"/>
    <w:rsid w:val="000B7E9D"/>
    <w:rsid w:val="000C0EE7"/>
    <w:rsid w:val="000C2773"/>
    <w:rsid w:val="000C33BA"/>
    <w:rsid w:val="000C68EC"/>
    <w:rsid w:val="000C756D"/>
    <w:rsid w:val="000D14DC"/>
    <w:rsid w:val="000D54BD"/>
    <w:rsid w:val="000D556E"/>
    <w:rsid w:val="000D61BC"/>
    <w:rsid w:val="000D69E2"/>
    <w:rsid w:val="000D7190"/>
    <w:rsid w:val="000D749E"/>
    <w:rsid w:val="000E008C"/>
    <w:rsid w:val="000E16ED"/>
    <w:rsid w:val="000E35D8"/>
    <w:rsid w:val="000E6314"/>
    <w:rsid w:val="000F03FE"/>
    <w:rsid w:val="000F0FA9"/>
    <w:rsid w:val="000F2E0F"/>
    <w:rsid w:val="000F3411"/>
    <w:rsid w:val="000F3E5A"/>
    <w:rsid w:val="000F5151"/>
    <w:rsid w:val="000F5B44"/>
    <w:rsid w:val="00100F28"/>
    <w:rsid w:val="00100F64"/>
    <w:rsid w:val="00102DB7"/>
    <w:rsid w:val="00103271"/>
    <w:rsid w:val="001033A2"/>
    <w:rsid w:val="0010437D"/>
    <w:rsid w:val="00104DDF"/>
    <w:rsid w:val="00104FFB"/>
    <w:rsid w:val="001055A1"/>
    <w:rsid w:val="00106975"/>
    <w:rsid w:val="00107174"/>
    <w:rsid w:val="0011292B"/>
    <w:rsid w:val="00121764"/>
    <w:rsid w:val="0012419F"/>
    <w:rsid w:val="00124327"/>
    <w:rsid w:val="00126A5F"/>
    <w:rsid w:val="00126DA6"/>
    <w:rsid w:val="00130309"/>
    <w:rsid w:val="00131561"/>
    <w:rsid w:val="00132675"/>
    <w:rsid w:val="00132C47"/>
    <w:rsid w:val="00132DD7"/>
    <w:rsid w:val="001376F4"/>
    <w:rsid w:val="00137FC7"/>
    <w:rsid w:val="00140089"/>
    <w:rsid w:val="00145C7D"/>
    <w:rsid w:val="00147194"/>
    <w:rsid w:val="0015007C"/>
    <w:rsid w:val="001520E8"/>
    <w:rsid w:val="0015439E"/>
    <w:rsid w:val="00154475"/>
    <w:rsid w:val="0015560E"/>
    <w:rsid w:val="001561A8"/>
    <w:rsid w:val="00160AFC"/>
    <w:rsid w:val="00161069"/>
    <w:rsid w:val="00161634"/>
    <w:rsid w:val="00165B66"/>
    <w:rsid w:val="00165C61"/>
    <w:rsid w:val="00166240"/>
    <w:rsid w:val="001665A1"/>
    <w:rsid w:val="00166FDA"/>
    <w:rsid w:val="001672F7"/>
    <w:rsid w:val="00170CBE"/>
    <w:rsid w:val="00171372"/>
    <w:rsid w:val="00173397"/>
    <w:rsid w:val="00173636"/>
    <w:rsid w:val="00175A98"/>
    <w:rsid w:val="001771A5"/>
    <w:rsid w:val="001822E8"/>
    <w:rsid w:val="00184CF2"/>
    <w:rsid w:val="00187EAA"/>
    <w:rsid w:val="00191C70"/>
    <w:rsid w:val="00191DE5"/>
    <w:rsid w:val="00192448"/>
    <w:rsid w:val="001952E3"/>
    <w:rsid w:val="001956F3"/>
    <w:rsid w:val="00195C62"/>
    <w:rsid w:val="001A1FE0"/>
    <w:rsid w:val="001A330D"/>
    <w:rsid w:val="001A5432"/>
    <w:rsid w:val="001A6DC4"/>
    <w:rsid w:val="001B1042"/>
    <w:rsid w:val="001B29A2"/>
    <w:rsid w:val="001B31F7"/>
    <w:rsid w:val="001B32EE"/>
    <w:rsid w:val="001B4A36"/>
    <w:rsid w:val="001B7A98"/>
    <w:rsid w:val="001C0937"/>
    <w:rsid w:val="001C4478"/>
    <w:rsid w:val="001C4E2A"/>
    <w:rsid w:val="001C5A01"/>
    <w:rsid w:val="001C60F8"/>
    <w:rsid w:val="001D0117"/>
    <w:rsid w:val="001D0364"/>
    <w:rsid w:val="001D07B0"/>
    <w:rsid w:val="001D0AEB"/>
    <w:rsid w:val="001D174D"/>
    <w:rsid w:val="001D306A"/>
    <w:rsid w:val="001D38CD"/>
    <w:rsid w:val="001D3C4C"/>
    <w:rsid w:val="001D4048"/>
    <w:rsid w:val="001D421E"/>
    <w:rsid w:val="001D75F1"/>
    <w:rsid w:val="001D7730"/>
    <w:rsid w:val="001E02CD"/>
    <w:rsid w:val="001E1C62"/>
    <w:rsid w:val="001E3150"/>
    <w:rsid w:val="001E5318"/>
    <w:rsid w:val="001E6AF4"/>
    <w:rsid w:val="001E7541"/>
    <w:rsid w:val="001E7774"/>
    <w:rsid w:val="001E7A69"/>
    <w:rsid w:val="001F099A"/>
    <w:rsid w:val="001F2A8F"/>
    <w:rsid w:val="001F3EF5"/>
    <w:rsid w:val="001F5689"/>
    <w:rsid w:val="001F5EB9"/>
    <w:rsid w:val="001F63D5"/>
    <w:rsid w:val="001F641B"/>
    <w:rsid w:val="001F6DCF"/>
    <w:rsid w:val="002000DD"/>
    <w:rsid w:val="002004B3"/>
    <w:rsid w:val="00201D89"/>
    <w:rsid w:val="00203401"/>
    <w:rsid w:val="002036FD"/>
    <w:rsid w:val="00205B0E"/>
    <w:rsid w:val="00206783"/>
    <w:rsid w:val="0021103E"/>
    <w:rsid w:val="0021179E"/>
    <w:rsid w:val="002125FD"/>
    <w:rsid w:val="00221D4C"/>
    <w:rsid w:val="00222339"/>
    <w:rsid w:val="00223B9D"/>
    <w:rsid w:val="00224A23"/>
    <w:rsid w:val="00224EA4"/>
    <w:rsid w:val="002252C8"/>
    <w:rsid w:val="00225438"/>
    <w:rsid w:val="002255FD"/>
    <w:rsid w:val="00226297"/>
    <w:rsid w:val="002268CF"/>
    <w:rsid w:val="00230827"/>
    <w:rsid w:val="00230A91"/>
    <w:rsid w:val="00230D46"/>
    <w:rsid w:val="00231E5D"/>
    <w:rsid w:val="0023643D"/>
    <w:rsid w:val="00236597"/>
    <w:rsid w:val="00236D63"/>
    <w:rsid w:val="00236F0C"/>
    <w:rsid w:val="00237A32"/>
    <w:rsid w:val="00240008"/>
    <w:rsid w:val="00243327"/>
    <w:rsid w:val="00245310"/>
    <w:rsid w:val="0024621B"/>
    <w:rsid w:val="002466C5"/>
    <w:rsid w:val="00247838"/>
    <w:rsid w:val="002503A4"/>
    <w:rsid w:val="00250752"/>
    <w:rsid w:val="002509FD"/>
    <w:rsid w:val="0025448E"/>
    <w:rsid w:val="00260040"/>
    <w:rsid w:val="002603DA"/>
    <w:rsid w:val="0026163D"/>
    <w:rsid w:val="00261FBE"/>
    <w:rsid w:val="0026421C"/>
    <w:rsid w:val="002653A8"/>
    <w:rsid w:val="00267148"/>
    <w:rsid w:val="0027139F"/>
    <w:rsid w:val="00271581"/>
    <w:rsid w:val="00271C33"/>
    <w:rsid w:val="00275DBF"/>
    <w:rsid w:val="00276ECE"/>
    <w:rsid w:val="00282A1D"/>
    <w:rsid w:val="00283134"/>
    <w:rsid w:val="0028360D"/>
    <w:rsid w:val="00283BFD"/>
    <w:rsid w:val="00284606"/>
    <w:rsid w:val="00284B5A"/>
    <w:rsid w:val="00290F2F"/>
    <w:rsid w:val="00291E06"/>
    <w:rsid w:val="00292037"/>
    <w:rsid w:val="00292404"/>
    <w:rsid w:val="00293282"/>
    <w:rsid w:val="00294B1D"/>
    <w:rsid w:val="002953A6"/>
    <w:rsid w:val="002968E8"/>
    <w:rsid w:val="002A0038"/>
    <w:rsid w:val="002A3419"/>
    <w:rsid w:val="002A469C"/>
    <w:rsid w:val="002A62E3"/>
    <w:rsid w:val="002A62FC"/>
    <w:rsid w:val="002B10E3"/>
    <w:rsid w:val="002B25A0"/>
    <w:rsid w:val="002B26F2"/>
    <w:rsid w:val="002B299C"/>
    <w:rsid w:val="002B2DF4"/>
    <w:rsid w:val="002B422E"/>
    <w:rsid w:val="002B5DA1"/>
    <w:rsid w:val="002B6336"/>
    <w:rsid w:val="002B7073"/>
    <w:rsid w:val="002B739F"/>
    <w:rsid w:val="002C0C87"/>
    <w:rsid w:val="002C20FE"/>
    <w:rsid w:val="002C281F"/>
    <w:rsid w:val="002C3734"/>
    <w:rsid w:val="002C6FC8"/>
    <w:rsid w:val="002D182A"/>
    <w:rsid w:val="002D47E6"/>
    <w:rsid w:val="002D6917"/>
    <w:rsid w:val="002E2D27"/>
    <w:rsid w:val="002E3822"/>
    <w:rsid w:val="002E5A14"/>
    <w:rsid w:val="002E6594"/>
    <w:rsid w:val="002E7EEB"/>
    <w:rsid w:val="002F368C"/>
    <w:rsid w:val="002F4851"/>
    <w:rsid w:val="003019D4"/>
    <w:rsid w:val="00303957"/>
    <w:rsid w:val="00306B23"/>
    <w:rsid w:val="00311160"/>
    <w:rsid w:val="0031173B"/>
    <w:rsid w:val="00312386"/>
    <w:rsid w:val="00312BDA"/>
    <w:rsid w:val="00313117"/>
    <w:rsid w:val="003133C5"/>
    <w:rsid w:val="0031491C"/>
    <w:rsid w:val="00314A80"/>
    <w:rsid w:val="00314E0C"/>
    <w:rsid w:val="00320159"/>
    <w:rsid w:val="00320334"/>
    <w:rsid w:val="00320679"/>
    <w:rsid w:val="0032250D"/>
    <w:rsid w:val="003234DC"/>
    <w:rsid w:val="0032402E"/>
    <w:rsid w:val="00324060"/>
    <w:rsid w:val="0032571E"/>
    <w:rsid w:val="00326131"/>
    <w:rsid w:val="00326483"/>
    <w:rsid w:val="00330665"/>
    <w:rsid w:val="003332CE"/>
    <w:rsid w:val="00333A15"/>
    <w:rsid w:val="00333A1F"/>
    <w:rsid w:val="00335FFC"/>
    <w:rsid w:val="00336547"/>
    <w:rsid w:val="00336CE5"/>
    <w:rsid w:val="003414B6"/>
    <w:rsid w:val="00344533"/>
    <w:rsid w:val="00344F38"/>
    <w:rsid w:val="00345862"/>
    <w:rsid w:val="00346C52"/>
    <w:rsid w:val="0034789E"/>
    <w:rsid w:val="0035201A"/>
    <w:rsid w:val="00353436"/>
    <w:rsid w:val="00353B3B"/>
    <w:rsid w:val="003542A0"/>
    <w:rsid w:val="00355699"/>
    <w:rsid w:val="00356508"/>
    <w:rsid w:val="0035681B"/>
    <w:rsid w:val="003574FE"/>
    <w:rsid w:val="0036401E"/>
    <w:rsid w:val="003660C9"/>
    <w:rsid w:val="00366AC8"/>
    <w:rsid w:val="00366B2F"/>
    <w:rsid w:val="0037022F"/>
    <w:rsid w:val="00370399"/>
    <w:rsid w:val="00370906"/>
    <w:rsid w:val="00372DAC"/>
    <w:rsid w:val="00376083"/>
    <w:rsid w:val="0038164A"/>
    <w:rsid w:val="003821F5"/>
    <w:rsid w:val="00383D67"/>
    <w:rsid w:val="003840EB"/>
    <w:rsid w:val="00386318"/>
    <w:rsid w:val="00386A8C"/>
    <w:rsid w:val="00387532"/>
    <w:rsid w:val="00390752"/>
    <w:rsid w:val="0039148D"/>
    <w:rsid w:val="003915DB"/>
    <w:rsid w:val="003919C5"/>
    <w:rsid w:val="003947FF"/>
    <w:rsid w:val="00396F09"/>
    <w:rsid w:val="003A036D"/>
    <w:rsid w:val="003A04E5"/>
    <w:rsid w:val="003A0ACF"/>
    <w:rsid w:val="003A318E"/>
    <w:rsid w:val="003A32CD"/>
    <w:rsid w:val="003A3CF1"/>
    <w:rsid w:val="003A4134"/>
    <w:rsid w:val="003A55FF"/>
    <w:rsid w:val="003A6D11"/>
    <w:rsid w:val="003A7CC7"/>
    <w:rsid w:val="003B027C"/>
    <w:rsid w:val="003B1163"/>
    <w:rsid w:val="003B16AC"/>
    <w:rsid w:val="003B2530"/>
    <w:rsid w:val="003B4C51"/>
    <w:rsid w:val="003B6362"/>
    <w:rsid w:val="003B7C4E"/>
    <w:rsid w:val="003C10FD"/>
    <w:rsid w:val="003C2095"/>
    <w:rsid w:val="003C2E30"/>
    <w:rsid w:val="003C3E4B"/>
    <w:rsid w:val="003C4C74"/>
    <w:rsid w:val="003C5B08"/>
    <w:rsid w:val="003C725F"/>
    <w:rsid w:val="003D4600"/>
    <w:rsid w:val="003D6CB2"/>
    <w:rsid w:val="003D7402"/>
    <w:rsid w:val="003D7E85"/>
    <w:rsid w:val="003E0E7B"/>
    <w:rsid w:val="003E24E5"/>
    <w:rsid w:val="003E3550"/>
    <w:rsid w:val="003E79E3"/>
    <w:rsid w:val="003F013A"/>
    <w:rsid w:val="003F1646"/>
    <w:rsid w:val="003F3748"/>
    <w:rsid w:val="003F429F"/>
    <w:rsid w:val="003F71E2"/>
    <w:rsid w:val="00400F1B"/>
    <w:rsid w:val="00401910"/>
    <w:rsid w:val="004022E2"/>
    <w:rsid w:val="004054CB"/>
    <w:rsid w:val="00406AF0"/>
    <w:rsid w:val="00407483"/>
    <w:rsid w:val="004140B7"/>
    <w:rsid w:val="00414355"/>
    <w:rsid w:val="00415B37"/>
    <w:rsid w:val="00422745"/>
    <w:rsid w:val="004243AF"/>
    <w:rsid w:val="00424A42"/>
    <w:rsid w:val="00424C49"/>
    <w:rsid w:val="004270A4"/>
    <w:rsid w:val="004303D4"/>
    <w:rsid w:val="00430E02"/>
    <w:rsid w:val="00430FBF"/>
    <w:rsid w:val="00432516"/>
    <w:rsid w:val="00433372"/>
    <w:rsid w:val="004356D6"/>
    <w:rsid w:val="0043720F"/>
    <w:rsid w:val="00442820"/>
    <w:rsid w:val="004429B9"/>
    <w:rsid w:val="0044383E"/>
    <w:rsid w:val="0044475A"/>
    <w:rsid w:val="004451C1"/>
    <w:rsid w:val="00446912"/>
    <w:rsid w:val="00453AD8"/>
    <w:rsid w:val="004559F6"/>
    <w:rsid w:val="0046051B"/>
    <w:rsid w:val="00462A04"/>
    <w:rsid w:val="00462B9F"/>
    <w:rsid w:val="0046342A"/>
    <w:rsid w:val="00463B35"/>
    <w:rsid w:val="00464947"/>
    <w:rsid w:val="00466E56"/>
    <w:rsid w:val="004704AC"/>
    <w:rsid w:val="00472144"/>
    <w:rsid w:val="00472B6A"/>
    <w:rsid w:val="00473173"/>
    <w:rsid w:val="0047408F"/>
    <w:rsid w:val="0047424F"/>
    <w:rsid w:val="00474735"/>
    <w:rsid w:val="004761AF"/>
    <w:rsid w:val="004768CC"/>
    <w:rsid w:val="00476E17"/>
    <w:rsid w:val="004804E3"/>
    <w:rsid w:val="00481133"/>
    <w:rsid w:val="00481D4E"/>
    <w:rsid w:val="00483954"/>
    <w:rsid w:val="004850D1"/>
    <w:rsid w:val="004867ED"/>
    <w:rsid w:val="00491C3C"/>
    <w:rsid w:val="0049329E"/>
    <w:rsid w:val="0049384D"/>
    <w:rsid w:val="00494916"/>
    <w:rsid w:val="004957DC"/>
    <w:rsid w:val="00497B09"/>
    <w:rsid w:val="004A01E5"/>
    <w:rsid w:val="004A0AA2"/>
    <w:rsid w:val="004A12A7"/>
    <w:rsid w:val="004A1982"/>
    <w:rsid w:val="004A1CC3"/>
    <w:rsid w:val="004A239C"/>
    <w:rsid w:val="004A32E9"/>
    <w:rsid w:val="004A32F8"/>
    <w:rsid w:val="004A63B1"/>
    <w:rsid w:val="004B0D9F"/>
    <w:rsid w:val="004B546D"/>
    <w:rsid w:val="004C0062"/>
    <w:rsid w:val="004C06D0"/>
    <w:rsid w:val="004C2FE7"/>
    <w:rsid w:val="004C6666"/>
    <w:rsid w:val="004C7FA3"/>
    <w:rsid w:val="004D059D"/>
    <w:rsid w:val="004D4117"/>
    <w:rsid w:val="004D54DE"/>
    <w:rsid w:val="004D576D"/>
    <w:rsid w:val="004E0126"/>
    <w:rsid w:val="004E017C"/>
    <w:rsid w:val="004E1611"/>
    <w:rsid w:val="004E25AB"/>
    <w:rsid w:val="004E3ECD"/>
    <w:rsid w:val="004E42B4"/>
    <w:rsid w:val="004E4FD6"/>
    <w:rsid w:val="004E5593"/>
    <w:rsid w:val="004E79B5"/>
    <w:rsid w:val="004E7ABD"/>
    <w:rsid w:val="004F1503"/>
    <w:rsid w:val="004F3644"/>
    <w:rsid w:val="004F4C40"/>
    <w:rsid w:val="005000BE"/>
    <w:rsid w:val="0050085A"/>
    <w:rsid w:val="00500BB9"/>
    <w:rsid w:val="005017B4"/>
    <w:rsid w:val="00502D73"/>
    <w:rsid w:val="00504DDB"/>
    <w:rsid w:val="005059F0"/>
    <w:rsid w:val="00511C44"/>
    <w:rsid w:val="00511E83"/>
    <w:rsid w:val="0051291A"/>
    <w:rsid w:val="00513422"/>
    <w:rsid w:val="00516494"/>
    <w:rsid w:val="00517983"/>
    <w:rsid w:val="00517A7E"/>
    <w:rsid w:val="00517C23"/>
    <w:rsid w:val="00520256"/>
    <w:rsid w:val="005224BB"/>
    <w:rsid w:val="00522A04"/>
    <w:rsid w:val="0052441D"/>
    <w:rsid w:val="00524CB0"/>
    <w:rsid w:val="0052569E"/>
    <w:rsid w:val="00526928"/>
    <w:rsid w:val="00527516"/>
    <w:rsid w:val="0053008C"/>
    <w:rsid w:val="005328AF"/>
    <w:rsid w:val="005328EC"/>
    <w:rsid w:val="00532D37"/>
    <w:rsid w:val="0053311E"/>
    <w:rsid w:val="00534C9D"/>
    <w:rsid w:val="00534D58"/>
    <w:rsid w:val="005353C0"/>
    <w:rsid w:val="00536AF3"/>
    <w:rsid w:val="00536F73"/>
    <w:rsid w:val="005378AE"/>
    <w:rsid w:val="005379FF"/>
    <w:rsid w:val="0054150E"/>
    <w:rsid w:val="00541984"/>
    <w:rsid w:val="00541D2E"/>
    <w:rsid w:val="00541E3A"/>
    <w:rsid w:val="00543591"/>
    <w:rsid w:val="00543DC4"/>
    <w:rsid w:val="0054404B"/>
    <w:rsid w:val="005452B9"/>
    <w:rsid w:val="00546684"/>
    <w:rsid w:val="005513DF"/>
    <w:rsid w:val="005526FA"/>
    <w:rsid w:val="00552816"/>
    <w:rsid w:val="0055398E"/>
    <w:rsid w:val="00554D7A"/>
    <w:rsid w:val="00555D43"/>
    <w:rsid w:val="00556D06"/>
    <w:rsid w:val="00560871"/>
    <w:rsid w:val="00561D36"/>
    <w:rsid w:val="00562559"/>
    <w:rsid w:val="005633BB"/>
    <w:rsid w:val="00564668"/>
    <w:rsid w:val="00566AD2"/>
    <w:rsid w:val="00566F9E"/>
    <w:rsid w:val="00570F2C"/>
    <w:rsid w:val="00575402"/>
    <w:rsid w:val="00575E66"/>
    <w:rsid w:val="00576B36"/>
    <w:rsid w:val="00577BB0"/>
    <w:rsid w:val="00582BB6"/>
    <w:rsid w:val="00583B7C"/>
    <w:rsid w:val="00583F89"/>
    <w:rsid w:val="00584D31"/>
    <w:rsid w:val="00586CD8"/>
    <w:rsid w:val="00591B9F"/>
    <w:rsid w:val="0059328C"/>
    <w:rsid w:val="00593C7C"/>
    <w:rsid w:val="00594035"/>
    <w:rsid w:val="00595A26"/>
    <w:rsid w:val="00596346"/>
    <w:rsid w:val="005963E7"/>
    <w:rsid w:val="005964D3"/>
    <w:rsid w:val="00596BA8"/>
    <w:rsid w:val="00597683"/>
    <w:rsid w:val="00597E18"/>
    <w:rsid w:val="005A14BE"/>
    <w:rsid w:val="005A24DE"/>
    <w:rsid w:val="005A58AC"/>
    <w:rsid w:val="005A5979"/>
    <w:rsid w:val="005A7603"/>
    <w:rsid w:val="005B0B53"/>
    <w:rsid w:val="005B2C2C"/>
    <w:rsid w:val="005B3EBD"/>
    <w:rsid w:val="005C0DC3"/>
    <w:rsid w:val="005C0FDB"/>
    <w:rsid w:val="005C16B5"/>
    <w:rsid w:val="005C3328"/>
    <w:rsid w:val="005C41A4"/>
    <w:rsid w:val="005C4478"/>
    <w:rsid w:val="005C578F"/>
    <w:rsid w:val="005C666C"/>
    <w:rsid w:val="005C7933"/>
    <w:rsid w:val="005D3F67"/>
    <w:rsid w:val="005D4895"/>
    <w:rsid w:val="005D6985"/>
    <w:rsid w:val="005D7C4E"/>
    <w:rsid w:val="005E0AAA"/>
    <w:rsid w:val="005E2B28"/>
    <w:rsid w:val="005E2F4E"/>
    <w:rsid w:val="005E38BF"/>
    <w:rsid w:val="005E70B2"/>
    <w:rsid w:val="005E7FDA"/>
    <w:rsid w:val="005F0817"/>
    <w:rsid w:val="005F273E"/>
    <w:rsid w:val="005F2CE2"/>
    <w:rsid w:val="005F2D99"/>
    <w:rsid w:val="005F2E44"/>
    <w:rsid w:val="005F3677"/>
    <w:rsid w:val="00602B1C"/>
    <w:rsid w:val="00602F68"/>
    <w:rsid w:val="00606A3A"/>
    <w:rsid w:val="00607BF8"/>
    <w:rsid w:val="006109F3"/>
    <w:rsid w:val="00611AAB"/>
    <w:rsid w:val="0061253C"/>
    <w:rsid w:val="0061592A"/>
    <w:rsid w:val="006177BD"/>
    <w:rsid w:val="006179A3"/>
    <w:rsid w:val="0062023C"/>
    <w:rsid w:val="00621B94"/>
    <w:rsid w:val="006224DE"/>
    <w:rsid w:val="00623489"/>
    <w:rsid w:val="006238EB"/>
    <w:rsid w:val="00623F79"/>
    <w:rsid w:val="00625983"/>
    <w:rsid w:val="00630434"/>
    <w:rsid w:val="006310A4"/>
    <w:rsid w:val="00633773"/>
    <w:rsid w:val="006357B1"/>
    <w:rsid w:val="00635A42"/>
    <w:rsid w:val="00635C10"/>
    <w:rsid w:val="00636D77"/>
    <w:rsid w:val="00637365"/>
    <w:rsid w:val="00641470"/>
    <w:rsid w:val="006428A6"/>
    <w:rsid w:val="00642A90"/>
    <w:rsid w:val="0064448F"/>
    <w:rsid w:val="0064536D"/>
    <w:rsid w:val="0064712F"/>
    <w:rsid w:val="006506D0"/>
    <w:rsid w:val="0065090A"/>
    <w:rsid w:val="00653947"/>
    <w:rsid w:val="00654325"/>
    <w:rsid w:val="006602E3"/>
    <w:rsid w:val="00663B3C"/>
    <w:rsid w:val="0066652F"/>
    <w:rsid w:val="00666635"/>
    <w:rsid w:val="00671118"/>
    <w:rsid w:val="006713EE"/>
    <w:rsid w:val="006738AE"/>
    <w:rsid w:val="006743C3"/>
    <w:rsid w:val="00675409"/>
    <w:rsid w:val="00676E3A"/>
    <w:rsid w:val="006779BA"/>
    <w:rsid w:val="006805F6"/>
    <w:rsid w:val="00683F6A"/>
    <w:rsid w:val="00684767"/>
    <w:rsid w:val="006871F2"/>
    <w:rsid w:val="00687325"/>
    <w:rsid w:val="0068775A"/>
    <w:rsid w:val="00687AD3"/>
    <w:rsid w:val="006908A7"/>
    <w:rsid w:val="006923F4"/>
    <w:rsid w:val="006957FB"/>
    <w:rsid w:val="006A09E8"/>
    <w:rsid w:val="006A2648"/>
    <w:rsid w:val="006A32FC"/>
    <w:rsid w:val="006A43C8"/>
    <w:rsid w:val="006A61DB"/>
    <w:rsid w:val="006B03BA"/>
    <w:rsid w:val="006B0D93"/>
    <w:rsid w:val="006B0FEB"/>
    <w:rsid w:val="006B21FF"/>
    <w:rsid w:val="006B31B5"/>
    <w:rsid w:val="006B378F"/>
    <w:rsid w:val="006B3998"/>
    <w:rsid w:val="006B5872"/>
    <w:rsid w:val="006B7E07"/>
    <w:rsid w:val="006C104B"/>
    <w:rsid w:val="006C1B84"/>
    <w:rsid w:val="006C280E"/>
    <w:rsid w:val="006C2930"/>
    <w:rsid w:val="006C3638"/>
    <w:rsid w:val="006C3F2D"/>
    <w:rsid w:val="006C4CED"/>
    <w:rsid w:val="006C7858"/>
    <w:rsid w:val="006D00ED"/>
    <w:rsid w:val="006D0FF2"/>
    <w:rsid w:val="006D46B1"/>
    <w:rsid w:val="006D4EC6"/>
    <w:rsid w:val="006D5333"/>
    <w:rsid w:val="006D605B"/>
    <w:rsid w:val="006D6682"/>
    <w:rsid w:val="006D6A28"/>
    <w:rsid w:val="006D789F"/>
    <w:rsid w:val="006D7DD9"/>
    <w:rsid w:val="006E2535"/>
    <w:rsid w:val="006E2DCC"/>
    <w:rsid w:val="006E3963"/>
    <w:rsid w:val="006E501F"/>
    <w:rsid w:val="006E5F38"/>
    <w:rsid w:val="006E6EBF"/>
    <w:rsid w:val="006F1445"/>
    <w:rsid w:val="006F359B"/>
    <w:rsid w:val="006F6186"/>
    <w:rsid w:val="006F7D6C"/>
    <w:rsid w:val="0070033D"/>
    <w:rsid w:val="00700693"/>
    <w:rsid w:val="007016F0"/>
    <w:rsid w:val="00701859"/>
    <w:rsid w:val="00701D9B"/>
    <w:rsid w:val="007023BA"/>
    <w:rsid w:val="007025A2"/>
    <w:rsid w:val="00703B4B"/>
    <w:rsid w:val="007040B1"/>
    <w:rsid w:val="00704120"/>
    <w:rsid w:val="0070575A"/>
    <w:rsid w:val="00707722"/>
    <w:rsid w:val="00713194"/>
    <w:rsid w:val="0071726A"/>
    <w:rsid w:val="007207C8"/>
    <w:rsid w:val="00721684"/>
    <w:rsid w:val="007236EA"/>
    <w:rsid w:val="007237AD"/>
    <w:rsid w:val="007250F3"/>
    <w:rsid w:val="0072598B"/>
    <w:rsid w:val="00727940"/>
    <w:rsid w:val="00727E9A"/>
    <w:rsid w:val="00731306"/>
    <w:rsid w:val="00731D11"/>
    <w:rsid w:val="00734CDF"/>
    <w:rsid w:val="00734F1F"/>
    <w:rsid w:val="00737531"/>
    <w:rsid w:val="00737C42"/>
    <w:rsid w:val="00737CB6"/>
    <w:rsid w:val="00742ECB"/>
    <w:rsid w:val="007434D5"/>
    <w:rsid w:val="0074396E"/>
    <w:rsid w:val="00743DA3"/>
    <w:rsid w:val="00747998"/>
    <w:rsid w:val="00750734"/>
    <w:rsid w:val="00751EDD"/>
    <w:rsid w:val="00752230"/>
    <w:rsid w:val="0075374A"/>
    <w:rsid w:val="00757F7B"/>
    <w:rsid w:val="007623EC"/>
    <w:rsid w:val="00764FF4"/>
    <w:rsid w:val="007654CE"/>
    <w:rsid w:val="0076570F"/>
    <w:rsid w:val="007669A3"/>
    <w:rsid w:val="00770BAF"/>
    <w:rsid w:val="0077139F"/>
    <w:rsid w:val="00771982"/>
    <w:rsid w:val="007743A0"/>
    <w:rsid w:val="00775B1A"/>
    <w:rsid w:val="007767D2"/>
    <w:rsid w:val="007776E0"/>
    <w:rsid w:val="00777CF9"/>
    <w:rsid w:val="0078222A"/>
    <w:rsid w:val="00785313"/>
    <w:rsid w:val="007853FC"/>
    <w:rsid w:val="007872AE"/>
    <w:rsid w:val="00790D3E"/>
    <w:rsid w:val="00791130"/>
    <w:rsid w:val="00793AD6"/>
    <w:rsid w:val="00793F30"/>
    <w:rsid w:val="00795529"/>
    <w:rsid w:val="00795C59"/>
    <w:rsid w:val="007962C7"/>
    <w:rsid w:val="007A17C4"/>
    <w:rsid w:val="007A277A"/>
    <w:rsid w:val="007A2BAF"/>
    <w:rsid w:val="007A7E54"/>
    <w:rsid w:val="007B0E0B"/>
    <w:rsid w:val="007B2868"/>
    <w:rsid w:val="007B28D4"/>
    <w:rsid w:val="007B2B31"/>
    <w:rsid w:val="007B2E34"/>
    <w:rsid w:val="007B3B23"/>
    <w:rsid w:val="007B4438"/>
    <w:rsid w:val="007C4118"/>
    <w:rsid w:val="007C4359"/>
    <w:rsid w:val="007C44D4"/>
    <w:rsid w:val="007C4A0A"/>
    <w:rsid w:val="007C5BC2"/>
    <w:rsid w:val="007C6395"/>
    <w:rsid w:val="007C65B2"/>
    <w:rsid w:val="007C68AD"/>
    <w:rsid w:val="007C708E"/>
    <w:rsid w:val="007D05A0"/>
    <w:rsid w:val="007D398C"/>
    <w:rsid w:val="007D4B77"/>
    <w:rsid w:val="007D5D7C"/>
    <w:rsid w:val="007D670B"/>
    <w:rsid w:val="007D7F3B"/>
    <w:rsid w:val="007E0F49"/>
    <w:rsid w:val="007E1362"/>
    <w:rsid w:val="007E2ECF"/>
    <w:rsid w:val="007E36B2"/>
    <w:rsid w:val="007E5D19"/>
    <w:rsid w:val="007F050F"/>
    <w:rsid w:val="007F34D3"/>
    <w:rsid w:val="007F4003"/>
    <w:rsid w:val="007F4C89"/>
    <w:rsid w:val="007F5375"/>
    <w:rsid w:val="007F5903"/>
    <w:rsid w:val="007F6A4A"/>
    <w:rsid w:val="00800366"/>
    <w:rsid w:val="00803A0A"/>
    <w:rsid w:val="0080497D"/>
    <w:rsid w:val="00805018"/>
    <w:rsid w:val="00805E5C"/>
    <w:rsid w:val="008077D6"/>
    <w:rsid w:val="00810633"/>
    <w:rsid w:val="00810FE6"/>
    <w:rsid w:val="00812D28"/>
    <w:rsid w:val="008147CB"/>
    <w:rsid w:val="00816723"/>
    <w:rsid w:val="008171D8"/>
    <w:rsid w:val="00817567"/>
    <w:rsid w:val="008177E3"/>
    <w:rsid w:val="008202E3"/>
    <w:rsid w:val="00822B06"/>
    <w:rsid w:val="00823DFB"/>
    <w:rsid w:val="008246E8"/>
    <w:rsid w:val="00826739"/>
    <w:rsid w:val="00826BDD"/>
    <w:rsid w:val="0083122F"/>
    <w:rsid w:val="00834A2E"/>
    <w:rsid w:val="00834BD8"/>
    <w:rsid w:val="00836D90"/>
    <w:rsid w:val="00837838"/>
    <w:rsid w:val="00840623"/>
    <w:rsid w:val="00840862"/>
    <w:rsid w:val="00842215"/>
    <w:rsid w:val="00842D23"/>
    <w:rsid w:val="00844DD7"/>
    <w:rsid w:val="008453BC"/>
    <w:rsid w:val="00845626"/>
    <w:rsid w:val="008476EB"/>
    <w:rsid w:val="0085070C"/>
    <w:rsid w:val="008509FE"/>
    <w:rsid w:val="00850BC0"/>
    <w:rsid w:val="00852CBF"/>
    <w:rsid w:val="008530F2"/>
    <w:rsid w:val="00854511"/>
    <w:rsid w:val="008547CF"/>
    <w:rsid w:val="0085739A"/>
    <w:rsid w:val="0086099F"/>
    <w:rsid w:val="00860B0C"/>
    <w:rsid w:val="008621AF"/>
    <w:rsid w:val="008641AC"/>
    <w:rsid w:val="00864540"/>
    <w:rsid w:val="00864D35"/>
    <w:rsid w:val="0086559E"/>
    <w:rsid w:val="00866246"/>
    <w:rsid w:val="008662A3"/>
    <w:rsid w:val="00866CD5"/>
    <w:rsid w:val="00870A0E"/>
    <w:rsid w:val="00870C17"/>
    <w:rsid w:val="0087254B"/>
    <w:rsid w:val="008728BD"/>
    <w:rsid w:val="00874121"/>
    <w:rsid w:val="00880301"/>
    <w:rsid w:val="008806C8"/>
    <w:rsid w:val="00882907"/>
    <w:rsid w:val="0088331C"/>
    <w:rsid w:val="00884228"/>
    <w:rsid w:val="0088430A"/>
    <w:rsid w:val="00884DDC"/>
    <w:rsid w:val="00886744"/>
    <w:rsid w:val="00887034"/>
    <w:rsid w:val="00887072"/>
    <w:rsid w:val="00887219"/>
    <w:rsid w:val="0088723C"/>
    <w:rsid w:val="00887C55"/>
    <w:rsid w:val="0089294E"/>
    <w:rsid w:val="00893703"/>
    <w:rsid w:val="0089431E"/>
    <w:rsid w:val="008945A5"/>
    <w:rsid w:val="008953EE"/>
    <w:rsid w:val="008A0BFE"/>
    <w:rsid w:val="008A13D7"/>
    <w:rsid w:val="008A4381"/>
    <w:rsid w:val="008A497C"/>
    <w:rsid w:val="008A530A"/>
    <w:rsid w:val="008A5887"/>
    <w:rsid w:val="008A5A98"/>
    <w:rsid w:val="008B0AB1"/>
    <w:rsid w:val="008B18B4"/>
    <w:rsid w:val="008B3511"/>
    <w:rsid w:val="008B3CFC"/>
    <w:rsid w:val="008B4E1A"/>
    <w:rsid w:val="008B50C0"/>
    <w:rsid w:val="008B722D"/>
    <w:rsid w:val="008C1B5D"/>
    <w:rsid w:val="008C1BAD"/>
    <w:rsid w:val="008C1E01"/>
    <w:rsid w:val="008C24EA"/>
    <w:rsid w:val="008C26EA"/>
    <w:rsid w:val="008C315E"/>
    <w:rsid w:val="008C376E"/>
    <w:rsid w:val="008C5166"/>
    <w:rsid w:val="008C5FF8"/>
    <w:rsid w:val="008C6B84"/>
    <w:rsid w:val="008C6FA6"/>
    <w:rsid w:val="008C79BA"/>
    <w:rsid w:val="008C7DF0"/>
    <w:rsid w:val="008D2140"/>
    <w:rsid w:val="008D3D11"/>
    <w:rsid w:val="008D42DB"/>
    <w:rsid w:val="008D4DCD"/>
    <w:rsid w:val="008D5782"/>
    <w:rsid w:val="008E1F98"/>
    <w:rsid w:val="008E232A"/>
    <w:rsid w:val="008E402C"/>
    <w:rsid w:val="008F09AF"/>
    <w:rsid w:val="008F268C"/>
    <w:rsid w:val="008F4D24"/>
    <w:rsid w:val="009019D4"/>
    <w:rsid w:val="00903E80"/>
    <w:rsid w:val="00904612"/>
    <w:rsid w:val="00904DC5"/>
    <w:rsid w:val="00905B8B"/>
    <w:rsid w:val="0090767C"/>
    <w:rsid w:val="009113FF"/>
    <w:rsid w:val="00911FB1"/>
    <w:rsid w:val="00912939"/>
    <w:rsid w:val="009129C9"/>
    <w:rsid w:val="009134D8"/>
    <w:rsid w:val="009167A0"/>
    <w:rsid w:val="00917EC7"/>
    <w:rsid w:val="009221B9"/>
    <w:rsid w:val="009248E7"/>
    <w:rsid w:val="00925A27"/>
    <w:rsid w:val="00927E3D"/>
    <w:rsid w:val="009310D2"/>
    <w:rsid w:val="00933BB9"/>
    <w:rsid w:val="00934657"/>
    <w:rsid w:val="00937E69"/>
    <w:rsid w:val="00937EC8"/>
    <w:rsid w:val="00940139"/>
    <w:rsid w:val="00941578"/>
    <w:rsid w:val="009450D2"/>
    <w:rsid w:val="00945513"/>
    <w:rsid w:val="00945FF0"/>
    <w:rsid w:val="00947930"/>
    <w:rsid w:val="009502D1"/>
    <w:rsid w:val="00950FEC"/>
    <w:rsid w:val="00951156"/>
    <w:rsid w:val="00951557"/>
    <w:rsid w:val="00951F12"/>
    <w:rsid w:val="0095268E"/>
    <w:rsid w:val="00953E00"/>
    <w:rsid w:val="0095688A"/>
    <w:rsid w:val="009612D5"/>
    <w:rsid w:val="009619F4"/>
    <w:rsid w:val="00966596"/>
    <w:rsid w:val="00971242"/>
    <w:rsid w:val="009712B8"/>
    <w:rsid w:val="0097209B"/>
    <w:rsid w:val="009737B1"/>
    <w:rsid w:val="00975016"/>
    <w:rsid w:val="0097520C"/>
    <w:rsid w:val="009759D1"/>
    <w:rsid w:val="00975AC5"/>
    <w:rsid w:val="00975E3B"/>
    <w:rsid w:val="0097701E"/>
    <w:rsid w:val="009779AC"/>
    <w:rsid w:val="009804E4"/>
    <w:rsid w:val="00982844"/>
    <w:rsid w:val="009851DA"/>
    <w:rsid w:val="0098615A"/>
    <w:rsid w:val="00986442"/>
    <w:rsid w:val="00990A82"/>
    <w:rsid w:val="00993283"/>
    <w:rsid w:val="00994DEC"/>
    <w:rsid w:val="009965E5"/>
    <w:rsid w:val="009971B9"/>
    <w:rsid w:val="00997AA7"/>
    <w:rsid w:val="00997B81"/>
    <w:rsid w:val="009A2B62"/>
    <w:rsid w:val="009A3963"/>
    <w:rsid w:val="009A58E0"/>
    <w:rsid w:val="009A5D9A"/>
    <w:rsid w:val="009B0323"/>
    <w:rsid w:val="009B19C4"/>
    <w:rsid w:val="009B240F"/>
    <w:rsid w:val="009B2549"/>
    <w:rsid w:val="009B29AF"/>
    <w:rsid w:val="009B3A27"/>
    <w:rsid w:val="009C00FB"/>
    <w:rsid w:val="009C1C62"/>
    <w:rsid w:val="009C25D8"/>
    <w:rsid w:val="009C4376"/>
    <w:rsid w:val="009C4F23"/>
    <w:rsid w:val="009D0174"/>
    <w:rsid w:val="009D09AD"/>
    <w:rsid w:val="009D11F1"/>
    <w:rsid w:val="009D3BC3"/>
    <w:rsid w:val="009D5181"/>
    <w:rsid w:val="009D56DB"/>
    <w:rsid w:val="009D5A3E"/>
    <w:rsid w:val="009D5D22"/>
    <w:rsid w:val="009D6082"/>
    <w:rsid w:val="009D676F"/>
    <w:rsid w:val="009D72C5"/>
    <w:rsid w:val="009D7534"/>
    <w:rsid w:val="009E1956"/>
    <w:rsid w:val="009E3DF3"/>
    <w:rsid w:val="009E59F0"/>
    <w:rsid w:val="009E5D42"/>
    <w:rsid w:val="009E62ED"/>
    <w:rsid w:val="009F0181"/>
    <w:rsid w:val="009F0963"/>
    <w:rsid w:val="009F0B8C"/>
    <w:rsid w:val="009F3E29"/>
    <w:rsid w:val="009F55B2"/>
    <w:rsid w:val="009F5982"/>
    <w:rsid w:val="009F6835"/>
    <w:rsid w:val="00A0275E"/>
    <w:rsid w:val="00A030DF"/>
    <w:rsid w:val="00A04881"/>
    <w:rsid w:val="00A048D4"/>
    <w:rsid w:val="00A049B2"/>
    <w:rsid w:val="00A04A06"/>
    <w:rsid w:val="00A04B0A"/>
    <w:rsid w:val="00A04D93"/>
    <w:rsid w:val="00A068AD"/>
    <w:rsid w:val="00A06F21"/>
    <w:rsid w:val="00A07B8E"/>
    <w:rsid w:val="00A10359"/>
    <w:rsid w:val="00A114CC"/>
    <w:rsid w:val="00A12E8E"/>
    <w:rsid w:val="00A14EA1"/>
    <w:rsid w:val="00A15312"/>
    <w:rsid w:val="00A203C1"/>
    <w:rsid w:val="00A2095D"/>
    <w:rsid w:val="00A20CD1"/>
    <w:rsid w:val="00A20F5D"/>
    <w:rsid w:val="00A24C3F"/>
    <w:rsid w:val="00A25C81"/>
    <w:rsid w:val="00A260E9"/>
    <w:rsid w:val="00A26BFB"/>
    <w:rsid w:val="00A275AE"/>
    <w:rsid w:val="00A27F3A"/>
    <w:rsid w:val="00A300F6"/>
    <w:rsid w:val="00A30326"/>
    <w:rsid w:val="00A30E3F"/>
    <w:rsid w:val="00A335B0"/>
    <w:rsid w:val="00A341F6"/>
    <w:rsid w:val="00A342CB"/>
    <w:rsid w:val="00A3684C"/>
    <w:rsid w:val="00A40F44"/>
    <w:rsid w:val="00A42B1C"/>
    <w:rsid w:val="00A42B64"/>
    <w:rsid w:val="00A43A04"/>
    <w:rsid w:val="00A43F88"/>
    <w:rsid w:val="00A44FC6"/>
    <w:rsid w:val="00A459A7"/>
    <w:rsid w:val="00A464AA"/>
    <w:rsid w:val="00A4757B"/>
    <w:rsid w:val="00A503CF"/>
    <w:rsid w:val="00A51F2E"/>
    <w:rsid w:val="00A521B1"/>
    <w:rsid w:val="00A52738"/>
    <w:rsid w:val="00A534AD"/>
    <w:rsid w:val="00A53BE8"/>
    <w:rsid w:val="00A548B9"/>
    <w:rsid w:val="00A549EF"/>
    <w:rsid w:val="00A56A37"/>
    <w:rsid w:val="00A6010D"/>
    <w:rsid w:val="00A601D7"/>
    <w:rsid w:val="00A61BBA"/>
    <w:rsid w:val="00A64B7D"/>
    <w:rsid w:val="00A656C4"/>
    <w:rsid w:val="00A724EF"/>
    <w:rsid w:val="00A73DEC"/>
    <w:rsid w:val="00A74EAF"/>
    <w:rsid w:val="00A74ED7"/>
    <w:rsid w:val="00A774D3"/>
    <w:rsid w:val="00A80098"/>
    <w:rsid w:val="00A809CB"/>
    <w:rsid w:val="00A82844"/>
    <w:rsid w:val="00A82B18"/>
    <w:rsid w:val="00A84780"/>
    <w:rsid w:val="00A84EBA"/>
    <w:rsid w:val="00A84FE2"/>
    <w:rsid w:val="00A8518E"/>
    <w:rsid w:val="00A85938"/>
    <w:rsid w:val="00A87AD2"/>
    <w:rsid w:val="00A92445"/>
    <w:rsid w:val="00A93146"/>
    <w:rsid w:val="00A9439B"/>
    <w:rsid w:val="00A958E0"/>
    <w:rsid w:val="00A95A9F"/>
    <w:rsid w:val="00A9695D"/>
    <w:rsid w:val="00AA065A"/>
    <w:rsid w:val="00AA0779"/>
    <w:rsid w:val="00AA07ED"/>
    <w:rsid w:val="00AA1433"/>
    <w:rsid w:val="00AA2020"/>
    <w:rsid w:val="00AA3897"/>
    <w:rsid w:val="00AA3DC1"/>
    <w:rsid w:val="00AA4A0E"/>
    <w:rsid w:val="00AA587F"/>
    <w:rsid w:val="00AA6087"/>
    <w:rsid w:val="00AA6959"/>
    <w:rsid w:val="00AB08FD"/>
    <w:rsid w:val="00AB0FA8"/>
    <w:rsid w:val="00AB7CB2"/>
    <w:rsid w:val="00AB7F7A"/>
    <w:rsid w:val="00AC0FDA"/>
    <w:rsid w:val="00AC1F25"/>
    <w:rsid w:val="00AC3863"/>
    <w:rsid w:val="00AC3DD4"/>
    <w:rsid w:val="00AC4027"/>
    <w:rsid w:val="00AC7683"/>
    <w:rsid w:val="00AD0B6D"/>
    <w:rsid w:val="00AD1706"/>
    <w:rsid w:val="00AD2278"/>
    <w:rsid w:val="00AD5B50"/>
    <w:rsid w:val="00AD7F41"/>
    <w:rsid w:val="00AE1892"/>
    <w:rsid w:val="00AE1B9B"/>
    <w:rsid w:val="00AE2334"/>
    <w:rsid w:val="00AE2495"/>
    <w:rsid w:val="00AE249C"/>
    <w:rsid w:val="00AE3057"/>
    <w:rsid w:val="00AE6905"/>
    <w:rsid w:val="00AE6BE9"/>
    <w:rsid w:val="00AF08C3"/>
    <w:rsid w:val="00AF0ADB"/>
    <w:rsid w:val="00AF0C6E"/>
    <w:rsid w:val="00AF0F37"/>
    <w:rsid w:val="00AF2188"/>
    <w:rsid w:val="00AF29AE"/>
    <w:rsid w:val="00AF640F"/>
    <w:rsid w:val="00AF6594"/>
    <w:rsid w:val="00AF6F21"/>
    <w:rsid w:val="00B00E70"/>
    <w:rsid w:val="00B01C7B"/>
    <w:rsid w:val="00B021EC"/>
    <w:rsid w:val="00B022B6"/>
    <w:rsid w:val="00B02BC0"/>
    <w:rsid w:val="00B04D4B"/>
    <w:rsid w:val="00B064E8"/>
    <w:rsid w:val="00B075C9"/>
    <w:rsid w:val="00B10BFC"/>
    <w:rsid w:val="00B113F7"/>
    <w:rsid w:val="00B149C6"/>
    <w:rsid w:val="00B172C8"/>
    <w:rsid w:val="00B23B07"/>
    <w:rsid w:val="00B242F2"/>
    <w:rsid w:val="00B273E8"/>
    <w:rsid w:val="00B300E2"/>
    <w:rsid w:val="00B3127C"/>
    <w:rsid w:val="00B33125"/>
    <w:rsid w:val="00B33623"/>
    <w:rsid w:val="00B36CDD"/>
    <w:rsid w:val="00B3702F"/>
    <w:rsid w:val="00B370CF"/>
    <w:rsid w:val="00B420FB"/>
    <w:rsid w:val="00B426AD"/>
    <w:rsid w:val="00B431A7"/>
    <w:rsid w:val="00B4484E"/>
    <w:rsid w:val="00B46575"/>
    <w:rsid w:val="00B5059A"/>
    <w:rsid w:val="00B5150D"/>
    <w:rsid w:val="00B51623"/>
    <w:rsid w:val="00B54112"/>
    <w:rsid w:val="00B5476C"/>
    <w:rsid w:val="00B5688E"/>
    <w:rsid w:val="00B60CB4"/>
    <w:rsid w:val="00B620BC"/>
    <w:rsid w:val="00B623F5"/>
    <w:rsid w:val="00B63343"/>
    <w:rsid w:val="00B6446C"/>
    <w:rsid w:val="00B64738"/>
    <w:rsid w:val="00B65E6A"/>
    <w:rsid w:val="00B6619F"/>
    <w:rsid w:val="00B663F1"/>
    <w:rsid w:val="00B66952"/>
    <w:rsid w:val="00B66C67"/>
    <w:rsid w:val="00B67064"/>
    <w:rsid w:val="00B67DDD"/>
    <w:rsid w:val="00B70111"/>
    <w:rsid w:val="00B70C4B"/>
    <w:rsid w:val="00B71D05"/>
    <w:rsid w:val="00B72245"/>
    <w:rsid w:val="00B723A7"/>
    <w:rsid w:val="00B72479"/>
    <w:rsid w:val="00B73097"/>
    <w:rsid w:val="00B805E5"/>
    <w:rsid w:val="00B80A6C"/>
    <w:rsid w:val="00B81D64"/>
    <w:rsid w:val="00B8395F"/>
    <w:rsid w:val="00B84E72"/>
    <w:rsid w:val="00B857D6"/>
    <w:rsid w:val="00B91F0A"/>
    <w:rsid w:val="00B92097"/>
    <w:rsid w:val="00B92B36"/>
    <w:rsid w:val="00B92EA7"/>
    <w:rsid w:val="00B96BDB"/>
    <w:rsid w:val="00BA0513"/>
    <w:rsid w:val="00BA1BE3"/>
    <w:rsid w:val="00BA1BFF"/>
    <w:rsid w:val="00BA22C8"/>
    <w:rsid w:val="00BA43F2"/>
    <w:rsid w:val="00BA453A"/>
    <w:rsid w:val="00BA4678"/>
    <w:rsid w:val="00BA4C42"/>
    <w:rsid w:val="00BA6A0E"/>
    <w:rsid w:val="00BA7344"/>
    <w:rsid w:val="00BA7A11"/>
    <w:rsid w:val="00BB0F13"/>
    <w:rsid w:val="00BB125B"/>
    <w:rsid w:val="00BB2F93"/>
    <w:rsid w:val="00BB3C38"/>
    <w:rsid w:val="00BB6A2A"/>
    <w:rsid w:val="00BB6C6D"/>
    <w:rsid w:val="00BC6FE9"/>
    <w:rsid w:val="00BD0923"/>
    <w:rsid w:val="00BD0C7D"/>
    <w:rsid w:val="00BD3152"/>
    <w:rsid w:val="00BD4604"/>
    <w:rsid w:val="00BD572C"/>
    <w:rsid w:val="00BD5A03"/>
    <w:rsid w:val="00BE0D1F"/>
    <w:rsid w:val="00BE14CC"/>
    <w:rsid w:val="00BE586E"/>
    <w:rsid w:val="00BE5FEB"/>
    <w:rsid w:val="00BE690A"/>
    <w:rsid w:val="00BE6E03"/>
    <w:rsid w:val="00BE6EEA"/>
    <w:rsid w:val="00BE746B"/>
    <w:rsid w:val="00BF08E9"/>
    <w:rsid w:val="00BF0DFA"/>
    <w:rsid w:val="00BF17B9"/>
    <w:rsid w:val="00BF42AD"/>
    <w:rsid w:val="00BF4CC0"/>
    <w:rsid w:val="00BF51FA"/>
    <w:rsid w:val="00BF549F"/>
    <w:rsid w:val="00C000C2"/>
    <w:rsid w:val="00C0307B"/>
    <w:rsid w:val="00C0367A"/>
    <w:rsid w:val="00C03F8E"/>
    <w:rsid w:val="00C04B3D"/>
    <w:rsid w:val="00C058DF"/>
    <w:rsid w:val="00C05C87"/>
    <w:rsid w:val="00C064AA"/>
    <w:rsid w:val="00C0714A"/>
    <w:rsid w:val="00C117CC"/>
    <w:rsid w:val="00C123CB"/>
    <w:rsid w:val="00C142EF"/>
    <w:rsid w:val="00C14A29"/>
    <w:rsid w:val="00C15887"/>
    <w:rsid w:val="00C15FD5"/>
    <w:rsid w:val="00C217D6"/>
    <w:rsid w:val="00C24DCB"/>
    <w:rsid w:val="00C26DF4"/>
    <w:rsid w:val="00C27F12"/>
    <w:rsid w:val="00C27F8F"/>
    <w:rsid w:val="00C304D1"/>
    <w:rsid w:val="00C307E7"/>
    <w:rsid w:val="00C30CE1"/>
    <w:rsid w:val="00C3189C"/>
    <w:rsid w:val="00C32806"/>
    <w:rsid w:val="00C32ACF"/>
    <w:rsid w:val="00C34B4B"/>
    <w:rsid w:val="00C36A08"/>
    <w:rsid w:val="00C37C2E"/>
    <w:rsid w:val="00C4192E"/>
    <w:rsid w:val="00C41BEC"/>
    <w:rsid w:val="00C41ED0"/>
    <w:rsid w:val="00C4266E"/>
    <w:rsid w:val="00C4444C"/>
    <w:rsid w:val="00C4574D"/>
    <w:rsid w:val="00C46CFC"/>
    <w:rsid w:val="00C478E8"/>
    <w:rsid w:val="00C507DF"/>
    <w:rsid w:val="00C508DB"/>
    <w:rsid w:val="00C50C6F"/>
    <w:rsid w:val="00C521A7"/>
    <w:rsid w:val="00C5509E"/>
    <w:rsid w:val="00C55AD8"/>
    <w:rsid w:val="00C57C54"/>
    <w:rsid w:val="00C606ED"/>
    <w:rsid w:val="00C6298D"/>
    <w:rsid w:val="00C63136"/>
    <w:rsid w:val="00C634F7"/>
    <w:rsid w:val="00C637E0"/>
    <w:rsid w:val="00C65C4D"/>
    <w:rsid w:val="00C6710E"/>
    <w:rsid w:val="00C702E3"/>
    <w:rsid w:val="00C713A0"/>
    <w:rsid w:val="00C7144C"/>
    <w:rsid w:val="00C723BF"/>
    <w:rsid w:val="00C74E2D"/>
    <w:rsid w:val="00C75CDA"/>
    <w:rsid w:val="00C76824"/>
    <w:rsid w:val="00C77953"/>
    <w:rsid w:val="00C77B2C"/>
    <w:rsid w:val="00C81475"/>
    <w:rsid w:val="00C82639"/>
    <w:rsid w:val="00C83DC4"/>
    <w:rsid w:val="00C84407"/>
    <w:rsid w:val="00C8715E"/>
    <w:rsid w:val="00C90EE2"/>
    <w:rsid w:val="00C91637"/>
    <w:rsid w:val="00C92A73"/>
    <w:rsid w:val="00C9305B"/>
    <w:rsid w:val="00C937C7"/>
    <w:rsid w:val="00C944D2"/>
    <w:rsid w:val="00C95D5F"/>
    <w:rsid w:val="00C96D2F"/>
    <w:rsid w:val="00C9717A"/>
    <w:rsid w:val="00CA2A49"/>
    <w:rsid w:val="00CA2B38"/>
    <w:rsid w:val="00CA6F22"/>
    <w:rsid w:val="00CB155E"/>
    <w:rsid w:val="00CB2255"/>
    <w:rsid w:val="00CB5A3C"/>
    <w:rsid w:val="00CB654F"/>
    <w:rsid w:val="00CB6648"/>
    <w:rsid w:val="00CC109F"/>
    <w:rsid w:val="00CC1181"/>
    <w:rsid w:val="00CC281D"/>
    <w:rsid w:val="00CC3845"/>
    <w:rsid w:val="00CC4C96"/>
    <w:rsid w:val="00CC50A3"/>
    <w:rsid w:val="00CC6391"/>
    <w:rsid w:val="00CD34DC"/>
    <w:rsid w:val="00CD3B66"/>
    <w:rsid w:val="00CD4B4D"/>
    <w:rsid w:val="00CD4C26"/>
    <w:rsid w:val="00CD54DA"/>
    <w:rsid w:val="00CD59DD"/>
    <w:rsid w:val="00CD5C18"/>
    <w:rsid w:val="00CD5C9D"/>
    <w:rsid w:val="00CD5F18"/>
    <w:rsid w:val="00CD602D"/>
    <w:rsid w:val="00CD69AE"/>
    <w:rsid w:val="00CD6E2C"/>
    <w:rsid w:val="00CD7015"/>
    <w:rsid w:val="00CE030A"/>
    <w:rsid w:val="00CE2514"/>
    <w:rsid w:val="00CE3ECD"/>
    <w:rsid w:val="00CE3FFB"/>
    <w:rsid w:val="00CE40C8"/>
    <w:rsid w:val="00CE4962"/>
    <w:rsid w:val="00CE559F"/>
    <w:rsid w:val="00CE6916"/>
    <w:rsid w:val="00CF02F4"/>
    <w:rsid w:val="00CF1D85"/>
    <w:rsid w:val="00CF29B2"/>
    <w:rsid w:val="00CF3124"/>
    <w:rsid w:val="00CF38C6"/>
    <w:rsid w:val="00CF6924"/>
    <w:rsid w:val="00D0094C"/>
    <w:rsid w:val="00D03EDB"/>
    <w:rsid w:val="00D055A6"/>
    <w:rsid w:val="00D057E1"/>
    <w:rsid w:val="00D05F9C"/>
    <w:rsid w:val="00D06ACE"/>
    <w:rsid w:val="00D06E72"/>
    <w:rsid w:val="00D07890"/>
    <w:rsid w:val="00D07C0D"/>
    <w:rsid w:val="00D10053"/>
    <w:rsid w:val="00D1005D"/>
    <w:rsid w:val="00D11EEA"/>
    <w:rsid w:val="00D12BA1"/>
    <w:rsid w:val="00D1396C"/>
    <w:rsid w:val="00D14247"/>
    <w:rsid w:val="00D15489"/>
    <w:rsid w:val="00D1673E"/>
    <w:rsid w:val="00D17059"/>
    <w:rsid w:val="00D2029A"/>
    <w:rsid w:val="00D2037F"/>
    <w:rsid w:val="00D229AE"/>
    <w:rsid w:val="00D233D0"/>
    <w:rsid w:val="00D2344F"/>
    <w:rsid w:val="00D25418"/>
    <w:rsid w:val="00D26183"/>
    <w:rsid w:val="00D26689"/>
    <w:rsid w:val="00D30008"/>
    <w:rsid w:val="00D3031E"/>
    <w:rsid w:val="00D319B9"/>
    <w:rsid w:val="00D33BD9"/>
    <w:rsid w:val="00D34196"/>
    <w:rsid w:val="00D34C8A"/>
    <w:rsid w:val="00D35BC2"/>
    <w:rsid w:val="00D40E09"/>
    <w:rsid w:val="00D41243"/>
    <w:rsid w:val="00D44A2A"/>
    <w:rsid w:val="00D452FF"/>
    <w:rsid w:val="00D458B3"/>
    <w:rsid w:val="00D46684"/>
    <w:rsid w:val="00D46EEF"/>
    <w:rsid w:val="00D477E5"/>
    <w:rsid w:val="00D51E97"/>
    <w:rsid w:val="00D5241E"/>
    <w:rsid w:val="00D53BC7"/>
    <w:rsid w:val="00D54C48"/>
    <w:rsid w:val="00D55988"/>
    <w:rsid w:val="00D55F27"/>
    <w:rsid w:val="00D56CB0"/>
    <w:rsid w:val="00D57602"/>
    <w:rsid w:val="00D579E4"/>
    <w:rsid w:val="00D60183"/>
    <w:rsid w:val="00D6061D"/>
    <w:rsid w:val="00D61DFE"/>
    <w:rsid w:val="00D62996"/>
    <w:rsid w:val="00D62B00"/>
    <w:rsid w:val="00D664BE"/>
    <w:rsid w:val="00D664CD"/>
    <w:rsid w:val="00D67F89"/>
    <w:rsid w:val="00D73445"/>
    <w:rsid w:val="00D76309"/>
    <w:rsid w:val="00D769D8"/>
    <w:rsid w:val="00D77058"/>
    <w:rsid w:val="00D818AD"/>
    <w:rsid w:val="00D83832"/>
    <w:rsid w:val="00D8462E"/>
    <w:rsid w:val="00D84E24"/>
    <w:rsid w:val="00D86363"/>
    <w:rsid w:val="00D87080"/>
    <w:rsid w:val="00D92043"/>
    <w:rsid w:val="00D93DFB"/>
    <w:rsid w:val="00D94751"/>
    <w:rsid w:val="00D95AFE"/>
    <w:rsid w:val="00D962C6"/>
    <w:rsid w:val="00D9633D"/>
    <w:rsid w:val="00D972CE"/>
    <w:rsid w:val="00D97914"/>
    <w:rsid w:val="00DA04BE"/>
    <w:rsid w:val="00DA1515"/>
    <w:rsid w:val="00DA1D52"/>
    <w:rsid w:val="00DA21A9"/>
    <w:rsid w:val="00DA2AEC"/>
    <w:rsid w:val="00DA2C74"/>
    <w:rsid w:val="00DA2CA5"/>
    <w:rsid w:val="00DA3418"/>
    <w:rsid w:val="00DA4273"/>
    <w:rsid w:val="00DA54C1"/>
    <w:rsid w:val="00DA5D93"/>
    <w:rsid w:val="00DB13C9"/>
    <w:rsid w:val="00DB28E9"/>
    <w:rsid w:val="00DB412F"/>
    <w:rsid w:val="00DB4676"/>
    <w:rsid w:val="00DB46E0"/>
    <w:rsid w:val="00DB6349"/>
    <w:rsid w:val="00DC1A02"/>
    <w:rsid w:val="00DC2EA2"/>
    <w:rsid w:val="00DC6A2D"/>
    <w:rsid w:val="00DC7098"/>
    <w:rsid w:val="00DC7564"/>
    <w:rsid w:val="00DC7E8C"/>
    <w:rsid w:val="00DC7EA3"/>
    <w:rsid w:val="00DD0452"/>
    <w:rsid w:val="00DD048D"/>
    <w:rsid w:val="00DD1171"/>
    <w:rsid w:val="00DD15AA"/>
    <w:rsid w:val="00DD1F06"/>
    <w:rsid w:val="00DD2842"/>
    <w:rsid w:val="00DD2C78"/>
    <w:rsid w:val="00DD585F"/>
    <w:rsid w:val="00DD5C91"/>
    <w:rsid w:val="00DD7E08"/>
    <w:rsid w:val="00DE0F27"/>
    <w:rsid w:val="00DE167C"/>
    <w:rsid w:val="00DE1B41"/>
    <w:rsid w:val="00DE1EAB"/>
    <w:rsid w:val="00DE2ED9"/>
    <w:rsid w:val="00DE406A"/>
    <w:rsid w:val="00DE6776"/>
    <w:rsid w:val="00DE73CD"/>
    <w:rsid w:val="00DF0FCC"/>
    <w:rsid w:val="00DF18AF"/>
    <w:rsid w:val="00DF1A76"/>
    <w:rsid w:val="00DF213E"/>
    <w:rsid w:val="00DF7613"/>
    <w:rsid w:val="00DF7D7A"/>
    <w:rsid w:val="00E003F6"/>
    <w:rsid w:val="00E01B9F"/>
    <w:rsid w:val="00E01C47"/>
    <w:rsid w:val="00E02721"/>
    <w:rsid w:val="00E03668"/>
    <w:rsid w:val="00E0387F"/>
    <w:rsid w:val="00E04514"/>
    <w:rsid w:val="00E06550"/>
    <w:rsid w:val="00E06665"/>
    <w:rsid w:val="00E06F8C"/>
    <w:rsid w:val="00E07B03"/>
    <w:rsid w:val="00E07F7B"/>
    <w:rsid w:val="00E1028C"/>
    <w:rsid w:val="00E12E6B"/>
    <w:rsid w:val="00E1537D"/>
    <w:rsid w:val="00E15650"/>
    <w:rsid w:val="00E17657"/>
    <w:rsid w:val="00E1792F"/>
    <w:rsid w:val="00E27819"/>
    <w:rsid w:val="00E30FF2"/>
    <w:rsid w:val="00E31444"/>
    <w:rsid w:val="00E31DE3"/>
    <w:rsid w:val="00E31E54"/>
    <w:rsid w:val="00E31E66"/>
    <w:rsid w:val="00E33534"/>
    <w:rsid w:val="00E34072"/>
    <w:rsid w:val="00E35214"/>
    <w:rsid w:val="00E3582C"/>
    <w:rsid w:val="00E35CC3"/>
    <w:rsid w:val="00E35DBD"/>
    <w:rsid w:val="00E3653E"/>
    <w:rsid w:val="00E36A42"/>
    <w:rsid w:val="00E37E77"/>
    <w:rsid w:val="00E4122C"/>
    <w:rsid w:val="00E42979"/>
    <w:rsid w:val="00E4425E"/>
    <w:rsid w:val="00E454DF"/>
    <w:rsid w:val="00E45D11"/>
    <w:rsid w:val="00E46714"/>
    <w:rsid w:val="00E474DC"/>
    <w:rsid w:val="00E47F97"/>
    <w:rsid w:val="00E500A3"/>
    <w:rsid w:val="00E50227"/>
    <w:rsid w:val="00E509DB"/>
    <w:rsid w:val="00E52005"/>
    <w:rsid w:val="00E52DE0"/>
    <w:rsid w:val="00E553F9"/>
    <w:rsid w:val="00E5760D"/>
    <w:rsid w:val="00E61A90"/>
    <w:rsid w:val="00E61BDC"/>
    <w:rsid w:val="00E626FE"/>
    <w:rsid w:val="00E627EB"/>
    <w:rsid w:val="00E62906"/>
    <w:rsid w:val="00E639DD"/>
    <w:rsid w:val="00E64F20"/>
    <w:rsid w:val="00E654FA"/>
    <w:rsid w:val="00E67923"/>
    <w:rsid w:val="00E70E11"/>
    <w:rsid w:val="00E716E4"/>
    <w:rsid w:val="00E73FD5"/>
    <w:rsid w:val="00E7451D"/>
    <w:rsid w:val="00E76392"/>
    <w:rsid w:val="00E76A9B"/>
    <w:rsid w:val="00E77669"/>
    <w:rsid w:val="00E80093"/>
    <w:rsid w:val="00E80D05"/>
    <w:rsid w:val="00E81DA5"/>
    <w:rsid w:val="00E82065"/>
    <w:rsid w:val="00E8289A"/>
    <w:rsid w:val="00E82B5B"/>
    <w:rsid w:val="00E8456E"/>
    <w:rsid w:val="00E86333"/>
    <w:rsid w:val="00E86BFA"/>
    <w:rsid w:val="00E87A06"/>
    <w:rsid w:val="00E90D5F"/>
    <w:rsid w:val="00E918D9"/>
    <w:rsid w:val="00E92780"/>
    <w:rsid w:val="00E93A25"/>
    <w:rsid w:val="00E97AFE"/>
    <w:rsid w:val="00EA0601"/>
    <w:rsid w:val="00EA2906"/>
    <w:rsid w:val="00EA2E77"/>
    <w:rsid w:val="00EA4311"/>
    <w:rsid w:val="00EA5E99"/>
    <w:rsid w:val="00EB0815"/>
    <w:rsid w:val="00EB13A2"/>
    <w:rsid w:val="00EB28D7"/>
    <w:rsid w:val="00EB3411"/>
    <w:rsid w:val="00EB4A02"/>
    <w:rsid w:val="00EB53A5"/>
    <w:rsid w:val="00EB589A"/>
    <w:rsid w:val="00EB5A70"/>
    <w:rsid w:val="00EB5F2B"/>
    <w:rsid w:val="00EB66BA"/>
    <w:rsid w:val="00EB6AB3"/>
    <w:rsid w:val="00EB79C8"/>
    <w:rsid w:val="00EC1999"/>
    <w:rsid w:val="00EC2388"/>
    <w:rsid w:val="00EC242C"/>
    <w:rsid w:val="00EC2A28"/>
    <w:rsid w:val="00EC4518"/>
    <w:rsid w:val="00EC77C6"/>
    <w:rsid w:val="00ED2777"/>
    <w:rsid w:val="00ED3649"/>
    <w:rsid w:val="00ED3892"/>
    <w:rsid w:val="00ED39C4"/>
    <w:rsid w:val="00ED5F50"/>
    <w:rsid w:val="00ED7AD8"/>
    <w:rsid w:val="00ED7EE9"/>
    <w:rsid w:val="00EE061E"/>
    <w:rsid w:val="00EE2476"/>
    <w:rsid w:val="00EE2B3F"/>
    <w:rsid w:val="00EE48E0"/>
    <w:rsid w:val="00EE5BD7"/>
    <w:rsid w:val="00EE733C"/>
    <w:rsid w:val="00EF0EE2"/>
    <w:rsid w:val="00EF3434"/>
    <w:rsid w:val="00EF3F37"/>
    <w:rsid w:val="00EF4FCD"/>
    <w:rsid w:val="00EF5E61"/>
    <w:rsid w:val="00EF61AD"/>
    <w:rsid w:val="00EF6836"/>
    <w:rsid w:val="00EF6939"/>
    <w:rsid w:val="00F00510"/>
    <w:rsid w:val="00F0099B"/>
    <w:rsid w:val="00F00EC3"/>
    <w:rsid w:val="00F057A9"/>
    <w:rsid w:val="00F12FEE"/>
    <w:rsid w:val="00F14987"/>
    <w:rsid w:val="00F14CCF"/>
    <w:rsid w:val="00F17C2E"/>
    <w:rsid w:val="00F203CC"/>
    <w:rsid w:val="00F229BB"/>
    <w:rsid w:val="00F23BF5"/>
    <w:rsid w:val="00F2474F"/>
    <w:rsid w:val="00F2518C"/>
    <w:rsid w:val="00F259CA"/>
    <w:rsid w:val="00F26BBA"/>
    <w:rsid w:val="00F27112"/>
    <w:rsid w:val="00F30360"/>
    <w:rsid w:val="00F31D71"/>
    <w:rsid w:val="00F32053"/>
    <w:rsid w:val="00F33086"/>
    <w:rsid w:val="00F347B3"/>
    <w:rsid w:val="00F367B0"/>
    <w:rsid w:val="00F428CA"/>
    <w:rsid w:val="00F431E3"/>
    <w:rsid w:val="00F43E7D"/>
    <w:rsid w:val="00F44471"/>
    <w:rsid w:val="00F444AB"/>
    <w:rsid w:val="00F52710"/>
    <w:rsid w:val="00F536F6"/>
    <w:rsid w:val="00F53702"/>
    <w:rsid w:val="00F548D4"/>
    <w:rsid w:val="00F56E99"/>
    <w:rsid w:val="00F572EF"/>
    <w:rsid w:val="00F605AC"/>
    <w:rsid w:val="00F606D6"/>
    <w:rsid w:val="00F608D4"/>
    <w:rsid w:val="00F61505"/>
    <w:rsid w:val="00F6177D"/>
    <w:rsid w:val="00F61FB0"/>
    <w:rsid w:val="00F65EA2"/>
    <w:rsid w:val="00F666B1"/>
    <w:rsid w:val="00F66C22"/>
    <w:rsid w:val="00F67566"/>
    <w:rsid w:val="00F67B5F"/>
    <w:rsid w:val="00F67B90"/>
    <w:rsid w:val="00F70E2A"/>
    <w:rsid w:val="00F71100"/>
    <w:rsid w:val="00F71AED"/>
    <w:rsid w:val="00F72610"/>
    <w:rsid w:val="00F742B2"/>
    <w:rsid w:val="00F752A1"/>
    <w:rsid w:val="00F7734C"/>
    <w:rsid w:val="00F80549"/>
    <w:rsid w:val="00F80FCD"/>
    <w:rsid w:val="00F8112E"/>
    <w:rsid w:val="00F815F7"/>
    <w:rsid w:val="00F81B6B"/>
    <w:rsid w:val="00F81EBC"/>
    <w:rsid w:val="00F86099"/>
    <w:rsid w:val="00F86C00"/>
    <w:rsid w:val="00F907B8"/>
    <w:rsid w:val="00F92A31"/>
    <w:rsid w:val="00F93B0E"/>
    <w:rsid w:val="00F9488B"/>
    <w:rsid w:val="00F95FBB"/>
    <w:rsid w:val="00F97E40"/>
    <w:rsid w:val="00FA20B3"/>
    <w:rsid w:val="00FA2E3B"/>
    <w:rsid w:val="00FA4E87"/>
    <w:rsid w:val="00FA5212"/>
    <w:rsid w:val="00FA5327"/>
    <w:rsid w:val="00FA5B54"/>
    <w:rsid w:val="00FA6E48"/>
    <w:rsid w:val="00FB00D2"/>
    <w:rsid w:val="00FB016B"/>
    <w:rsid w:val="00FB1C97"/>
    <w:rsid w:val="00FB314A"/>
    <w:rsid w:val="00FB58F4"/>
    <w:rsid w:val="00FB69EA"/>
    <w:rsid w:val="00FC073D"/>
    <w:rsid w:val="00FC082F"/>
    <w:rsid w:val="00FC2C1D"/>
    <w:rsid w:val="00FC3BDC"/>
    <w:rsid w:val="00FC4CFE"/>
    <w:rsid w:val="00FC50B8"/>
    <w:rsid w:val="00FC6154"/>
    <w:rsid w:val="00FC6538"/>
    <w:rsid w:val="00FC7B67"/>
    <w:rsid w:val="00FD005E"/>
    <w:rsid w:val="00FD15CD"/>
    <w:rsid w:val="00FD3032"/>
    <w:rsid w:val="00FD41ED"/>
    <w:rsid w:val="00FD4977"/>
    <w:rsid w:val="00FD5762"/>
    <w:rsid w:val="00FD7D24"/>
    <w:rsid w:val="00FE1D39"/>
    <w:rsid w:val="00FE2BCE"/>
    <w:rsid w:val="00FE3185"/>
    <w:rsid w:val="00FE60E3"/>
    <w:rsid w:val="00FF1621"/>
    <w:rsid w:val="00FF1A05"/>
    <w:rsid w:val="00FF26F8"/>
    <w:rsid w:val="00FF33D7"/>
    <w:rsid w:val="00FF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B7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42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D4B77"/>
    <w:pPr>
      <w:suppressAutoHyphens w:val="0"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2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4B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aliases w:val="L1,Akapit z listą5,Numerowanie,2 heading,A_wyliczenie,K-P_odwolanie,maz_wyliczenie,opis dzialania,ISCG Numerowanie,lp1,CW_Lista,Akapit z listą 1,Table of contents numbered,BulletC,Wyliczanie,Obiekt,normalny tekst,Akapit z listą31,Preambuł"/>
    <w:basedOn w:val="Normalny"/>
    <w:link w:val="AkapitzlistZnak"/>
    <w:uiPriority w:val="34"/>
    <w:qFormat/>
    <w:rsid w:val="007D4B77"/>
    <w:pPr>
      <w:ind w:left="720"/>
    </w:pPr>
  </w:style>
  <w:style w:type="paragraph" w:styleId="NormalnyWeb">
    <w:name w:val="Normal (Web)"/>
    <w:basedOn w:val="Normalny"/>
    <w:uiPriority w:val="99"/>
    <w:rsid w:val="007D4B77"/>
    <w:pPr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eksttreci6">
    <w:name w:val="Tekst treści (6)"/>
    <w:basedOn w:val="Domylnaczcionkaakapitu"/>
    <w:link w:val="Teksttreci61"/>
    <w:uiPriority w:val="99"/>
    <w:locked/>
    <w:rsid w:val="007D4B77"/>
    <w:rPr>
      <w:rFonts w:ascii="Times New Roman" w:hAnsi="Times New Roman" w:cs="Times New Roman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7D4B77"/>
    <w:pPr>
      <w:shd w:val="clear" w:color="auto" w:fill="FFFFFF"/>
      <w:suppressAutoHyphens w:val="0"/>
      <w:spacing w:after="240" w:line="277" w:lineRule="exact"/>
      <w:jc w:val="center"/>
      <w:textAlignment w:val="auto"/>
    </w:pPr>
    <w:rPr>
      <w:rFonts w:ascii="Times New Roman" w:eastAsiaTheme="minorHAnsi" w:hAnsi="Times New Roman"/>
      <w:lang w:eastAsia="en-US"/>
    </w:rPr>
  </w:style>
  <w:style w:type="character" w:customStyle="1" w:styleId="Teksttreci4">
    <w:name w:val="Tekst treści (4)"/>
    <w:link w:val="Teksttreci41"/>
    <w:uiPriority w:val="99"/>
    <w:locked/>
    <w:rsid w:val="007D4B77"/>
    <w:rPr>
      <w:rFonts w:ascii="Times New Roman" w:hAnsi="Times New Roman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7D4B77"/>
    <w:pPr>
      <w:shd w:val="clear" w:color="auto" w:fill="FFFFFF"/>
      <w:suppressAutoHyphens w:val="0"/>
      <w:spacing w:before="780" w:after="540" w:line="248" w:lineRule="exact"/>
      <w:textAlignment w:val="auto"/>
    </w:pPr>
    <w:rPr>
      <w:rFonts w:ascii="Times New Roman" w:eastAsiaTheme="minorHAnsi" w:hAnsi="Times New Roman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7D4B77"/>
    <w:rPr>
      <w:color w:val="0000FF"/>
      <w:u w:val="single"/>
    </w:rPr>
  </w:style>
  <w:style w:type="character" w:customStyle="1" w:styleId="alb">
    <w:name w:val="a_lb"/>
    <w:basedOn w:val="Domylnaczcionkaakapitu"/>
    <w:rsid w:val="007D4B77"/>
  </w:style>
  <w:style w:type="character" w:styleId="Uwydatnienie">
    <w:name w:val="Emphasis"/>
    <w:basedOn w:val="Domylnaczcionkaakapitu"/>
    <w:uiPriority w:val="20"/>
    <w:qFormat/>
    <w:rsid w:val="007D4B77"/>
    <w:rPr>
      <w:i/>
      <w:iCs/>
    </w:rPr>
  </w:style>
  <w:style w:type="character" w:customStyle="1" w:styleId="fn-ref">
    <w:name w:val="fn-ref"/>
    <w:basedOn w:val="Domylnaczcionkaakapitu"/>
    <w:rsid w:val="007D4B77"/>
  </w:style>
  <w:style w:type="character" w:styleId="Odwoaniedokomentarza">
    <w:name w:val="annotation reference"/>
    <w:uiPriority w:val="99"/>
    <w:semiHidden/>
    <w:rsid w:val="007D4B77"/>
    <w:rPr>
      <w:rFonts w:cs="Times New Roman"/>
      <w:sz w:val="16"/>
      <w:szCs w:val="16"/>
    </w:rPr>
  </w:style>
  <w:style w:type="paragraph" w:customStyle="1" w:styleId="Default">
    <w:name w:val="Default"/>
    <w:rsid w:val="007D4B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uiPriority w:val="99"/>
    <w:rsid w:val="007D4B77"/>
    <w:rPr>
      <w:rFonts w:ascii="Calibri" w:hAnsi="Calibri" w:cs="Calibri"/>
      <w:sz w:val="20"/>
      <w:szCs w:val="20"/>
    </w:rPr>
  </w:style>
  <w:style w:type="character" w:customStyle="1" w:styleId="alb-s">
    <w:name w:val="a_lb-s"/>
    <w:basedOn w:val="Domylnaczcionkaakapitu"/>
    <w:rsid w:val="007D4B77"/>
  </w:style>
  <w:style w:type="paragraph" w:customStyle="1" w:styleId="text-justify">
    <w:name w:val="text-justify"/>
    <w:basedOn w:val="Normalny"/>
    <w:rsid w:val="007D4B77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B77"/>
    <w:rPr>
      <w:rFonts w:ascii="Segoe UI" w:eastAsia="Calibri" w:hAnsi="Segoe UI" w:cs="Segoe UI"/>
      <w:sz w:val="18"/>
      <w:szCs w:val="18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B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B77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B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B77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D4B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D4B77"/>
    <w:pPr>
      <w:tabs>
        <w:tab w:val="center" w:pos="4536"/>
        <w:tab w:val="right" w:pos="9072"/>
      </w:tabs>
      <w:suppressAutoHyphens w:val="0"/>
      <w:textAlignment w:val="auto"/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B7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7D4B7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D4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7D4B77"/>
    <w:pPr>
      <w:spacing w:after="0" w:line="100" w:lineRule="atLeast"/>
      <w:ind w:left="720"/>
      <w:textAlignment w:val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7D4B77"/>
    <w:pPr>
      <w:tabs>
        <w:tab w:val="center" w:pos="4536"/>
        <w:tab w:val="right" w:pos="9072"/>
      </w:tabs>
      <w:suppressAutoHyphens w:val="0"/>
      <w:spacing w:after="0" w:line="240" w:lineRule="auto"/>
      <w:textAlignment w:val="auto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B77"/>
    <w:rPr>
      <w:noProof/>
    </w:rPr>
  </w:style>
  <w:style w:type="character" w:customStyle="1" w:styleId="Nagwek1Znak">
    <w:name w:val="Nagłówek 1 Znak"/>
    <w:basedOn w:val="Domylnaczcionkaakapitu"/>
    <w:link w:val="Nagwek1"/>
    <w:uiPriority w:val="9"/>
    <w:rsid w:val="004E42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Domylnaczcionkaakapitu1">
    <w:name w:val="Domyślna czcionka akapitu1"/>
    <w:rsid w:val="005633BB"/>
  </w:style>
  <w:style w:type="paragraph" w:styleId="Tekstpodstawowy">
    <w:name w:val="Body Text"/>
    <w:basedOn w:val="Normalny"/>
    <w:link w:val="TekstpodstawowyZnak"/>
    <w:rsid w:val="005633BB"/>
    <w:pPr>
      <w:widowControl w:val="0"/>
      <w:spacing w:after="120" w:line="240" w:lineRule="auto"/>
      <w:textAlignment w:val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633BB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s16lh1-5">
    <w:name w:val="fs16lh1-5"/>
    <w:basedOn w:val="Domylnaczcionkaakapitu"/>
    <w:rsid w:val="00EF5E61"/>
  </w:style>
  <w:style w:type="character" w:customStyle="1" w:styleId="AkapitzlistZnak">
    <w:name w:val="Akapit z listą Znak"/>
    <w:aliases w:val="L1 Znak,Akapit z listą5 Znak,Numerowanie Znak,2 heading Znak,A_wyliczenie Znak,K-P_odwolanie Znak,maz_wyliczenie Znak,opis dzialania Znak,ISCG Numerowanie Znak,lp1 Znak,CW_Lista Znak,Akapit z listą 1 Znak,BulletC Znak,Wyliczanie Znak"/>
    <w:link w:val="Akapitzlist"/>
    <w:uiPriority w:val="34"/>
    <w:qFormat/>
    <w:locked/>
    <w:rsid w:val="002B7073"/>
    <w:rPr>
      <w:rFonts w:ascii="Calibri" w:eastAsia="Calibri" w:hAnsi="Calibri" w:cs="Times New Roman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3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3A2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3A2"/>
    <w:rPr>
      <w:vertAlign w:val="superscript"/>
    </w:rPr>
  </w:style>
  <w:style w:type="character" w:customStyle="1" w:styleId="welcome">
    <w:name w:val="welcome"/>
    <w:basedOn w:val="Domylnaczcionkaakapitu"/>
    <w:rsid w:val="00DE167C"/>
  </w:style>
  <w:style w:type="character" w:customStyle="1" w:styleId="1mkxnefptzewb61iapid0y">
    <w:name w:val="_1mkxnefptzewb61iapid0y"/>
    <w:basedOn w:val="Domylnaczcionkaakapitu"/>
    <w:rsid w:val="00E97AFE"/>
  </w:style>
  <w:style w:type="character" w:customStyle="1" w:styleId="base">
    <w:name w:val="base"/>
    <w:basedOn w:val="Domylnaczcionkaakapitu"/>
    <w:rsid w:val="00E70E11"/>
  </w:style>
  <w:style w:type="character" w:customStyle="1" w:styleId="Nagwek3Znak">
    <w:name w:val="Nagłówek 3 Znak"/>
    <w:basedOn w:val="Domylnaczcionkaakapitu"/>
    <w:link w:val="Nagwek3"/>
    <w:uiPriority w:val="9"/>
    <w:rsid w:val="00752230"/>
    <w:rPr>
      <w:rFonts w:asciiTheme="majorHAnsi" w:eastAsiaTheme="majorEastAsia" w:hAnsiTheme="majorHAnsi" w:cstheme="majorBidi"/>
      <w:b/>
      <w:bCs/>
      <w:color w:val="4472C4" w:themeColor="accent1"/>
      <w:lang w:eastAsia="ar-SA"/>
    </w:rPr>
  </w:style>
  <w:style w:type="character" w:customStyle="1" w:styleId="a-size-large">
    <w:name w:val="a-size-large"/>
    <w:basedOn w:val="Domylnaczcionkaakapitu"/>
    <w:rsid w:val="002D182A"/>
  </w:style>
  <w:style w:type="character" w:customStyle="1" w:styleId="page-name">
    <w:name w:val="page-name"/>
    <w:basedOn w:val="Domylnaczcionkaakapitu"/>
    <w:rsid w:val="00606A3A"/>
  </w:style>
  <w:style w:type="character" w:customStyle="1" w:styleId="blue1">
    <w:name w:val="blue1"/>
    <w:basedOn w:val="Domylnaczcionkaakapitu"/>
    <w:rsid w:val="00226297"/>
  </w:style>
  <w:style w:type="character" w:customStyle="1" w:styleId="truncate">
    <w:name w:val="truncate"/>
    <w:basedOn w:val="Domylnaczcionkaakapitu"/>
    <w:rsid w:val="009E5D42"/>
  </w:style>
  <w:style w:type="character" w:customStyle="1" w:styleId="woocommerce-price-amount">
    <w:name w:val="woocommerce-price-amount"/>
    <w:basedOn w:val="Domylnaczcionkaakapitu"/>
    <w:rsid w:val="00F80549"/>
  </w:style>
  <w:style w:type="character" w:customStyle="1" w:styleId="woocommerce-price-currencysymbol">
    <w:name w:val="woocommerce-price-currencysymbol"/>
    <w:basedOn w:val="Domylnaczcionkaakapitu"/>
    <w:rsid w:val="00F805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2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7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26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305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4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6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4C50C-E232-479C-AC5D-FC181A88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6286</TotalTime>
  <Pages>7</Pages>
  <Words>4088</Words>
  <Characters>24534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Piotrowska</dc:creator>
  <cp:keywords/>
  <dc:description/>
  <cp:lastModifiedBy>MOPS Brodnica 0019</cp:lastModifiedBy>
  <cp:revision>688</cp:revision>
  <cp:lastPrinted>2024-09-25T11:48:00Z</cp:lastPrinted>
  <dcterms:created xsi:type="dcterms:W3CDTF">2021-03-11T21:51:00Z</dcterms:created>
  <dcterms:modified xsi:type="dcterms:W3CDTF">2024-09-27T06:50:00Z</dcterms:modified>
</cp:coreProperties>
</file>