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27FBA" w14:textId="77777777" w:rsidR="00D277FB" w:rsidRDefault="00D277FB">
      <w:pPr>
        <w:pStyle w:val="Default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E9570EA" wp14:editId="725023B7">
            <wp:extent cx="5760720" cy="803275"/>
            <wp:effectExtent l="0" t="0" r="0" b="0"/>
            <wp:docPr id="1180230737" name="Obraz 1" descr="C:\Users\jmoc\AppData\Local\Temp\Temp1_4. KONKURS granty B+R 2023r..zip\Dokumentacja konkursowa\Logotypy_EFRR_w_wersji_czarno_bial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30737" name="Obraz 1180230737" descr="C:\Users\jmoc\AppData\Local\Temp\Temp1_4. KONKURS granty B+R 2023r..zip\Dokumentacja konkursowa\Logotypy_EFRR_w_wersji_czarno_bialej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C5E">
        <w:rPr>
          <w:rFonts w:ascii="Times New Roman" w:hAnsi="Times New Roman" w:cs="Times New Roman"/>
        </w:rPr>
        <w:t xml:space="preserve">  </w:t>
      </w:r>
    </w:p>
    <w:p w14:paraId="21E2B0B4" w14:textId="232606D8" w:rsidR="00B93392" w:rsidRDefault="00D277FB">
      <w:pPr>
        <w:pStyle w:val="Default"/>
        <w:jc w:val="right"/>
      </w:pPr>
      <w:r>
        <w:rPr>
          <w:rFonts w:ascii="Times New Roman" w:hAnsi="Times New Roman" w:cs="Times New Roman"/>
          <w:sz w:val="22"/>
          <w:szCs w:val="22"/>
        </w:rPr>
        <w:t>Zambrów</w:t>
      </w:r>
      <w:r w:rsidR="00A94C5E">
        <w:rPr>
          <w:rFonts w:ascii="Times New Roman" w:hAnsi="Times New Roman" w:cs="Times New Roman"/>
          <w:sz w:val="22"/>
          <w:szCs w:val="22"/>
        </w:rPr>
        <w:t xml:space="preserve">,  dnia </w:t>
      </w:r>
      <w:r>
        <w:rPr>
          <w:rFonts w:ascii="Times New Roman" w:hAnsi="Times New Roman" w:cs="Times New Roman"/>
          <w:sz w:val="22"/>
          <w:szCs w:val="22"/>
        </w:rPr>
        <w:t>27</w:t>
      </w:r>
      <w:r w:rsidR="00A94C5E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9</w:t>
      </w:r>
      <w:r w:rsidR="00A94C5E">
        <w:rPr>
          <w:rFonts w:ascii="Times New Roman" w:hAnsi="Times New Roman" w:cs="Times New Roman"/>
          <w:sz w:val="22"/>
          <w:szCs w:val="22"/>
        </w:rPr>
        <w:t>.202</w:t>
      </w:r>
      <w:r>
        <w:rPr>
          <w:rFonts w:ascii="Times New Roman" w:hAnsi="Times New Roman" w:cs="Times New Roman"/>
          <w:sz w:val="22"/>
          <w:szCs w:val="22"/>
        </w:rPr>
        <w:t>4</w:t>
      </w:r>
    </w:p>
    <w:p w14:paraId="10A1B61F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476BD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C0255" w14:textId="1D97861F" w:rsidR="00B93392" w:rsidRDefault="00A94C5E">
      <w:pPr>
        <w:pStyle w:val="Default"/>
        <w:ind w:left="2124" w:firstLine="708"/>
      </w:pPr>
      <w:r>
        <w:rPr>
          <w:rFonts w:ascii="Times New Roman" w:hAnsi="Times New Roman" w:cs="Times New Roman"/>
          <w:b/>
          <w:bCs/>
          <w:sz w:val="28"/>
          <w:szCs w:val="28"/>
        </w:rPr>
        <w:t>ZAPYTANIE OFERTOWE NR 1/</w:t>
      </w:r>
      <w:r w:rsidR="00D277FB">
        <w:rPr>
          <w:rFonts w:ascii="Times New Roman" w:hAnsi="Times New Roman" w:cs="Times New Roman"/>
          <w:b/>
          <w:bCs/>
          <w:sz w:val="28"/>
          <w:szCs w:val="28"/>
        </w:rPr>
        <w:t>/09/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277F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6525044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DE354A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AF4A00" w14:textId="30649B2A" w:rsidR="00B93392" w:rsidRDefault="00A94C5E" w:rsidP="00466647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Zwracamy się z prośbą o przedstawienie oferty na zakup, dostawę i uruchomienie</w:t>
      </w:r>
      <w:r w:rsidR="00466647">
        <w:rPr>
          <w:rFonts w:ascii="Times New Roman" w:hAnsi="Times New Roman" w:cs="Times New Roman"/>
          <w:bCs/>
          <w:color w:val="00000A"/>
          <w:sz w:val="22"/>
          <w:szCs w:val="22"/>
          <w:lang w:eastAsia="pl-PL"/>
        </w:rPr>
        <w:t>: zgrzewarki, automatycznego centrum obróbczo tnącego z agregatem do przykręcania, sprężarki oraz wózka widłowego</w:t>
      </w:r>
      <w:r>
        <w:rPr>
          <w:rFonts w:ascii="Times New Roman" w:hAnsi="Times New Roman" w:cs="Times New Roman"/>
          <w:bCs/>
          <w:color w:val="00000A"/>
          <w:sz w:val="22"/>
          <w:szCs w:val="22"/>
          <w:lang w:eastAsia="pl-PL"/>
        </w:rPr>
        <w:t>.</w:t>
      </w:r>
    </w:p>
    <w:p w14:paraId="08B6ADFB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3D30B3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>I. ZAMAWIAJĄCY</w:t>
      </w:r>
    </w:p>
    <w:p w14:paraId="3D823DE9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8DE94A" w14:textId="5B5EBF14" w:rsidR="00B93392" w:rsidRDefault="00A94C5E">
      <w:pPr>
        <w:pStyle w:val="Standard"/>
        <w:spacing w:after="0"/>
      </w:pPr>
      <w:bookmarkStart w:id="0" w:name="_Hlk139345542"/>
      <w:r>
        <w:rPr>
          <w:rFonts w:ascii="Times New Roman" w:hAnsi="Times New Roman"/>
          <w:sz w:val="24"/>
          <w:szCs w:val="24"/>
        </w:rPr>
        <w:t xml:space="preserve">ATLANT </w:t>
      </w:r>
      <w:r w:rsidR="00466647">
        <w:rPr>
          <w:rFonts w:ascii="Times New Roman" w:hAnsi="Times New Roman"/>
          <w:sz w:val="24"/>
          <w:szCs w:val="24"/>
        </w:rPr>
        <w:t>Sławomir</w:t>
      </w:r>
      <w:r>
        <w:rPr>
          <w:rFonts w:ascii="Times New Roman" w:hAnsi="Times New Roman"/>
          <w:sz w:val="24"/>
          <w:szCs w:val="24"/>
        </w:rPr>
        <w:t xml:space="preserve"> Mioduszewski</w:t>
      </w:r>
    </w:p>
    <w:p w14:paraId="11B5655C" w14:textId="4B2C0A63" w:rsidR="00B93392" w:rsidRDefault="00A94C5E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ul.</w:t>
      </w:r>
      <w:r w:rsidR="00466647">
        <w:rPr>
          <w:rFonts w:ascii="Times New Roman" w:hAnsi="Times New Roman"/>
          <w:sz w:val="24"/>
          <w:szCs w:val="24"/>
        </w:rPr>
        <w:t xml:space="preserve"> Aleja Wojska Polskiego 41B</w:t>
      </w:r>
      <w:r w:rsidR="00632E41">
        <w:t xml:space="preserve">, </w:t>
      </w:r>
      <w:r>
        <w:rPr>
          <w:rFonts w:ascii="Times New Roman" w:hAnsi="Times New Roman"/>
          <w:sz w:val="24"/>
          <w:szCs w:val="24"/>
        </w:rPr>
        <w:t>18-</w:t>
      </w:r>
      <w:r w:rsidR="00466647">
        <w:rPr>
          <w:rFonts w:ascii="Times New Roman" w:hAnsi="Times New Roman"/>
          <w:sz w:val="24"/>
          <w:szCs w:val="24"/>
        </w:rPr>
        <w:t>300 Zambrów</w:t>
      </w:r>
    </w:p>
    <w:bookmarkEnd w:id="0"/>
    <w:p w14:paraId="76FE33AA" w14:textId="77777777" w:rsidR="00B93392" w:rsidRDefault="00B93392">
      <w:pPr>
        <w:pStyle w:val="Default"/>
        <w:ind w:left="851"/>
        <w:rPr>
          <w:rFonts w:ascii="Times New Roman" w:hAnsi="Times New Roman" w:cs="Times New Roman"/>
          <w:szCs w:val="22"/>
        </w:rPr>
      </w:pPr>
    </w:p>
    <w:p w14:paraId="1110F846" w14:textId="37AC5B1E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 xml:space="preserve">Tel. </w:t>
      </w:r>
      <w:r w:rsidR="00466647">
        <w:rPr>
          <w:rFonts w:ascii="Times New Roman" w:hAnsi="Times New Roman" w:cs="Times New Roman"/>
        </w:rPr>
        <w:t>607 780 237</w:t>
      </w:r>
    </w:p>
    <w:p w14:paraId="53113E1D" w14:textId="440E3170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 xml:space="preserve">e-mail: </w:t>
      </w:r>
      <w:r w:rsidR="00907034">
        <w:rPr>
          <w:rFonts w:ascii="Times New Roman" w:hAnsi="Times New Roman" w:cs="Times New Roman"/>
          <w:szCs w:val="22"/>
        </w:rPr>
        <w:t>s.mioduszewski</w:t>
      </w:r>
      <w:r w:rsidR="00907034">
        <w:rPr>
          <w:rFonts w:ascii="Times New Roman" w:hAnsi="Times New Roman" w:cs="Times New Roman"/>
        </w:rPr>
        <w:t>@okna-atlant.pl</w:t>
      </w:r>
      <w:r w:rsidR="00907034" w:rsidRPr="00907034">
        <w:rPr>
          <w:rFonts w:ascii="Times New Roman" w:hAnsi="Times New Roman" w:cs="Times New Roman"/>
          <w:szCs w:val="22"/>
        </w:rPr>
        <w:t xml:space="preserve"> </w:t>
      </w:r>
    </w:p>
    <w:p w14:paraId="5788D093" w14:textId="77777777" w:rsidR="00B93392" w:rsidRDefault="00B93392">
      <w:pPr>
        <w:pStyle w:val="Default"/>
        <w:rPr>
          <w:rFonts w:ascii="Times New Roman" w:hAnsi="Times New Roman" w:cs="Times New Roman"/>
          <w:szCs w:val="22"/>
        </w:rPr>
      </w:pPr>
    </w:p>
    <w:p w14:paraId="12C3CAF0" w14:textId="57C5627F" w:rsidR="005D63A4" w:rsidRPr="00F30772" w:rsidRDefault="00A94C5E" w:rsidP="00F30772">
      <w:pPr>
        <w:pStyle w:val="Default"/>
      </w:pPr>
      <w:r>
        <w:rPr>
          <w:rFonts w:ascii="Times New Roman" w:hAnsi="Times New Roman" w:cs="Times New Roman"/>
          <w:szCs w:val="22"/>
        </w:rPr>
        <w:t>Adres dostawy:</w:t>
      </w:r>
    </w:p>
    <w:p w14:paraId="0B01194D" w14:textId="77777777" w:rsidR="00466647" w:rsidRDefault="00466647" w:rsidP="00466647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ATLANT Sławomir Mioduszewski</w:t>
      </w:r>
    </w:p>
    <w:p w14:paraId="44344C4E" w14:textId="77777777" w:rsidR="00466647" w:rsidRDefault="00466647" w:rsidP="00466647">
      <w:pPr>
        <w:pStyle w:val="Standard"/>
        <w:spacing w:after="0"/>
      </w:pPr>
      <w:r>
        <w:rPr>
          <w:rFonts w:ascii="Times New Roman" w:hAnsi="Times New Roman"/>
          <w:sz w:val="24"/>
          <w:szCs w:val="24"/>
        </w:rPr>
        <w:t>ul. Aleja Wojska Polskiego 41B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18-300 Zambrów</w:t>
      </w:r>
    </w:p>
    <w:p w14:paraId="589B90CF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30F3B40" w14:textId="77777777" w:rsidR="00B93392" w:rsidRDefault="00A94C5E">
      <w:pPr>
        <w:pStyle w:val="Standard"/>
        <w:spacing w:after="91"/>
        <w:ind w:left="-5"/>
      </w:pPr>
      <w:r>
        <w:rPr>
          <w:rFonts w:ascii="Times New Roman" w:hAnsi="Times New Roman"/>
          <w:b/>
        </w:rPr>
        <w:t>II.  POSTANOWIENIA OGÓLNE:</w:t>
      </w:r>
    </w:p>
    <w:p w14:paraId="5A60EF3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ab/>
        <w:t>Zamawiający wszczyna postępowanie zgodnie z zasadą konkurencyjności.</w:t>
      </w:r>
    </w:p>
    <w:p w14:paraId="53C649E7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ab/>
        <w:t>Postępowanie prowadzone jest w języku polskim.</w:t>
      </w:r>
    </w:p>
    <w:p w14:paraId="790E07D8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3.</w:t>
      </w:r>
      <w:r>
        <w:rPr>
          <w:rFonts w:ascii="Times New Roman" w:hAnsi="Times New Roman" w:cs="Times New Roman"/>
          <w:szCs w:val="22"/>
        </w:rPr>
        <w:tab/>
        <w:t>Zamawiający nie dopuszcza możliwości składania ofert wariantowych.</w:t>
      </w:r>
    </w:p>
    <w:p w14:paraId="2A4FDD0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4.</w:t>
      </w:r>
      <w:r>
        <w:rPr>
          <w:rFonts w:ascii="Times New Roman" w:hAnsi="Times New Roman" w:cs="Times New Roman"/>
          <w:szCs w:val="22"/>
        </w:rPr>
        <w:tab/>
        <w:t>Zamawiający  dopuszcza możliwości składania ofert częściowych.</w:t>
      </w:r>
    </w:p>
    <w:p w14:paraId="54DE732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5.</w:t>
      </w:r>
      <w:r>
        <w:rPr>
          <w:rFonts w:ascii="Times New Roman" w:hAnsi="Times New Roman" w:cs="Times New Roman"/>
          <w:szCs w:val="22"/>
        </w:rPr>
        <w:tab/>
        <w:t>Zamawiający nie przewiduje zwrotu kosztów udziału w postępowaniu.</w:t>
      </w:r>
    </w:p>
    <w:p w14:paraId="74F4D92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6.</w:t>
      </w:r>
      <w:r>
        <w:rPr>
          <w:rFonts w:ascii="Times New Roman" w:hAnsi="Times New Roman" w:cs="Times New Roman"/>
          <w:szCs w:val="22"/>
        </w:rPr>
        <w:tab/>
        <w:t>Zamawiający zastrzega sobie możliwość, przed upływem terminu składania ofert, zmiany zapytania ofertowego bez podania przyczyny.</w:t>
      </w:r>
    </w:p>
    <w:p w14:paraId="703B0D7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7.</w:t>
      </w:r>
      <w:r>
        <w:rPr>
          <w:rFonts w:ascii="Times New Roman" w:hAnsi="Times New Roman" w:cs="Times New Roman"/>
          <w:szCs w:val="22"/>
        </w:rPr>
        <w:tab/>
        <w:t>Zamawiający zastrzega sobie możliwość do unieważnienia postępowania, gdy wystąpi choć jedna z poniższych przesłanek:</w:t>
      </w:r>
    </w:p>
    <w:p w14:paraId="2480BB3E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a)</w:t>
      </w:r>
      <w:r>
        <w:rPr>
          <w:rFonts w:ascii="Times New Roman" w:hAnsi="Times New Roman" w:cs="Times New Roman"/>
          <w:szCs w:val="22"/>
        </w:rPr>
        <w:tab/>
        <w:t>w ramach postępowania nie wpłynęła żadna oferta</w:t>
      </w:r>
    </w:p>
    <w:p w14:paraId="799BFCBB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b)</w:t>
      </w:r>
      <w:r>
        <w:rPr>
          <w:rFonts w:ascii="Times New Roman" w:hAnsi="Times New Roman" w:cs="Times New Roman"/>
          <w:szCs w:val="22"/>
        </w:rPr>
        <w:tab/>
        <w:t>w ramach postępowanie nie wpłynęła żadna ważna oferta,</w:t>
      </w:r>
    </w:p>
    <w:p w14:paraId="703B8F83" w14:textId="77777777" w:rsidR="00B93392" w:rsidRPr="00466647" w:rsidRDefault="00A94C5E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c)</w:t>
      </w:r>
      <w:r>
        <w:rPr>
          <w:rFonts w:ascii="Times New Roman" w:hAnsi="Times New Roman" w:cs="Times New Roman"/>
          <w:szCs w:val="22"/>
        </w:rPr>
        <w:tab/>
        <w:t>w ramach postępowania wpłynęła tylko jedna oferta złożona przez Dostawcę wykluczonego z postępowania,</w:t>
      </w:r>
    </w:p>
    <w:p w14:paraId="37FD7EEA" w14:textId="77777777" w:rsidR="00B93392" w:rsidRPr="00466647" w:rsidRDefault="00A94C5E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d)</w:t>
      </w:r>
      <w:r>
        <w:rPr>
          <w:rFonts w:ascii="Times New Roman" w:hAnsi="Times New Roman" w:cs="Times New Roman"/>
          <w:szCs w:val="22"/>
        </w:rPr>
        <w:tab/>
        <w:t>gdy cena najkorzystniejszej oferty lub oferta z najniższą ceną przewyższa kwotę, którą Zamawiający zamierza przeznaczyć na sfinansowanie zamówienia,</w:t>
      </w:r>
    </w:p>
    <w:p w14:paraId="7AC70EE1" w14:textId="7910A907" w:rsidR="00466647" w:rsidRPr="00466647" w:rsidRDefault="00A94C5E" w:rsidP="00466647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e)</w:t>
      </w:r>
      <w:r>
        <w:rPr>
          <w:rFonts w:ascii="Times New Roman" w:hAnsi="Times New Roman" w:cs="Times New Roman"/>
          <w:szCs w:val="22"/>
        </w:rPr>
        <w:tab/>
      </w:r>
      <w:r w:rsidR="00466647" w:rsidRPr="00466647">
        <w:rPr>
          <w:rFonts w:ascii="Times New Roman" w:hAnsi="Times New Roman" w:cs="Times New Roman"/>
          <w:szCs w:val="22"/>
        </w:rPr>
        <w:t>gdy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34EF570F" w14:textId="30658C01" w:rsidR="00B93392" w:rsidRDefault="00B93392">
      <w:pPr>
        <w:pStyle w:val="Default"/>
      </w:pPr>
    </w:p>
    <w:p w14:paraId="5CEBAA3F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lastRenderedPageBreak/>
        <w:t>g)</w:t>
      </w:r>
      <w:r>
        <w:rPr>
          <w:rFonts w:ascii="Times New Roman" w:hAnsi="Times New Roman" w:cs="Times New Roman"/>
          <w:szCs w:val="22"/>
        </w:rPr>
        <w:tab/>
        <w:t>gdy postępowanie będzie obarczone wadą, która jest niemożliwa do usunięcia i uniemożliwia zawarcie ważnej umowy w sprawie zamówienia</w:t>
      </w:r>
    </w:p>
    <w:p w14:paraId="57EF1DE2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szCs w:val="22"/>
        </w:rPr>
        <w:tab/>
        <w:t>W przypadku unieważnienia postępowania, Dostawcy nie przysługuje żadne roszczenie w stosunku do Zamawiającego.</w:t>
      </w:r>
    </w:p>
    <w:p w14:paraId="0B5A4FA1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9.</w:t>
      </w:r>
      <w:r>
        <w:rPr>
          <w:rFonts w:ascii="Times New Roman" w:hAnsi="Times New Roman" w:cs="Times New Roman"/>
          <w:szCs w:val="22"/>
        </w:rPr>
        <w:tab/>
        <w:t>Zamawiający informuje,  że  przez  sformułowanie  „Dostawca”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22AD95E0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5B89AA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>III. OPIS PRZEDMIOTU ZAMÓWIENIA</w:t>
      </w:r>
    </w:p>
    <w:p w14:paraId="6ABD300C" w14:textId="77777777" w:rsidR="00B93392" w:rsidRDefault="00B9339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6E92EC6" w14:textId="3AEA0598" w:rsidR="00B93392" w:rsidRDefault="00A94C5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Część A </w:t>
      </w:r>
      <w:r w:rsidR="00466647" w:rsidRPr="00466647">
        <w:rPr>
          <w:rFonts w:ascii="Times New Roman" w:hAnsi="Times New Roman" w:cs="Times New Roman"/>
          <w:b/>
          <w:sz w:val="22"/>
          <w:szCs w:val="22"/>
        </w:rPr>
        <w:t>zakup</w:t>
      </w:r>
      <w:r w:rsidR="00466647">
        <w:rPr>
          <w:rFonts w:ascii="Times New Roman" w:hAnsi="Times New Roman" w:cs="Times New Roman"/>
          <w:b/>
          <w:sz w:val="22"/>
          <w:szCs w:val="22"/>
        </w:rPr>
        <w:t>,</w:t>
      </w:r>
      <w:r w:rsidR="00466647" w:rsidRPr="00466647">
        <w:rPr>
          <w:rFonts w:ascii="Times New Roman" w:hAnsi="Times New Roman" w:cs="Times New Roman"/>
          <w:b/>
          <w:sz w:val="22"/>
          <w:szCs w:val="22"/>
        </w:rPr>
        <w:t xml:space="preserve"> dostawa linii zgrzewająco czyszczącej (zgrzewarka) 1szt</w:t>
      </w:r>
    </w:p>
    <w:p w14:paraId="3AD6FBE7" w14:textId="77777777" w:rsidR="00790F95" w:rsidRDefault="00790F95" w:rsidP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861BFC0" w14:textId="39061EC3" w:rsidR="00790F95" w:rsidRDefault="00790F95" w:rsidP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KOD CPV – </w:t>
      </w:r>
      <w:r w:rsidRPr="00081B91">
        <w:rPr>
          <w:rFonts w:ascii="Times New Roman" w:hAnsi="Times New Roman" w:cs="Times New Roman"/>
          <w:sz w:val="22"/>
          <w:szCs w:val="22"/>
        </w:rPr>
        <w:t>42664100-9</w:t>
      </w:r>
      <w:r w:rsidRPr="00081B91">
        <w:rPr>
          <w:rFonts w:ascii="Times New Roman" w:hAnsi="Times New Roman" w:cs="Times New Roman"/>
          <w:b/>
          <w:sz w:val="22"/>
          <w:szCs w:val="22"/>
        </w:rPr>
        <w:t>: Urządzenia do zgrzewania tworzyw sztucznych</w:t>
      </w:r>
    </w:p>
    <w:p w14:paraId="5948768C" w14:textId="77777777" w:rsidR="00BF0EE1" w:rsidRDefault="00BF0EE1" w:rsidP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07388D" w14:textId="107E9AA4" w:rsidR="00BF0EE1" w:rsidRDefault="00BF0EE1" w:rsidP="00790F9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Minimalne parametry techniczne:</w:t>
      </w:r>
    </w:p>
    <w:p w14:paraId="23A31A08" w14:textId="77777777" w:rsidR="00790F95" w:rsidRPr="00790F95" w:rsidRDefault="00790F95">
      <w:pPr>
        <w:pStyle w:val="Default"/>
        <w:rPr>
          <w:rFonts w:ascii="Times New Roman" w:hAnsi="Times New Roman" w:cs="Times New Roman"/>
          <w:color w:val="auto"/>
        </w:rPr>
      </w:pPr>
    </w:p>
    <w:p w14:paraId="6B46E2D6" w14:textId="59CD9260" w:rsidR="00802AC3" w:rsidRDefault="00790F95" w:rsidP="00F30772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>a) Sterowanie osi zg</w:t>
      </w:r>
      <w:r>
        <w:rPr>
          <w:rFonts w:ascii="Times New Roman" w:hAnsi="Times New Roman"/>
          <w:sz w:val="24"/>
          <w:szCs w:val="24"/>
        </w:rPr>
        <w:t>rz</w:t>
      </w:r>
      <w:r w:rsidRPr="00790F95">
        <w:rPr>
          <w:rFonts w:ascii="Times New Roman" w:hAnsi="Times New Roman"/>
          <w:sz w:val="24"/>
          <w:szCs w:val="24"/>
        </w:rPr>
        <w:t>ewar</w:t>
      </w:r>
      <w:r w:rsidR="00BF0EE1" w:rsidRPr="009D5926">
        <w:rPr>
          <w:rFonts w:ascii="Times New Roman" w:hAnsi="Times New Roman"/>
          <w:sz w:val="24"/>
          <w:szCs w:val="24"/>
        </w:rPr>
        <w:t>ki</w:t>
      </w:r>
      <w:r w:rsidRPr="00790F95">
        <w:rPr>
          <w:rFonts w:ascii="Times New Roman" w:hAnsi="Times New Roman"/>
          <w:sz w:val="24"/>
          <w:szCs w:val="24"/>
        </w:rPr>
        <w:t xml:space="preserve"> za pomocą serwomotorów</w:t>
      </w:r>
      <w:r w:rsidR="009D5926">
        <w:rPr>
          <w:rFonts w:ascii="Times New Roman" w:hAnsi="Times New Roman"/>
          <w:sz w:val="24"/>
          <w:szCs w:val="24"/>
        </w:rPr>
        <w:t xml:space="preserve"> </w:t>
      </w:r>
      <w:r w:rsidR="00E86394" w:rsidRPr="009D5926">
        <w:rPr>
          <w:rFonts w:ascii="Times New Roman" w:hAnsi="Times New Roman"/>
          <w:sz w:val="24"/>
          <w:szCs w:val="24"/>
        </w:rPr>
        <w:t xml:space="preserve">zasilanych elektrycznie </w:t>
      </w:r>
      <w:r w:rsidRPr="00790F95">
        <w:rPr>
          <w:rFonts w:ascii="Times New Roman" w:hAnsi="Times New Roman"/>
          <w:sz w:val="24"/>
          <w:szCs w:val="24"/>
        </w:rPr>
        <w:t xml:space="preserve">z dodatkową kontrolą </w:t>
      </w:r>
      <w:r w:rsidR="00BF0EE1" w:rsidRPr="009D5926">
        <w:rPr>
          <w:rFonts w:ascii="Times New Roman" w:hAnsi="Times New Roman"/>
          <w:sz w:val="24"/>
          <w:szCs w:val="24"/>
        </w:rPr>
        <w:t xml:space="preserve">wymiaru za pomocą </w:t>
      </w:r>
      <w:proofErr w:type="spellStart"/>
      <w:r w:rsidR="009D5926" w:rsidRPr="009D5926">
        <w:rPr>
          <w:rFonts w:ascii="Times New Roman" w:hAnsi="Times New Roman"/>
          <w:sz w:val="24"/>
          <w:szCs w:val="24"/>
        </w:rPr>
        <w:t>enkodera</w:t>
      </w:r>
      <w:proofErr w:type="spellEnd"/>
      <w:r w:rsidR="009D5926" w:rsidRPr="009D5926">
        <w:rPr>
          <w:rFonts w:ascii="Times New Roman" w:hAnsi="Times New Roman"/>
          <w:sz w:val="24"/>
          <w:szCs w:val="24"/>
        </w:rPr>
        <w:t xml:space="preserve"> </w:t>
      </w:r>
      <w:r w:rsidRPr="00790F95">
        <w:rPr>
          <w:rFonts w:ascii="Times New Roman" w:hAnsi="Times New Roman"/>
          <w:sz w:val="24"/>
          <w:szCs w:val="24"/>
        </w:rPr>
        <w:t>magnetyczn</w:t>
      </w:r>
      <w:r w:rsidR="00BF0EE1" w:rsidRPr="009D5926">
        <w:rPr>
          <w:rFonts w:ascii="Times New Roman" w:hAnsi="Times New Roman"/>
          <w:sz w:val="24"/>
          <w:szCs w:val="24"/>
        </w:rPr>
        <w:t>ego</w:t>
      </w:r>
      <w:r w:rsidRPr="00790F95">
        <w:rPr>
          <w:rFonts w:ascii="Times New Roman" w:hAnsi="Times New Roman"/>
          <w:sz w:val="24"/>
          <w:szCs w:val="24"/>
        </w:rPr>
        <w:t>.</w:t>
      </w:r>
      <w:r w:rsidR="00802AC3" w:rsidRPr="00802AC3">
        <w:rPr>
          <w:rFonts w:ascii="Times New Roman" w:hAnsi="Times New Roman"/>
          <w:sz w:val="24"/>
          <w:szCs w:val="24"/>
        </w:rPr>
        <w:t xml:space="preserve"> </w:t>
      </w:r>
    </w:p>
    <w:p w14:paraId="22397012" w14:textId="4627431F" w:rsidR="00802AC3" w:rsidRPr="00802AC3" w:rsidRDefault="00802AC3" w:rsidP="00F30772">
      <w:pPr>
        <w:pStyle w:val="Standard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802AC3">
        <w:rPr>
          <w:rFonts w:ascii="Times New Roman" w:hAnsi="Times New Roman"/>
          <w:sz w:val="24"/>
          <w:szCs w:val="24"/>
        </w:rPr>
        <w:t>Urządzenie posiada możliwość automatycznego wytransportowania zgrzane</w:t>
      </w:r>
      <w:r>
        <w:rPr>
          <w:rFonts w:ascii="Times New Roman" w:hAnsi="Times New Roman"/>
          <w:sz w:val="24"/>
          <w:szCs w:val="24"/>
        </w:rPr>
        <w:t>go</w:t>
      </w:r>
      <w:r w:rsidRPr="00802AC3">
        <w:rPr>
          <w:rFonts w:ascii="Times New Roman" w:hAnsi="Times New Roman"/>
          <w:sz w:val="24"/>
          <w:szCs w:val="24"/>
        </w:rPr>
        <w:t xml:space="preserve"> ram</w:t>
      </w:r>
      <w:r>
        <w:rPr>
          <w:rFonts w:ascii="Times New Roman" w:hAnsi="Times New Roman"/>
          <w:sz w:val="24"/>
          <w:szCs w:val="24"/>
        </w:rPr>
        <w:t>iaka</w:t>
      </w:r>
    </w:p>
    <w:p w14:paraId="108D2082" w14:textId="77777777" w:rsidR="00802AC3" w:rsidRDefault="00802AC3" w:rsidP="00F30772">
      <w:pPr>
        <w:pStyle w:val="Standard"/>
        <w:spacing w:after="0"/>
        <w:rPr>
          <w:rFonts w:ascii="Times New Roman" w:hAnsi="Times New Roman"/>
          <w:sz w:val="24"/>
          <w:szCs w:val="24"/>
        </w:rPr>
      </w:pPr>
      <w:r w:rsidRPr="00802AC3">
        <w:rPr>
          <w:rFonts w:ascii="Times New Roman" w:hAnsi="Times New Roman"/>
          <w:sz w:val="24"/>
          <w:szCs w:val="24"/>
        </w:rPr>
        <w:t>na następną stacje za pomocą pasów transportowych</w:t>
      </w:r>
    </w:p>
    <w:p w14:paraId="3A57B04E" w14:textId="4A609168" w:rsidR="00ED4E20" w:rsidRDefault="00802AC3" w:rsidP="00F3077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90F95" w:rsidRPr="00790F95">
        <w:rPr>
          <w:rFonts w:ascii="Times New Roman" w:hAnsi="Times New Roman"/>
        </w:rPr>
        <w:t xml:space="preserve">) Stabilny obrót i transport ramiaka dzięki zastosowanym </w:t>
      </w:r>
      <w:r w:rsidR="00790F95" w:rsidRPr="009D5926">
        <w:rPr>
          <w:rFonts w:ascii="Times New Roman" w:hAnsi="Times New Roman"/>
        </w:rPr>
        <w:t>serwomotorom</w:t>
      </w:r>
      <w:r w:rsidRPr="00802AC3">
        <w:rPr>
          <w:rFonts w:ascii="Times New Roman" w:hAnsi="Times New Roman"/>
        </w:rPr>
        <w:t xml:space="preserve"> </w:t>
      </w:r>
      <w:r w:rsidRPr="00E86394">
        <w:rPr>
          <w:rFonts w:ascii="Times New Roman" w:hAnsi="Times New Roman"/>
        </w:rPr>
        <w:t>do następnego osobnego urządzenia oczyszczającego wypływki powstałe w procesie</w:t>
      </w:r>
      <w:r>
        <w:rPr>
          <w:rFonts w:ascii="Times New Roman" w:hAnsi="Times New Roman"/>
        </w:rPr>
        <w:t xml:space="preserve"> </w:t>
      </w:r>
      <w:r w:rsidRPr="00E86394">
        <w:rPr>
          <w:rFonts w:ascii="Times New Roman" w:hAnsi="Times New Roman"/>
        </w:rPr>
        <w:t>zgrzewania</w:t>
      </w:r>
      <w:r w:rsidR="00790F95" w:rsidRPr="006352F1">
        <w:rPr>
          <w:rFonts w:ascii="Times New Roman" w:hAnsi="Times New Roman"/>
          <w:highlight w:val="yellow"/>
        </w:rPr>
        <w:t>.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>d</w:t>
      </w:r>
      <w:r w:rsidR="00790F95" w:rsidRPr="00790F95">
        <w:rPr>
          <w:rFonts w:ascii="Times New Roman" w:hAnsi="Times New Roman"/>
        </w:rPr>
        <w:t xml:space="preserve">) Całkowita moc maszyny </w:t>
      </w:r>
      <w:r w:rsidR="00BF0EE1">
        <w:rPr>
          <w:rFonts w:ascii="Times New Roman" w:hAnsi="Times New Roman"/>
        </w:rPr>
        <w:t xml:space="preserve">do 17 kW </w:t>
      </w:r>
      <w:r w:rsidR="00790F95" w:rsidRPr="00790F95">
        <w:rPr>
          <w:rFonts w:ascii="Times New Roman" w:hAnsi="Times New Roman"/>
        </w:rPr>
        <w:t xml:space="preserve"> 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>e</w:t>
      </w:r>
      <w:r w:rsidR="00790F95" w:rsidRPr="00790F95">
        <w:rPr>
          <w:rFonts w:ascii="Times New Roman" w:hAnsi="Times New Roman"/>
        </w:rPr>
        <w:t xml:space="preserve">) Minimalne wymiary ramiaka: </w:t>
      </w:r>
      <w:r w:rsidR="00BF0EE1">
        <w:rPr>
          <w:rFonts w:ascii="Times New Roman" w:hAnsi="Times New Roman"/>
        </w:rPr>
        <w:t>400</w:t>
      </w:r>
      <w:r w:rsidR="00790F95" w:rsidRPr="00790F95">
        <w:rPr>
          <w:rFonts w:ascii="Times New Roman" w:hAnsi="Times New Roman"/>
        </w:rPr>
        <w:t>mm</w:t>
      </w:r>
      <w:r w:rsidR="00E86394">
        <w:rPr>
          <w:rFonts w:ascii="Times New Roman" w:hAnsi="Times New Roman"/>
        </w:rPr>
        <w:t xml:space="preserve"> </w:t>
      </w:r>
      <w:r w:rsidR="00790F95" w:rsidRPr="00790F95">
        <w:rPr>
          <w:rFonts w:ascii="Times New Roman" w:hAnsi="Times New Roman"/>
        </w:rPr>
        <w:t>x</w:t>
      </w:r>
      <w:r w:rsidR="00E86394">
        <w:rPr>
          <w:rFonts w:ascii="Times New Roman" w:hAnsi="Times New Roman"/>
        </w:rPr>
        <w:t xml:space="preserve"> </w:t>
      </w:r>
      <w:r w:rsidR="00BF0EE1">
        <w:rPr>
          <w:rFonts w:ascii="Times New Roman" w:hAnsi="Times New Roman"/>
        </w:rPr>
        <w:t>500</w:t>
      </w:r>
      <w:r w:rsidR="00790F95" w:rsidRPr="00790F95">
        <w:rPr>
          <w:rFonts w:ascii="Times New Roman" w:hAnsi="Times New Roman"/>
        </w:rPr>
        <w:t>mm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>f</w:t>
      </w:r>
      <w:r w:rsidR="00790F95" w:rsidRPr="00790F95">
        <w:rPr>
          <w:rFonts w:ascii="Times New Roman" w:hAnsi="Times New Roman"/>
        </w:rPr>
        <w:t>) Kompaktowe wymiary maszyny:</w:t>
      </w:r>
      <w:r w:rsidR="00790F95" w:rsidRPr="00790F95">
        <w:rPr>
          <w:rFonts w:ascii="Times New Roman" w:hAnsi="Times New Roman"/>
        </w:rPr>
        <w:br/>
        <w:t xml:space="preserve">Szerokość </w:t>
      </w:r>
      <w:r w:rsidR="00BF0EE1">
        <w:rPr>
          <w:rFonts w:ascii="Times New Roman" w:hAnsi="Times New Roman"/>
        </w:rPr>
        <w:t>do 6000</w:t>
      </w:r>
      <w:r w:rsidR="00790F95" w:rsidRPr="00790F95">
        <w:rPr>
          <w:rFonts w:ascii="Times New Roman" w:hAnsi="Times New Roman"/>
        </w:rPr>
        <w:t xml:space="preserve"> mm</w:t>
      </w:r>
      <w:r w:rsidR="00790F95" w:rsidRPr="00790F95">
        <w:rPr>
          <w:rFonts w:ascii="Times New Roman" w:hAnsi="Times New Roman"/>
        </w:rPr>
        <w:br/>
        <w:t xml:space="preserve">Długość   </w:t>
      </w:r>
      <w:r w:rsidR="00BF0EE1">
        <w:rPr>
          <w:rFonts w:ascii="Times New Roman" w:hAnsi="Times New Roman"/>
        </w:rPr>
        <w:t>do 14000</w:t>
      </w:r>
      <w:r w:rsidR="00790F95" w:rsidRPr="00790F95">
        <w:rPr>
          <w:rFonts w:ascii="Times New Roman" w:hAnsi="Times New Roman"/>
        </w:rPr>
        <w:t xml:space="preserve"> mm</w:t>
      </w:r>
      <w:r w:rsidR="00790F95" w:rsidRPr="00790F95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g) </w:t>
      </w:r>
      <w:r w:rsidR="00516EA3">
        <w:rPr>
          <w:rFonts w:ascii="Times New Roman" w:hAnsi="Times New Roman"/>
        </w:rPr>
        <w:t>Możliwość</w:t>
      </w:r>
      <w:r w:rsidR="00E86394" w:rsidRPr="00E86394">
        <w:rPr>
          <w:rFonts w:ascii="Times New Roman" w:hAnsi="Times New Roman"/>
        </w:rPr>
        <w:t xml:space="preserve"> zgrzewania profili PVC </w:t>
      </w:r>
      <w:r w:rsidR="00ED4E20">
        <w:rPr>
          <w:rFonts w:ascii="Times New Roman" w:hAnsi="Times New Roman"/>
        </w:rPr>
        <w:t xml:space="preserve">o maksymalnej </w:t>
      </w:r>
      <w:r w:rsidR="00E86394" w:rsidRPr="00E86394">
        <w:rPr>
          <w:rFonts w:ascii="Times New Roman" w:hAnsi="Times New Roman"/>
        </w:rPr>
        <w:t>wysokości 2</w:t>
      </w:r>
      <w:r w:rsidR="00ED4E20">
        <w:rPr>
          <w:rFonts w:ascii="Times New Roman" w:hAnsi="Times New Roman"/>
        </w:rPr>
        <w:t>1</w:t>
      </w:r>
      <w:r w:rsidR="00E86394" w:rsidRPr="00E86394">
        <w:rPr>
          <w:rFonts w:ascii="Times New Roman" w:hAnsi="Times New Roman"/>
        </w:rPr>
        <w:t>0mm</w:t>
      </w:r>
      <w:r w:rsidR="00ED4E20">
        <w:rPr>
          <w:rFonts w:ascii="Times New Roman" w:hAnsi="Times New Roman"/>
        </w:rPr>
        <w:t xml:space="preserve"> i szerokości 130mm</w:t>
      </w:r>
      <w:r w:rsidR="00E86394" w:rsidRPr="00E86394">
        <w:rPr>
          <w:rFonts w:ascii="Times New Roman" w:hAnsi="Times New Roman"/>
        </w:rPr>
        <w:t>.</w:t>
      </w:r>
    </w:p>
    <w:p w14:paraId="0B4DC2E5" w14:textId="77777777" w:rsidR="00F30772" w:rsidRDefault="00F30772" w:rsidP="00790F9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8A58C19" w14:textId="75B71281" w:rsidR="00790F95" w:rsidRDefault="00790F95" w:rsidP="00790F9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–Zaproponowane urządzenia nie mogą być oferowane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Należy dołączyć stosowne oświadczenie.</w:t>
      </w:r>
    </w:p>
    <w:p w14:paraId="4B03D4AF" w14:textId="77777777" w:rsidR="00790F95" w:rsidRDefault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EBD5E80" w14:textId="77777777" w:rsidR="00790F95" w:rsidRDefault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D8DE868" w14:textId="77777777" w:rsidR="00790F95" w:rsidRDefault="00790F9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819DFA2" w14:textId="255E0AE9" w:rsidR="00790F95" w:rsidRDefault="00790F95" w:rsidP="00790F9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Część B Zakup</w:t>
      </w:r>
      <w:r w:rsidRPr="00790F95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i dostawa  Centrum Obróbczo Tnące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z agregatem do przykręcania wzmocnień </w:t>
      </w:r>
      <w:r w:rsidRPr="00790F95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  <w:r w:rsidR="00F211DF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i wiercenia otworów przez stal </w:t>
      </w:r>
      <w:r w:rsidRPr="00790F95">
        <w:rPr>
          <w:rFonts w:ascii="Times New Roman" w:hAnsi="Times New Roman" w:cs="Times New Roman"/>
          <w:b/>
          <w:bCs/>
          <w:color w:val="00000A"/>
          <w:sz w:val="22"/>
          <w:szCs w:val="22"/>
        </w:rPr>
        <w:t>1szt</w:t>
      </w:r>
    </w:p>
    <w:p w14:paraId="24FEE65A" w14:textId="77777777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KOD CPV – 42994100 – 1 - Maszyny do produkcji okien i framug z tworzyw sztucznych</w:t>
      </w:r>
    </w:p>
    <w:p w14:paraId="61D7C55D" w14:textId="77777777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ab/>
        <w:t xml:space="preserve">     -   42000000 - 6 Maszyny przemysłowe</w:t>
      </w:r>
    </w:p>
    <w:p w14:paraId="19B64479" w14:textId="51DF4604" w:rsidR="00081B91" w:rsidRDefault="00A94C5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DF1213" w14:textId="77777777" w:rsidR="00BF0EE1" w:rsidRDefault="00BF0EE1" w:rsidP="00BF0EE1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Minimalne parametry techniczne:</w:t>
      </w:r>
    </w:p>
    <w:p w14:paraId="6AC53698" w14:textId="77777777" w:rsidR="00BF0EE1" w:rsidRPr="00790F95" w:rsidRDefault="00BF0EE1" w:rsidP="00BF0EE1">
      <w:pPr>
        <w:pStyle w:val="Default"/>
        <w:rPr>
          <w:rFonts w:ascii="Times New Roman" w:hAnsi="Times New Roman" w:cs="Times New Roman"/>
          <w:color w:val="auto"/>
        </w:rPr>
      </w:pPr>
    </w:p>
    <w:p w14:paraId="355A8CD7" w14:textId="4658AA8E" w:rsidR="00081B91" w:rsidRPr="00F9661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a)Kompaktowe wymiary maszyny:</w:t>
      </w:r>
      <w:r w:rsidRPr="00081B91">
        <w:rPr>
          <w:rFonts w:ascii="Times New Roman" w:hAnsi="Times New Roman"/>
          <w:sz w:val="24"/>
          <w:szCs w:val="24"/>
        </w:rPr>
        <w:br/>
        <w:t xml:space="preserve">Szerokość </w:t>
      </w:r>
      <w:r w:rsidR="00BF0EE1">
        <w:rPr>
          <w:rFonts w:ascii="Times New Roman" w:hAnsi="Times New Roman"/>
          <w:sz w:val="24"/>
          <w:szCs w:val="24"/>
        </w:rPr>
        <w:t>do 3600</w:t>
      </w:r>
      <w:r w:rsidRPr="00081B91">
        <w:rPr>
          <w:rFonts w:ascii="Times New Roman" w:hAnsi="Times New Roman"/>
          <w:sz w:val="24"/>
          <w:szCs w:val="24"/>
        </w:rPr>
        <w:t xml:space="preserve"> mm</w:t>
      </w:r>
      <w:r w:rsidRPr="00081B91">
        <w:rPr>
          <w:rFonts w:ascii="Times New Roman" w:hAnsi="Times New Roman"/>
          <w:sz w:val="24"/>
          <w:szCs w:val="24"/>
        </w:rPr>
        <w:br/>
        <w:t xml:space="preserve">Długość </w:t>
      </w:r>
      <w:r w:rsidR="00BF0EE1">
        <w:rPr>
          <w:rFonts w:ascii="Times New Roman" w:hAnsi="Times New Roman"/>
          <w:sz w:val="24"/>
          <w:szCs w:val="24"/>
        </w:rPr>
        <w:t>do 12000mm</w:t>
      </w:r>
      <w:r w:rsidRPr="00081B91">
        <w:rPr>
          <w:rFonts w:ascii="Times New Roman" w:hAnsi="Times New Roman"/>
          <w:sz w:val="24"/>
          <w:szCs w:val="24"/>
        </w:rPr>
        <w:t xml:space="preserve"> mm</w:t>
      </w:r>
      <w:r w:rsidRPr="00081B91">
        <w:rPr>
          <w:rFonts w:ascii="Times New Roman" w:hAnsi="Times New Roman"/>
          <w:sz w:val="24"/>
          <w:szCs w:val="24"/>
        </w:rPr>
        <w:br/>
        <w:t>b) Wymiary skrajne profilu</w:t>
      </w:r>
      <w:r w:rsidRPr="00081B91">
        <w:rPr>
          <w:rFonts w:ascii="Times New Roman" w:hAnsi="Times New Roman"/>
          <w:sz w:val="24"/>
          <w:szCs w:val="24"/>
        </w:rPr>
        <w:br/>
        <w:t>Wysokość 210 mm</w:t>
      </w:r>
      <w:r w:rsidRPr="00081B91">
        <w:rPr>
          <w:rFonts w:ascii="Times New Roman" w:hAnsi="Times New Roman"/>
          <w:sz w:val="24"/>
          <w:szCs w:val="24"/>
        </w:rPr>
        <w:br/>
        <w:t>Szerokość 130 mm</w:t>
      </w:r>
      <w:r w:rsidRPr="00081B91">
        <w:rPr>
          <w:rFonts w:ascii="Times New Roman" w:hAnsi="Times New Roman"/>
          <w:sz w:val="24"/>
          <w:szCs w:val="24"/>
        </w:rPr>
        <w:br/>
        <w:t>c) Dwa symetrycznie rozmieszczone wrzeciona</w:t>
      </w:r>
      <w:r w:rsidR="003F6D9C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frezujące profil w zakresie 330st.</w:t>
      </w:r>
      <w:r w:rsidRPr="00081B91">
        <w:rPr>
          <w:rFonts w:ascii="Times New Roman" w:hAnsi="Times New Roman"/>
          <w:sz w:val="24"/>
          <w:szCs w:val="24"/>
        </w:rPr>
        <w:br/>
        <w:t xml:space="preserve">d)Całkowita moc maszyny </w:t>
      </w:r>
      <w:r w:rsidR="001A520B">
        <w:rPr>
          <w:rFonts w:ascii="Times New Roman" w:hAnsi="Times New Roman"/>
          <w:sz w:val="24"/>
          <w:szCs w:val="24"/>
        </w:rPr>
        <w:t>do 14kW</w:t>
      </w:r>
    </w:p>
    <w:p w14:paraId="58AA7B34" w14:textId="5C8524D4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Wykonywanie operacji frezowania i cięcia z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jednego założenia całego profilu PCV.</w:t>
      </w:r>
    </w:p>
    <w:p w14:paraId="38D31B86" w14:textId="6CE53DE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 xml:space="preserve">- Pojemność: </w:t>
      </w:r>
      <w:r w:rsidR="001A520B">
        <w:rPr>
          <w:rFonts w:ascii="Times New Roman" w:hAnsi="Times New Roman"/>
          <w:sz w:val="24"/>
          <w:szCs w:val="24"/>
        </w:rPr>
        <w:t xml:space="preserve">minimum </w:t>
      </w:r>
      <w:r w:rsidRPr="00081B91">
        <w:rPr>
          <w:rFonts w:ascii="Times New Roman" w:hAnsi="Times New Roman"/>
          <w:sz w:val="24"/>
          <w:szCs w:val="24"/>
        </w:rPr>
        <w:t>9 sztang po 6,5 m.</w:t>
      </w:r>
    </w:p>
    <w:p w14:paraId="788498B1" w14:textId="0D12EF16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lastRenderedPageBreak/>
        <w:t>- Automatycznie odtransportowuje wyfrezowane i pocięte kawałki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profilu wraz z</w:t>
      </w:r>
      <w:r w:rsidR="00F9661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wydrukowaniem etykiety produkcyjnej.</w:t>
      </w:r>
    </w:p>
    <w:p w14:paraId="3F8E50D2" w14:textId="500F3759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 Automatycznie odtransportowuje odpad za pomocą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podajnika taśmowego</w:t>
      </w:r>
    </w:p>
    <w:p w14:paraId="51BF6BA5" w14:textId="7777777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</w:p>
    <w:p w14:paraId="61187DE6" w14:textId="59C45553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e)Agregat Przykręcający Wzmocnienia</w:t>
      </w:r>
      <w:r>
        <w:rPr>
          <w:rFonts w:ascii="Times New Roman" w:hAnsi="Times New Roman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 xml:space="preserve">i Wiercący </w:t>
      </w:r>
      <w:r w:rsidR="001A520B">
        <w:rPr>
          <w:rFonts w:ascii="Times New Roman" w:hAnsi="Times New Roman"/>
          <w:sz w:val="24"/>
          <w:szCs w:val="24"/>
        </w:rPr>
        <w:t xml:space="preserve"> przez stal</w:t>
      </w:r>
      <w:r w:rsidR="00F211DF">
        <w:rPr>
          <w:rFonts w:ascii="Times New Roman" w:hAnsi="Times New Roman"/>
          <w:sz w:val="24"/>
          <w:szCs w:val="24"/>
        </w:rPr>
        <w:t xml:space="preserve"> pod słupek stały</w:t>
      </w:r>
      <w:r w:rsidR="001A520B">
        <w:rPr>
          <w:rFonts w:ascii="Times New Roman" w:hAnsi="Times New Roman"/>
          <w:sz w:val="24"/>
          <w:szCs w:val="24"/>
        </w:rPr>
        <w:t xml:space="preserve">  </w:t>
      </w:r>
    </w:p>
    <w:p w14:paraId="03A2B800" w14:textId="7777777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Podajnik przenoszący profil do zespołu skręcającego.</w:t>
      </w:r>
    </w:p>
    <w:p w14:paraId="14798A81" w14:textId="7777777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Długość profilu do przykręcenia: Minimalnie:</w:t>
      </w:r>
    </w:p>
    <w:p w14:paraId="15C33AAD" w14:textId="0D8A7F2A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ok.</w:t>
      </w:r>
      <w:r w:rsidR="00F211DF">
        <w:rPr>
          <w:rFonts w:ascii="Times New Roman" w:hAnsi="Times New Roman"/>
          <w:sz w:val="24"/>
          <w:szCs w:val="24"/>
        </w:rPr>
        <w:t>400</w:t>
      </w:r>
      <w:r w:rsidR="00F211DF" w:rsidRPr="00081B9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mm, maksymalnie ok.4</w:t>
      </w:r>
      <w:r w:rsidR="00F211DF">
        <w:rPr>
          <w:rFonts w:ascii="Times New Roman" w:hAnsi="Times New Roman"/>
          <w:sz w:val="24"/>
          <w:szCs w:val="24"/>
        </w:rPr>
        <w:t>200</w:t>
      </w:r>
      <w:r w:rsidRPr="00081B91">
        <w:rPr>
          <w:rFonts w:ascii="Times New Roman" w:hAnsi="Times New Roman"/>
          <w:sz w:val="24"/>
          <w:szCs w:val="24"/>
        </w:rPr>
        <w:t xml:space="preserve"> mm.</w:t>
      </w:r>
    </w:p>
    <w:p w14:paraId="7DAEC115" w14:textId="153D2243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 xml:space="preserve">- Głowica </w:t>
      </w:r>
      <w:r w:rsidR="00F211DF">
        <w:rPr>
          <w:rFonts w:ascii="Times New Roman" w:hAnsi="Times New Roman"/>
          <w:sz w:val="24"/>
          <w:szCs w:val="24"/>
        </w:rPr>
        <w:t xml:space="preserve">przykręcająca </w:t>
      </w:r>
      <w:r w:rsidR="009376FE">
        <w:rPr>
          <w:rFonts w:ascii="Times New Roman" w:hAnsi="Times New Roman"/>
          <w:sz w:val="24"/>
          <w:szCs w:val="24"/>
        </w:rPr>
        <w:t>wzmocnienia</w:t>
      </w:r>
      <w:r w:rsidR="00F211DF">
        <w:rPr>
          <w:rFonts w:ascii="Times New Roman" w:hAnsi="Times New Roman"/>
          <w:sz w:val="24"/>
          <w:szCs w:val="24"/>
        </w:rPr>
        <w:t xml:space="preserve"> za pomocą silnika </w:t>
      </w:r>
      <w:proofErr w:type="spellStart"/>
      <w:r w:rsidR="00F211DF">
        <w:rPr>
          <w:rFonts w:ascii="Times New Roman" w:hAnsi="Times New Roman"/>
          <w:sz w:val="24"/>
          <w:szCs w:val="24"/>
        </w:rPr>
        <w:t>servo</w:t>
      </w:r>
      <w:proofErr w:type="spellEnd"/>
      <w:r w:rsidR="00F211DF" w:rsidRPr="00081B9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>– 2 szt.</w:t>
      </w:r>
    </w:p>
    <w:p w14:paraId="04C25395" w14:textId="7FECBAB7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 xml:space="preserve">- Automatyczne </w:t>
      </w:r>
      <w:r w:rsidR="00A57A17">
        <w:rPr>
          <w:rFonts w:ascii="Times New Roman" w:hAnsi="Times New Roman"/>
          <w:sz w:val="24"/>
          <w:szCs w:val="24"/>
        </w:rPr>
        <w:t xml:space="preserve">2 </w:t>
      </w:r>
      <w:r w:rsidR="003F6D9C">
        <w:rPr>
          <w:rFonts w:ascii="Times New Roman" w:hAnsi="Times New Roman"/>
          <w:sz w:val="24"/>
          <w:szCs w:val="24"/>
        </w:rPr>
        <w:t xml:space="preserve">agregaty przykręcające </w:t>
      </w:r>
      <w:r w:rsidRPr="00081B91">
        <w:rPr>
          <w:rFonts w:ascii="Times New Roman" w:hAnsi="Times New Roman"/>
          <w:sz w:val="24"/>
          <w:szCs w:val="24"/>
        </w:rPr>
        <w:t xml:space="preserve">sterowane </w:t>
      </w:r>
      <w:r w:rsidR="003F6D9C">
        <w:rPr>
          <w:rFonts w:ascii="Times New Roman" w:hAnsi="Times New Roman"/>
          <w:sz w:val="24"/>
          <w:szCs w:val="24"/>
        </w:rPr>
        <w:t xml:space="preserve">w osi X </w:t>
      </w:r>
      <w:r w:rsidR="00A57A17">
        <w:rPr>
          <w:rFonts w:ascii="Times New Roman" w:hAnsi="Times New Roman"/>
          <w:sz w:val="24"/>
          <w:szCs w:val="24"/>
        </w:rPr>
        <w:t>za po</w:t>
      </w:r>
      <w:r w:rsidR="00A57A17" w:rsidRPr="009D5926">
        <w:rPr>
          <w:rFonts w:ascii="Times New Roman" w:hAnsi="Times New Roman"/>
          <w:sz w:val="24"/>
          <w:szCs w:val="24"/>
        </w:rPr>
        <w:t xml:space="preserve">mocą </w:t>
      </w:r>
      <w:proofErr w:type="spellStart"/>
      <w:r w:rsidRPr="009D5926">
        <w:rPr>
          <w:rFonts w:ascii="Times New Roman" w:hAnsi="Times New Roman"/>
          <w:sz w:val="24"/>
          <w:szCs w:val="24"/>
        </w:rPr>
        <w:t>servo</w:t>
      </w:r>
      <w:proofErr w:type="spellEnd"/>
      <w:r w:rsidRPr="009D5926">
        <w:rPr>
          <w:rFonts w:ascii="Times New Roman" w:hAnsi="Times New Roman"/>
          <w:sz w:val="24"/>
          <w:szCs w:val="24"/>
        </w:rPr>
        <w:t xml:space="preserve"> do</w:t>
      </w:r>
      <w:r w:rsidR="00790F95" w:rsidRPr="009D5926">
        <w:rPr>
          <w:rFonts w:ascii="Times New Roman" w:hAnsi="Times New Roman"/>
        </w:rPr>
        <w:t xml:space="preserve"> </w:t>
      </w:r>
      <w:r w:rsidRPr="009D5926">
        <w:rPr>
          <w:rFonts w:ascii="Times New Roman" w:hAnsi="Times New Roman"/>
          <w:sz w:val="24"/>
          <w:szCs w:val="24"/>
        </w:rPr>
        <w:t>regulacji</w:t>
      </w:r>
      <w:r w:rsidRPr="00081B91">
        <w:rPr>
          <w:rFonts w:ascii="Times New Roman" w:hAnsi="Times New Roman"/>
          <w:sz w:val="24"/>
          <w:szCs w:val="24"/>
        </w:rPr>
        <w:t xml:space="preserve"> odległości między wkrętarkami.</w:t>
      </w:r>
    </w:p>
    <w:p w14:paraId="2E0D270A" w14:textId="001CC03D" w:rsid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81B91">
        <w:rPr>
          <w:rFonts w:ascii="Times New Roman" w:hAnsi="Times New Roman"/>
          <w:sz w:val="24"/>
          <w:szCs w:val="24"/>
        </w:rPr>
        <w:t>- Automatyczn</w:t>
      </w:r>
      <w:r w:rsidR="00F211DF">
        <w:rPr>
          <w:rFonts w:ascii="Times New Roman" w:hAnsi="Times New Roman"/>
          <w:sz w:val="24"/>
          <w:szCs w:val="24"/>
        </w:rPr>
        <w:t>e</w:t>
      </w:r>
      <w:r w:rsidRPr="00081B91">
        <w:rPr>
          <w:rFonts w:ascii="Times New Roman" w:hAnsi="Times New Roman"/>
          <w:sz w:val="24"/>
          <w:szCs w:val="24"/>
        </w:rPr>
        <w:t xml:space="preserve"> sterowan</w:t>
      </w:r>
      <w:r w:rsidR="00F211DF">
        <w:rPr>
          <w:rFonts w:ascii="Times New Roman" w:hAnsi="Times New Roman"/>
          <w:sz w:val="24"/>
          <w:szCs w:val="24"/>
        </w:rPr>
        <w:t>ie pozycji przykrę</w:t>
      </w:r>
      <w:r w:rsidRPr="00081B91">
        <w:rPr>
          <w:rFonts w:ascii="Times New Roman" w:hAnsi="Times New Roman"/>
          <w:sz w:val="24"/>
          <w:szCs w:val="24"/>
        </w:rPr>
        <w:t>cania w osi Y.</w:t>
      </w:r>
    </w:p>
    <w:p w14:paraId="697D9825" w14:textId="2A6AD0AC" w:rsidR="00081B91" w:rsidRPr="00081B91" w:rsidRDefault="00081B91" w:rsidP="00081B91">
      <w:pPr>
        <w:pStyle w:val="Standard"/>
        <w:spacing w:after="0" w:line="240" w:lineRule="auto"/>
        <w:contextualSpacing/>
        <w:rPr>
          <w:rFonts w:ascii="Times New Roman" w:hAnsi="Times New Roman"/>
        </w:rPr>
      </w:pPr>
      <w:r w:rsidRPr="00081B91">
        <w:rPr>
          <w:rFonts w:ascii="Times New Roman" w:hAnsi="Times New Roman"/>
          <w:sz w:val="24"/>
          <w:szCs w:val="24"/>
        </w:rPr>
        <w:t>- 2 głowice do wiercenia otworów przez stal</w:t>
      </w:r>
      <w:r w:rsidR="00F96611">
        <w:rPr>
          <w:rFonts w:ascii="Times New Roman" w:hAnsi="Times New Roman"/>
          <w:sz w:val="24"/>
          <w:szCs w:val="24"/>
        </w:rPr>
        <w:t xml:space="preserve"> </w:t>
      </w:r>
      <w:r w:rsidRPr="00081B91">
        <w:rPr>
          <w:rFonts w:ascii="Times New Roman" w:hAnsi="Times New Roman"/>
          <w:sz w:val="24"/>
          <w:szCs w:val="24"/>
        </w:rPr>
        <w:t xml:space="preserve">z </w:t>
      </w:r>
      <w:r w:rsidRPr="009D5926">
        <w:rPr>
          <w:rFonts w:ascii="Times New Roman" w:hAnsi="Times New Roman"/>
          <w:sz w:val="24"/>
          <w:szCs w:val="24"/>
        </w:rPr>
        <w:t xml:space="preserve">napędem </w:t>
      </w:r>
      <w:proofErr w:type="spellStart"/>
      <w:r w:rsidRPr="009D5926">
        <w:rPr>
          <w:rFonts w:ascii="Times New Roman" w:hAnsi="Times New Roman"/>
          <w:sz w:val="24"/>
          <w:szCs w:val="24"/>
        </w:rPr>
        <w:t>Servo</w:t>
      </w:r>
      <w:proofErr w:type="spellEnd"/>
      <w:r w:rsidRPr="009D5926">
        <w:rPr>
          <w:rFonts w:ascii="Times New Roman" w:hAnsi="Times New Roman"/>
          <w:sz w:val="24"/>
          <w:szCs w:val="24"/>
        </w:rPr>
        <w:t>.</w:t>
      </w:r>
    </w:p>
    <w:p w14:paraId="54E444E4" w14:textId="77777777" w:rsidR="00B93392" w:rsidRDefault="00B93392">
      <w:pPr>
        <w:pStyle w:val="Default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5433CD59" w14:textId="471CE432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</w:t>
      </w:r>
      <w:r w:rsidR="00081B91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Zaproponowane urządzenia nie mogą być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oferowan</w:t>
      </w:r>
      <w:r w:rsidR="00081B91">
        <w:rPr>
          <w:rFonts w:ascii="Times New Roman" w:hAnsi="Times New Roman" w:cs="Times New Roman"/>
          <w:b/>
          <w:bCs/>
          <w:color w:val="00000A"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Należy dołączyć stosowne oświadczenie.</w:t>
      </w:r>
    </w:p>
    <w:p w14:paraId="6259BD1A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7B86C42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15FAB118" w14:textId="3386D562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Część </w:t>
      </w:r>
      <w:r w:rsidR="009D7FF5">
        <w:rPr>
          <w:rFonts w:ascii="Times New Roman" w:hAnsi="Times New Roman" w:cs="Times New Roman"/>
          <w:b/>
          <w:bCs/>
          <w:color w:val="00000A"/>
          <w:sz w:val="22"/>
          <w:szCs w:val="22"/>
        </w:rPr>
        <w:t>C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  <w:r w:rsidR="009D7FF5">
        <w:t xml:space="preserve">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Zakup i dostawa wózka </w:t>
      </w:r>
      <w:r w:rsidR="009D7FF5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widłowego 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1 szt.</w:t>
      </w:r>
    </w:p>
    <w:p w14:paraId="4D68AF86" w14:textId="77777777" w:rsidR="00B93392" w:rsidRDefault="00B9339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4227E4C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>KOD CPV 42410000-3 – Urządzenia podnośnikowe i przeładunkowe</w:t>
      </w:r>
    </w:p>
    <w:p w14:paraId="70BE2227" w14:textId="12A81CEA" w:rsidR="00B93392" w:rsidRPr="009D7FF5" w:rsidRDefault="00A94C5E" w:rsidP="009D7FF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</w:t>
      </w:r>
    </w:p>
    <w:p w14:paraId="20A2C0CC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Udźwig: 5000 kg przy środku ciężkości 500 mm</w:t>
      </w:r>
    </w:p>
    <w:p w14:paraId="1ECB04FD" w14:textId="11CB2DDD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96611">
        <w:rPr>
          <w:rFonts w:ascii="Times New Roman" w:hAnsi="Times New Roman"/>
          <w:sz w:val="24"/>
          <w:szCs w:val="24"/>
        </w:rPr>
        <w:t xml:space="preserve">Maszt: </w:t>
      </w:r>
      <w:r w:rsidR="00F96611" w:rsidRPr="00F96611">
        <w:rPr>
          <w:rFonts w:ascii="Times New Roman" w:hAnsi="Times New Roman"/>
          <w:sz w:val="24"/>
          <w:szCs w:val="24"/>
        </w:rPr>
        <w:t>duplex</w:t>
      </w:r>
      <w:r w:rsidRPr="00F96611">
        <w:rPr>
          <w:rFonts w:ascii="Times New Roman" w:hAnsi="Times New Roman"/>
          <w:sz w:val="24"/>
          <w:szCs w:val="24"/>
        </w:rPr>
        <w:t xml:space="preserve"> M300</w:t>
      </w:r>
    </w:p>
    <w:p w14:paraId="6D8B1E32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Wysokość podnoszenia: 3000 mm</w:t>
      </w:r>
    </w:p>
    <w:p w14:paraId="0D125E87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Kąt odchylenia masztu - od / do kabiny: 6° / 6°</w:t>
      </w:r>
    </w:p>
    <w:p w14:paraId="14C105FC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Masa konstrukcyjna: 6920 kg</w:t>
      </w:r>
    </w:p>
    <w:p w14:paraId="4C0F5D14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Wymiary wideł: 2000x125 x 50 mm</w:t>
      </w:r>
    </w:p>
    <w:p w14:paraId="04729B84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Ogumienie: Super-elastyczne- /PEŁNE</w:t>
      </w:r>
    </w:p>
    <w:p w14:paraId="3BC4C2DD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Prędkość jazdy - z / bez ładunku: 25 / 26 km/h</w:t>
      </w:r>
    </w:p>
    <w:p w14:paraId="06745CB3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Prędkość podnoszenia wideł - z / bez ładunku: 580 / 620 mm/s</w:t>
      </w:r>
    </w:p>
    <w:p w14:paraId="3914EC49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Prędkość opuszczania wideł - z / bez ładunku: 450/ 450 mm/s</w:t>
      </w:r>
    </w:p>
    <w:p w14:paraId="72B97B44" w14:textId="77777777" w:rsidR="009D7FF5" w:rsidRPr="009D5926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5926">
        <w:rPr>
          <w:rFonts w:ascii="Times New Roman" w:hAnsi="Times New Roman"/>
          <w:sz w:val="24"/>
          <w:szCs w:val="24"/>
        </w:rPr>
        <w:t>Zdolność pokonywania wzniesień - z / bez ładunku: 41 / 25 %</w:t>
      </w:r>
    </w:p>
    <w:p w14:paraId="2B9FBF71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5926">
        <w:rPr>
          <w:rFonts w:ascii="Times New Roman" w:hAnsi="Times New Roman"/>
          <w:sz w:val="24"/>
          <w:szCs w:val="24"/>
        </w:rPr>
        <w:t>Napęd: Hydrokinetyczny</w:t>
      </w:r>
    </w:p>
    <w:p w14:paraId="7D3D886C" w14:textId="77777777" w:rsidR="009D7FF5" w:rsidRDefault="009D7FF5" w:rsidP="009D7FF5">
      <w:pPr>
        <w:pStyle w:val="Default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3CA79617" w14:textId="3E10A230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Warunek konieczny –Zaproponowane urządzenia nie mogą być oferowane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 Należy dołączyć stosowne oświadczenie.</w:t>
      </w:r>
    </w:p>
    <w:p w14:paraId="6FE34791" w14:textId="77777777" w:rsidR="009D7FF5" w:rsidRDefault="009D7FF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6D439719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550878A4" w14:textId="1D266D51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Część D Zakup i dostawa </w:t>
      </w:r>
      <w:r w:rsidR="009D7FF5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sprężarki </w:t>
      </w:r>
    </w:p>
    <w:p w14:paraId="41090E69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137A9C07" w14:textId="76842498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KOD CPV </w:t>
      </w:r>
      <w:r w:rsidR="009D7FF5" w:rsidRPr="009D7FF5">
        <w:rPr>
          <w:rFonts w:ascii="Times New Roman" w:hAnsi="Times New Roman" w:cs="Times New Roman"/>
          <w:color w:val="00000A"/>
          <w:sz w:val="22"/>
          <w:szCs w:val="22"/>
        </w:rPr>
        <w:t>42123000-7</w:t>
      </w:r>
      <w:r w:rsidR="009D7FF5" w:rsidRPr="009D7FF5">
        <w:rPr>
          <w:rFonts w:ascii="Times New Roman" w:hAnsi="Times New Roman" w:cs="Times New Roman"/>
          <w:b/>
          <w:bCs/>
          <w:color w:val="00000A"/>
          <w:sz w:val="22"/>
          <w:szCs w:val="22"/>
        </w:rPr>
        <w:t>: Sprężarki</w:t>
      </w:r>
    </w:p>
    <w:p w14:paraId="61C06FC3" w14:textId="77777777" w:rsidR="00B93392" w:rsidRPr="009D7FF5" w:rsidRDefault="00B93392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317051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Parametry techniczne:</w:t>
      </w:r>
    </w:p>
    <w:p w14:paraId="21AE991C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Pojemność : przedział 500 -1000 l</w:t>
      </w:r>
    </w:p>
    <w:p w14:paraId="42349E2A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Przystosowana do pracy w temperaturze otoczenia do 50°C</w:t>
      </w:r>
    </w:p>
    <w:p w14:paraId="77A486AC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Wyposażona dodatkowo w zintegrowany osuszacz ziębniczy</w:t>
      </w:r>
    </w:p>
    <w:p w14:paraId="7DCF7761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Moc sprężarki do 26 kW</w:t>
      </w:r>
    </w:p>
    <w:p w14:paraId="1B23D108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Wydatek sprężonego powietrza od 30,9 do 74,3 l/s</w:t>
      </w:r>
    </w:p>
    <w:p w14:paraId="4816DF12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Sprężarka najnowszej generacji</w:t>
      </w:r>
    </w:p>
    <w:p w14:paraId="3078941A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Silnik elektryczny</w:t>
      </w:r>
    </w:p>
    <w:p w14:paraId="1CD665C4" w14:textId="77777777" w:rsidR="009D7FF5" w:rsidRPr="009D7FF5" w:rsidRDefault="009D7FF5" w:rsidP="009D7FF5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>- Ciśnienie robocze od 6 do 10 bar</w:t>
      </w:r>
    </w:p>
    <w:p w14:paraId="3EAE56BB" w14:textId="299F0CB7" w:rsidR="00B93392" w:rsidRPr="00F96611" w:rsidRDefault="009D7FF5" w:rsidP="00F96611">
      <w:pPr>
        <w:pStyle w:val="Standard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D7FF5">
        <w:rPr>
          <w:rFonts w:ascii="Times New Roman" w:hAnsi="Times New Roman"/>
          <w:sz w:val="24"/>
          <w:szCs w:val="24"/>
        </w:rPr>
        <w:t xml:space="preserve">- Poziom hałasu: 65-69 </w:t>
      </w:r>
      <w:proofErr w:type="spellStart"/>
      <w:r w:rsidRPr="009D7FF5">
        <w:rPr>
          <w:rFonts w:ascii="Times New Roman" w:hAnsi="Times New Roman"/>
          <w:sz w:val="24"/>
          <w:szCs w:val="24"/>
        </w:rPr>
        <w:t>dB</w:t>
      </w:r>
      <w:proofErr w:type="spellEnd"/>
      <w:r w:rsidRPr="009D7FF5">
        <w:rPr>
          <w:rFonts w:ascii="Times New Roman" w:hAnsi="Times New Roman"/>
          <w:sz w:val="24"/>
          <w:szCs w:val="24"/>
        </w:rPr>
        <w:t>(A</w:t>
      </w:r>
    </w:p>
    <w:p w14:paraId="224CCAA3" w14:textId="77777777" w:rsidR="009D7FF5" w:rsidRDefault="009D7FF5" w:rsidP="009D7FF5">
      <w:pPr>
        <w:pStyle w:val="Default"/>
        <w:rPr>
          <w:rFonts w:ascii="Times New Roman" w:hAnsi="Times New Roman" w:cs="Times New Roman"/>
          <w:bCs/>
          <w:color w:val="00000A"/>
          <w:sz w:val="22"/>
          <w:szCs w:val="22"/>
        </w:rPr>
      </w:pPr>
    </w:p>
    <w:p w14:paraId="7706920C" w14:textId="4C9C1B9A" w:rsidR="009D7FF5" w:rsidRDefault="009D7FF5" w:rsidP="009D7FF5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lastRenderedPageBreak/>
        <w:t>Warunek konieczny –Zaproponowane urządzenia nie mogą być oferowane na rynku światowym dłużej niż 3 lata.</w:t>
      </w:r>
      <w:r w:rsidR="000B721D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Należy dołączyć stosowne oświadczenie.</w:t>
      </w:r>
    </w:p>
    <w:p w14:paraId="37ED3666" w14:textId="77777777" w:rsidR="009D7FF5" w:rsidRDefault="009D7FF5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41422B1C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27CAF95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IV. TERMIN WAŻNOŚCI OFERTY</w:t>
      </w:r>
    </w:p>
    <w:p w14:paraId="2468BBE0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60FC448F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Oferta powinna być ważna nie krócej niż 30 dni od daty złożenia.</w:t>
      </w:r>
    </w:p>
    <w:p w14:paraId="48DF0707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F1D72A8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V. ZAKRES UMOWY Z DOSTAWCĄ</w:t>
      </w:r>
    </w:p>
    <w:p w14:paraId="17C46C14" w14:textId="77777777" w:rsidR="00B93392" w:rsidRDefault="00B93392">
      <w:pPr>
        <w:pStyle w:val="Default"/>
        <w:rPr>
          <w:rFonts w:ascii="Times New Roman" w:hAnsi="Times New Roman" w:cs="Times New Roman"/>
          <w:color w:val="00000A"/>
        </w:rPr>
      </w:pPr>
    </w:p>
    <w:p w14:paraId="6572F4F5" w14:textId="1DD95291" w:rsidR="00B93392" w:rsidRDefault="00A94C5E">
      <w:pPr>
        <w:pStyle w:val="Default"/>
        <w:numPr>
          <w:ilvl w:val="0"/>
          <w:numId w:val="63"/>
        </w:num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Zamówieni</w:t>
      </w:r>
      <w:r w:rsidR="009D7FF5">
        <w:rPr>
          <w:rFonts w:ascii="Times New Roman" w:hAnsi="Times New Roman" w:cs="Times New Roman"/>
          <w:b/>
          <w:color w:val="00000A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będ</w:t>
      </w:r>
      <w:r w:rsidR="009D7FF5">
        <w:rPr>
          <w:rFonts w:ascii="Times New Roman" w:hAnsi="Times New Roman" w:cs="Times New Roman"/>
          <w:b/>
          <w:color w:val="00000A"/>
          <w:sz w:val="22"/>
          <w:szCs w:val="22"/>
        </w:rPr>
        <w:t>ą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realizowane na podstawie pisemnej umowy zawartej pomiędzy Zleceniodawcą a Dostawcą.</w:t>
      </w:r>
    </w:p>
    <w:p w14:paraId="062C55F7" w14:textId="77777777" w:rsidR="00B93392" w:rsidRDefault="00A94C5E">
      <w:pPr>
        <w:pStyle w:val="Default"/>
        <w:numPr>
          <w:ilvl w:val="0"/>
          <w:numId w:val="5"/>
        </w:num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Wszelkie zmiany postanowień umowy wymagają formy pisemnej pod rygorem nieważności.</w:t>
      </w:r>
    </w:p>
    <w:p w14:paraId="6DEA9AFA" w14:textId="7CF4AC65" w:rsidR="00B93392" w:rsidRDefault="00A94C5E">
      <w:pPr>
        <w:pStyle w:val="Default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Data wykonania umowy: </w:t>
      </w:r>
      <w:r w:rsidRPr="009D5926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najpóźniej do </w:t>
      </w:r>
      <w:r w:rsidR="00033A7E" w:rsidRPr="009D5926">
        <w:rPr>
          <w:rFonts w:ascii="Times New Roman" w:hAnsi="Times New Roman" w:cs="Times New Roman"/>
          <w:b/>
          <w:color w:val="00000A"/>
          <w:sz w:val="22"/>
          <w:szCs w:val="22"/>
        </w:rPr>
        <w:t>30.11.</w:t>
      </w:r>
      <w:r w:rsidRPr="009D5926">
        <w:rPr>
          <w:rFonts w:ascii="Times New Roman" w:hAnsi="Times New Roman" w:cs="Times New Roman"/>
          <w:b/>
          <w:color w:val="00000A"/>
          <w:sz w:val="22"/>
          <w:szCs w:val="22"/>
        </w:rPr>
        <w:t>202</w:t>
      </w:r>
      <w:r w:rsidR="00033A7E" w:rsidRPr="009D5926">
        <w:rPr>
          <w:rFonts w:ascii="Times New Roman" w:hAnsi="Times New Roman" w:cs="Times New Roman"/>
          <w:b/>
          <w:color w:val="00000A"/>
          <w:sz w:val="22"/>
          <w:szCs w:val="22"/>
        </w:rPr>
        <w:t>5</w:t>
      </w:r>
      <w:r w:rsidRPr="009D5926"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r.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  </w:t>
      </w:r>
    </w:p>
    <w:p w14:paraId="5C485624" w14:textId="77777777" w:rsidR="00B93392" w:rsidRDefault="00A94C5E">
      <w:pPr>
        <w:pStyle w:val="Defaul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Gwarancja</w:t>
      </w:r>
    </w:p>
    <w:p w14:paraId="5E1D7D84" w14:textId="77777777" w:rsidR="00B93392" w:rsidRDefault="00A94C5E">
      <w:pPr>
        <w:pStyle w:val="Default"/>
        <w:ind w:left="720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Dostawca udzieli Zleceniodawcy co najmniej 12 miesięcy gwarancji na dostarczone urządzenie bez limitu roboczogodzin. Propozycję okresu gwarancji prosimy uwzględnić w ofertach – będzie przedmiotem oceny Zleceniodawcy.</w:t>
      </w:r>
    </w:p>
    <w:p w14:paraId="2C651403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3CBD6F83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VI. WARUNKI ZMIANY UMOWY</w:t>
      </w:r>
    </w:p>
    <w:p w14:paraId="4A6BC5D0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3909282" w14:textId="77777777" w:rsidR="00B93392" w:rsidRDefault="00A94C5E">
      <w:pPr>
        <w:pStyle w:val="Default"/>
        <w:ind w:left="426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1.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Wszelkie zmiany postanowień umowy wymagają formy pisemnej pod rygorem nieważności.</w:t>
      </w:r>
    </w:p>
    <w:p w14:paraId="7C5145D0" w14:textId="77777777" w:rsidR="00B93392" w:rsidRDefault="00A94C5E">
      <w:pPr>
        <w:pStyle w:val="Default"/>
        <w:ind w:left="426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2.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Dopuszcza się możliwość wprowadzenia istotnych zmian umowy zawartej z Wykonawcą w następujących przypadkach i zakresie:  </w:t>
      </w:r>
    </w:p>
    <w:p w14:paraId="54F02C6E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zmiany ustawowej stawki podatku VAT, w takim wypadku zmianie ulegnie wysokość wynagrodzenia Wykonawcy brutto, odpowiednio do zmiany wysokości stawki podatku VAT,  </w:t>
      </w:r>
    </w:p>
    <w:p w14:paraId="1CE55925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2)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 zmiany terminu zakończenia wykonania przedmiotu umowy lub terminu montażu urządzenia, spowodowanego:</w:t>
      </w:r>
    </w:p>
    <w:p w14:paraId="2599AA79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a)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wystąpieniem zdarzeń siły wyższej, przez które należy rozumieć zdarzenia nagłe, wywołane przyczyną zewnętrzną, pozostające poza kontrolą obu Stron umowy,  </w:t>
      </w:r>
    </w:p>
    <w:p w14:paraId="132DA91E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b)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koniecznością zapewnienia ciągłości działania przedsiębiorstwa Zamawiającego, w szczególności zapewnienia ciągłości produkcji lub koordynacji dostawy i montażu urządzenia z dostawami innych maszyn i urządzeń do zakładu Zamawiającego,</w:t>
      </w:r>
    </w:p>
    <w:p w14:paraId="59BDB079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c)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koniecznością wydłużenia za zgodą instytucji pośredniczącej terminu realizacji projektu, w ramach którego zawarto niniejszą umowę,</w:t>
      </w:r>
    </w:p>
    <w:p w14:paraId="5D280439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3)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zamiany parametrów urządzenia, jeżeli konieczność zmiany wynika z okoliczności niemożliwych do przewidzenia na etapie zawierania umowy, przy czym zmienione parametry nie mogą być gorsze niż wskazane w opisie przedmiotu zamówienia i nie może to pociągnąć za sobą zmiany wysokości wynagrodzenia.</w:t>
      </w:r>
    </w:p>
    <w:p w14:paraId="6336D89F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4)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wystąpienie oczywistych omyłek pisarskich i rachunkowych w treści umowy.</w:t>
      </w:r>
    </w:p>
    <w:p w14:paraId="4A212467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747E58AF" w14:textId="77777777" w:rsidR="00B93392" w:rsidRDefault="00B93392">
      <w:pPr>
        <w:pStyle w:val="Default"/>
        <w:spacing w:after="18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E1D268A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VII. WARUNKI UDZIAŁU W POSTĘPOWANIU, PODSTAWY WYKLUCZENIA Z POSTĘPOWANIA ORAZ OPIS SPOSOBU DOKONYWANIA OCENY SPEŁNIANIA WARUNKÓW UDZIAŁU W POSTĘPOWANIU I BRAKU PODSTAW DO WYKLUCZENIA</w:t>
      </w:r>
    </w:p>
    <w:p w14:paraId="2F5C4471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1.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 uzyskanie zamówienia mogą ubiegać się wykonawcy, którzy:</w:t>
      </w:r>
    </w:p>
    <w:p w14:paraId="01BA6165" w14:textId="15697AC0" w:rsidR="00B93392" w:rsidRDefault="00A94C5E">
      <w:pPr>
        <w:pStyle w:val="Default"/>
        <w:ind w:firstLine="426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</w:r>
      <w:bookmarkStart w:id="1" w:name="_Hlk138418190"/>
      <w:r>
        <w:rPr>
          <w:rFonts w:ascii="Times New Roman" w:hAnsi="Times New Roman" w:cs="Times New Roman"/>
          <w:color w:val="00000A"/>
          <w:sz w:val="22"/>
          <w:szCs w:val="22"/>
        </w:rPr>
        <w:t xml:space="preserve">w okresie ostatnich trzech lat przed upływem terminu składania ofert, a jeżeli okres prowadzenia działalności Wykonawcy jest krótszy – w tym okresie, należycie wykonali co najmniej dwie dostawy polegające na dostarczeniu 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linii zgrzewająco czyszczącej 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o wartości min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1 5</w:t>
      </w:r>
      <w:r>
        <w:rPr>
          <w:rFonts w:ascii="Times New Roman" w:hAnsi="Times New Roman" w:cs="Times New Roman"/>
          <w:color w:val="00000A"/>
          <w:sz w:val="22"/>
          <w:szCs w:val="22"/>
        </w:rPr>
        <w:t>00 000 zł netto każda – dotyczy część A</w:t>
      </w:r>
      <w:bookmarkEnd w:id="1"/>
      <w:r w:rsidR="00033A7E">
        <w:rPr>
          <w:rFonts w:ascii="Times New Roman" w:hAnsi="Times New Roman" w:cs="Times New Roman"/>
          <w:color w:val="00000A"/>
          <w:sz w:val="22"/>
          <w:szCs w:val="22"/>
        </w:rPr>
        <w:t xml:space="preserve">; 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należycie wykonali co najmniej dwie dostawy polegające na dostarczeniu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c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entrum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o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bróbczo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t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nące czyszczącej o wartości min </w:t>
      </w:r>
      <w:r w:rsidR="00F96611">
        <w:rPr>
          <w:rFonts w:ascii="Times New Roman" w:hAnsi="Times New Roman" w:cs="Times New Roman"/>
          <w:color w:val="00000A"/>
          <w:sz w:val="22"/>
          <w:szCs w:val="22"/>
        </w:rPr>
        <w:t>1 8</w:t>
      </w:r>
      <w:r w:rsidR="00033A7E" w:rsidRPr="00033A7E">
        <w:rPr>
          <w:rFonts w:ascii="Times New Roman" w:hAnsi="Times New Roman" w:cs="Times New Roman"/>
          <w:color w:val="00000A"/>
          <w:sz w:val="22"/>
          <w:szCs w:val="22"/>
        </w:rPr>
        <w:t xml:space="preserve">00 000 zł netto każda – dotyczy część </w:t>
      </w:r>
      <w:r w:rsidR="00033A7E">
        <w:rPr>
          <w:rFonts w:ascii="Times New Roman" w:hAnsi="Times New Roman" w:cs="Times New Roman"/>
          <w:color w:val="00000A"/>
          <w:sz w:val="22"/>
          <w:szCs w:val="22"/>
        </w:rPr>
        <w:t>B</w:t>
      </w:r>
    </w:p>
    <w:p w14:paraId="360099E9" w14:textId="77777777" w:rsidR="00033A7E" w:rsidRDefault="00033A7E">
      <w:pPr>
        <w:pStyle w:val="Default"/>
        <w:ind w:firstLine="426"/>
      </w:pPr>
    </w:p>
    <w:p w14:paraId="663717F6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2.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Wykonawca, na potwierdzenie spełniania warunków udziału w postępowaniu, o których mowa w Rozdziale VII ust. 1 pkt. 1) zobowiązany jest przedłożyć wraz z ofertą oświadczenie zgodne z treścią Załącznika nr 2 - oświadczenie o spełnianiu warunków udziału w postępowaniu, oraz:</w:t>
      </w:r>
    </w:p>
    <w:p w14:paraId="6A9F2204" w14:textId="77777777" w:rsidR="00B93392" w:rsidRDefault="00A94C5E">
      <w:pPr>
        <w:pStyle w:val="Default"/>
        <w:ind w:firstLine="426"/>
      </w:pPr>
      <w:r>
        <w:rPr>
          <w:rFonts w:ascii="Times New Roman" w:hAnsi="Times New Roman" w:cs="Times New Roman"/>
          <w:color w:val="00000A"/>
          <w:sz w:val="22"/>
          <w:szCs w:val="22"/>
        </w:rPr>
        <w:lastRenderedPageBreak/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 celu potwierdzenia spełniania warunku udziału w postępowaniu, o którym mowa w Rozdziale VII ust. 1 pkt. 1) niniejszego zapytania ofertowego – powinien dostarczyć dokumenty potwierdzające należyte wykonanie wskazanych w tym oświadczeniu dostaw. Przez dowody potwierdzające należyte wykonanie dostaw należy rozumieć w szczególności referencje, protokoły odbioru lub inne dokumenty potwierdzone przez podmiot, na rzecz którego dostawy zostały wykonywane.</w:t>
      </w:r>
    </w:p>
    <w:p w14:paraId="0331B8B8" w14:textId="0C8652E5" w:rsidR="00B93392" w:rsidRPr="00632E41" w:rsidRDefault="00A94C5E" w:rsidP="00632E41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3.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Zamawiający dokona oceny spełniania przez Wykonawcę warunków udziału w postępowaniu na podstawie dokumentów, o których mowa w ust. 2 powyżej.</w:t>
      </w:r>
    </w:p>
    <w:p w14:paraId="258815EE" w14:textId="77777777" w:rsidR="00B93392" w:rsidRDefault="00B93392">
      <w:pPr>
        <w:pStyle w:val="Default"/>
        <w:jc w:val="both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70BE0FF2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VIII. PŁATNOŚCI</w:t>
      </w:r>
    </w:p>
    <w:p w14:paraId="4676A881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512B44CA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Zamawiający dopuszcza płatności zaliczkowe i częściowe. Płatność końcowa po dostarczeniu i uruchomieniu urządzeń na podstawie protokołu odbioru końcowego oraz faktury VAT dla każdej części oddzielnie.</w:t>
      </w:r>
    </w:p>
    <w:p w14:paraId="03FAD0C1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482727A5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128D33D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IX. WYKLUCZENIA</w:t>
      </w:r>
    </w:p>
    <w:p w14:paraId="363C8D06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3E5AA38" w14:textId="77777777" w:rsidR="00033A7E" w:rsidRPr="00033A7E" w:rsidRDefault="00033A7E" w:rsidP="00033A7E">
      <w:pPr>
        <w:pStyle w:val="Standard"/>
        <w:jc w:val="both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3CBFE150" w14:textId="77777777" w:rsidR="00033A7E" w:rsidRPr="00033A7E" w:rsidRDefault="00033A7E" w:rsidP="00033A7E">
      <w:pPr>
        <w:widowControl/>
        <w:numPr>
          <w:ilvl w:val="0"/>
          <w:numId w:val="67"/>
        </w:numPr>
        <w:autoSpaceDN/>
        <w:spacing w:line="276" w:lineRule="auto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Przez powiązania kapitałowe lub osobowe rozumie się wzajemne powiązania polegające na:</w:t>
      </w:r>
    </w:p>
    <w:p w14:paraId="28339208" w14:textId="77777777" w:rsidR="00033A7E" w:rsidRPr="00033A7E" w:rsidRDefault="00033A7E" w:rsidP="00033A7E">
      <w:pPr>
        <w:pStyle w:val="Akapitzlist"/>
        <w:numPr>
          <w:ilvl w:val="0"/>
          <w:numId w:val="68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75F9D2" w14:textId="77777777" w:rsidR="00033A7E" w:rsidRPr="00033A7E" w:rsidRDefault="00033A7E" w:rsidP="00033A7E">
      <w:pPr>
        <w:pStyle w:val="Akapitzlist"/>
        <w:numPr>
          <w:ilvl w:val="0"/>
          <w:numId w:val="68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1FDE0FB" w14:textId="77777777" w:rsidR="00033A7E" w:rsidRPr="00033A7E" w:rsidRDefault="00033A7E" w:rsidP="00033A7E">
      <w:pPr>
        <w:pStyle w:val="Akapitzlist"/>
        <w:numPr>
          <w:ilvl w:val="0"/>
          <w:numId w:val="68"/>
        </w:numPr>
        <w:suppressAutoHyphens w:val="0"/>
        <w:autoSpaceDN/>
        <w:spacing w:after="160" w:line="256" w:lineRule="auto"/>
        <w:contextualSpacing/>
        <w:jc w:val="both"/>
        <w:textAlignment w:val="auto"/>
        <w:rPr>
          <w:rFonts w:ascii="Times New Roman" w:hAnsi="Times New Roman"/>
          <w:color w:val="00000A"/>
        </w:rPr>
      </w:pPr>
      <w:r w:rsidRPr="00033A7E">
        <w:rPr>
          <w:rFonts w:ascii="Times New Roman" w:hAnsi="Times New Roman"/>
          <w:color w:val="00000A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03C8F04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1E474A1F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X. OPIS SPOSOBU PRZYGOTOWANIA OFERTY</w:t>
      </w:r>
    </w:p>
    <w:p w14:paraId="2FF34D8C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3F2B5E0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1. Ofertę należy sporządzić w formie pisemnej, w języku polskim.</w:t>
      </w:r>
    </w:p>
    <w:p w14:paraId="313806D3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2. Oferta powinna zawierać:</w:t>
      </w:r>
    </w:p>
    <w:p w14:paraId="4D6AAC2F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wypełniony Formularz ofertowy, zgodnie ze wzorem stanowiącym Załącznik nr 1 do niniejszego zapytania ofertowego;</w:t>
      </w:r>
    </w:p>
    <w:p w14:paraId="105C779F" w14:textId="42D8794D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2)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oświadczenie dotyczące spełniania warunków udziału w postępowaniu zgodnie ze wzorem stanowiącym Załącznik nr 2 do niniejszego zapytania ofertowego (dotyczy części A</w:t>
      </w:r>
      <w:r w:rsidR="00F96611">
        <w:rPr>
          <w:rFonts w:ascii="Times New Roman" w:hAnsi="Times New Roman" w:cs="Times New Roman"/>
          <w:color w:val="00000A"/>
          <w:sz w:val="22"/>
          <w:szCs w:val="22"/>
        </w:rPr>
        <w:t xml:space="preserve"> i część B</w:t>
      </w:r>
      <w:r>
        <w:rPr>
          <w:rFonts w:ascii="Times New Roman" w:hAnsi="Times New Roman" w:cs="Times New Roman"/>
          <w:color w:val="00000A"/>
          <w:sz w:val="22"/>
          <w:szCs w:val="22"/>
        </w:rPr>
        <w:t>);</w:t>
      </w:r>
    </w:p>
    <w:p w14:paraId="4665BB7E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3)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dokumenty potwierdzające należyte wykonanie dostaw wskazanych w oświadczeniu o spełnianiu warunków udziału w postępowaniu i niepodleganiu wykluczeniu;</w:t>
      </w:r>
    </w:p>
    <w:p w14:paraId="47D6BB79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4)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pełnomocnictwo lub inny dokument potwierdzający umocowanie do podpisania oferty w imieniu Wykonawcy – jeżeli dotyczy;</w:t>
      </w:r>
    </w:p>
    <w:p w14:paraId="13E2DD9D" w14:textId="77777777" w:rsidR="00B93392" w:rsidRDefault="00A94C5E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5)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Karty katalogowe oferowanego urządzenia.</w:t>
      </w:r>
    </w:p>
    <w:p w14:paraId="015C7C8C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3.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Oferta wraz z załącznikami musi zostać podpisana przez osobę/y upoważnioną/e do reprezentowania Wykonawcy.</w:t>
      </w:r>
    </w:p>
    <w:p w14:paraId="5422B64A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4.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Jeżeli Wykonawca składa wraz z ofertą informacje stanowiące tajemnicę przedsiębiorstwa w rozumieniu przepisów o zwalczaniu nieuczciwej konkurencji, powinien to zastrzec składając ofertę </w:t>
      </w:r>
      <w:r>
        <w:rPr>
          <w:rFonts w:ascii="Times New Roman" w:hAnsi="Times New Roman" w:cs="Times New Roman"/>
          <w:color w:val="00000A"/>
          <w:sz w:val="22"/>
          <w:szCs w:val="22"/>
        </w:rPr>
        <w:lastRenderedPageBreak/>
        <w:t>oraz wykazać, iż zastrzeżone informacje stanowią tajemnicę przedsiębiorstwa. W przypadku gdy Wykonawca nie wykaże, że zastrzeżone informacje stanowią tajemnicę przedsiębiorstwa, Zamawiający uzna zastrzeżenie tajemnicy za bezskuteczne, o czym poinformuje Wykonawcę. Informacje stanowiące tajemnicę przedsiębiorstwa powinny być zgrupowane i stanowić oddzielną część oferty, opisaną w następujący sposób: „tajemnica przedsiębiorstwa”</w:t>
      </w:r>
    </w:p>
    <w:p w14:paraId="52B80DE6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5.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 ma prawo złożyć tylko jedna ofertę.</w:t>
      </w:r>
    </w:p>
    <w:p w14:paraId="79FA0DC3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6.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Dopuszcza się składania ofert częściowych.</w:t>
      </w:r>
    </w:p>
    <w:p w14:paraId="08EEF08C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7.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Treść oferty złożonej przez wykonawcę musi odpowiadać treści niniejszego zapytania ofertowego wraz z załącznikami.</w:t>
      </w:r>
    </w:p>
    <w:p w14:paraId="518EE454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8.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 ponosi wszelkie koszty związane z przygotowaniem i złożeniem oferty.</w:t>
      </w:r>
    </w:p>
    <w:p w14:paraId="71DA5091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5F51B3A6" w14:textId="77777777" w:rsidR="00B93392" w:rsidRDefault="00A94C5E">
      <w:pPr>
        <w:pStyle w:val="Standard"/>
        <w:spacing w:after="0" w:line="288" w:lineRule="auto"/>
      </w:pPr>
      <w:r>
        <w:rPr>
          <w:rFonts w:ascii="Times New Roman" w:hAnsi="Times New Roman"/>
          <w:b/>
        </w:rPr>
        <w:t>XI. SPOSÓB OBLICZANIA CENY OFERTY</w:t>
      </w:r>
    </w:p>
    <w:p w14:paraId="5C65D393" w14:textId="77777777" w:rsidR="00B93392" w:rsidRPr="00F96611" w:rsidRDefault="00A94C5E" w:rsidP="00F96611">
      <w:pPr>
        <w:pStyle w:val="Akapitzlist"/>
        <w:numPr>
          <w:ilvl w:val="0"/>
          <w:numId w:val="64"/>
        </w:numPr>
        <w:spacing w:after="0" w:line="240" w:lineRule="auto"/>
        <w:ind w:left="284" w:hanging="283"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Cena powinna być wyrażona cyfrowo i słownie z dokładnością do dwóch miejsc po przecinku.</w:t>
      </w:r>
    </w:p>
    <w:p w14:paraId="49729A4D" w14:textId="77777777" w:rsidR="00B93392" w:rsidRPr="00F96611" w:rsidRDefault="00A94C5E" w:rsidP="00F96611">
      <w:pPr>
        <w:pStyle w:val="Akapitzlist"/>
        <w:numPr>
          <w:ilvl w:val="0"/>
          <w:numId w:val="46"/>
        </w:numPr>
        <w:spacing w:after="0" w:line="240" w:lineRule="auto"/>
        <w:ind w:left="284" w:hanging="283"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W przypadku, gdy cena wyrażona cyfrowo będzie różna od ceny wyrażonej słownie Zamawiający jako właściwą przyjmie cenę wyrażoną słownie.</w:t>
      </w:r>
    </w:p>
    <w:p w14:paraId="4C964507" w14:textId="77777777" w:rsidR="00B93392" w:rsidRPr="00F96611" w:rsidRDefault="00A94C5E" w:rsidP="00F96611">
      <w:pPr>
        <w:pStyle w:val="Akapitzlist"/>
        <w:numPr>
          <w:ilvl w:val="0"/>
          <w:numId w:val="46"/>
        </w:numPr>
        <w:suppressAutoHyphens w:val="0"/>
        <w:spacing w:after="160" w:line="240" w:lineRule="auto"/>
        <w:rPr>
          <w:rFonts w:ascii="Times New Roman" w:hAnsi="Times New Roman"/>
        </w:rPr>
      </w:pPr>
      <w:r w:rsidRPr="00F96611">
        <w:rPr>
          <w:rFonts w:ascii="Times New Roman" w:hAnsi="Times New Roman"/>
        </w:rPr>
        <w:t xml:space="preserve">W przypadku złożenia oferty w walutach obcych Zamawiający przeliczy wartość oferty średnim kursem dla danej waluty ogłoszonym przez NBP, z dnia wystawienia oferty.  </w:t>
      </w:r>
    </w:p>
    <w:p w14:paraId="3BE2FB34" w14:textId="77777777" w:rsidR="00B93392" w:rsidRPr="00F96611" w:rsidRDefault="00A94C5E" w:rsidP="00F9661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Wykonawca poda w formularzu ofertowym cenę za realizację całego zakresu niniejszego zamówienia.</w:t>
      </w:r>
    </w:p>
    <w:p w14:paraId="0DCBD5AE" w14:textId="77777777" w:rsidR="00B93392" w:rsidRPr="00F96611" w:rsidRDefault="00A94C5E" w:rsidP="00F9661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Jeżeli nie można wybrać najkorzystniejszej oferty z uwagi na to, że dwie lub więcej ofert przedstawia taki sam bilans ceny, Zamawiający wzywa Wykonawców, którzy złożyli te  oferty,   do   złożenia w terminie określonym przez Zamawiającego ofert dodatkowych.</w:t>
      </w:r>
    </w:p>
    <w:p w14:paraId="5FD13B3E" w14:textId="77777777" w:rsidR="00B93392" w:rsidRPr="00F96611" w:rsidRDefault="00A94C5E" w:rsidP="00F96611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96611">
        <w:rPr>
          <w:rFonts w:ascii="Times New Roman" w:hAnsi="Times New Roman"/>
        </w:rPr>
        <w:t>Wykonawcy, składając oferty dodatkowe, nie mogą zaoferować cen wyższych niż zaoferowane w złożonych ofertach.</w:t>
      </w:r>
    </w:p>
    <w:p w14:paraId="78DA9ADA" w14:textId="77777777" w:rsidR="00B93392" w:rsidRDefault="00B93392">
      <w:pPr>
        <w:pStyle w:val="Standard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75739B86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XII. MIEJSCE, SPOSÓB ORAZ TERMIN SKŁADANIA OFERT</w:t>
      </w:r>
    </w:p>
    <w:p w14:paraId="6F22471B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46F8BAEA" w14:textId="2E1B874D" w:rsidR="00B93392" w:rsidRPr="00033A7E" w:rsidRDefault="00033A7E" w:rsidP="00033A7E">
      <w:pPr>
        <w:numPr>
          <w:ilvl w:val="0"/>
          <w:numId w:val="69"/>
        </w:numPr>
        <w:tabs>
          <w:tab w:val="clear" w:pos="720"/>
          <w:tab w:val="left" w:pos="362"/>
        </w:tabs>
        <w:autoSpaceDN/>
        <w:spacing w:line="276" w:lineRule="auto"/>
        <w:ind w:left="362" w:hanging="361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Ofertę można złożyć jedynie za pośrednictwem  </w:t>
      </w:r>
      <w:hyperlink r:id="rId8" w:history="1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  w terminie do dnia  </w:t>
      </w:r>
      <w:r w:rsidR="00F96611">
        <w:rPr>
          <w:rFonts w:ascii="Times New Roman" w:hAnsi="Times New Roman"/>
          <w:color w:val="00000A"/>
          <w:sz w:val="22"/>
          <w:szCs w:val="22"/>
          <w:lang w:eastAsia="en-US"/>
        </w:rPr>
        <w:t>3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0.</w:t>
      </w:r>
      <w:r w:rsidR="00F96611">
        <w:rPr>
          <w:rFonts w:ascii="Times New Roman" w:hAnsi="Times New Roman"/>
          <w:color w:val="00000A"/>
          <w:sz w:val="22"/>
          <w:szCs w:val="22"/>
          <w:lang w:eastAsia="en-US"/>
        </w:rPr>
        <w:t>10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.2024. godz. 10.00</w:t>
      </w:r>
    </w:p>
    <w:p w14:paraId="4F27749B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37B13C32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XIII. KRYTERIA OCENY OFERT ORAZ SPOSÓB NADAWANIA PUNKTACJI</w:t>
      </w:r>
    </w:p>
    <w:p w14:paraId="255F147F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Zamawiający dokona oceny ważnych ofert, spełniających warunki udziału w postępowaniu ofertowym, na podstawie następujących kryteriów (część A, część B, część C, część D):</w:t>
      </w:r>
    </w:p>
    <w:p w14:paraId="4BA206CE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tbl>
      <w:tblPr>
        <w:tblW w:w="901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550"/>
        <w:gridCol w:w="5104"/>
        <w:gridCol w:w="826"/>
      </w:tblGrid>
      <w:tr w:rsidR="00B93392" w14:paraId="1A1BFC60" w14:textId="77777777">
        <w:trPr>
          <w:trHeight w:val="110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BEF4B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7DDA5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EF522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Metodologia przyznawania punktów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EEC4D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B93392" w14:paraId="03B0EA90" w14:textId="77777777" w:rsidTr="005D4E2A">
        <w:trPr>
          <w:trHeight w:val="262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D9D68" w14:textId="77777777" w:rsidR="00B93392" w:rsidRDefault="00B93392">
            <w:pPr>
              <w:pStyle w:val="Default"/>
              <w:rPr>
                <w:rFonts w:ascii="Times New Roman" w:hAnsi="Times New Roman" w:cs="Times New Roman"/>
                <w:color w:val="00000A"/>
              </w:rPr>
            </w:pPr>
          </w:p>
          <w:p w14:paraId="257C70E8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32042AC1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909F9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Łączna cena netto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41A7F" w14:textId="5A3887A5" w:rsidR="00B93392" w:rsidRDefault="00A94C5E" w:rsidP="005D4E2A">
            <w:pPr>
              <w:pStyle w:val="Standard"/>
              <w:spacing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liczon</w:t>
            </w:r>
            <w:r w:rsidR="003065BB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wg wzoru: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                </w:t>
            </w:r>
          </w:p>
          <w:p w14:paraId="341978D7" w14:textId="77777777" w:rsidR="00B93392" w:rsidRDefault="00A94C5E" w:rsidP="005D4E2A">
            <w:pPr>
              <w:pStyle w:val="Nagwek51"/>
              <w:ind w:left="426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=  </w:t>
            </w:r>
            <w:proofErr w:type="spellStart"/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min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vertAlign w:val="subscript"/>
              </w:rPr>
              <w:t>bad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x 90 pkt</w:t>
            </w:r>
          </w:p>
          <w:p w14:paraId="503DAFF0" w14:textId="77777777" w:rsidR="00B93392" w:rsidRDefault="00A94C5E" w:rsidP="005D4E2A">
            <w:pPr>
              <w:pStyle w:val="Nagwek51"/>
              <w:ind w:left="426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</w:t>
            </w:r>
          </w:p>
          <w:p w14:paraId="6993703D" w14:textId="77777777" w:rsidR="00B93392" w:rsidRDefault="00A94C5E" w:rsidP="005D4E2A">
            <w:pPr>
              <w:pStyle w:val="Standard"/>
              <w:spacing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gdzie:</w:t>
            </w:r>
          </w:p>
          <w:p w14:paraId="5845BD22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 bad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  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cena ofertowa netto badanej oferty,</w:t>
            </w:r>
          </w:p>
          <w:p w14:paraId="0675AD8D" w14:textId="77777777" w:rsidR="00B93392" w:rsidRDefault="00A94C5E" w:rsidP="005D4E2A">
            <w:pPr>
              <w:pStyle w:val="Standard"/>
              <w:spacing w:before="120" w:after="0" w:line="240" w:lineRule="auto"/>
              <w:ind w:left="1059" w:hanging="633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min</w:t>
            </w:r>
            <w:proofErr w:type="spellEnd"/>
            <w:r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najniższa zaproponowana cena ofertowa netto spośród ofert niepodlegających odrzuceniu;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FB8C9" w14:textId="7A67DD59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90%</w:t>
            </w:r>
          </w:p>
        </w:tc>
      </w:tr>
      <w:tr w:rsidR="00B93392" w14:paraId="29A028C3" w14:textId="77777777">
        <w:trPr>
          <w:trHeight w:val="645"/>
        </w:trPr>
        <w:tc>
          <w:tcPr>
            <w:tcW w:w="5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34D63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color w:val="00000A"/>
              </w:rPr>
              <w:t>2</w:t>
            </w:r>
            <w:r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C95D9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t>Gwarancja</w:t>
            </w:r>
          </w:p>
          <w:p w14:paraId="48ED793A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  <w:p w14:paraId="59508647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02885" w14:textId="4882A0F2" w:rsidR="00B93392" w:rsidRDefault="00A94C5E" w:rsidP="005D4E2A">
            <w:pPr>
              <w:pStyle w:val="Standard"/>
              <w:spacing w:line="360" w:lineRule="atLeast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liczon</w:t>
            </w:r>
            <w:r w:rsidR="003065BB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wg wzoru:</w:t>
            </w:r>
            <w:r>
              <w:rPr>
                <w:rFonts w:ascii="Times New Roman" w:hAnsi="Times New Roman"/>
              </w:rPr>
              <w:t>           </w:t>
            </w:r>
          </w:p>
          <w:p w14:paraId="6A0F6463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of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bad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max</w:t>
            </w:r>
            <w:r>
              <w:rPr>
                <w:rFonts w:ascii="Times New Roman" w:hAnsi="Times New Roman"/>
              </w:rPr>
              <w:t xml:space="preserve">  x 10 pkt</w:t>
            </w:r>
          </w:p>
          <w:p w14:paraId="6B8B08E6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</w:t>
            </w:r>
          </w:p>
          <w:p w14:paraId="4FE13EB7" w14:textId="77777777" w:rsidR="00B93392" w:rsidRDefault="00A94C5E" w:rsidP="005D4E2A">
            <w:pPr>
              <w:pStyle w:val="Standard"/>
              <w:spacing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gdzie:</w:t>
            </w:r>
          </w:p>
          <w:p w14:paraId="2A59D675" w14:textId="1AC05FBF" w:rsidR="005D4E2A" w:rsidRPr="005D4E2A" w:rsidRDefault="00A94C5E" w:rsidP="005D4E2A">
            <w:pPr>
              <w:pStyle w:val="Standard"/>
              <w:spacing w:line="240" w:lineRule="auto"/>
              <w:ind w:left="426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G </w:t>
            </w:r>
            <w:r>
              <w:rPr>
                <w:rFonts w:ascii="Times New Roman" w:hAnsi="Times New Roman"/>
                <w:b/>
                <w:vertAlign w:val="subscript"/>
              </w:rPr>
              <w:t xml:space="preserve">of </w:t>
            </w:r>
            <w:proofErr w:type="spellStart"/>
            <w:r>
              <w:rPr>
                <w:rFonts w:ascii="Times New Roman" w:hAnsi="Times New Roman"/>
                <w:b/>
                <w:vertAlign w:val="subscript"/>
              </w:rPr>
              <w:t>bad</w:t>
            </w:r>
            <w:proofErr w:type="spellEnd"/>
            <w:r>
              <w:rPr>
                <w:rFonts w:ascii="Times New Roman" w:hAnsi="Times New Roman"/>
              </w:rPr>
              <w:t xml:space="preserve">   – </w:t>
            </w:r>
            <w:r>
              <w:rPr>
                <w:rFonts w:ascii="Times New Roman" w:hAnsi="Times New Roman"/>
                <w:sz w:val="20"/>
                <w:szCs w:val="20"/>
              </w:rPr>
              <w:t>okres gwarancji badanej oferty (nie krótszy niż 12 miesięcy),</w:t>
            </w:r>
          </w:p>
          <w:p w14:paraId="35F24C27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lastRenderedPageBreak/>
              <w:t xml:space="preserve">G </w:t>
            </w:r>
            <w:r>
              <w:rPr>
                <w:rFonts w:ascii="Times New Roman" w:hAnsi="Times New Roman"/>
                <w:b/>
                <w:vertAlign w:val="subscript"/>
              </w:rPr>
              <w:t>max</w:t>
            </w:r>
            <w:r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  <w:sz w:val="20"/>
                <w:szCs w:val="20"/>
              </w:rPr>
              <w:t>okres gwarancji oferty w której zaoferowano najdłuższy okres gwarancji (nie krótszy niż 12 miesięcy) spośród ofert niepodlegających odrzuceniu.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054C1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</w:rPr>
              <w:lastRenderedPageBreak/>
              <w:t>10%</w:t>
            </w:r>
          </w:p>
        </w:tc>
      </w:tr>
    </w:tbl>
    <w:p w14:paraId="0048809C" w14:textId="77777777" w:rsidR="00B93392" w:rsidRDefault="00B93392">
      <w:pPr>
        <w:pStyle w:val="Standard"/>
        <w:rPr>
          <w:rFonts w:ascii="Times New Roman" w:hAnsi="Times New Roman"/>
          <w:color w:val="000000"/>
        </w:rPr>
      </w:pPr>
    </w:p>
    <w:p w14:paraId="26C6C80D" w14:textId="77777777" w:rsidR="00033A7E" w:rsidRPr="00033A7E" w:rsidRDefault="00033A7E" w:rsidP="00033A7E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A"/>
        </w:rPr>
      </w:pPr>
      <w:r w:rsidRPr="00033A7E">
        <w:rPr>
          <w:rFonts w:ascii="Times New Roman" w:hAnsi="Times New Roman"/>
          <w:b/>
          <w:bCs/>
          <w:color w:val="00000A"/>
        </w:rPr>
        <w:t>XII. INFORMACJE O SPOSOBIE POROZUMIEWANIA SIĘ ZAMAWIAJĄCEGO Z WYKONAWCAMI ORAZ PRZEKAZYWANIA OŚWIADCZEŃ I DOKUMENTÓW</w:t>
      </w:r>
    </w:p>
    <w:p w14:paraId="32F56CFF" w14:textId="77777777" w:rsidR="00033A7E" w:rsidRPr="00033A7E" w:rsidRDefault="00033A7E" w:rsidP="00033A7E">
      <w:pPr>
        <w:pStyle w:val="Standard"/>
        <w:spacing w:after="0" w:line="240" w:lineRule="auto"/>
        <w:jc w:val="both"/>
        <w:rPr>
          <w:rFonts w:ascii="Times New Roman" w:hAnsi="Times New Roman"/>
          <w:color w:val="00000A"/>
        </w:rPr>
      </w:pPr>
    </w:p>
    <w:p w14:paraId="0C63370D" w14:textId="77777777" w:rsidR="00033A7E" w:rsidRPr="00033A7E" w:rsidRDefault="00033A7E" w:rsidP="00033A7E">
      <w:pPr>
        <w:numPr>
          <w:ilvl w:val="0"/>
          <w:numId w:val="70"/>
        </w:numPr>
        <w:tabs>
          <w:tab w:val="clear" w:pos="720"/>
          <w:tab w:val="left" w:pos="426"/>
        </w:tabs>
        <w:autoSpaceDN/>
        <w:spacing w:line="276" w:lineRule="auto"/>
        <w:ind w:left="426" w:right="20" w:hanging="426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 https://bazakonkurencyjnosci.funduszeeuropejskie.gov.pl/</w:t>
      </w:r>
    </w:p>
    <w:p w14:paraId="55439AFA" w14:textId="22670795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right="20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</w:t>
      </w:r>
      <w:r>
        <w:rPr>
          <w:rFonts w:ascii="Times New Roman" w:hAnsi="Times New Roman"/>
          <w:color w:val="00000A"/>
          <w:sz w:val="22"/>
          <w:szCs w:val="22"/>
          <w:lang w:eastAsia="en-US"/>
        </w:rPr>
        <w:t>25</w:t>
      </w: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dzień wyznaczonego terminu składania ofert. Pytanie powinny być zadane z wykorzystaniem strony:</w:t>
      </w:r>
    </w:p>
    <w:p w14:paraId="1D9D5DF0" w14:textId="77777777" w:rsidR="00033A7E" w:rsidRPr="00033A7E" w:rsidRDefault="00033A7E" w:rsidP="00033A7E">
      <w:pPr>
        <w:tabs>
          <w:tab w:val="left" w:pos="362"/>
        </w:tabs>
        <w:ind w:left="362" w:right="20"/>
        <w:jc w:val="both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</w:t>
      </w:r>
      <w:hyperlink r:id="rId9" w:history="1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 </w:t>
      </w:r>
    </w:p>
    <w:p w14:paraId="39296FFE" w14:textId="77777777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right="20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 xml:space="preserve">Jeżeli wniosek o wyjaśnienie treści zapytania wpłynie po upływie terminu składania wniosku, o którym mowa w pkt 2 nin. rozdz. lub dotyczy udzielonych wyjaśnień, Zamawiający może udzielić wyjaśnień albo pozostawić wniosek bez rozpoznania. </w:t>
      </w:r>
    </w:p>
    <w:p w14:paraId="05BA38C5" w14:textId="77777777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Odpowiedź zostanie udzielona poprzez zamieszczenie odpowiedzi na stronie internetowej, na której udostępnione jest zapytanie ofertowe: (</w:t>
      </w:r>
      <w:hyperlink r:id="rId10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)</w:t>
      </w:r>
    </w:p>
    <w:p w14:paraId="54209AB5" w14:textId="77777777" w:rsidR="00033A7E" w:rsidRPr="00033A7E" w:rsidRDefault="00033A7E" w:rsidP="00033A7E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W uzasadnionych przypadkach Zamawiający może przed upływem terminu składania ofert, zmienić treść zapytania ofertowego. Dokonaną zmianę treści zapytania Zamawiający udostępni na stronie internetowej (</w:t>
      </w:r>
      <w:hyperlink r:id="rId11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)</w:t>
      </w:r>
    </w:p>
    <w:p w14:paraId="639DB107" w14:textId="01B6C7BC" w:rsidR="00033A7E" w:rsidRDefault="00033A7E" w:rsidP="000A1709">
      <w:pPr>
        <w:numPr>
          <w:ilvl w:val="0"/>
          <w:numId w:val="71"/>
        </w:numPr>
        <w:tabs>
          <w:tab w:val="clear" w:pos="720"/>
          <w:tab w:val="left" w:pos="362"/>
        </w:tabs>
        <w:autoSpaceDN/>
        <w:spacing w:line="276" w:lineRule="auto"/>
        <w:ind w:left="362" w:hanging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Wszelkie zmiany treści zapytania oraz wyjaśnienia udzielone na zapytania Wykonawców stają się integralną częścią zapytania i są wiążące dla Wykonawców. Jeżeli w wyniku zmiany treści zapytania będzie niezbędny dodatkowy czas na wprowadzenie zmian w ofertach, Zamawiający przedłuży termin składania ofert i poinformuje o tym Wykonawców poprzez zamieszczenie informacji na stronie internetowej (</w:t>
      </w:r>
      <w:hyperlink r:id="rId12">
        <w:r w:rsidRPr="00033A7E">
          <w:rPr>
            <w:rFonts w:ascii="Times New Roman" w:hAnsi="Times New Roman"/>
            <w:color w:val="00000A"/>
            <w:sz w:val="22"/>
            <w:szCs w:val="22"/>
            <w:lang w:eastAsia="en-US"/>
          </w:rPr>
          <w:t>https://bazakonkurencyjnosci.funduszeeuropejskie.gov.pl/</w:t>
        </w:r>
      </w:hyperlink>
      <w:r w:rsidRPr="00033A7E">
        <w:rPr>
          <w:rFonts w:ascii="Times New Roman" w:hAnsi="Times New Roman"/>
          <w:color w:val="00000A"/>
          <w:sz w:val="22"/>
          <w:szCs w:val="22"/>
          <w:lang w:eastAsia="en-US"/>
        </w:rPr>
        <w:t>)</w:t>
      </w:r>
    </w:p>
    <w:p w14:paraId="4BFDE5F1" w14:textId="77777777" w:rsidR="000A1709" w:rsidRPr="000A1709" w:rsidRDefault="000A1709" w:rsidP="000A1709">
      <w:pPr>
        <w:tabs>
          <w:tab w:val="left" w:pos="362"/>
        </w:tabs>
        <w:autoSpaceDN/>
        <w:spacing w:line="276" w:lineRule="auto"/>
        <w:ind w:left="362"/>
        <w:jc w:val="both"/>
        <w:textAlignment w:val="auto"/>
        <w:rPr>
          <w:rFonts w:ascii="Times New Roman" w:hAnsi="Times New Roman"/>
          <w:color w:val="00000A"/>
          <w:sz w:val="22"/>
          <w:szCs w:val="22"/>
          <w:lang w:eastAsia="en-US"/>
        </w:rPr>
      </w:pPr>
    </w:p>
    <w:p w14:paraId="787A83E3" w14:textId="54873F8C" w:rsidR="00B93392" w:rsidRDefault="00A94C5E">
      <w:pPr>
        <w:pStyle w:val="Standard"/>
      </w:pPr>
      <w:r>
        <w:rPr>
          <w:rFonts w:ascii="Times New Roman" w:hAnsi="Times New Roman"/>
          <w:b/>
          <w:bCs/>
          <w:color w:val="000000"/>
        </w:rPr>
        <w:t>XIV. ZAŁĄCZNIKI</w:t>
      </w:r>
    </w:p>
    <w:p w14:paraId="0F22838C" w14:textId="77777777" w:rsidR="00B93392" w:rsidRDefault="00A94C5E">
      <w:pPr>
        <w:pStyle w:val="Standard"/>
        <w:spacing w:after="0"/>
      </w:pPr>
      <w:r>
        <w:rPr>
          <w:rFonts w:ascii="Times New Roman" w:hAnsi="Times New Roman"/>
          <w:color w:val="000000"/>
        </w:rPr>
        <w:t>Załącznik nr 1: Formularz oferty.</w:t>
      </w:r>
    </w:p>
    <w:p w14:paraId="3A1D38E6" w14:textId="1826D809" w:rsidR="00B93392" w:rsidRDefault="00A94C5E">
      <w:pPr>
        <w:pStyle w:val="Standard"/>
        <w:spacing w:after="0"/>
      </w:pPr>
      <w:r>
        <w:rPr>
          <w:rFonts w:ascii="Times New Roman" w:hAnsi="Times New Roman"/>
          <w:color w:val="000000"/>
        </w:rPr>
        <w:t>Załącznik nr 2: Oświadczenie o spełnianiu warunków udziału w postępowaniu.</w:t>
      </w:r>
    </w:p>
    <w:p w14:paraId="0E1C9B63" w14:textId="77777777" w:rsidR="00B93392" w:rsidRDefault="00B93392">
      <w:pPr>
        <w:pStyle w:val="Standard"/>
        <w:spacing w:after="0"/>
      </w:pPr>
    </w:p>
    <w:sectPr w:rsidR="00B93392">
      <w:headerReference w:type="default" r:id="rId13"/>
      <w:pgSz w:w="11906" w:h="16838"/>
      <w:pgMar w:top="1382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1FDAD" w14:textId="77777777" w:rsidR="00565DAC" w:rsidRDefault="00565DAC">
      <w:r>
        <w:separator/>
      </w:r>
    </w:p>
  </w:endnote>
  <w:endnote w:type="continuationSeparator" w:id="0">
    <w:p w14:paraId="182C8546" w14:textId="77777777" w:rsidR="00565DAC" w:rsidRDefault="0056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7FF0" w14:textId="77777777" w:rsidR="00565DAC" w:rsidRDefault="00565DAC">
      <w:r>
        <w:rPr>
          <w:color w:val="000000"/>
        </w:rPr>
        <w:separator/>
      </w:r>
    </w:p>
  </w:footnote>
  <w:footnote w:type="continuationSeparator" w:id="0">
    <w:p w14:paraId="33EFA88E" w14:textId="77777777" w:rsidR="00565DAC" w:rsidRDefault="0056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F3BA" w14:textId="77777777" w:rsidR="00B65F8A" w:rsidRDefault="00B65F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5B06"/>
    <w:multiLevelType w:val="multilevel"/>
    <w:tmpl w:val="7DE88DDC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3E87D5B"/>
    <w:multiLevelType w:val="multilevel"/>
    <w:tmpl w:val="BA64180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" w15:restartNumberingAfterBreak="0">
    <w:nsid w:val="06B925E6"/>
    <w:multiLevelType w:val="multilevel"/>
    <w:tmpl w:val="318AE55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7A1812"/>
    <w:multiLevelType w:val="multilevel"/>
    <w:tmpl w:val="1D0CB18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4" w15:restartNumberingAfterBreak="0">
    <w:nsid w:val="0B3C2198"/>
    <w:multiLevelType w:val="multilevel"/>
    <w:tmpl w:val="F05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DD270AC"/>
    <w:multiLevelType w:val="multilevel"/>
    <w:tmpl w:val="81504A7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DD4446"/>
    <w:multiLevelType w:val="multilevel"/>
    <w:tmpl w:val="E5DCC740"/>
    <w:styleLink w:val="WWNum3"/>
    <w:lvl w:ilvl="0">
      <w:start w:val="5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101F2FD3"/>
    <w:multiLevelType w:val="multilevel"/>
    <w:tmpl w:val="CC08D150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21C741B"/>
    <w:multiLevelType w:val="multilevel"/>
    <w:tmpl w:val="272ABC3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 w15:restartNumberingAfterBreak="0">
    <w:nsid w:val="1CDA7C1C"/>
    <w:multiLevelType w:val="multilevel"/>
    <w:tmpl w:val="3E4C55B0"/>
    <w:styleLink w:val="WWNum12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10" w15:restartNumberingAfterBreak="0">
    <w:nsid w:val="1E864149"/>
    <w:multiLevelType w:val="multilevel"/>
    <w:tmpl w:val="A8D8F61A"/>
    <w:styleLink w:val="WWNum3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11" w15:restartNumberingAfterBreak="0">
    <w:nsid w:val="22DE5ABA"/>
    <w:multiLevelType w:val="hybridMultilevel"/>
    <w:tmpl w:val="FD4CFDDA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CB6BA0"/>
    <w:multiLevelType w:val="multilevel"/>
    <w:tmpl w:val="554A9092"/>
    <w:styleLink w:val="WWNum3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4157C0D"/>
    <w:multiLevelType w:val="multilevel"/>
    <w:tmpl w:val="C55E3F1E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14" w15:restartNumberingAfterBreak="0">
    <w:nsid w:val="25DC22D3"/>
    <w:multiLevelType w:val="multilevel"/>
    <w:tmpl w:val="49E65C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5" w15:restartNumberingAfterBreak="0">
    <w:nsid w:val="276C08B1"/>
    <w:multiLevelType w:val="multilevel"/>
    <w:tmpl w:val="2B28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29310152"/>
    <w:multiLevelType w:val="multilevel"/>
    <w:tmpl w:val="8BA609CE"/>
    <w:styleLink w:val="WWNum27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7" w15:restartNumberingAfterBreak="0">
    <w:nsid w:val="29612182"/>
    <w:multiLevelType w:val="multilevel"/>
    <w:tmpl w:val="83EA151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18" w15:restartNumberingAfterBreak="0">
    <w:nsid w:val="298E5443"/>
    <w:multiLevelType w:val="multilevel"/>
    <w:tmpl w:val="D0CE208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D430DAD"/>
    <w:multiLevelType w:val="multilevel"/>
    <w:tmpl w:val="B61A8F32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D6954D1"/>
    <w:multiLevelType w:val="multilevel"/>
    <w:tmpl w:val="1E1805AA"/>
    <w:styleLink w:val="WWNum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21" w15:restartNumberingAfterBreak="0">
    <w:nsid w:val="2E890649"/>
    <w:multiLevelType w:val="multilevel"/>
    <w:tmpl w:val="88686F54"/>
    <w:styleLink w:val="WWNum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2" w15:restartNumberingAfterBreak="0">
    <w:nsid w:val="2F2F4FBD"/>
    <w:multiLevelType w:val="multilevel"/>
    <w:tmpl w:val="8B1AE100"/>
    <w:styleLink w:val="WWNum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FDF3504"/>
    <w:multiLevelType w:val="multilevel"/>
    <w:tmpl w:val="539E5A10"/>
    <w:styleLink w:val="WWNum3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4" w15:restartNumberingAfterBreak="0">
    <w:nsid w:val="300019CE"/>
    <w:multiLevelType w:val="multilevel"/>
    <w:tmpl w:val="4D38F05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5" w15:restartNumberingAfterBreak="0">
    <w:nsid w:val="30142AE0"/>
    <w:multiLevelType w:val="multilevel"/>
    <w:tmpl w:val="3114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32A51901"/>
    <w:multiLevelType w:val="multilevel"/>
    <w:tmpl w:val="F1C827D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7" w15:restartNumberingAfterBreak="0">
    <w:nsid w:val="337A10B9"/>
    <w:multiLevelType w:val="multilevel"/>
    <w:tmpl w:val="5B3452C4"/>
    <w:styleLink w:val="WWNum38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4705F36"/>
    <w:multiLevelType w:val="multilevel"/>
    <w:tmpl w:val="DE10A3CE"/>
    <w:styleLink w:val="WWNum3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9" w15:restartNumberingAfterBreak="0">
    <w:nsid w:val="363963FE"/>
    <w:multiLevelType w:val="multilevel"/>
    <w:tmpl w:val="B0729D4A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0" w15:restartNumberingAfterBreak="0">
    <w:nsid w:val="37D5387B"/>
    <w:multiLevelType w:val="multilevel"/>
    <w:tmpl w:val="2ED4F3E8"/>
    <w:styleLink w:val="WWNum44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1" w15:restartNumberingAfterBreak="0">
    <w:nsid w:val="385E3F0B"/>
    <w:multiLevelType w:val="multilevel"/>
    <w:tmpl w:val="8C24CA9C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2" w15:restartNumberingAfterBreak="0">
    <w:nsid w:val="3A557E12"/>
    <w:multiLevelType w:val="multilevel"/>
    <w:tmpl w:val="7F0EA45E"/>
    <w:styleLink w:val="WWNum45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446B75D4"/>
    <w:multiLevelType w:val="multilevel"/>
    <w:tmpl w:val="44D0552E"/>
    <w:styleLink w:val="WWNum30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34" w15:restartNumberingAfterBreak="0">
    <w:nsid w:val="44913D90"/>
    <w:multiLevelType w:val="hybridMultilevel"/>
    <w:tmpl w:val="84A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247414"/>
    <w:multiLevelType w:val="multilevel"/>
    <w:tmpl w:val="C5585672"/>
    <w:styleLink w:val="WWNum22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9045AD2"/>
    <w:multiLevelType w:val="multilevel"/>
    <w:tmpl w:val="CCD6B908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ECB1A2E"/>
    <w:multiLevelType w:val="multilevel"/>
    <w:tmpl w:val="FEA24FEC"/>
    <w:styleLink w:val="WWNum2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8" w15:restartNumberingAfterBreak="0">
    <w:nsid w:val="4FEF3E34"/>
    <w:multiLevelType w:val="multilevel"/>
    <w:tmpl w:val="49A48DB0"/>
    <w:styleLink w:val="WWNum3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9" w15:restartNumberingAfterBreak="0">
    <w:nsid w:val="503E326C"/>
    <w:multiLevelType w:val="multilevel"/>
    <w:tmpl w:val="20F4B4A2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40" w15:restartNumberingAfterBreak="0">
    <w:nsid w:val="51D5197B"/>
    <w:multiLevelType w:val="multilevel"/>
    <w:tmpl w:val="7B5E4BCC"/>
    <w:styleLink w:val="WWNum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2210BA8"/>
    <w:multiLevelType w:val="multilevel"/>
    <w:tmpl w:val="BCFA5AF2"/>
    <w:styleLink w:val="WWNum2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2" w15:restartNumberingAfterBreak="0">
    <w:nsid w:val="5D37426F"/>
    <w:multiLevelType w:val="multilevel"/>
    <w:tmpl w:val="AD5E8ABE"/>
    <w:styleLink w:val="WWNum5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" w15:restartNumberingAfterBreak="0">
    <w:nsid w:val="5F614BE6"/>
    <w:multiLevelType w:val="multilevel"/>
    <w:tmpl w:val="FD8C9AA6"/>
    <w:styleLink w:val="WWNum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4" w15:restartNumberingAfterBreak="0">
    <w:nsid w:val="60572BFE"/>
    <w:multiLevelType w:val="multilevel"/>
    <w:tmpl w:val="B3DC82BA"/>
    <w:styleLink w:val="WWNum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688" w:hanging="36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5" w15:restartNumberingAfterBreak="0">
    <w:nsid w:val="640B532B"/>
    <w:multiLevelType w:val="multilevel"/>
    <w:tmpl w:val="E444C4D2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" w15:restartNumberingAfterBreak="0">
    <w:nsid w:val="64BA7ED3"/>
    <w:multiLevelType w:val="multilevel"/>
    <w:tmpl w:val="53FC417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7" w15:restartNumberingAfterBreak="0">
    <w:nsid w:val="65007258"/>
    <w:multiLevelType w:val="multilevel"/>
    <w:tmpl w:val="BA528E88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48" w15:restartNumberingAfterBreak="0">
    <w:nsid w:val="65F40A0B"/>
    <w:multiLevelType w:val="multilevel"/>
    <w:tmpl w:val="0780095E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699387F"/>
    <w:multiLevelType w:val="multilevel"/>
    <w:tmpl w:val="30BE4720"/>
    <w:styleLink w:val="WWNum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0" w15:restartNumberingAfterBreak="0">
    <w:nsid w:val="67643AC7"/>
    <w:multiLevelType w:val="multilevel"/>
    <w:tmpl w:val="2F868B56"/>
    <w:lvl w:ilvl="0">
      <w:start w:val="1"/>
      <w:numFmt w:val="lowerLetter"/>
      <w:lvlText w:val="%1)"/>
      <w:lvlJc w:val="left"/>
      <w:pPr>
        <w:tabs>
          <w:tab w:val="num" w:pos="720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45" w:hanging="180"/>
      </w:pPr>
    </w:lvl>
  </w:abstractNum>
  <w:abstractNum w:abstractNumId="51" w15:restartNumberingAfterBreak="0">
    <w:nsid w:val="677A032D"/>
    <w:multiLevelType w:val="multilevel"/>
    <w:tmpl w:val="05281BE6"/>
    <w:styleLink w:val="WWNum3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2" w15:restartNumberingAfterBreak="0">
    <w:nsid w:val="68E27C6A"/>
    <w:multiLevelType w:val="multilevel"/>
    <w:tmpl w:val="996C3526"/>
    <w:styleLink w:val="WWNum50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53" w15:restartNumberingAfterBreak="0">
    <w:nsid w:val="69151A2B"/>
    <w:multiLevelType w:val="multilevel"/>
    <w:tmpl w:val="23107E46"/>
    <w:styleLink w:val="WWNum2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4" w15:restartNumberingAfterBreak="0">
    <w:nsid w:val="6990189C"/>
    <w:multiLevelType w:val="multilevel"/>
    <w:tmpl w:val="ADFE9ED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5" w15:restartNumberingAfterBreak="0">
    <w:nsid w:val="6B8F13CB"/>
    <w:multiLevelType w:val="multilevel"/>
    <w:tmpl w:val="280E2E34"/>
    <w:styleLink w:val="WWNum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6" w15:restartNumberingAfterBreak="0">
    <w:nsid w:val="6D424D44"/>
    <w:multiLevelType w:val="multilevel"/>
    <w:tmpl w:val="E5C8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1080"/>
        </w:tabs>
        <w:ind w:left="0" w:firstLine="0"/>
      </w:pPr>
    </w:lvl>
    <w:lvl w:ilvl="2">
      <w:numFmt w:val="decimal"/>
      <w:lvlText w:val=""/>
      <w:lvlJc w:val="left"/>
      <w:pPr>
        <w:tabs>
          <w:tab w:val="num" w:pos="1440"/>
        </w:tabs>
        <w:ind w:left="0" w:firstLine="0"/>
      </w:pPr>
    </w:lvl>
    <w:lvl w:ilvl="3">
      <w:numFmt w:val="decimal"/>
      <w:lvlText w:val=""/>
      <w:lvlJc w:val="left"/>
      <w:pPr>
        <w:tabs>
          <w:tab w:val="num" w:pos="1800"/>
        </w:tabs>
        <w:ind w:left="0" w:firstLine="0"/>
      </w:pPr>
    </w:lvl>
    <w:lvl w:ilvl="4">
      <w:numFmt w:val="decimal"/>
      <w:lvlText w:val=""/>
      <w:lvlJc w:val="left"/>
      <w:pPr>
        <w:tabs>
          <w:tab w:val="num" w:pos="2160"/>
        </w:tabs>
        <w:ind w:left="0" w:firstLine="0"/>
      </w:pPr>
    </w:lvl>
    <w:lvl w:ilvl="5">
      <w:numFmt w:val="decimal"/>
      <w:lvlText w:val=""/>
      <w:lvlJc w:val="left"/>
      <w:pPr>
        <w:tabs>
          <w:tab w:val="num" w:pos="2520"/>
        </w:tabs>
        <w:ind w:left="0" w:firstLine="0"/>
      </w:pPr>
    </w:lvl>
    <w:lvl w:ilvl="6">
      <w:numFmt w:val="decimal"/>
      <w:lvlText w:val=""/>
      <w:lvlJc w:val="left"/>
      <w:pPr>
        <w:tabs>
          <w:tab w:val="num" w:pos="2880"/>
        </w:tabs>
        <w:ind w:left="0" w:firstLine="0"/>
      </w:pPr>
    </w:lvl>
    <w:lvl w:ilvl="7">
      <w:numFmt w:val="decimal"/>
      <w:lvlText w:val=""/>
      <w:lvlJc w:val="left"/>
      <w:pPr>
        <w:tabs>
          <w:tab w:val="num" w:pos="324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0"/>
        </w:tabs>
        <w:ind w:left="0" w:firstLine="0"/>
      </w:pPr>
    </w:lvl>
  </w:abstractNum>
  <w:abstractNum w:abstractNumId="57" w15:restartNumberingAfterBreak="0">
    <w:nsid w:val="7244618C"/>
    <w:multiLevelType w:val="multilevel"/>
    <w:tmpl w:val="E22E8ADE"/>
    <w:lvl w:ilvl="0">
      <w:start w:val="1"/>
      <w:numFmt w:val="bullet"/>
      <w:lvlText w:val="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79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4B47958"/>
    <w:multiLevelType w:val="multilevel"/>
    <w:tmpl w:val="E6563914"/>
    <w:styleLink w:val="WWNum2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9" w15:restartNumberingAfterBreak="0">
    <w:nsid w:val="76B715A0"/>
    <w:multiLevelType w:val="multilevel"/>
    <w:tmpl w:val="97447700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60" w15:restartNumberingAfterBreak="0">
    <w:nsid w:val="773743ED"/>
    <w:multiLevelType w:val="multilevel"/>
    <w:tmpl w:val="30DE425C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79FD4449"/>
    <w:multiLevelType w:val="multilevel"/>
    <w:tmpl w:val="F49A4124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1547988096">
    <w:abstractNumId w:val="8"/>
  </w:num>
  <w:num w:numId="2" w16cid:durableId="1536044241">
    <w:abstractNumId w:val="20"/>
  </w:num>
  <w:num w:numId="3" w16cid:durableId="716706025">
    <w:abstractNumId w:val="6"/>
  </w:num>
  <w:num w:numId="4" w16cid:durableId="2075078626">
    <w:abstractNumId w:val="55"/>
  </w:num>
  <w:num w:numId="5" w16cid:durableId="90510038">
    <w:abstractNumId w:val="14"/>
  </w:num>
  <w:num w:numId="6" w16cid:durableId="998844650">
    <w:abstractNumId w:val="44"/>
  </w:num>
  <w:num w:numId="7" w16cid:durableId="896892549">
    <w:abstractNumId w:val="43"/>
  </w:num>
  <w:num w:numId="8" w16cid:durableId="1226722454">
    <w:abstractNumId w:val="1"/>
  </w:num>
  <w:num w:numId="9" w16cid:durableId="1114666257">
    <w:abstractNumId w:val="46"/>
  </w:num>
  <w:num w:numId="10" w16cid:durableId="683359947">
    <w:abstractNumId w:val="54"/>
  </w:num>
  <w:num w:numId="11" w16cid:durableId="1556621828">
    <w:abstractNumId w:val="26"/>
  </w:num>
  <w:num w:numId="12" w16cid:durableId="1549877139">
    <w:abstractNumId w:val="9"/>
  </w:num>
  <w:num w:numId="13" w16cid:durableId="74519644">
    <w:abstractNumId w:val="19"/>
  </w:num>
  <w:num w:numId="14" w16cid:durableId="883558709">
    <w:abstractNumId w:val="22"/>
  </w:num>
  <w:num w:numId="15" w16cid:durableId="932667734">
    <w:abstractNumId w:val="47"/>
  </w:num>
  <w:num w:numId="16" w16cid:durableId="1620911760">
    <w:abstractNumId w:val="48"/>
  </w:num>
  <w:num w:numId="17" w16cid:durableId="1650668483">
    <w:abstractNumId w:val="13"/>
  </w:num>
  <w:num w:numId="18" w16cid:durableId="1285888144">
    <w:abstractNumId w:val="59"/>
  </w:num>
  <w:num w:numId="19" w16cid:durableId="1361660476">
    <w:abstractNumId w:val="7"/>
  </w:num>
  <w:num w:numId="20" w16cid:durableId="1087264743">
    <w:abstractNumId w:val="17"/>
  </w:num>
  <w:num w:numId="21" w16cid:durableId="512695749">
    <w:abstractNumId w:val="3"/>
  </w:num>
  <w:num w:numId="22" w16cid:durableId="1558469416">
    <w:abstractNumId w:val="35"/>
  </w:num>
  <w:num w:numId="23" w16cid:durableId="1764062562">
    <w:abstractNumId w:val="53"/>
  </w:num>
  <w:num w:numId="24" w16cid:durableId="238177483">
    <w:abstractNumId w:val="58"/>
  </w:num>
  <w:num w:numId="25" w16cid:durableId="1169637368">
    <w:abstractNumId w:val="41"/>
  </w:num>
  <w:num w:numId="26" w16cid:durableId="908226448">
    <w:abstractNumId w:val="37"/>
  </w:num>
  <w:num w:numId="27" w16cid:durableId="982320537">
    <w:abstractNumId w:val="16"/>
  </w:num>
  <w:num w:numId="28" w16cid:durableId="86004926">
    <w:abstractNumId w:val="49"/>
  </w:num>
  <w:num w:numId="29" w16cid:durableId="947661274">
    <w:abstractNumId w:val="31"/>
  </w:num>
  <w:num w:numId="30" w16cid:durableId="583104685">
    <w:abstractNumId w:val="33"/>
  </w:num>
  <w:num w:numId="31" w16cid:durableId="1338342679">
    <w:abstractNumId w:val="51"/>
  </w:num>
  <w:num w:numId="32" w16cid:durableId="892159979">
    <w:abstractNumId w:val="23"/>
  </w:num>
  <w:num w:numId="33" w16cid:durableId="137966516">
    <w:abstractNumId w:val="38"/>
  </w:num>
  <w:num w:numId="34" w16cid:durableId="1064060199">
    <w:abstractNumId w:val="21"/>
  </w:num>
  <w:num w:numId="35" w16cid:durableId="1630866312">
    <w:abstractNumId w:val="28"/>
  </w:num>
  <w:num w:numId="36" w16cid:durableId="1711607372">
    <w:abstractNumId w:val="10"/>
  </w:num>
  <w:num w:numId="37" w16cid:durableId="1664429780">
    <w:abstractNumId w:val="12"/>
  </w:num>
  <w:num w:numId="38" w16cid:durableId="1220937712">
    <w:abstractNumId w:val="27"/>
  </w:num>
  <w:num w:numId="39" w16cid:durableId="995885921">
    <w:abstractNumId w:val="24"/>
  </w:num>
  <w:num w:numId="40" w16cid:durableId="777992886">
    <w:abstractNumId w:val="40"/>
  </w:num>
  <w:num w:numId="41" w16cid:durableId="164244500">
    <w:abstractNumId w:val="2"/>
  </w:num>
  <w:num w:numId="42" w16cid:durableId="257836966">
    <w:abstractNumId w:val="18"/>
  </w:num>
  <w:num w:numId="43" w16cid:durableId="374548053">
    <w:abstractNumId w:val="45"/>
  </w:num>
  <w:num w:numId="44" w16cid:durableId="1663504175">
    <w:abstractNumId w:val="30"/>
  </w:num>
  <w:num w:numId="45" w16cid:durableId="611211448">
    <w:abstractNumId w:val="32"/>
  </w:num>
  <w:num w:numId="46" w16cid:durableId="690304824">
    <w:abstractNumId w:val="39"/>
  </w:num>
  <w:num w:numId="47" w16cid:durableId="588394343">
    <w:abstractNumId w:val="5"/>
  </w:num>
  <w:num w:numId="48" w16cid:durableId="1207140212">
    <w:abstractNumId w:val="29"/>
  </w:num>
  <w:num w:numId="49" w16cid:durableId="203251050">
    <w:abstractNumId w:val="36"/>
  </w:num>
  <w:num w:numId="50" w16cid:durableId="715937326">
    <w:abstractNumId w:val="52"/>
  </w:num>
  <w:num w:numId="51" w16cid:durableId="319625267">
    <w:abstractNumId w:val="60"/>
  </w:num>
  <w:num w:numId="52" w16cid:durableId="1715033129">
    <w:abstractNumId w:val="0"/>
  </w:num>
  <w:num w:numId="53" w16cid:durableId="476996746">
    <w:abstractNumId w:val="42"/>
  </w:num>
  <w:num w:numId="54" w16cid:durableId="739253798">
    <w:abstractNumId w:val="29"/>
  </w:num>
  <w:num w:numId="55" w16cid:durableId="1352218632">
    <w:abstractNumId w:val="32"/>
  </w:num>
  <w:num w:numId="56" w16cid:durableId="1181776889">
    <w:abstractNumId w:val="36"/>
  </w:num>
  <w:num w:numId="57" w16cid:durableId="1208301260">
    <w:abstractNumId w:val="5"/>
  </w:num>
  <w:num w:numId="58" w16cid:durableId="1634213125">
    <w:abstractNumId w:val="52"/>
  </w:num>
  <w:num w:numId="59" w16cid:durableId="2043241210">
    <w:abstractNumId w:val="60"/>
  </w:num>
  <w:num w:numId="60" w16cid:durableId="1439254825">
    <w:abstractNumId w:val="0"/>
  </w:num>
  <w:num w:numId="61" w16cid:durableId="1548909982">
    <w:abstractNumId w:val="42"/>
  </w:num>
  <w:num w:numId="62" w16cid:durableId="1468161783">
    <w:abstractNumId w:val="45"/>
  </w:num>
  <w:num w:numId="63" w16cid:durableId="90975503">
    <w:abstractNumId w:val="14"/>
    <w:lvlOverride w:ilvl="0">
      <w:startOverride w:val="1"/>
    </w:lvlOverride>
  </w:num>
  <w:num w:numId="64" w16cid:durableId="1293707767">
    <w:abstractNumId w:val="39"/>
    <w:lvlOverride w:ilvl="0">
      <w:startOverride w:val="1"/>
    </w:lvlOverride>
  </w:num>
  <w:num w:numId="65" w16cid:durableId="118763023">
    <w:abstractNumId w:val="46"/>
    <w:lvlOverride w:ilvl="0">
      <w:startOverride w:val="1"/>
    </w:lvlOverride>
  </w:num>
  <w:num w:numId="66" w16cid:durableId="165749995">
    <w:abstractNumId w:val="50"/>
  </w:num>
  <w:num w:numId="67" w16cid:durableId="377243840">
    <w:abstractNumId w:val="57"/>
  </w:num>
  <w:num w:numId="68" w16cid:durableId="710962050">
    <w:abstractNumId w:val="11"/>
  </w:num>
  <w:num w:numId="69" w16cid:durableId="56822345">
    <w:abstractNumId w:val="4"/>
  </w:num>
  <w:num w:numId="70" w16cid:durableId="434979184">
    <w:abstractNumId w:val="15"/>
  </w:num>
  <w:num w:numId="71" w16cid:durableId="861437227">
    <w:abstractNumId w:val="56"/>
  </w:num>
  <w:num w:numId="72" w16cid:durableId="1892888420">
    <w:abstractNumId w:val="25"/>
  </w:num>
  <w:num w:numId="73" w16cid:durableId="384918297">
    <w:abstractNumId w:val="61"/>
  </w:num>
  <w:num w:numId="74" w16cid:durableId="1528638251">
    <w:abstractNumId w:val="3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4D"/>
    <w:rsid w:val="00033A7E"/>
    <w:rsid w:val="00051612"/>
    <w:rsid w:val="00081B91"/>
    <w:rsid w:val="000A1709"/>
    <w:rsid w:val="000B721D"/>
    <w:rsid w:val="001A520B"/>
    <w:rsid w:val="001B6985"/>
    <w:rsid w:val="003065BB"/>
    <w:rsid w:val="003F6D9C"/>
    <w:rsid w:val="00466647"/>
    <w:rsid w:val="00516EA3"/>
    <w:rsid w:val="00565DAC"/>
    <w:rsid w:val="00573EEC"/>
    <w:rsid w:val="00581E80"/>
    <w:rsid w:val="005D4E2A"/>
    <w:rsid w:val="005D63A4"/>
    <w:rsid w:val="00632E41"/>
    <w:rsid w:val="006352F1"/>
    <w:rsid w:val="006A5C4D"/>
    <w:rsid w:val="00790F95"/>
    <w:rsid w:val="007B3738"/>
    <w:rsid w:val="00802AC3"/>
    <w:rsid w:val="00875482"/>
    <w:rsid w:val="00907034"/>
    <w:rsid w:val="009376FE"/>
    <w:rsid w:val="00957CE0"/>
    <w:rsid w:val="009D1571"/>
    <w:rsid w:val="009D5926"/>
    <w:rsid w:val="009D7FF5"/>
    <w:rsid w:val="009F03F6"/>
    <w:rsid w:val="00A57A17"/>
    <w:rsid w:val="00A94C5E"/>
    <w:rsid w:val="00B65F8A"/>
    <w:rsid w:val="00B93392"/>
    <w:rsid w:val="00BF0EE1"/>
    <w:rsid w:val="00BF55D1"/>
    <w:rsid w:val="00D277FB"/>
    <w:rsid w:val="00E86394"/>
    <w:rsid w:val="00ED4E20"/>
    <w:rsid w:val="00F12C91"/>
    <w:rsid w:val="00F211DF"/>
    <w:rsid w:val="00F30772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23B2"/>
  <w15:docId w15:val="{78A0E1B0-59D4-44C7-91A0-41F70BC7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51">
    <w:name w:val="Nagłówek 51"/>
    <w:basedOn w:val="Standard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Kolorowa lista — akcent 11,Akapit z listą BS,List Paragraph,Nag 1,Akapit z listą1"/>
    <w:basedOn w:val="Standard"/>
    <w:uiPriority w:val="34"/>
    <w:qFormat/>
    <w:pPr>
      <w:ind w:left="720"/>
    </w:pPr>
  </w:style>
  <w:style w:type="paragraph" w:customStyle="1" w:styleId="Nagwek10">
    <w:name w:val="Nagłówek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pPr>
      <w:widowControl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agwek5Znak">
    <w:name w:val="Nagłówek 5 Znak"/>
    <w:basedOn w:val="Domylnaczcionkaakapitu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rPr>
      <w:color w:val="808080"/>
    </w:rPr>
  </w:style>
  <w:style w:type="character" w:customStyle="1" w:styleId="Nagwek5Znak1">
    <w:name w:val="Nagłówek 5 Znak1"/>
    <w:basedOn w:val="Domylnaczcionkaakapitu"/>
    <w:rPr>
      <w:rFonts w:ascii="Cambria" w:hAnsi="Cambria" w:cs="F"/>
      <w:color w:val="365F91"/>
      <w:sz w:val="22"/>
      <w:szCs w:val="22"/>
      <w:lang w:eastAsia="en-US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alibri"/>
      <w:sz w:val="22"/>
      <w:szCs w:val="22"/>
    </w:r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Calibri"/>
      <w:sz w:val="22"/>
      <w:szCs w:val="2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character" w:customStyle="1" w:styleId="hgkelc">
    <w:name w:val="hgkelc"/>
    <w:basedOn w:val="Domylnaczcionkaakapitu"/>
    <w:rsid w:val="00081B91"/>
  </w:style>
  <w:style w:type="paragraph" w:styleId="Poprawka">
    <w:name w:val="Revision"/>
    <w:hidden/>
    <w:uiPriority w:val="99"/>
    <w:semiHidden/>
    <w:rsid w:val="00BF0EE1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2582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Arciszewska</dc:creator>
  <cp:lastModifiedBy>Tomas Consulting</cp:lastModifiedBy>
  <cp:revision>19</cp:revision>
  <cp:lastPrinted>2024-09-25T07:09:00Z</cp:lastPrinted>
  <dcterms:created xsi:type="dcterms:W3CDTF">2023-07-04T05:50:00Z</dcterms:created>
  <dcterms:modified xsi:type="dcterms:W3CDTF">2024-09-27T08:31:00Z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