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D58DB" w14:textId="77777777" w:rsidR="00911895" w:rsidRPr="00B72A60" w:rsidRDefault="00911895" w:rsidP="00911895">
      <w:pPr>
        <w:spacing w:after="120"/>
        <w:jc w:val="both"/>
        <w:rPr>
          <w:rFonts w:ascii="Verdana" w:hAnsi="Verdana" w:cstheme="minorHAnsi"/>
          <w:b/>
          <w:bCs/>
          <w:sz w:val="20"/>
          <w:szCs w:val="20"/>
        </w:rPr>
      </w:pPr>
    </w:p>
    <w:p w14:paraId="7706A605" w14:textId="2DC8E171" w:rsidR="00911895" w:rsidRPr="00B72A60" w:rsidRDefault="00911895" w:rsidP="00911895">
      <w:pPr>
        <w:spacing w:after="120"/>
        <w:jc w:val="right"/>
        <w:rPr>
          <w:rFonts w:ascii="Verdana" w:hAnsi="Verdana" w:cstheme="minorHAnsi"/>
          <w:b/>
          <w:bCs/>
          <w:sz w:val="20"/>
          <w:szCs w:val="20"/>
        </w:rPr>
      </w:pPr>
      <w:r w:rsidRPr="00B72A60">
        <w:rPr>
          <w:rFonts w:ascii="Verdana" w:hAnsi="Verdana" w:cstheme="minorHAnsi"/>
          <w:b/>
          <w:bCs/>
          <w:sz w:val="20"/>
          <w:szCs w:val="20"/>
        </w:rPr>
        <w:tab/>
      </w:r>
      <w:r w:rsidR="00F154DF" w:rsidRPr="00B72A60">
        <w:rPr>
          <w:rFonts w:ascii="Verdana" w:hAnsi="Verdana" w:cstheme="minorHAnsi"/>
          <w:b/>
          <w:bCs/>
          <w:sz w:val="20"/>
          <w:szCs w:val="20"/>
        </w:rPr>
        <w:t>Opol</w:t>
      </w:r>
      <w:r w:rsidRPr="00B72A60">
        <w:rPr>
          <w:rFonts w:ascii="Verdana" w:hAnsi="Verdana" w:cstheme="minorHAnsi"/>
          <w:b/>
          <w:bCs/>
          <w:sz w:val="20"/>
          <w:szCs w:val="20"/>
        </w:rPr>
        <w:t xml:space="preserve">e, </w:t>
      </w:r>
      <w:r w:rsidR="00CA4F0A">
        <w:rPr>
          <w:rFonts w:ascii="Verdana" w:hAnsi="Verdana" w:cstheme="minorHAnsi"/>
          <w:b/>
          <w:bCs/>
          <w:sz w:val="20"/>
          <w:szCs w:val="20"/>
        </w:rPr>
        <w:t>24.</w:t>
      </w:r>
      <w:r w:rsidR="00305FF4" w:rsidRPr="00B72A60">
        <w:rPr>
          <w:rFonts w:ascii="Verdana" w:hAnsi="Verdana" w:cstheme="minorHAnsi"/>
          <w:b/>
          <w:bCs/>
          <w:sz w:val="20"/>
          <w:szCs w:val="20"/>
        </w:rPr>
        <w:t>09</w:t>
      </w:r>
      <w:r w:rsidR="00F154DF" w:rsidRPr="00B72A60">
        <w:rPr>
          <w:rFonts w:ascii="Verdana" w:hAnsi="Verdana" w:cstheme="minorHAnsi"/>
          <w:b/>
          <w:bCs/>
          <w:sz w:val="20"/>
          <w:szCs w:val="20"/>
        </w:rPr>
        <w:t>.2024</w:t>
      </w:r>
      <w:r w:rsidRPr="00B72A60">
        <w:rPr>
          <w:rFonts w:ascii="Verdana" w:hAnsi="Verdana" w:cstheme="minorHAnsi"/>
          <w:b/>
          <w:bCs/>
          <w:sz w:val="20"/>
          <w:szCs w:val="20"/>
        </w:rPr>
        <w:t xml:space="preserve"> r.</w:t>
      </w:r>
    </w:p>
    <w:p w14:paraId="551C0434" w14:textId="77777777" w:rsidR="00911895" w:rsidRPr="00B72A60" w:rsidRDefault="00911895" w:rsidP="00911895">
      <w:pPr>
        <w:tabs>
          <w:tab w:val="left" w:pos="2760"/>
        </w:tabs>
        <w:spacing w:after="120"/>
        <w:rPr>
          <w:rFonts w:ascii="Verdana" w:hAnsi="Verdana" w:cstheme="minorHAnsi"/>
          <w:b/>
          <w:bCs/>
          <w:sz w:val="20"/>
          <w:szCs w:val="20"/>
        </w:rPr>
      </w:pPr>
    </w:p>
    <w:p w14:paraId="2EDA186E" w14:textId="7DB1EE16" w:rsidR="00911895" w:rsidRPr="00B72A60" w:rsidRDefault="00911895" w:rsidP="00911895">
      <w:pPr>
        <w:spacing w:after="120"/>
        <w:jc w:val="center"/>
        <w:rPr>
          <w:rFonts w:ascii="Verdana" w:hAnsi="Verdana" w:cstheme="minorHAnsi"/>
          <w:b/>
          <w:bCs/>
          <w:sz w:val="20"/>
          <w:szCs w:val="20"/>
        </w:rPr>
      </w:pPr>
      <w:r w:rsidRPr="00B72A60">
        <w:rPr>
          <w:rFonts w:ascii="Verdana" w:hAnsi="Verdana" w:cstheme="minorHAnsi"/>
          <w:b/>
          <w:bCs/>
          <w:sz w:val="20"/>
          <w:szCs w:val="20"/>
        </w:rPr>
        <w:t xml:space="preserve">ZAPYTANIE OFERTOWE </w:t>
      </w:r>
      <w:r w:rsidR="00A24A83" w:rsidRPr="00B72A60">
        <w:rPr>
          <w:rFonts w:ascii="Verdana" w:hAnsi="Verdana" w:cstheme="minorHAnsi"/>
          <w:b/>
          <w:bCs/>
          <w:sz w:val="20"/>
          <w:szCs w:val="20"/>
        </w:rPr>
        <w:t xml:space="preserve">NR </w:t>
      </w:r>
      <w:r w:rsidR="00B54BB8">
        <w:rPr>
          <w:rFonts w:ascii="Verdana" w:hAnsi="Verdana" w:cstheme="minorHAnsi"/>
          <w:b/>
          <w:bCs/>
          <w:sz w:val="20"/>
          <w:szCs w:val="20"/>
        </w:rPr>
        <w:t>2</w:t>
      </w:r>
      <w:r w:rsidR="00A24A83" w:rsidRPr="00B72A60">
        <w:rPr>
          <w:rFonts w:ascii="Verdana" w:hAnsi="Verdana" w:cstheme="minorHAnsi"/>
          <w:b/>
          <w:bCs/>
          <w:sz w:val="20"/>
          <w:szCs w:val="20"/>
        </w:rPr>
        <w:t>/202</w:t>
      </w:r>
      <w:r w:rsidR="00305FF4" w:rsidRPr="00B72A60">
        <w:rPr>
          <w:rFonts w:ascii="Verdana" w:hAnsi="Verdana" w:cstheme="minorHAnsi"/>
          <w:b/>
          <w:bCs/>
          <w:sz w:val="20"/>
          <w:szCs w:val="20"/>
        </w:rPr>
        <w:t>4</w:t>
      </w:r>
      <w:r w:rsidR="00A24A83" w:rsidRPr="00B72A60">
        <w:rPr>
          <w:rFonts w:ascii="Verdana" w:hAnsi="Verdana" w:cstheme="minorHAnsi"/>
          <w:b/>
          <w:bCs/>
          <w:sz w:val="20"/>
          <w:szCs w:val="20"/>
        </w:rPr>
        <w:t xml:space="preserve"> z</w:t>
      </w:r>
      <w:r w:rsidRPr="00B72A60">
        <w:rPr>
          <w:rFonts w:ascii="Verdana" w:hAnsi="Verdana" w:cstheme="minorHAnsi"/>
          <w:b/>
          <w:bCs/>
          <w:sz w:val="20"/>
          <w:szCs w:val="20"/>
        </w:rPr>
        <w:t xml:space="preserve"> dnia </w:t>
      </w:r>
      <w:r w:rsidR="00572516">
        <w:rPr>
          <w:rFonts w:ascii="Verdana" w:hAnsi="Verdana" w:cstheme="minorHAnsi"/>
          <w:b/>
          <w:bCs/>
          <w:sz w:val="20"/>
          <w:szCs w:val="20"/>
        </w:rPr>
        <w:t>2</w:t>
      </w:r>
      <w:r w:rsidR="00CA4F0A">
        <w:rPr>
          <w:rFonts w:ascii="Verdana" w:hAnsi="Verdana" w:cstheme="minorHAnsi"/>
          <w:b/>
          <w:bCs/>
          <w:sz w:val="20"/>
          <w:szCs w:val="20"/>
        </w:rPr>
        <w:t>4</w:t>
      </w:r>
      <w:r w:rsidR="00D213AD" w:rsidRPr="00B72A60">
        <w:rPr>
          <w:rFonts w:ascii="Verdana" w:hAnsi="Verdana" w:cstheme="minorHAnsi"/>
          <w:b/>
          <w:bCs/>
          <w:sz w:val="20"/>
          <w:szCs w:val="20"/>
        </w:rPr>
        <w:t>.</w:t>
      </w:r>
      <w:r w:rsidR="00305FF4" w:rsidRPr="00B72A60">
        <w:rPr>
          <w:rFonts w:ascii="Verdana" w:hAnsi="Verdana" w:cstheme="minorHAnsi"/>
          <w:b/>
          <w:bCs/>
          <w:sz w:val="20"/>
          <w:szCs w:val="20"/>
        </w:rPr>
        <w:t>09</w:t>
      </w:r>
      <w:r w:rsidR="00D213AD" w:rsidRPr="00B72A60">
        <w:rPr>
          <w:rFonts w:ascii="Verdana" w:hAnsi="Verdana" w:cstheme="minorHAnsi"/>
          <w:b/>
          <w:bCs/>
          <w:sz w:val="20"/>
          <w:szCs w:val="20"/>
        </w:rPr>
        <w:t>.202</w:t>
      </w:r>
      <w:r w:rsidR="00F154DF" w:rsidRPr="00B72A60">
        <w:rPr>
          <w:rFonts w:ascii="Verdana" w:hAnsi="Verdana" w:cstheme="minorHAnsi"/>
          <w:b/>
          <w:bCs/>
          <w:sz w:val="20"/>
          <w:szCs w:val="20"/>
        </w:rPr>
        <w:t>4</w:t>
      </w:r>
    </w:p>
    <w:p w14:paraId="127D1DEA" w14:textId="0478E68E" w:rsidR="00911895" w:rsidRPr="00B72A60" w:rsidRDefault="00911895" w:rsidP="00F154DF">
      <w:pPr>
        <w:spacing w:after="0"/>
        <w:jc w:val="center"/>
        <w:rPr>
          <w:rFonts w:ascii="Verdana" w:hAnsi="Verdana" w:cstheme="minorHAnsi"/>
          <w:sz w:val="20"/>
          <w:szCs w:val="20"/>
        </w:rPr>
      </w:pPr>
      <w:bookmarkStart w:id="0" w:name="_Hlk515949880"/>
      <w:bookmarkStart w:id="1" w:name="_Hlk517077919"/>
      <w:r w:rsidRPr="00B72A60">
        <w:rPr>
          <w:rFonts w:ascii="Verdana" w:hAnsi="Verdana" w:cstheme="minorHAnsi"/>
          <w:bCs/>
          <w:sz w:val="20"/>
          <w:szCs w:val="20"/>
        </w:rPr>
        <w:t>na</w:t>
      </w:r>
      <w:r w:rsidRPr="00B72A60">
        <w:rPr>
          <w:rFonts w:ascii="Verdana" w:hAnsi="Verdana" w:cstheme="minorHAnsi"/>
          <w:sz w:val="20"/>
          <w:szCs w:val="20"/>
        </w:rPr>
        <w:t xml:space="preserve"> </w:t>
      </w:r>
      <w:r w:rsidRPr="00B72A60">
        <w:rPr>
          <w:rFonts w:ascii="Verdana" w:hAnsi="Verdana" w:cstheme="minorHAnsi"/>
          <w:bCs/>
          <w:sz w:val="20"/>
          <w:szCs w:val="20"/>
        </w:rPr>
        <w:t xml:space="preserve">zakup </w:t>
      </w:r>
      <w:r w:rsidR="00CA4F0A">
        <w:rPr>
          <w:rFonts w:ascii="Verdana" w:hAnsi="Verdana" w:cstheme="minorHAnsi"/>
          <w:bCs/>
          <w:sz w:val="20"/>
          <w:szCs w:val="20"/>
        </w:rPr>
        <w:t>wartości niematerialnych i prawnych</w:t>
      </w:r>
      <w:r w:rsidRPr="00B72A60">
        <w:rPr>
          <w:rFonts w:ascii="Verdana" w:hAnsi="Verdana" w:cstheme="minorHAnsi"/>
          <w:bCs/>
          <w:sz w:val="20"/>
          <w:szCs w:val="20"/>
        </w:rPr>
        <w:t xml:space="preserve"> </w:t>
      </w:r>
      <w:bookmarkEnd w:id="0"/>
      <w:bookmarkEnd w:id="1"/>
    </w:p>
    <w:p w14:paraId="64F1648F" w14:textId="77777777" w:rsidR="00911895" w:rsidRPr="00B72A60" w:rsidRDefault="00911895" w:rsidP="00911895">
      <w:pPr>
        <w:spacing w:after="0"/>
        <w:jc w:val="both"/>
        <w:rPr>
          <w:rFonts w:ascii="Verdana" w:hAnsi="Verdana" w:cstheme="minorHAnsi"/>
          <w:sz w:val="20"/>
          <w:szCs w:val="20"/>
        </w:rPr>
      </w:pPr>
    </w:p>
    <w:p w14:paraId="1BABB7E4" w14:textId="7A62901A" w:rsidR="00911895" w:rsidRPr="00B72A60" w:rsidRDefault="00D213AD" w:rsidP="00D213AD">
      <w:pPr>
        <w:tabs>
          <w:tab w:val="left" w:pos="7565"/>
        </w:tabs>
        <w:spacing w:after="0"/>
        <w:rPr>
          <w:rFonts w:ascii="Verdana" w:hAnsi="Verdana" w:cstheme="minorHAnsi"/>
          <w:sz w:val="20"/>
          <w:szCs w:val="20"/>
        </w:rPr>
      </w:pPr>
      <w:r w:rsidRPr="00B72A60">
        <w:rPr>
          <w:rFonts w:ascii="Verdana" w:hAnsi="Verdana" w:cstheme="minorHAnsi"/>
          <w:sz w:val="20"/>
          <w:szCs w:val="20"/>
        </w:rPr>
        <w:tab/>
      </w:r>
    </w:p>
    <w:p w14:paraId="25BA558F" w14:textId="41B8D7A3" w:rsidR="00911895" w:rsidRPr="00B72A60" w:rsidRDefault="00911895" w:rsidP="00911895">
      <w:pPr>
        <w:pStyle w:val="Nagwek1"/>
        <w:numPr>
          <w:ilvl w:val="0"/>
          <w:numId w:val="1"/>
        </w:numPr>
        <w:jc w:val="both"/>
        <w:rPr>
          <w:rFonts w:ascii="Verdana" w:hAnsi="Verdana"/>
          <w:b/>
          <w:color w:val="auto"/>
          <w:sz w:val="20"/>
          <w:szCs w:val="20"/>
          <w:u w:val="single"/>
        </w:rPr>
      </w:pPr>
      <w:bookmarkStart w:id="2" w:name="_Toc59103292"/>
      <w:r w:rsidRPr="00B72A60">
        <w:rPr>
          <w:rFonts w:ascii="Verdana" w:hAnsi="Verdana"/>
          <w:b/>
          <w:color w:val="auto"/>
          <w:sz w:val="20"/>
          <w:szCs w:val="20"/>
          <w:u w:val="single"/>
        </w:rPr>
        <w:t>Nazwa i adres Zamawiającego</w:t>
      </w:r>
      <w:bookmarkEnd w:id="2"/>
    </w:p>
    <w:p w14:paraId="78711D79" w14:textId="5783726C" w:rsidR="00911895" w:rsidRPr="00B72A60" w:rsidRDefault="00F154DF" w:rsidP="00911895">
      <w:pPr>
        <w:spacing w:after="0"/>
        <w:ind w:left="567"/>
        <w:jc w:val="both"/>
        <w:rPr>
          <w:rFonts w:ascii="Verdana" w:hAnsi="Verdana"/>
          <w:sz w:val="20"/>
          <w:szCs w:val="20"/>
        </w:rPr>
      </w:pPr>
      <w:r w:rsidRPr="00B72A60">
        <w:rPr>
          <w:rFonts w:ascii="Verdana" w:hAnsi="Verdana"/>
          <w:sz w:val="20"/>
          <w:szCs w:val="20"/>
        </w:rPr>
        <w:t>FOREST MED</w:t>
      </w:r>
      <w:r w:rsidR="00911895" w:rsidRPr="00B72A60">
        <w:rPr>
          <w:rFonts w:ascii="Verdana" w:hAnsi="Verdana"/>
          <w:sz w:val="20"/>
          <w:szCs w:val="20"/>
        </w:rPr>
        <w:t xml:space="preserve"> SPÓ</w:t>
      </w:r>
      <w:r w:rsidR="00A24A83" w:rsidRPr="00B72A60">
        <w:rPr>
          <w:rFonts w:ascii="Verdana" w:hAnsi="Verdana"/>
          <w:sz w:val="20"/>
          <w:szCs w:val="20"/>
        </w:rPr>
        <w:t>Ł</w:t>
      </w:r>
      <w:r w:rsidR="00911895" w:rsidRPr="00B72A60">
        <w:rPr>
          <w:rFonts w:ascii="Verdana" w:hAnsi="Verdana"/>
          <w:sz w:val="20"/>
          <w:szCs w:val="20"/>
        </w:rPr>
        <w:t>KA Z OGRANICZONĄ ODPOWIEDZIALNOŚCIĄ</w:t>
      </w:r>
    </w:p>
    <w:p w14:paraId="26849296" w14:textId="7D6C724C" w:rsidR="00911895" w:rsidRPr="00B72A60" w:rsidRDefault="00A24A83" w:rsidP="00911895">
      <w:pPr>
        <w:spacing w:after="0"/>
        <w:ind w:left="567"/>
        <w:jc w:val="both"/>
        <w:rPr>
          <w:rFonts w:ascii="Verdana" w:hAnsi="Verdana"/>
          <w:sz w:val="20"/>
          <w:szCs w:val="20"/>
        </w:rPr>
      </w:pPr>
      <w:r w:rsidRPr="00B72A60">
        <w:rPr>
          <w:rFonts w:ascii="Verdana" w:hAnsi="Verdana"/>
          <w:sz w:val="20"/>
          <w:szCs w:val="20"/>
        </w:rPr>
        <w:t>u</w:t>
      </w:r>
      <w:r w:rsidR="00911895" w:rsidRPr="00B72A60">
        <w:rPr>
          <w:rFonts w:ascii="Verdana" w:hAnsi="Verdana"/>
          <w:sz w:val="20"/>
          <w:szCs w:val="20"/>
        </w:rPr>
        <w:t xml:space="preserve">l. </w:t>
      </w:r>
      <w:r w:rsidR="00F154DF" w:rsidRPr="00B72A60">
        <w:rPr>
          <w:rFonts w:ascii="Verdana" w:hAnsi="Verdana"/>
          <w:sz w:val="20"/>
          <w:szCs w:val="20"/>
        </w:rPr>
        <w:t>Studzienna 36e</w:t>
      </w:r>
    </w:p>
    <w:p w14:paraId="46F8400F" w14:textId="7E2B681E" w:rsidR="00911895" w:rsidRPr="00B72A60" w:rsidRDefault="00F154DF" w:rsidP="00911895">
      <w:pPr>
        <w:spacing w:after="0"/>
        <w:ind w:left="567"/>
        <w:jc w:val="both"/>
        <w:rPr>
          <w:rFonts w:ascii="Verdana" w:hAnsi="Verdana"/>
          <w:sz w:val="20"/>
          <w:szCs w:val="20"/>
        </w:rPr>
      </w:pPr>
      <w:r w:rsidRPr="00B72A60">
        <w:rPr>
          <w:rFonts w:ascii="Verdana" w:hAnsi="Verdana"/>
          <w:sz w:val="20"/>
          <w:szCs w:val="20"/>
        </w:rPr>
        <w:t>45-920 Opole</w:t>
      </w:r>
    </w:p>
    <w:p w14:paraId="3CBE68CD" w14:textId="1E419B97" w:rsidR="00911895" w:rsidRPr="00B72A60" w:rsidRDefault="00911895" w:rsidP="00911895">
      <w:pPr>
        <w:spacing w:after="0"/>
        <w:ind w:left="567"/>
        <w:jc w:val="both"/>
        <w:rPr>
          <w:rFonts w:ascii="Verdana" w:hAnsi="Verdana"/>
          <w:sz w:val="20"/>
          <w:szCs w:val="20"/>
        </w:rPr>
      </w:pPr>
      <w:r w:rsidRPr="00B72A60">
        <w:rPr>
          <w:rFonts w:ascii="Verdana" w:hAnsi="Verdana"/>
          <w:sz w:val="20"/>
          <w:szCs w:val="20"/>
        </w:rPr>
        <w:t xml:space="preserve">NIP: </w:t>
      </w:r>
      <w:r w:rsidR="00F154DF" w:rsidRPr="00B72A60">
        <w:rPr>
          <w:rFonts w:ascii="Verdana" w:hAnsi="Verdana"/>
          <w:sz w:val="20"/>
          <w:szCs w:val="20"/>
        </w:rPr>
        <w:t>9910550825</w:t>
      </w:r>
    </w:p>
    <w:p w14:paraId="6FC742C8" w14:textId="77777777" w:rsidR="00911895" w:rsidRPr="00B72A60" w:rsidRDefault="00911895" w:rsidP="00911895">
      <w:pPr>
        <w:spacing w:after="0"/>
        <w:ind w:left="567"/>
        <w:jc w:val="both"/>
        <w:rPr>
          <w:rFonts w:ascii="Verdana" w:hAnsi="Verdana"/>
          <w:sz w:val="20"/>
          <w:szCs w:val="20"/>
        </w:rPr>
      </w:pPr>
    </w:p>
    <w:p w14:paraId="4A59E958" w14:textId="29AD2060" w:rsidR="00911895" w:rsidRPr="00B72A60" w:rsidRDefault="00F154DF" w:rsidP="00911895">
      <w:pPr>
        <w:spacing w:after="0"/>
        <w:ind w:left="567"/>
        <w:jc w:val="both"/>
        <w:rPr>
          <w:rFonts w:ascii="Verdana" w:hAnsi="Verdana"/>
          <w:sz w:val="20"/>
          <w:szCs w:val="20"/>
        </w:rPr>
      </w:pPr>
      <w:r w:rsidRPr="00B72A60">
        <w:rPr>
          <w:rFonts w:ascii="Verdana" w:hAnsi="Verdana"/>
          <w:sz w:val="20"/>
          <w:szCs w:val="20"/>
        </w:rPr>
        <w:t>Tomasz Grzybek</w:t>
      </w:r>
    </w:p>
    <w:p w14:paraId="7659A404" w14:textId="6C77C321" w:rsidR="00911895" w:rsidRPr="00B72A60" w:rsidRDefault="00911895" w:rsidP="001C52DB">
      <w:pPr>
        <w:tabs>
          <w:tab w:val="left" w:pos="4962"/>
        </w:tabs>
        <w:spacing w:after="0"/>
        <w:ind w:left="567"/>
        <w:jc w:val="both"/>
        <w:rPr>
          <w:rFonts w:ascii="Verdana" w:hAnsi="Verdana"/>
          <w:sz w:val="20"/>
          <w:szCs w:val="20"/>
        </w:rPr>
      </w:pPr>
      <w:r w:rsidRPr="00B72A60">
        <w:rPr>
          <w:rFonts w:ascii="Verdana" w:hAnsi="Verdana"/>
          <w:sz w:val="20"/>
          <w:szCs w:val="20"/>
        </w:rPr>
        <w:t xml:space="preserve">tel.: </w:t>
      </w:r>
      <w:r w:rsidR="00F154DF" w:rsidRPr="00B72A60">
        <w:rPr>
          <w:rFonts w:ascii="Verdana" w:hAnsi="Verdana"/>
          <w:sz w:val="20"/>
          <w:szCs w:val="20"/>
        </w:rPr>
        <w:t>603 792 856</w:t>
      </w:r>
    </w:p>
    <w:p w14:paraId="67F61F7E" w14:textId="5F6149CB" w:rsidR="00911895" w:rsidRPr="00B72A60" w:rsidRDefault="00911895" w:rsidP="00911895">
      <w:pPr>
        <w:spacing w:after="0"/>
        <w:ind w:left="567"/>
        <w:jc w:val="both"/>
        <w:rPr>
          <w:rFonts w:ascii="Verdana" w:hAnsi="Verdana"/>
          <w:sz w:val="20"/>
          <w:szCs w:val="20"/>
        </w:rPr>
      </w:pPr>
      <w:r w:rsidRPr="00B72A60">
        <w:rPr>
          <w:rFonts w:ascii="Verdana" w:hAnsi="Verdana"/>
          <w:sz w:val="20"/>
          <w:szCs w:val="20"/>
        </w:rPr>
        <w:t xml:space="preserve">e-mail: </w:t>
      </w:r>
      <w:r w:rsidR="00F154DF" w:rsidRPr="00B72A60">
        <w:rPr>
          <w:rFonts w:ascii="Verdana" w:hAnsi="Verdana"/>
          <w:sz w:val="20"/>
          <w:szCs w:val="20"/>
        </w:rPr>
        <w:t>tomasz.grzybek@forestmed.pl</w:t>
      </w:r>
    </w:p>
    <w:p w14:paraId="6823104B" w14:textId="7527C5FD" w:rsidR="00911895" w:rsidRPr="00B72A60" w:rsidRDefault="00911895" w:rsidP="00911895">
      <w:pPr>
        <w:pStyle w:val="Nagwek1"/>
        <w:numPr>
          <w:ilvl w:val="0"/>
          <w:numId w:val="1"/>
        </w:numPr>
        <w:jc w:val="both"/>
        <w:rPr>
          <w:rFonts w:ascii="Verdana" w:hAnsi="Verdana"/>
          <w:b/>
          <w:color w:val="auto"/>
          <w:sz w:val="20"/>
          <w:szCs w:val="20"/>
          <w:u w:val="single"/>
        </w:rPr>
      </w:pPr>
      <w:bookmarkStart w:id="3" w:name="_Toc59103293"/>
      <w:r w:rsidRPr="00B72A60">
        <w:rPr>
          <w:rFonts w:ascii="Verdana" w:hAnsi="Verdana"/>
          <w:b/>
          <w:color w:val="auto"/>
          <w:sz w:val="20"/>
          <w:szCs w:val="20"/>
          <w:u w:val="single"/>
        </w:rPr>
        <w:t>Postanowienia ogólne</w:t>
      </w:r>
      <w:bookmarkEnd w:id="3"/>
    </w:p>
    <w:p w14:paraId="24350030" w14:textId="77777777" w:rsidR="00911895" w:rsidRPr="00B72A60" w:rsidRDefault="00911895" w:rsidP="00911895">
      <w:pPr>
        <w:pStyle w:val="Akapitzlist"/>
        <w:numPr>
          <w:ilvl w:val="0"/>
          <w:numId w:val="2"/>
        </w:numPr>
        <w:spacing w:after="120"/>
        <w:jc w:val="both"/>
        <w:rPr>
          <w:rFonts w:ascii="Verdana" w:hAnsi="Verdana" w:cstheme="minorHAnsi"/>
          <w:bCs/>
          <w:vanish/>
          <w:sz w:val="20"/>
          <w:szCs w:val="20"/>
        </w:rPr>
      </w:pPr>
    </w:p>
    <w:p w14:paraId="2054FD58" w14:textId="77777777" w:rsidR="00911895" w:rsidRPr="00B72A60" w:rsidRDefault="00911895" w:rsidP="00911895">
      <w:pPr>
        <w:pStyle w:val="Akapitzlist"/>
        <w:numPr>
          <w:ilvl w:val="0"/>
          <w:numId w:val="2"/>
        </w:numPr>
        <w:spacing w:after="120"/>
        <w:jc w:val="both"/>
        <w:rPr>
          <w:rFonts w:ascii="Verdana" w:hAnsi="Verdana" w:cstheme="minorHAnsi"/>
          <w:bCs/>
          <w:vanish/>
          <w:sz w:val="20"/>
          <w:szCs w:val="20"/>
        </w:rPr>
      </w:pPr>
    </w:p>
    <w:p w14:paraId="7787CC84" w14:textId="1E8CA593" w:rsidR="00911895" w:rsidRPr="00B72A60" w:rsidRDefault="00911895" w:rsidP="00911895">
      <w:pPr>
        <w:pStyle w:val="Akapitzlist"/>
        <w:numPr>
          <w:ilvl w:val="1"/>
          <w:numId w:val="2"/>
        </w:numPr>
        <w:spacing w:after="120"/>
        <w:ind w:left="574"/>
        <w:jc w:val="both"/>
        <w:rPr>
          <w:rFonts w:ascii="Verdana" w:hAnsi="Verdana" w:cstheme="minorHAnsi"/>
          <w:bCs/>
          <w:sz w:val="20"/>
          <w:szCs w:val="20"/>
        </w:rPr>
      </w:pPr>
      <w:r w:rsidRPr="00B72A60">
        <w:rPr>
          <w:rFonts w:ascii="Verdana" w:hAnsi="Verdana" w:cstheme="minorHAnsi"/>
          <w:bCs/>
          <w:sz w:val="20"/>
          <w:szCs w:val="20"/>
        </w:rPr>
        <w:t xml:space="preserve">Zamawiający udziela zamówienia w trybie zapytania ofertowego zgodnie z Zasadą Konkurencyjności określoną w </w:t>
      </w:r>
      <w:r w:rsidR="00CB7DF4" w:rsidRPr="00B72A60">
        <w:rPr>
          <w:rFonts w:ascii="Verdana" w:hAnsi="Verdana" w:cstheme="minorHAnsi"/>
          <w:bCs/>
          <w:sz w:val="20"/>
          <w:szCs w:val="20"/>
        </w:rPr>
        <w:t xml:space="preserve">Wytycznych dotyczących kwalifikowalności wydatków na </w:t>
      </w:r>
      <w:r w:rsidRPr="00B72A60">
        <w:rPr>
          <w:rFonts w:ascii="Verdana" w:hAnsi="Verdana" w:cstheme="minorHAnsi"/>
          <w:bCs/>
          <w:sz w:val="20"/>
          <w:szCs w:val="20"/>
        </w:rPr>
        <w:t xml:space="preserve">lata </w:t>
      </w:r>
      <w:r w:rsidR="00F154DF" w:rsidRPr="00B72A60">
        <w:rPr>
          <w:rFonts w:ascii="Verdana" w:hAnsi="Verdana" w:cstheme="minorHAnsi"/>
          <w:bCs/>
          <w:sz w:val="20"/>
          <w:szCs w:val="20"/>
        </w:rPr>
        <w:t>2021-2027</w:t>
      </w:r>
      <w:r w:rsidRPr="00B72A60">
        <w:rPr>
          <w:rFonts w:ascii="Verdana" w:hAnsi="Verdana" w:cstheme="minorHAnsi"/>
          <w:bCs/>
          <w:sz w:val="20"/>
          <w:szCs w:val="20"/>
        </w:rPr>
        <w:t>.</w:t>
      </w:r>
    </w:p>
    <w:p w14:paraId="2FBDE2F5" w14:textId="07547968" w:rsidR="00911895" w:rsidRPr="00B72A60" w:rsidRDefault="00911895" w:rsidP="00911895">
      <w:pPr>
        <w:pStyle w:val="Akapitzlist"/>
        <w:numPr>
          <w:ilvl w:val="1"/>
          <w:numId w:val="2"/>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Zamawiający dopuszcza możliwoś</w:t>
      </w:r>
      <w:r w:rsidR="00CB7DF4" w:rsidRPr="00B72A60">
        <w:rPr>
          <w:rFonts w:ascii="Verdana" w:hAnsi="Verdana" w:cstheme="minorHAnsi"/>
          <w:bCs/>
          <w:sz w:val="20"/>
          <w:szCs w:val="20"/>
        </w:rPr>
        <w:t>ć</w:t>
      </w:r>
      <w:r w:rsidRPr="00B72A60">
        <w:rPr>
          <w:rFonts w:ascii="Verdana" w:hAnsi="Verdana" w:cstheme="minorHAnsi"/>
          <w:bCs/>
          <w:sz w:val="20"/>
          <w:szCs w:val="20"/>
        </w:rPr>
        <w:t xml:space="preserve"> składania ofert częściowych. Zamawiający nie dopuszcza składania ofert wariantowych.</w:t>
      </w:r>
    </w:p>
    <w:p w14:paraId="22B8A659" w14:textId="77777777" w:rsidR="00911895" w:rsidRPr="00B72A60" w:rsidRDefault="00911895" w:rsidP="00911895">
      <w:pPr>
        <w:pStyle w:val="Akapitzlist"/>
        <w:numPr>
          <w:ilvl w:val="1"/>
          <w:numId w:val="2"/>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Każdy oferent może złożyć tylko jedną ofertę.</w:t>
      </w:r>
    </w:p>
    <w:p w14:paraId="20D279E7" w14:textId="77777777" w:rsidR="00911895" w:rsidRPr="00B72A60" w:rsidRDefault="00911895" w:rsidP="00911895">
      <w:pPr>
        <w:pStyle w:val="Akapitzlist"/>
        <w:numPr>
          <w:ilvl w:val="1"/>
          <w:numId w:val="2"/>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Oferta musi zostać sporządzona w języku polskim.</w:t>
      </w:r>
    </w:p>
    <w:p w14:paraId="459B5707" w14:textId="77777777" w:rsidR="00911895" w:rsidRPr="00B72A60" w:rsidRDefault="00911895" w:rsidP="00911895">
      <w:pPr>
        <w:pStyle w:val="Akapitzlist"/>
        <w:numPr>
          <w:ilvl w:val="1"/>
          <w:numId w:val="2"/>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Złożenie oferty jest jednoznaczne z zaakceptowaniem treści i warunków zapytania ofertowego.</w:t>
      </w:r>
    </w:p>
    <w:p w14:paraId="736685A6" w14:textId="77777777" w:rsidR="00911895" w:rsidRPr="00B72A60" w:rsidRDefault="00911895" w:rsidP="00911895">
      <w:pPr>
        <w:pStyle w:val="Akapitzlist"/>
        <w:numPr>
          <w:ilvl w:val="1"/>
          <w:numId w:val="2"/>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Złożenie oferty jest jednoznaczne z wyrażeniem zgody na podpisanie umowy.</w:t>
      </w:r>
    </w:p>
    <w:p w14:paraId="3F2236E7" w14:textId="77777777" w:rsidR="00911895" w:rsidRPr="00B72A60" w:rsidRDefault="00911895" w:rsidP="00911895">
      <w:pPr>
        <w:pStyle w:val="Akapitzlist"/>
        <w:numPr>
          <w:ilvl w:val="1"/>
          <w:numId w:val="2"/>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Zamawiający informuje, że złożenie oferty przez Oferenta nie stanowi zawarcia umowy.</w:t>
      </w:r>
    </w:p>
    <w:p w14:paraId="1EA110AA" w14:textId="77777777" w:rsidR="00911895" w:rsidRPr="00B72A60" w:rsidRDefault="00911895" w:rsidP="00911895">
      <w:pPr>
        <w:pStyle w:val="Akapitzlist"/>
        <w:numPr>
          <w:ilvl w:val="1"/>
          <w:numId w:val="2"/>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 xml:space="preserve">Okres ważności oferty wynosi </w:t>
      </w:r>
      <w:r w:rsidRPr="00B72A60">
        <w:rPr>
          <w:rFonts w:ascii="Verdana" w:hAnsi="Verdana" w:cstheme="minorHAnsi"/>
          <w:sz w:val="20"/>
          <w:szCs w:val="20"/>
        </w:rPr>
        <w:t>30 dni (słownie: trzydzieści dni).</w:t>
      </w:r>
      <w:r w:rsidRPr="00B72A60">
        <w:rPr>
          <w:rFonts w:ascii="Verdana" w:hAnsi="Verdana" w:cstheme="minorHAnsi"/>
          <w:bCs/>
          <w:sz w:val="20"/>
          <w:szCs w:val="20"/>
        </w:rPr>
        <w:t xml:space="preserve"> </w:t>
      </w:r>
      <w:bookmarkStart w:id="4" w:name="_Hlk25945562"/>
      <w:r w:rsidRPr="00B72A60">
        <w:rPr>
          <w:rFonts w:ascii="Verdana" w:hAnsi="Verdana" w:cstheme="minorHAnsi"/>
          <w:sz w:val="20"/>
          <w:szCs w:val="20"/>
        </w:rPr>
        <w:t>Bieg terminu związania ofertą rozpoczyna się wraz z upływem terminu składania ofert.</w:t>
      </w:r>
    </w:p>
    <w:bookmarkEnd w:id="4"/>
    <w:p w14:paraId="24090DF2" w14:textId="77777777" w:rsidR="00911895" w:rsidRPr="00B72A60" w:rsidRDefault="00911895" w:rsidP="00911895">
      <w:pPr>
        <w:pStyle w:val="Akapitzlist"/>
        <w:numPr>
          <w:ilvl w:val="1"/>
          <w:numId w:val="2"/>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Oferent ponosi wszelkie koszty związane z przygotowaniem i złożeniem oferty.</w:t>
      </w:r>
    </w:p>
    <w:p w14:paraId="0A68BBA2" w14:textId="77777777" w:rsidR="00911895" w:rsidRPr="00B72A60" w:rsidRDefault="00911895" w:rsidP="00911895">
      <w:pPr>
        <w:pStyle w:val="Akapitzlist"/>
        <w:numPr>
          <w:ilvl w:val="1"/>
          <w:numId w:val="2"/>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Zamawiający zastrzega sobie możliwość, przed upływem terminu do składania ofert, zmiany zapytania ofertowego. Informacja o wprowadzonych zmianach będzie zawierała datę upublicznienia zmienionego zapytania oraz opis wprowadzonych zmian.</w:t>
      </w:r>
    </w:p>
    <w:p w14:paraId="6EF2EA99" w14:textId="77777777" w:rsidR="00911895" w:rsidRPr="00B72A60" w:rsidRDefault="00911895" w:rsidP="00911895">
      <w:pPr>
        <w:pStyle w:val="Akapitzlist"/>
        <w:numPr>
          <w:ilvl w:val="1"/>
          <w:numId w:val="2"/>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Jeśli jest to uzasadnione zakresem zmian wprowadzonych do zapytania ofertowego, Zamawiający przedłuży termin składania ofert o czas niezbędny do uwzględnienia wprowadzonych zmian w ofertach.</w:t>
      </w:r>
    </w:p>
    <w:p w14:paraId="781EEAFC" w14:textId="1FD63A23" w:rsidR="00911895" w:rsidRPr="00B72A60" w:rsidRDefault="009C0813" w:rsidP="00D213AD">
      <w:pPr>
        <w:pStyle w:val="Akapitzlist"/>
        <w:numPr>
          <w:ilvl w:val="1"/>
          <w:numId w:val="2"/>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 xml:space="preserve">Zastrzega się, że wszelkie informacje, w tym wyjaśnienia i zmiany odnoszące się do przedmiotu zamówienia będą </w:t>
      </w:r>
      <w:r w:rsidR="00A24A83" w:rsidRPr="00B72A60">
        <w:rPr>
          <w:rFonts w:ascii="Verdana" w:hAnsi="Verdana" w:cstheme="minorHAnsi"/>
          <w:bCs/>
          <w:sz w:val="20"/>
          <w:szCs w:val="20"/>
        </w:rPr>
        <w:t xml:space="preserve">udostępniane publicznie w bazie </w:t>
      </w:r>
      <w:r w:rsidRPr="00B72A60">
        <w:rPr>
          <w:rFonts w:ascii="Verdana" w:hAnsi="Verdana" w:cstheme="minorHAnsi"/>
          <w:bCs/>
          <w:sz w:val="20"/>
          <w:szCs w:val="20"/>
        </w:rPr>
        <w:t>konkurencyjności na stronie</w:t>
      </w:r>
      <w:r w:rsidR="00A24A83" w:rsidRPr="00B72A60">
        <w:rPr>
          <w:rFonts w:ascii="Verdana" w:hAnsi="Verdana" w:cstheme="minorHAnsi"/>
          <w:bCs/>
          <w:sz w:val="20"/>
          <w:szCs w:val="20"/>
        </w:rPr>
        <w:t>:</w:t>
      </w:r>
      <w:r w:rsidR="00A24A83" w:rsidRPr="00B72A60">
        <w:rPr>
          <w:rFonts w:ascii="Verdana" w:hAnsi="Verdana" w:cstheme="minorHAnsi"/>
          <w:bCs/>
          <w:sz w:val="20"/>
          <w:szCs w:val="20"/>
        </w:rPr>
        <w:br/>
      </w:r>
      <w:r w:rsidRPr="00B72A60">
        <w:rPr>
          <w:rFonts w:ascii="Verdana" w:hAnsi="Verdana" w:cstheme="minorHAnsi"/>
          <w:bCs/>
          <w:sz w:val="20"/>
          <w:szCs w:val="20"/>
          <w:u w:val="single"/>
        </w:rPr>
        <w:t>https://bazakonkurencyjnosci.Funduszeeuropejskie</w:t>
      </w:r>
      <w:r w:rsidR="00911895" w:rsidRPr="00B72A60">
        <w:rPr>
          <w:rFonts w:ascii="Verdana" w:hAnsi="Verdana" w:cstheme="minorHAnsi"/>
          <w:bCs/>
          <w:sz w:val="20"/>
          <w:szCs w:val="20"/>
          <w:u w:val="single"/>
        </w:rPr>
        <w:t>.gov.pl/</w:t>
      </w:r>
      <w:r w:rsidR="00911895" w:rsidRPr="00B72A60">
        <w:rPr>
          <w:rFonts w:ascii="Verdana" w:hAnsi="Verdana" w:cstheme="minorHAnsi"/>
          <w:bCs/>
          <w:sz w:val="20"/>
          <w:szCs w:val="20"/>
        </w:rPr>
        <w:t>, a także rozesłane do wszystkich oferentów, którzy złożyli oferty lub otrzymali pierwotną wersję zapytania ofertowego.</w:t>
      </w:r>
    </w:p>
    <w:p w14:paraId="5529CC0B" w14:textId="77777777" w:rsidR="00911895" w:rsidRPr="00B72A60" w:rsidRDefault="00911895" w:rsidP="00911895">
      <w:pPr>
        <w:pStyle w:val="Akapitzlist"/>
        <w:numPr>
          <w:ilvl w:val="1"/>
          <w:numId w:val="2"/>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lastRenderedPageBreak/>
        <w:t>Wszelkie zmiany treści zapytania ofertowego oraz wyjaśnienia udzielone na zapytania oferentów stają się integralną częścią zapytania ofertowego i są wiążące dla oferentów.</w:t>
      </w:r>
    </w:p>
    <w:p w14:paraId="3F859DA2" w14:textId="77777777" w:rsidR="00911895" w:rsidRPr="00B72A60" w:rsidRDefault="00911895" w:rsidP="00911895">
      <w:pPr>
        <w:pStyle w:val="Akapitzlist"/>
        <w:numPr>
          <w:ilvl w:val="1"/>
          <w:numId w:val="2"/>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Zamawiający nie przewiduje możliwości dokonywania zamówień uzupełniających.</w:t>
      </w:r>
    </w:p>
    <w:p w14:paraId="03FD2F50" w14:textId="77777777" w:rsidR="00911895" w:rsidRPr="00B72A60" w:rsidRDefault="00911895" w:rsidP="00911895">
      <w:pPr>
        <w:pStyle w:val="Akapitzlist"/>
        <w:spacing w:after="120"/>
        <w:ind w:left="709"/>
        <w:jc w:val="both"/>
        <w:rPr>
          <w:rFonts w:ascii="Verdana" w:hAnsi="Verdana" w:cstheme="minorHAnsi"/>
          <w:bCs/>
          <w:sz w:val="20"/>
          <w:szCs w:val="20"/>
        </w:rPr>
      </w:pPr>
    </w:p>
    <w:p w14:paraId="230CD346" w14:textId="77777777" w:rsidR="00911895" w:rsidRPr="00B72A60" w:rsidRDefault="00911895" w:rsidP="00911895">
      <w:pPr>
        <w:pStyle w:val="Nagwek1"/>
        <w:numPr>
          <w:ilvl w:val="0"/>
          <w:numId w:val="1"/>
        </w:numPr>
        <w:jc w:val="both"/>
        <w:rPr>
          <w:rFonts w:ascii="Verdana" w:hAnsi="Verdana"/>
          <w:b/>
          <w:color w:val="auto"/>
          <w:sz w:val="20"/>
          <w:szCs w:val="20"/>
          <w:u w:val="single"/>
        </w:rPr>
      </w:pPr>
      <w:bookmarkStart w:id="5" w:name="_Toc59103294"/>
      <w:r w:rsidRPr="00B72A60">
        <w:rPr>
          <w:rFonts w:ascii="Verdana" w:hAnsi="Verdana"/>
          <w:b/>
          <w:color w:val="auto"/>
          <w:sz w:val="20"/>
          <w:szCs w:val="20"/>
          <w:u w:val="single"/>
        </w:rPr>
        <w:t>Określenie przedmiotu zamówienia</w:t>
      </w:r>
      <w:bookmarkEnd w:id="5"/>
    </w:p>
    <w:p w14:paraId="3E11FBA6" w14:textId="6AB7DD8E" w:rsidR="00911895" w:rsidRPr="00B72A60" w:rsidRDefault="00911895" w:rsidP="00911895">
      <w:pPr>
        <w:jc w:val="both"/>
        <w:rPr>
          <w:rFonts w:ascii="Verdana" w:hAnsi="Verdana" w:cstheme="minorHAnsi"/>
          <w:b/>
          <w:bCs/>
          <w:sz w:val="20"/>
          <w:szCs w:val="20"/>
        </w:rPr>
      </w:pPr>
      <w:r w:rsidRPr="00B72A60">
        <w:rPr>
          <w:rFonts w:ascii="Verdana" w:hAnsi="Verdana"/>
          <w:sz w:val="20"/>
          <w:szCs w:val="20"/>
        </w:rPr>
        <w:t xml:space="preserve">Przedmiotem zamówienia jest zakup </w:t>
      </w:r>
      <w:r w:rsidR="00CA4F0A">
        <w:rPr>
          <w:rFonts w:ascii="Verdana" w:hAnsi="Verdana"/>
          <w:sz w:val="20"/>
          <w:szCs w:val="20"/>
        </w:rPr>
        <w:t>wartości niematerialnych i prawnych</w:t>
      </w:r>
      <w:r w:rsidR="00DB628D">
        <w:rPr>
          <w:rFonts w:ascii="Verdana" w:hAnsi="Verdana"/>
          <w:sz w:val="20"/>
          <w:szCs w:val="20"/>
        </w:rPr>
        <w:t xml:space="preserve"> - </w:t>
      </w:r>
      <w:r w:rsidR="00CB7DF4" w:rsidRPr="00B72A60">
        <w:rPr>
          <w:rFonts w:ascii="Verdana" w:hAnsi="Verdana"/>
          <w:sz w:val="20"/>
          <w:szCs w:val="20"/>
        </w:rPr>
        <w:t xml:space="preserve"> </w:t>
      </w:r>
      <w:r w:rsidRPr="00B72A60">
        <w:rPr>
          <w:rFonts w:ascii="Verdana" w:hAnsi="Verdana"/>
          <w:sz w:val="20"/>
          <w:szCs w:val="20"/>
        </w:rPr>
        <w:t xml:space="preserve">określonych w </w:t>
      </w:r>
      <w:r w:rsidRPr="00B72A60">
        <w:rPr>
          <w:rFonts w:ascii="Verdana" w:hAnsi="Verdana"/>
          <w:b/>
          <w:bCs/>
          <w:sz w:val="20"/>
          <w:szCs w:val="20"/>
        </w:rPr>
        <w:t>pkt.3.1-3.</w:t>
      </w:r>
      <w:r w:rsidR="00155217">
        <w:rPr>
          <w:rFonts w:ascii="Verdana" w:hAnsi="Verdana"/>
          <w:b/>
          <w:bCs/>
          <w:sz w:val="20"/>
          <w:szCs w:val="20"/>
        </w:rPr>
        <w:t>2</w:t>
      </w:r>
      <w:r w:rsidR="00CB7DF4" w:rsidRPr="00B72A60">
        <w:rPr>
          <w:rFonts w:ascii="Verdana" w:hAnsi="Verdana"/>
          <w:sz w:val="20"/>
          <w:szCs w:val="20"/>
        </w:rPr>
        <w:t xml:space="preserve"> niniejszego zapytania. </w:t>
      </w:r>
    </w:p>
    <w:p w14:paraId="52EFD344" w14:textId="77777777" w:rsidR="00911895" w:rsidRPr="00B72A60" w:rsidRDefault="00911895" w:rsidP="00911895">
      <w:pPr>
        <w:spacing w:after="1" w:line="256" w:lineRule="auto"/>
        <w:ind w:left="68"/>
        <w:rPr>
          <w:rFonts w:ascii="Verdana" w:hAnsi="Verdana"/>
          <w:b/>
          <w:bCs/>
          <w:sz w:val="20"/>
          <w:szCs w:val="20"/>
        </w:rPr>
      </w:pPr>
      <w:r w:rsidRPr="00B72A60">
        <w:rPr>
          <w:rFonts w:ascii="Verdana" w:hAnsi="Verdana"/>
          <w:b/>
          <w:bCs/>
          <w:sz w:val="20"/>
          <w:szCs w:val="20"/>
        </w:rPr>
        <w:t xml:space="preserve">KODY CPV: </w:t>
      </w:r>
    </w:p>
    <w:tbl>
      <w:tblPr>
        <w:tblStyle w:val="TableGrid"/>
        <w:tblW w:w="9180" w:type="dxa"/>
        <w:tblInd w:w="0" w:type="dxa"/>
        <w:tblCellMar>
          <w:top w:w="48" w:type="dxa"/>
          <w:left w:w="108" w:type="dxa"/>
          <w:right w:w="63" w:type="dxa"/>
        </w:tblCellMar>
        <w:tblLook w:val="04A0" w:firstRow="1" w:lastRow="0" w:firstColumn="1" w:lastColumn="0" w:noHBand="0" w:noVBand="1"/>
      </w:tblPr>
      <w:tblGrid>
        <w:gridCol w:w="1812"/>
        <w:gridCol w:w="7368"/>
      </w:tblGrid>
      <w:tr w:rsidR="00911895" w:rsidRPr="00B72A60" w14:paraId="0575361E" w14:textId="77777777" w:rsidTr="00411862">
        <w:trPr>
          <w:trHeight w:val="307"/>
        </w:trPr>
        <w:tc>
          <w:tcPr>
            <w:tcW w:w="1812" w:type="dxa"/>
            <w:tcBorders>
              <w:top w:val="single" w:sz="4" w:space="0" w:color="000000"/>
              <w:left w:val="single" w:sz="4" w:space="0" w:color="000000"/>
              <w:bottom w:val="single" w:sz="4" w:space="0" w:color="000000"/>
              <w:right w:val="single" w:sz="4" w:space="0" w:color="000000"/>
            </w:tcBorders>
            <w:hideMark/>
          </w:tcPr>
          <w:p w14:paraId="5588A7E0" w14:textId="77777777" w:rsidR="00911895" w:rsidRPr="00B72A60" w:rsidRDefault="00911895" w:rsidP="00D213AD">
            <w:pPr>
              <w:spacing w:after="0" w:line="256" w:lineRule="auto"/>
              <w:rPr>
                <w:rFonts w:ascii="Verdana" w:hAnsi="Verdana"/>
                <w:sz w:val="20"/>
                <w:szCs w:val="20"/>
              </w:rPr>
            </w:pPr>
            <w:r w:rsidRPr="00B72A60">
              <w:rPr>
                <w:rFonts w:ascii="Verdana" w:hAnsi="Verdana"/>
                <w:sz w:val="20"/>
                <w:szCs w:val="20"/>
              </w:rPr>
              <w:t xml:space="preserve">48000000–8 </w:t>
            </w:r>
          </w:p>
        </w:tc>
        <w:tc>
          <w:tcPr>
            <w:tcW w:w="7368" w:type="dxa"/>
            <w:tcBorders>
              <w:top w:val="single" w:sz="4" w:space="0" w:color="000000"/>
              <w:left w:val="single" w:sz="4" w:space="0" w:color="000000"/>
              <w:bottom w:val="single" w:sz="4" w:space="0" w:color="000000"/>
              <w:right w:val="single" w:sz="4" w:space="0" w:color="000000"/>
            </w:tcBorders>
            <w:hideMark/>
          </w:tcPr>
          <w:p w14:paraId="769D23D9" w14:textId="77777777" w:rsidR="00911895" w:rsidRPr="00B72A60" w:rsidRDefault="00911895" w:rsidP="00D213AD">
            <w:pPr>
              <w:spacing w:after="0" w:line="256" w:lineRule="auto"/>
              <w:rPr>
                <w:rFonts w:ascii="Verdana" w:hAnsi="Verdana"/>
                <w:sz w:val="20"/>
                <w:szCs w:val="20"/>
              </w:rPr>
            </w:pPr>
            <w:r w:rsidRPr="00B72A60">
              <w:rPr>
                <w:rFonts w:ascii="Verdana" w:hAnsi="Verdana"/>
                <w:sz w:val="20"/>
                <w:szCs w:val="20"/>
              </w:rPr>
              <w:t xml:space="preserve">Pakiety oprogramowania i systemy informatyczne </w:t>
            </w:r>
          </w:p>
        </w:tc>
      </w:tr>
      <w:tr w:rsidR="00911895" w:rsidRPr="00B72A60" w14:paraId="6B3CAFE8" w14:textId="77777777" w:rsidTr="00411862">
        <w:trPr>
          <w:trHeight w:val="307"/>
        </w:trPr>
        <w:tc>
          <w:tcPr>
            <w:tcW w:w="1812" w:type="dxa"/>
            <w:tcBorders>
              <w:top w:val="single" w:sz="4" w:space="0" w:color="000000"/>
              <w:left w:val="single" w:sz="4" w:space="0" w:color="000000"/>
              <w:bottom w:val="single" w:sz="4" w:space="0" w:color="000000"/>
              <w:right w:val="single" w:sz="4" w:space="0" w:color="000000"/>
            </w:tcBorders>
            <w:hideMark/>
          </w:tcPr>
          <w:p w14:paraId="7CA9E128" w14:textId="77777777" w:rsidR="00911895" w:rsidRPr="00B72A60" w:rsidRDefault="00911895" w:rsidP="00D213AD">
            <w:pPr>
              <w:spacing w:after="0" w:line="256" w:lineRule="auto"/>
              <w:rPr>
                <w:rFonts w:ascii="Verdana" w:hAnsi="Verdana"/>
                <w:sz w:val="20"/>
                <w:szCs w:val="20"/>
              </w:rPr>
            </w:pPr>
            <w:r w:rsidRPr="00B72A60">
              <w:rPr>
                <w:rFonts w:ascii="Verdana" w:hAnsi="Verdana"/>
                <w:sz w:val="20"/>
                <w:szCs w:val="20"/>
              </w:rPr>
              <w:t xml:space="preserve">48600000-4 </w:t>
            </w:r>
          </w:p>
        </w:tc>
        <w:tc>
          <w:tcPr>
            <w:tcW w:w="7368" w:type="dxa"/>
            <w:tcBorders>
              <w:top w:val="single" w:sz="4" w:space="0" w:color="000000"/>
              <w:left w:val="single" w:sz="4" w:space="0" w:color="000000"/>
              <w:bottom w:val="single" w:sz="4" w:space="0" w:color="000000"/>
              <w:right w:val="single" w:sz="4" w:space="0" w:color="000000"/>
            </w:tcBorders>
            <w:hideMark/>
          </w:tcPr>
          <w:p w14:paraId="1C2FA795" w14:textId="77777777" w:rsidR="00911895" w:rsidRPr="00B72A60" w:rsidRDefault="00911895" w:rsidP="00D213AD">
            <w:pPr>
              <w:spacing w:after="0" w:line="256" w:lineRule="auto"/>
              <w:rPr>
                <w:rFonts w:ascii="Verdana" w:hAnsi="Verdana"/>
                <w:sz w:val="20"/>
                <w:szCs w:val="20"/>
              </w:rPr>
            </w:pPr>
            <w:r w:rsidRPr="00B72A60">
              <w:rPr>
                <w:rFonts w:ascii="Verdana" w:hAnsi="Verdana"/>
                <w:sz w:val="20"/>
                <w:szCs w:val="20"/>
              </w:rPr>
              <w:t xml:space="preserve">Pakiety oprogramowania dla baz danych i operacyjne </w:t>
            </w:r>
          </w:p>
        </w:tc>
      </w:tr>
    </w:tbl>
    <w:p w14:paraId="12353AA4" w14:textId="38CBE06E" w:rsidR="00911895" w:rsidRPr="00B72A60" w:rsidRDefault="00911895" w:rsidP="00911895">
      <w:pPr>
        <w:jc w:val="both"/>
        <w:rPr>
          <w:rFonts w:ascii="Verdana" w:hAnsi="Verdana" w:cstheme="minorHAnsi"/>
          <w:b/>
          <w:bCs/>
          <w:i/>
          <w:sz w:val="20"/>
          <w:szCs w:val="20"/>
        </w:rPr>
      </w:pPr>
    </w:p>
    <w:p w14:paraId="2DD7915A" w14:textId="4524459E" w:rsidR="00911895" w:rsidRPr="00B72A60" w:rsidRDefault="00911895" w:rsidP="00911895">
      <w:pPr>
        <w:jc w:val="both"/>
        <w:rPr>
          <w:rStyle w:val="markedcontent"/>
          <w:rFonts w:ascii="Verdana" w:hAnsi="Verdana" w:cs="Arial"/>
          <w:sz w:val="20"/>
          <w:szCs w:val="20"/>
        </w:rPr>
      </w:pPr>
      <w:r w:rsidRPr="00B72A60">
        <w:rPr>
          <w:rFonts w:ascii="Verdana" w:hAnsi="Verdana"/>
          <w:sz w:val="20"/>
          <w:szCs w:val="20"/>
        </w:rPr>
        <w:t>3.</w:t>
      </w:r>
      <w:r w:rsidR="0074503C" w:rsidRPr="00B72A60">
        <w:rPr>
          <w:rFonts w:ascii="Verdana" w:hAnsi="Verdana"/>
          <w:sz w:val="20"/>
          <w:szCs w:val="20"/>
        </w:rPr>
        <w:t>1</w:t>
      </w:r>
      <w:r w:rsidRPr="00B72A60">
        <w:rPr>
          <w:rFonts w:ascii="Verdana" w:hAnsi="Verdana"/>
          <w:sz w:val="20"/>
          <w:szCs w:val="20"/>
        </w:rPr>
        <w:t xml:space="preserve"> </w:t>
      </w:r>
      <w:r w:rsidRPr="00B72A60">
        <w:rPr>
          <w:rFonts w:ascii="Verdana" w:hAnsi="Verdana" w:cstheme="minorHAnsi"/>
          <w:bCs/>
          <w:sz w:val="20"/>
          <w:szCs w:val="20"/>
        </w:rPr>
        <w:t xml:space="preserve">Zakup i wdrożenie </w:t>
      </w:r>
      <w:r w:rsidR="00760C20" w:rsidRPr="00B72A60">
        <w:rPr>
          <w:rFonts w:ascii="Verdana" w:hAnsi="Verdana" w:cstheme="minorHAnsi"/>
          <w:bCs/>
          <w:sz w:val="20"/>
          <w:szCs w:val="20"/>
        </w:rPr>
        <w:t xml:space="preserve">licencji </w:t>
      </w:r>
      <w:r w:rsidRPr="00B72A60">
        <w:rPr>
          <w:rStyle w:val="markedcontent"/>
          <w:rFonts w:ascii="Verdana" w:hAnsi="Verdana" w:cs="Arial"/>
          <w:sz w:val="20"/>
          <w:szCs w:val="20"/>
        </w:rPr>
        <w:t>PACS</w:t>
      </w:r>
      <w:r w:rsidR="00F743D6" w:rsidRPr="00B72A60">
        <w:rPr>
          <w:rStyle w:val="markedcontent"/>
          <w:rFonts w:ascii="Verdana" w:hAnsi="Verdana" w:cs="Arial"/>
          <w:sz w:val="20"/>
          <w:szCs w:val="20"/>
        </w:rPr>
        <w:t xml:space="preserve"> – Systemu archiwizacji i dystrybucji badań obrazowych</w:t>
      </w:r>
    </w:p>
    <w:p w14:paraId="397B409B" w14:textId="5D059FE2" w:rsidR="00760C20" w:rsidRPr="00B72A60" w:rsidRDefault="00760C20" w:rsidP="00760C20">
      <w:pPr>
        <w:spacing w:after="108"/>
        <w:ind w:left="77"/>
        <w:jc w:val="both"/>
        <w:rPr>
          <w:rFonts w:ascii="Verdana" w:hAnsi="Verdana" w:cstheme="minorHAnsi"/>
          <w:sz w:val="20"/>
          <w:szCs w:val="20"/>
        </w:rPr>
      </w:pPr>
      <w:r w:rsidRPr="00B72A60">
        <w:rPr>
          <w:rFonts w:ascii="Verdana" w:hAnsi="Verdana" w:cstheme="minorHAnsi"/>
          <w:sz w:val="20"/>
          <w:szCs w:val="20"/>
        </w:rPr>
        <w:t>Systemem archiwizacji i dystrybucji badań obrazowych PACS - system umożliwiający zarządzanie danymi obrazowymi, które powstają podczas badań radiologicznych. Kluczowe funkcje systemu to przechowywanie obrazów badań, archiwizowanie ich na różnych nośnikach (napędy taśmowe, płyty DVD, udziały sieciowe NAS itp.), udostępnianie obrazów badań dla stacji diagnostycznych.</w:t>
      </w:r>
    </w:p>
    <w:p w14:paraId="1086A39F" w14:textId="486A5B91" w:rsidR="00760C20" w:rsidRPr="00B72A60" w:rsidRDefault="00760C20" w:rsidP="00760C20">
      <w:pPr>
        <w:spacing w:after="108"/>
        <w:ind w:left="77"/>
        <w:jc w:val="both"/>
        <w:rPr>
          <w:rFonts w:ascii="Verdana" w:hAnsi="Verdana" w:cstheme="minorHAnsi"/>
          <w:bCs/>
          <w:sz w:val="20"/>
          <w:szCs w:val="20"/>
        </w:rPr>
      </w:pPr>
      <w:r w:rsidRPr="00B72A60">
        <w:rPr>
          <w:rFonts w:ascii="Verdana" w:hAnsi="Verdana" w:cstheme="minorHAnsi"/>
          <w:bCs/>
          <w:sz w:val="20"/>
          <w:szCs w:val="20"/>
        </w:rPr>
        <w:t xml:space="preserve"> </w:t>
      </w:r>
    </w:p>
    <w:p w14:paraId="20BC0B26" w14:textId="183FB2B4" w:rsidR="00911895" w:rsidRPr="00B72A60" w:rsidRDefault="00911895" w:rsidP="00760C20">
      <w:pPr>
        <w:spacing w:after="108"/>
        <w:ind w:left="77"/>
        <w:jc w:val="both"/>
        <w:rPr>
          <w:rFonts w:ascii="Verdana" w:hAnsi="Verdana" w:cstheme="minorHAnsi"/>
          <w:bCs/>
          <w:sz w:val="20"/>
          <w:szCs w:val="20"/>
        </w:rPr>
      </w:pPr>
      <w:r w:rsidRPr="00B72A60">
        <w:rPr>
          <w:rFonts w:ascii="Verdana" w:hAnsi="Verdana" w:cstheme="minorHAnsi"/>
          <w:bCs/>
          <w:sz w:val="20"/>
          <w:szCs w:val="20"/>
        </w:rPr>
        <w:t xml:space="preserve">W poniższej tabeli zawarte zostały minimalne </w:t>
      </w:r>
      <w:r w:rsidR="009C0813" w:rsidRPr="00B72A60">
        <w:rPr>
          <w:rFonts w:ascii="Verdana" w:hAnsi="Verdana" w:cstheme="minorHAnsi"/>
          <w:bCs/>
          <w:sz w:val="20"/>
          <w:szCs w:val="20"/>
        </w:rPr>
        <w:t>wymagania, jakie</w:t>
      </w:r>
      <w:r w:rsidRPr="00B72A60">
        <w:rPr>
          <w:rFonts w:ascii="Verdana" w:hAnsi="Verdana" w:cstheme="minorHAnsi"/>
          <w:bCs/>
          <w:sz w:val="20"/>
          <w:szCs w:val="20"/>
        </w:rPr>
        <w:t xml:space="preserve"> musi spełniać moduł w zakresie PACS:</w:t>
      </w:r>
    </w:p>
    <w:tbl>
      <w:tblPr>
        <w:tblStyle w:val="Tabela-Siatka"/>
        <w:tblW w:w="9076" w:type="dxa"/>
        <w:tblInd w:w="137" w:type="dxa"/>
        <w:tblLook w:val="04A0" w:firstRow="1" w:lastRow="0" w:firstColumn="1" w:lastColumn="0" w:noHBand="0" w:noVBand="1"/>
      </w:tblPr>
      <w:tblGrid>
        <w:gridCol w:w="527"/>
        <w:gridCol w:w="8549"/>
      </w:tblGrid>
      <w:tr w:rsidR="00911895" w:rsidRPr="00B72A60" w14:paraId="3DDD51F5" w14:textId="77777777" w:rsidTr="00D213AD">
        <w:trPr>
          <w:trHeight w:val="488"/>
          <w:tblHeader/>
        </w:trPr>
        <w:tc>
          <w:tcPr>
            <w:tcW w:w="527" w:type="dxa"/>
            <w:shd w:val="clear" w:color="auto" w:fill="auto"/>
            <w:vAlign w:val="center"/>
          </w:tcPr>
          <w:p w14:paraId="69046D7F" w14:textId="77777777" w:rsidR="00911895" w:rsidRPr="00B72A60" w:rsidRDefault="00911895" w:rsidP="00D213AD">
            <w:pPr>
              <w:pStyle w:val="Tabela"/>
              <w:spacing w:line="276" w:lineRule="auto"/>
              <w:jc w:val="left"/>
              <w:rPr>
                <w:rFonts w:ascii="Verdana" w:hAnsi="Verdana" w:cstheme="minorHAnsi"/>
                <w:b/>
                <w:sz w:val="20"/>
              </w:rPr>
            </w:pPr>
            <w:r w:rsidRPr="00B72A60">
              <w:rPr>
                <w:rFonts w:ascii="Verdana" w:hAnsi="Verdana" w:cstheme="minorHAnsi"/>
                <w:b/>
                <w:sz w:val="20"/>
              </w:rPr>
              <w:t>ID</w:t>
            </w:r>
          </w:p>
        </w:tc>
        <w:tc>
          <w:tcPr>
            <w:tcW w:w="8549" w:type="dxa"/>
            <w:shd w:val="clear" w:color="auto" w:fill="auto"/>
            <w:vAlign w:val="center"/>
          </w:tcPr>
          <w:p w14:paraId="69E97FEB" w14:textId="77777777" w:rsidR="00911895" w:rsidRPr="00B72A60" w:rsidRDefault="00911895" w:rsidP="00D213AD">
            <w:pPr>
              <w:rPr>
                <w:rFonts w:ascii="Verdana" w:hAnsi="Verdana" w:cstheme="minorHAnsi"/>
                <w:b/>
              </w:rPr>
            </w:pPr>
            <w:r w:rsidRPr="00B72A60">
              <w:rPr>
                <w:rFonts w:ascii="Verdana" w:hAnsi="Verdana" w:cstheme="minorHAnsi"/>
                <w:b/>
              </w:rPr>
              <w:t>Opis wymagania</w:t>
            </w:r>
          </w:p>
        </w:tc>
      </w:tr>
      <w:tr w:rsidR="00911895" w:rsidRPr="00B72A60" w14:paraId="0A23D14E" w14:textId="77777777" w:rsidTr="00D213AD">
        <w:trPr>
          <w:trHeight w:val="181"/>
        </w:trPr>
        <w:tc>
          <w:tcPr>
            <w:tcW w:w="527" w:type="dxa"/>
          </w:tcPr>
          <w:p w14:paraId="6E9DF9F2"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3D8A9FDE" w14:textId="45F38120" w:rsidR="00911895" w:rsidRPr="00B72A60" w:rsidRDefault="00760C20" w:rsidP="00D213AD">
            <w:pPr>
              <w:spacing w:after="0"/>
              <w:jc w:val="both"/>
              <w:rPr>
                <w:rFonts w:ascii="Verdana" w:eastAsia="Times New Roman" w:hAnsi="Verdana" w:cstheme="minorHAnsi"/>
              </w:rPr>
            </w:pPr>
            <w:r w:rsidRPr="00B72A60">
              <w:rPr>
                <w:rFonts w:ascii="Verdana" w:hAnsi="Verdana"/>
              </w:rPr>
              <w:t>System archiwizacji i dystrybucji badań obrazowych PACS.</w:t>
            </w:r>
          </w:p>
        </w:tc>
      </w:tr>
      <w:tr w:rsidR="00911895" w:rsidRPr="00B72A60" w14:paraId="7EAD9F3E" w14:textId="77777777" w:rsidTr="00D213AD">
        <w:trPr>
          <w:trHeight w:val="181"/>
        </w:trPr>
        <w:tc>
          <w:tcPr>
            <w:tcW w:w="527" w:type="dxa"/>
          </w:tcPr>
          <w:p w14:paraId="1B216605"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6B5388A2" w14:textId="1EA50DB7" w:rsidR="00911895" w:rsidRPr="00B72A60" w:rsidRDefault="00760C20" w:rsidP="00D213AD">
            <w:pPr>
              <w:spacing w:after="0"/>
              <w:ind w:left="28"/>
              <w:jc w:val="both"/>
              <w:rPr>
                <w:rFonts w:ascii="Verdana" w:hAnsi="Verdana" w:cstheme="minorHAnsi"/>
              </w:rPr>
            </w:pPr>
            <w:r w:rsidRPr="00B72A60">
              <w:rPr>
                <w:rFonts w:ascii="Verdana" w:hAnsi="Verdana"/>
                <w:color w:val="000000"/>
              </w:rPr>
              <w:t>Licencja systemu PACS umożliwiająca podłączenie 2 aparatów diagnostycznych (dostarczany aparat RTG oraz posiadany mammograf cyfrowy) działających w standardzie DICOM.</w:t>
            </w:r>
          </w:p>
        </w:tc>
      </w:tr>
      <w:tr w:rsidR="00911895" w:rsidRPr="00B72A60" w14:paraId="3C9B50E8" w14:textId="77777777" w:rsidTr="00D213AD">
        <w:trPr>
          <w:trHeight w:val="181"/>
        </w:trPr>
        <w:tc>
          <w:tcPr>
            <w:tcW w:w="527" w:type="dxa"/>
          </w:tcPr>
          <w:p w14:paraId="65C2F90B"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6A64EB14" w14:textId="6DAC3CCF" w:rsidR="00911895" w:rsidRPr="00B72A60" w:rsidRDefault="00760C20" w:rsidP="00760C20">
            <w:pPr>
              <w:spacing w:after="0"/>
              <w:rPr>
                <w:rFonts w:ascii="Verdana" w:hAnsi="Verdana" w:cstheme="minorHAnsi"/>
              </w:rPr>
            </w:pPr>
            <w:proofErr w:type="spellStart"/>
            <w:r w:rsidRPr="00B72A60">
              <w:rPr>
                <w:rFonts w:ascii="Verdana" w:hAnsi="Verdana"/>
                <w:color w:val="000000"/>
              </w:rPr>
              <w:t>Worklista</w:t>
            </w:r>
            <w:proofErr w:type="spellEnd"/>
            <w:r w:rsidRPr="00B72A60">
              <w:rPr>
                <w:rFonts w:ascii="Verdana" w:hAnsi="Verdana"/>
                <w:color w:val="000000"/>
              </w:rPr>
              <w:t xml:space="preserve"> na aparaty diagnostyczne</w:t>
            </w:r>
          </w:p>
        </w:tc>
      </w:tr>
      <w:tr w:rsidR="00911895" w:rsidRPr="00B72A60" w14:paraId="0C408368" w14:textId="77777777" w:rsidTr="00D213AD">
        <w:trPr>
          <w:trHeight w:val="181"/>
        </w:trPr>
        <w:tc>
          <w:tcPr>
            <w:tcW w:w="527" w:type="dxa"/>
          </w:tcPr>
          <w:p w14:paraId="2D7BAAAD"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463577C4" w14:textId="033DC14D" w:rsidR="00911895" w:rsidRPr="00B72A60" w:rsidRDefault="00760C20" w:rsidP="00760C20">
            <w:pPr>
              <w:spacing w:after="0"/>
              <w:rPr>
                <w:rFonts w:ascii="Verdana" w:hAnsi="Verdana" w:cstheme="minorHAnsi"/>
              </w:rPr>
            </w:pPr>
            <w:r w:rsidRPr="00B72A60">
              <w:rPr>
                <w:rFonts w:ascii="Verdana" w:hAnsi="Verdana"/>
                <w:color w:val="000000"/>
              </w:rPr>
              <w:t xml:space="preserve">System współpracuje z minimum 3 różnymi typami baz danych min. </w:t>
            </w:r>
            <w:proofErr w:type="spellStart"/>
            <w:r w:rsidRPr="00B72A60">
              <w:rPr>
                <w:rFonts w:ascii="Verdana" w:hAnsi="Verdana"/>
                <w:color w:val="000000"/>
              </w:rPr>
              <w:t>PostrgreSQL</w:t>
            </w:r>
            <w:proofErr w:type="spellEnd"/>
            <w:r w:rsidRPr="00B72A60">
              <w:rPr>
                <w:rFonts w:ascii="Verdana" w:hAnsi="Verdana"/>
                <w:color w:val="000000"/>
              </w:rPr>
              <w:t>, DB2, MS SQL z możliwością instalacji w środowisku Windows oraz Linux.</w:t>
            </w:r>
          </w:p>
        </w:tc>
      </w:tr>
      <w:tr w:rsidR="00911895" w:rsidRPr="00B72A60" w14:paraId="3B455162" w14:textId="77777777" w:rsidTr="00D213AD">
        <w:trPr>
          <w:trHeight w:val="181"/>
        </w:trPr>
        <w:tc>
          <w:tcPr>
            <w:tcW w:w="527" w:type="dxa"/>
          </w:tcPr>
          <w:p w14:paraId="21FDE129"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23B39419" w14:textId="06FFE822" w:rsidR="00911895" w:rsidRPr="00B72A60" w:rsidRDefault="00760C20" w:rsidP="00D213AD">
            <w:pPr>
              <w:spacing w:after="0"/>
              <w:ind w:left="28"/>
              <w:jc w:val="both"/>
              <w:rPr>
                <w:rFonts w:ascii="Verdana" w:hAnsi="Verdana" w:cstheme="minorHAnsi"/>
              </w:rPr>
            </w:pPr>
            <w:r w:rsidRPr="00B72A60">
              <w:rPr>
                <w:rFonts w:ascii="Verdana" w:hAnsi="Verdana"/>
                <w:color w:val="000000"/>
              </w:rPr>
              <w:t>System nie ogranicza ilości archiwizowanych badań.</w:t>
            </w:r>
          </w:p>
        </w:tc>
      </w:tr>
      <w:tr w:rsidR="00911895" w:rsidRPr="00B72A60" w14:paraId="59BC2D0F" w14:textId="77777777" w:rsidTr="00D213AD">
        <w:trPr>
          <w:trHeight w:val="181"/>
        </w:trPr>
        <w:tc>
          <w:tcPr>
            <w:tcW w:w="527" w:type="dxa"/>
          </w:tcPr>
          <w:p w14:paraId="6D4FEF52"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2E9D0B03" w14:textId="27C3A5E4" w:rsidR="00911895" w:rsidRPr="00B72A60" w:rsidRDefault="00760C20" w:rsidP="00760C20">
            <w:pPr>
              <w:spacing w:after="0"/>
              <w:ind w:left="28"/>
              <w:jc w:val="both"/>
              <w:rPr>
                <w:rFonts w:ascii="Verdana" w:hAnsi="Verdana" w:cstheme="minorHAnsi"/>
              </w:rPr>
            </w:pPr>
            <w:r w:rsidRPr="00B72A60">
              <w:rPr>
                <w:rFonts w:ascii="Verdana" w:hAnsi="Verdana"/>
                <w:color w:val="000000"/>
              </w:rPr>
              <w:t>System nie wymaga instalacji, działa w oparciu o przeglądarkę internetową, min. FireFox ESR.</w:t>
            </w:r>
          </w:p>
        </w:tc>
      </w:tr>
      <w:tr w:rsidR="00911895" w:rsidRPr="00B72A60" w14:paraId="722892D9" w14:textId="77777777" w:rsidTr="00D213AD">
        <w:trPr>
          <w:trHeight w:val="181"/>
        </w:trPr>
        <w:tc>
          <w:tcPr>
            <w:tcW w:w="527" w:type="dxa"/>
          </w:tcPr>
          <w:p w14:paraId="2319706B"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3DA15AE3" w14:textId="203A6721" w:rsidR="00911895" w:rsidRPr="00B72A60" w:rsidRDefault="00760C20" w:rsidP="00760C20">
            <w:pPr>
              <w:spacing w:after="0"/>
              <w:rPr>
                <w:rFonts w:ascii="Verdana" w:hAnsi="Verdana" w:cstheme="minorHAnsi"/>
              </w:rPr>
            </w:pPr>
            <w:r w:rsidRPr="00B72A60">
              <w:rPr>
                <w:rFonts w:ascii="Verdana" w:hAnsi="Verdana"/>
                <w:color w:val="000000"/>
              </w:rPr>
              <w:t>System działa w oparciu o architekturę 64-bitową.</w:t>
            </w:r>
          </w:p>
        </w:tc>
      </w:tr>
      <w:tr w:rsidR="00911895" w:rsidRPr="00B72A60" w14:paraId="4A21A404" w14:textId="77777777" w:rsidTr="00D213AD">
        <w:trPr>
          <w:trHeight w:val="181"/>
        </w:trPr>
        <w:tc>
          <w:tcPr>
            <w:tcW w:w="527" w:type="dxa"/>
          </w:tcPr>
          <w:p w14:paraId="19968D9D"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3FC38066" w14:textId="58BBD444" w:rsidR="00911895" w:rsidRPr="00B72A60" w:rsidRDefault="001841A9" w:rsidP="001841A9">
            <w:pPr>
              <w:spacing w:after="0"/>
              <w:ind w:left="28"/>
              <w:jc w:val="both"/>
              <w:rPr>
                <w:rFonts w:ascii="Verdana" w:hAnsi="Verdana" w:cstheme="minorHAnsi"/>
              </w:rPr>
            </w:pPr>
            <w:r w:rsidRPr="00B72A60">
              <w:rPr>
                <w:rFonts w:ascii="Verdana" w:hAnsi="Verdana"/>
                <w:color w:val="000000"/>
              </w:rPr>
              <w:t>System obsługuje macierze o nieograniczonej pojemności bez zakupu dodatkowej licencji.</w:t>
            </w:r>
          </w:p>
        </w:tc>
      </w:tr>
      <w:tr w:rsidR="00911895" w:rsidRPr="00B72A60" w14:paraId="4050051D" w14:textId="77777777" w:rsidTr="00D213AD">
        <w:trPr>
          <w:trHeight w:val="181"/>
        </w:trPr>
        <w:tc>
          <w:tcPr>
            <w:tcW w:w="527" w:type="dxa"/>
          </w:tcPr>
          <w:p w14:paraId="079E1AED"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577BB809" w14:textId="07533C49" w:rsidR="00911895" w:rsidRPr="00B72A60" w:rsidRDefault="00125E8B" w:rsidP="00D213AD">
            <w:pPr>
              <w:spacing w:after="0"/>
              <w:ind w:left="28"/>
              <w:rPr>
                <w:rFonts w:ascii="Verdana" w:hAnsi="Verdana" w:cstheme="minorHAnsi"/>
              </w:rPr>
            </w:pPr>
            <w:r w:rsidRPr="00B72A60">
              <w:rPr>
                <w:rFonts w:ascii="Verdana" w:hAnsi="Verdana"/>
                <w:color w:val="000000"/>
              </w:rPr>
              <w:t>System umożliwia automatyczną archiwizację oraz komunikację z urządzeniami i stacjami diagnostycznymi w standardzie DICOM 3.0.</w:t>
            </w:r>
          </w:p>
        </w:tc>
      </w:tr>
      <w:tr w:rsidR="00911895" w:rsidRPr="00B72A60" w14:paraId="10A642EE" w14:textId="77777777" w:rsidTr="00D213AD">
        <w:trPr>
          <w:trHeight w:val="181"/>
        </w:trPr>
        <w:tc>
          <w:tcPr>
            <w:tcW w:w="527" w:type="dxa"/>
          </w:tcPr>
          <w:p w14:paraId="58E10D30"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4CC3DA9B" w14:textId="3842A069" w:rsidR="00911895" w:rsidRPr="00B72A60" w:rsidRDefault="00125E8B" w:rsidP="00D213AD">
            <w:pPr>
              <w:spacing w:after="0"/>
              <w:ind w:left="28"/>
              <w:jc w:val="both"/>
              <w:rPr>
                <w:rFonts w:ascii="Verdana" w:hAnsi="Verdana" w:cstheme="minorHAnsi"/>
              </w:rPr>
            </w:pPr>
            <w:r w:rsidRPr="00B72A60">
              <w:rPr>
                <w:rFonts w:ascii="Verdana" w:hAnsi="Verdana"/>
                <w:color w:val="000000"/>
              </w:rPr>
              <w:t>System daje możliwość współpracy z następującymi urządzeniami archiwizującymi dane: Archiwizacja on-line: Macierz dyskowa RAID – urządzenie typu NAS, możliwość swobodnego rozszerzenia przez dodanie kolejnych urządzeń typu NAS.</w:t>
            </w:r>
          </w:p>
        </w:tc>
      </w:tr>
      <w:tr w:rsidR="00911895" w:rsidRPr="00B72A60" w14:paraId="1BBAD1A0" w14:textId="77777777" w:rsidTr="00D213AD">
        <w:trPr>
          <w:trHeight w:val="181"/>
        </w:trPr>
        <w:tc>
          <w:tcPr>
            <w:tcW w:w="527" w:type="dxa"/>
          </w:tcPr>
          <w:p w14:paraId="55625709"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34EB8BD3" w14:textId="77777777" w:rsidR="00125E8B" w:rsidRPr="00B72A60" w:rsidRDefault="00125E8B" w:rsidP="00125E8B">
            <w:pPr>
              <w:spacing w:after="0"/>
              <w:rPr>
                <w:rFonts w:ascii="Verdana" w:hAnsi="Verdana"/>
              </w:rPr>
            </w:pPr>
            <w:r w:rsidRPr="00B72A60">
              <w:rPr>
                <w:rFonts w:ascii="Verdana" w:hAnsi="Verdana"/>
              </w:rPr>
              <w:t xml:space="preserve">Dla każdego urządzenia DICOM istnieje możliwość przypisania następujących własności:                                                                                         </w:t>
            </w:r>
            <w:r w:rsidRPr="00B72A60">
              <w:rPr>
                <w:rFonts w:ascii="Verdana" w:hAnsi="Verdana"/>
              </w:rPr>
              <w:br/>
            </w:r>
            <w:r w:rsidRPr="00B72A60">
              <w:rPr>
                <w:rFonts w:ascii="Verdana" w:hAnsi="Verdana"/>
              </w:rPr>
              <w:lastRenderedPageBreak/>
              <w:t xml:space="preserve"> nazwa (</w:t>
            </w:r>
            <w:proofErr w:type="spellStart"/>
            <w:r w:rsidRPr="00B72A60">
              <w:rPr>
                <w:rFonts w:ascii="Verdana" w:hAnsi="Verdana"/>
              </w:rPr>
              <w:t>AETitle</w:t>
            </w:r>
            <w:proofErr w:type="spellEnd"/>
            <w:r w:rsidRPr="00B72A60">
              <w:rPr>
                <w:rFonts w:ascii="Verdana" w:hAnsi="Verdana"/>
              </w:rPr>
              <w:t xml:space="preserve">) </w:t>
            </w:r>
          </w:p>
          <w:p w14:paraId="4B5FEB34"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r w:rsidRPr="00B72A60">
              <w:rPr>
                <w:rFonts w:ascii="Verdana" w:hAnsi="Verdana"/>
                <w:color w:val="000000"/>
                <w:spacing w:val="-4"/>
              </w:rPr>
              <w:t>IP</w:t>
            </w:r>
          </w:p>
          <w:p w14:paraId="4A23B2C9"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r w:rsidRPr="00B72A60">
              <w:rPr>
                <w:rFonts w:ascii="Verdana" w:hAnsi="Verdana"/>
                <w:color w:val="000000"/>
                <w:spacing w:val="-4"/>
              </w:rPr>
              <w:t>Port</w:t>
            </w:r>
          </w:p>
          <w:p w14:paraId="38B1E569" w14:textId="568EB1C5" w:rsidR="00911895"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r w:rsidRPr="00B72A60">
              <w:rPr>
                <w:rFonts w:ascii="Verdana" w:hAnsi="Verdana"/>
                <w:color w:val="000000"/>
                <w:spacing w:val="-4"/>
              </w:rPr>
              <w:t>Opis</w:t>
            </w:r>
          </w:p>
        </w:tc>
      </w:tr>
      <w:tr w:rsidR="00911895" w:rsidRPr="00B72A60" w14:paraId="6ED76099" w14:textId="77777777" w:rsidTr="00D213AD">
        <w:trPr>
          <w:trHeight w:val="181"/>
        </w:trPr>
        <w:tc>
          <w:tcPr>
            <w:tcW w:w="527" w:type="dxa"/>
          </w:tcPr>
          <w:p w14:paraId="6908B0DA"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314ADB09" w14:textId="77777777" w:rsidR="00125E8B" w:rsidRPr="00B72A60" w:rsidRDefault="00125E8B" w:rsidP="00125E8B">
            <w:pPr>
              <w:spacing w:after="0"/>
              <w:rPr>
                <w:rFonts w:ascii="Verdana" w:hAnsi="Verdana"/>
              </w:rPr>
            </w:pPr>
            <w:r w:rsidRPr="00B72A60">
              <w:rPr>
                <w:rFonts w:ascii="Verdana" w:hAnsi="Verdana"/>
              </w:rPr>
              <w:t xml:space="preserve">Możliwość wyszukiwania badań zgromadzonych w archiwum wg kryteriów: </w:t>
            </w:r>
          </w:p>
          <w:p w14:paraId="1FC1BB11" w14:textId="77777777" w:rsidR="00125E8B" w:rsidRPr="00B72A60" w:rsidRDefault="00125E8B" w:rsidP="00125E8B">
            <w:pPr>
              <w:pStyle w:val="Akapitzlist"/>
              <w:widowControl w:val="0"/>
              <w:numPr>
                <w:ilvl w:val="0"/>
                <w:numId w:val="80"/>
              </w:numPr>
              <w:suppressAutoHyphens/>
              <w:spacing w:before="40" w:after="40" w:line="240" w:lineRule="auto"/>
              <w:contextualSpacing w:val="0"/>
              <w:rPr>
                <w:rFonts w:ascii="Verdana" w:hAnsi="Verdana"/>
                <w:color w:val="000000"/>
                <w:spacing w:val="-4"/>
              </w:rPr>
            </w:pPr>
            <w:r w:rsidRPr="00B72A60">
              <w:rPr>
                <w:rFonts w:ascii="Verdana" w:hAnsi="Verdana"/>
                <w:color w:val="000000"/>
                <w:spacing w:val="-4"/>
              </w:rPr>
              <w:t>nazwisko i imię pacjenta</w:t>
            </w:r>
          </w:p>
          <w:p w14:paraId="66324A00" w14:textId="77777777" w:rsidR="00125E8B" w:rsidRPr="00B72A60" w:rsidRDefault="00125E8B" w:rsidP="00125E8B">
            <w:pPr>
              <w:pStyle w:val="Akapitzlist"/>
              <w:widowControl w:val="0"/>
              <w:numPr>
                <w:ilvl w:val="0"/>
                <w:numId w:val="80"/>
              </w:numPr>
              <w:suppressAutoHyphens/>
              <w:spacing w:before="40" w:after="40" w:line="240" w:lineRule="auto"/>
              <w:contextualSpacing w:val="0"/>
              <w:rPr>
                <w:rFonts w:ascii="Verdana" w:hAnsi="Verdana"/>
                <w:color w:val="000000"/>
                <w:spacing w:val="-4"/>
              </w:rPr>
            </w:pPr>
            <w:r w:rsidRPr="00B72A60">
              <w:rPr>
                <w:rFonts w:ascii="Verdana" w:hAnsi="Verdana"/>
                <w:color w:val="000000"/>
                <w:spacing w:val="-4"/>
              </w:rPr>
              <w:t>ID pacjenta</w:t>
            </w:r>
          </w:p>
          <w:p w14:paraId="324DBF23" w14:textId="77777777" w:rsidR="00125E8B" w:rsidRPr="00B72A60" w:rsidRDefault="00125E8B" w:rsidP="00125E8B">
            <w:pPr>
              <w:pStyle w:val="Akapitzlist"/>
              <w:widowControl w:val="0"/>
              <w:numPr>
                <w:ilvl w:val="0"/>
                <w:numId w:val="80"/>
              </w:numPr>
              <w:suppressAutoHyphens/>
              <w:spacing w:before="40" w:after="40" w:line="240" w:lineRule="auto"/>
              <w:contextualSpacing w:val="0"/>
              <w:rPr>
                <w:rFonts w:ascii="Verdana" w:hAnsi="Verdana"/>
                <w:color w:val="000000"/>
                <w:spacing w:val="-4"/>
              </w:rPr>
            </w:pPr>
            <w:r w:rsidRPr="00B72A60">
              <w:rPr>
                <w:rFonts w:ascii="Verdana" w:hAnsi="Verdana"/>
                <w:color w:val="000000"/>
                <w:spacing w:val="-4"/>
              </w:rPr>
              <w:t>data urodzenia pacjenta</w:t>
            </w:r>
          </w:p>
          <w:p w14:paraId="6BAA7316" w14:textId="77777777" w:rsidR="00125E8B" w:rsidRPr="00B72A60" w:rsidRDefault="00125E8B" w:rsidP="00125E8B">
            <w:pPr>
              <w:pStyle w:val="Akapitzlist"/>
              <w:widowControl w:val="0"/>
              <w:numPr>
                <w:ilvl w:val="0"/>
                <w:numId w:val="80"/>
              </w:numPr>
              <w:suppressAutoHyphens/>
              <w:spacing w:before="40" w:after="40" w:line="240" w:lineRule="auto"/>
              <w:contextualSpacing w:val="0"/>
              <w:rPr>
                <w:rFonts w:ascii="Verdana" w:hAnsi="Verdana"/>
                <w:color w:val="000000"/>
                <w:spacing w:val="-4"/>
              </w:rPr>
            </w:pPr>
            <w:r w:rsidRPr="00B72A60">
              <w:rPr>
                <w:rFonts w:ascii="Verdana" w:hAnsi="Verdana"/>
                <w:color w:val="000000"/>
                <w:spacing w:val="-4"/>
              </w:rPr>
              <w:t>numer badania</w:t>
            </w:r>
          </w:p>
          <w:p w14:paraId="050DF6E0" w14:textId="77777777" w:rsidR="00125E8B" w:rsidRPr="00B72A60" w:rsidRDefault="00125E8B" w:rsidP="00125E8B">
            <w:pPr>
              <w:pStyle w:val="Akapitzlist"/>
              <w:widowControl w:val="0"/>
              <w:numPr>
                <w:ilvl w:val="0"/>
                <w:numId w:val="80"/>
              </w:numPr>
              <w:suppressAutoHyphens/>
              <w:spacing w:before="40" w:after="40" w:line="240" w:lineRule="auto"/>
              <w:contextualSpacing w:val="0"/>
              <w:rPr>
                <w:rFonts w:ascii="Verdana" w:hAnsi="Verdana"/>
                <w:color w:val="000000"/>
                <w:spacing w:val="-4"/>
              </w:rPr>
            </w:pPr>
            <w:r w:rsidRPr="00B72A60">
              <w:rPr>
                <w:rFonts w:ascii="Verdana" w:hAnsi="Verdana"/>
                <w:color w:val="000000"/>
                <w:spacing w:val="-4"/>
              </w:rPr>
              <w:t>rodzaj badania</w:t>
            </w:r>
          </w:p>
          <w:p w14:paraId="2ED65068" w14:textId="03C4A7CD" w:rsidR="00911895" w:rsidRPr="00B72A60" w:rsidRDefault="00125E8B" w:rsidP="00125E8B">
            <w:pPr>
              <w:pStyle w:val="Akapitzlist"/>
              <w:numPr>
                <w:ilvl w:val="0"/>
                <w:numId w:val="80"/>
              </w:numPr>
              <w:spacing w:after="0"/>
              <w:rPr>
                <w:rFonts w:ascii="Verdana" w:hAnsi="Verdana" w:cstheme="minorHAnsi"/>
              </w:rPr>
            </w:pPr>
            <w:r w:rsidRPr="00B72A60">
              <w:rPr>
                <w:rFonts w:ascii="Verdana" w:hAnsi="Verdana"/>
                <w:color w:val="000000"/>
                <w:spacing w:val="-4"/>
              </w:rPr>
              <w:t>data wykonania</w:t>
            </w:r>
          </w:p>
        </w:tc>
      </w:tr>
      <w:tr w:rsidR="00911895" w:rsidRPr="00B72A60" w14:paraId="2ABA3DC3" w14:textId="77777777" w:rsidTr="00D213AD">
        <w:trPr>
          <w:trHeight w:val="181"/>
        </w:trPr>
        <w:tc>
          <w:tcPr>
            <w:tcW w:w="527" w:type="dxa"/>
          </w:tcPr>
          <w:p w14:paraId="57A1BDF9"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7301E4FA" w14:textId="3F1A7F07" w:rsidR="00911895" w:rsidRPr="00B72A60" w:rsidRDefault="00125E8B" w:rsidP="00D213AD">
            <w:pPr>
              <w:spacing w:after="0"/>
              <w:ind w:left="28"/>
              <w:jc w:val="both"/>
              <w:rPr>
                <w:rFonts w:ascii="Verdana" w:hAnsi="Verdana" w:cstheme="minorHAnsi"/>
              </w:rPr>
            </w:pPr>
            <w:r w:rsidRPr="00B72A60">
              <w:rPr>
                <w:rFonts w:ascii="Verdana" w:hAnsi="Verdana"/>
                <w:color w:val="000000"/>
              </w:rPr>
              <w:t>Możliwość otwarcia wybranego badania w przeglądarce DICOM.</w:t>
            </w:r>
          </w:p>
        </w:tc>
      </w:tr>
      <w:tr w:rsidR="00911895" w:rsidRPr="00B72A60" w14:paraId="6928C29B" w14:textId="77777777" w:rsidTr="00D213AD">
        <w:trPr>
          <w:trHeight w:val="181"/>
        </w:trPr>
        <w:tc>
          <w:tcPr>
            <w:tcW w:w="527" w:type="dxa"/>
          </w:tcPr>
          <w:p w14:paraId="45E02DE4"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444D6BAE" w14:textId="01DD3E0F" w:rsidR="00911895" w:rsidRPr="00B72A60" w:rsidRDefault="00125E8B" w:rsidP="00D213AD">
            <w:pPr>
              <w:spacing w:after="0"/>
              <w:ind w:left="28"/>
              <w:jc w:val="both"/>
              <w:rPr>
                <w:rFonts w:ascii="Verdana" w:hAnsi="Verdana" w:cstheme="minorHAnsi"/>
              </w:rPr>
            </w:pPr>
            <w:r w:rsidRPr="00B72A60">
              <w:rPr>
                <w:rFonts w:ascii="Verdana" w:hAnsi="Verdana"/>
                <w:color w:val="000000"/>
              </w:rPr>
              <w:t>Możliwość nagrania badania na płytę DVD lub CD (obrazy w standardzie DICOM + przeglądarka DICOM)</w:t>
            </w:r>
          </w:p>
        </w:tc>
      </w:tr>
      <w:tr w:rsidR="00911895" w:rsidRPr="00B72A60" w14:paraId="6E8AE64E" w14:textId="77777777" w:rsidTr="00D213AD">
        <w:trPr>
          <w:trHeight w:val="181"/>
        </w:trPr>
        <w:tc>
          <w:tcPr>
            <w:tcW w:w="527" w:type="dxa"/>
          </w:tcPr>
          <w:p w14:paraId="5BBEB0B0"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3D8D3DDC" w14:textId="71D66D31" w:rsidR="00911895" w:rsidRPr="00B72A60" w:rsidRDefault="00125E8B" w:rsidP="00125E8B">
            <w:pPr>
              <w:spacing w:after="0"/>
              <w:ind w:left="28"/>
              <w:jc w:val="both"/>
              <w:rPr>
                <w:rFonts w:ascii="Verdana" w:hAnsi="Verdana" w:cstheme="minorHAnsi"/>
              </w:rPr>
            </w:pPr>
            <w:r w:rsidRPr="00B72A60">
              <w:rPr>
                <w:rFonts w:ascii="Verdana" w:hAnsi="Verdana"/>
                <w:color w:val="000000"/>
              </w:rPr>
              <w:t>System zarządzania użytkownikami, obejmujący ich role i uprawnienia do poszczególnych funkcjonalności oraz do danych przechowywanych w systemie.</w:t>
            </w:r>
            <w:r w:rsidR="00911895" w:rsidRPr="00B72A60">
              <w:rPr>
                <w:rFonts w:ascii="Verdana" w:hAnsi="Verdana" w:cstheme="minorHAnsi"/>
              </w:rPr>
              <w:t xml:space="preserve"> </w:t>
            </w:r>
          </w:p>
        </w:tc>
      </w:tr>
      <w:tr w:rsidR="00911895" w:rsidRPr="00B72A60" w14:paraId="6126D1EC" w14:textId="77777777" w:rsidTr="00D213AD">
        <w:trPr>
          <w:trHeight w:val="181"/>
        </w:trPr>
        <w:tc>
          <w:tcPr>
            <w:tcW w:w="527" w:type="dxa"/>
          </w:tcPr>
          <w:p w14:paraId="61B21FD1"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097B7AE8" w14:textId="06A7ADAE" w:rsidR="00911895" w:rsidRPr="00B72A60" w:rsidRDefault="00125E8B" w:rsidP="00D213AD">
            <w:pPr>
              <w:spacing w:after="0"/>
              <w:ind w:left="28"/>
              <w:jc w:val="both"/>
              <w:rPr>
                <w:rFonts w:ascii="Verdana" w:hAnsi="Verdana" w:cstheme="minorHAnsi"/>
              </w:rPr>
            </w:pPr>
            <w:r w:rsidRPr="00B72A60">
              <w:rPr>
                <w:rFonts w:ascii="Verdana" w:hAnsi="Verdana"/>
                <w:color w:val="000000"/>
              </w:rPr>
              <w:t>Formatka wyszukiwania badań wg zdefiniowanych kryteriów.</w:t>
            </w:r>
          </w:p>
        </w:tc>
      </w:tr>
      <w:tr w:rsidR="00911895" w:rsidRPr="00B72A60" w14:paraId="43AB4666" w14:textId="77777777" w:rsidTr="00D213AD">
        <w:trPr>
          <w:trHeight w:val="181"/>
        </w:trPr>
        <w:tc>
          <w:tcPr>
            <w:tcW w:w="527" w:type="dxa"/>
          </w:tcPr>
          <w:p w14:paraId="29503B0E"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330E38F1" w14:textId="7973CF90" w:rsidR="00911895" w:rsidRPr="00B72A60" w:rsidRDefault="00125E8B" w:rsidP="00125E8B">
            <w:pPr>
              <w:spacing w:after="0"/>
              <w:ind w:left="28"/>
              <w:jc w:val="both"/>
              <w:rPr>
                <w:rFonts w:ascii="Verdana" w:hAnsi="Verdana" w:cstheme="minorHAnsi"/>
              </w:rPr>
            </w:pPr>
            <w:r w:rsidRPr="00B72A60">
              <w:rPr>
                <w:rFonts w:ascii="Verdana" w:hAnsi="Verdana"/>
                <w:color w:val="000000"/>
              </w:rPr>
              <w:t>Formatka prezentacji szczegółów wyszukanego badania.</w:t>
            </w:r>
          </w:p>
        </w:tc>
      </w:tr>
      <w:tr w:rsidR="00911895" w:rsidRPr="00B72A60" w14:paraId="1194BB16" w14:textId="77777777" w:rsidTr="00D213AD">
        <w:trPr>
          <w:trHeight w:val="181"/>
        </w:trPr>
        <w:tc>
          <w:tcPr>
            <w:tcW w:w="527" w:type="dxa"/>
          </w:tcPr>
          <w:p w14:paraId="1CB89086"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0A30EA2F" w14:textId="54E1AD82" w:rsidR="00911895" w:rsidRPr="00B72A60" w:rsidRDefault="00125E8B" w:rsidP="00125E8B">
            <w:pPr>
              <w:spacing w:after="0"/>
              <w:jc w:val="both"/>
              <w:rPr>
                <w:rFonts w:ascii="Verdana" w:hAnsi="Verdana" w:cstheme="minorHAnsi"/>
              </w:rPr>
            </w:pPr>
            <w:r w:rsidRPr="00B72A60">
              <w:rPr>
                <w:rFonts w:ascii="Verdana" w:hAnsi="Verdana"/>
                <w:color w:val="000000"/>
              </w:rPr>
              <w:t>Mechanizm konfiguracji archiwów w zakresie odczytu i zapisu dla uprawnionych węzłów komunikacyjnych</w:t>
            </w:r>
          </w:p>
        </w:tc>
      </w:tr>
      <w:tr w:rsidR="00911895" w:rsidRPr="00B72A60" w14:paraId="749FD2BB" w14:textId="77777777" w:rsidTr="00D213AD">
        <w:trPr>
          <w:trHeight w:val="181"/>
        </w:trPr>
        <w:tc>
          <w:tcPr>
            <w:tcW w:w="527" w:type="dxa"/>
          </w:tcPr>
          <w:p w14:paraId="11D9F355"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47FFF616" w14:textId="77777777" w:rsidR="00125E8B" w:rsidRPr="00B72A60" w:rsidRDefault="00125E8B" w:rsidP="00125E8B">
            <w:pPr>
              <w:spacing w:after="0"/>
              <w:rPr>
                <w:rFonts w:ascii="Verdana" w:hAnsi="Verdana"/>
              </w:rPr>
            </w:pPr>
            <w:r w:rsidRPr="00B72A60">
              <w:rPr>
                <w:rFonts w:ascii="Verdana" w:hAnsi="Verdana"/>
              </w:rPr>
              <w:t>Mechanizm konfiguracji węzłów uprawnionych do realizacji transmisji danych z/do systemu PACS w oparciu o protokoły DICOM, z uwzględnieniem elementów, wg których może zostać zrealizowane wyszukiwanie:</w:t>
            </w:r>
            <w:r w:rsidRPr="00B72A60">
              <w:rPr>
                <w:rFonts w:ascii="Verdana" w:hAnsi="Verdana"/>
              </w:rPr>
              <w:br w:type="page"/>
            </w:r>
          </w:p>
          <w:p w14:paraId="41908B79"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proofErr w:type="spellStart"/>
            <w:r w:rsidRPr="00B72A60">
              <w:rPr>
                <w:rFonts w:ascii="Verdana" w:hAnsi="Verdana"/>
                <w:color w:val="000000"/>
                <w:spacing w:val="-4"/>
              </w:rPr>
              <w:t>StudyDate</w:t>
            </w:r>
            <w:proofErr w:type="spellEnd"/>
            <w:r w:rsidRPr="00B72A60">
              <w:rPr>
                <w:rFonts w:ascii="Verdana" w:hAnsi="Verdana"/>
                <w:color w:val="000000"/>
                <w:spacing w:val="-4"/>
              </w:rPr>
              <w:br w:type="page"/>
            </w:r>
          </w:p>
          <w:p w14:paraId="614386DC"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r w:rsidRPr="00B72A60">
              <w:rPr>
                <w:rFonts w:ascii="Verdana" w:hAnsi="Verdana"/>
                <w:color w:val="000000"/>
                <w:spacing w:val="-4"/>
              </w:rPr>
              <w:t xml:space="preserve">Series </w:t>
            </w:r>
            <w:proofErr w:type="spellStart"/>
            <w:r w:rsidRPr="00B72A60">
              <w:rPr>
                <w:rFonts w:ascii="Verdana" w:hAnsi="Verdana"/>
                <w:color w:val="000000"/>
                <w:spacing w:val="-4"/>
              </w:rPr>
              <w:t>Date</w:t>
            </w:r>
            <w:proofErr w:type="spellEnd"/>
            <w:r w:rsidRPr="00B72A60">
              <w:rPr>
                <w:rFonts w:ascii="Verdana" w:hAnsi="Verdana"/>
                <w:color w:val="000000"/>
                <w:spacing w:val="-4"/>
              </w:rPr>
              <w:br w:type="page"/>
            </w:r>
          </w:p>
          <w:p w14:paraId="769980F5"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proofErr w:type="spellStart"/>
            <w:r w:rsidRPr="00B72A60">
              <w:rPr>
                <w:rFonts w:ascii="Verdana" w:hAnsi="Verdana"/>
                <w:color w:val="000000"/>
                <w:spacing w:val="-4"/>
              </w:rPr>
              <w:t>AcquisitionDate</w:t>
            </w:r>
            <w:proofErr w:type="spellEnd"/>
          </w:p>
          <w:p w14:paraId="79F52B70"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r w:rsidRPr="00B72A60">
              <w:rPr>
                <w:rFonts w:ascii="Verdana" w:hAnsi="Verdana"/>
                <w:color w:val="000000"/>
                <w:spacing w:val="-4"/>
              </w:rPr>
              <w:t xml:space="preserve">Content </w:t>
            </w:r>
            <w:proofErr w:type="spellStart"/>
            <w:r w:rsidRPr="00B72A60">
              <w:rPr>
                <w:rFonts w:ascii="Verdana" w:hAnsi="Verdana"/>
                <w:color w:val="000000"/>
                <w:spacing w:val="-4"/>
              </w:rPr>
              <w:t>Date</w:t>
            </w:r>
            <w:proofErr w:type="spellEnd"/>
            <w:r w:rsidRPr="00B72A60">
              <w:rPr>
                <w:rFonts w:ascii="Verdana" w:hAnsi="Verdana"/>
                <w:color w:val="000000"/>
                <w:spacing w:val="-4"/>
              </w:rPr>
              <w:br w:type="page"/>
            </w:r>
          </w:p>
          <w:p w14:paraId="4D907261"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proofErr w:type="spellStart"/>
            <w:r w:rsidRPr="00B72A60">
              <w:rPr>
                <w:rFonts w:ascii="Verdana" w:hAnsi="Verdana"/>
                <w:color w:val="000000"/>
                <w:spacing w:val="-4"/>
              </w:rPr>
              <w:t>AccessionNumber</w:t>
            </w:r>
            <w:proofErr w:type="spellEnd"/>
            <w:r w:rsidRPr="00B72A60">
              <w:rPr>
                <w:rFonts w:ascii="Verdana" w:hAnsi="Verdana"/>
                <w:color w:val="000000"/>
                <w:spacing w:val="-4"/>
              </w:rPr>
              <w:br w:type="page"/>
            </w:r>
          </w:p>
          <w:p w14:paraId="3980D578"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proofErr w:type="spellStart"/>
            <w:r w:rsidRPr="00B72A60">
              <w:rPr>
                <w:rFonts w:ascii="Verdana" w:hAnsi="Verdana"/>
                <w:color w:val="000000"/>
                <w:spacing w:val="-4"/>
              </w:rPr>
              <w:t>Modality</w:t>
            </w:r>
            <w:proofErr w:type="spellEnd"/>
            <w:r w:rsidRPr="00B72A60">
              <w:rPr>
                <w:rFonts w:ascii="Verdana" w:hAnsi="Verdana"/>
                <w:color w:val="000000"/>
                <w:spacing w:val="-4"/>
              </w:rPr>
              <w:br w:type="page"/>
              <w:t xml:space="preserve"> – </w:t>
            </w:r>
            <w:proofErr w:type="spellStart"/>
            <w:r w:rsidRPr="00B72A60">
              <w:rPr>
                <w:rFonts w:ascii="Verdana" w:hAnsi="Verdana"/>
                <w:color w:val="000000"/>
                <w:spacing w:val="-4"/>
              </w:rPr>
              <w:t>Manufacturer</w:t>
            </w:r>
            <w:proofErr w:type="spellEnd"/>
            <w:r w:rsidRPr="00B72A60">
              <w:rPr>
                <w:rFonts w:ascii="Verdana" w:hAnsi="Verdana"/>
                <w:color w:val="000000"/>
                <w:spacing w:val="-4"/>
              </w:rPr>
              <w:br w:type="page"/>
            </w:r>
          </w:p>
          <w:p w14:paraId="1E8A3B75"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proofErr w:type="spellStart"/>
            <w:r w:rsidRPr="00B72A60">
              <w:rPr>
                <w:rFonts w:ascii="Verdana" w:hAnsi="Verdana"/>
                <w:color w:val="000000"/>
                <w:spacing w:val="-4"/>
              </w:rPr>
              <w:t>InstitutionName</w:t>
            </w:r>
            <w:proofErr w:type="spellEnd"/>
            <w:r w:rsidRPr="00B72A60">
              <w:rPr>
                <w:rFonts w:ascii="Verdana" w:hAnsi="Verdana"/>
                <w:color w:val="000000"/>
                <w:spacing w:val="-4"/>
              </w:rPr>
              <w:br w:type="page"/>
            </w:r>
          </w:p>
          <w:p w14:paraId="3817A955"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rPr>
            </w:pPr>
            <w:r w:rsidRPr="00B72A60">
              <w:rPr>
                <w:rFonts w:ascii="Verdana" w:hAnsi="Verdana"/>
                <w:color w:val="000000"/>
                <w:spacing w:val="-4"/>
              </w:rPr>
              <w:t>Station</w:t>
            </w:r>
            <w:r w:rsidRPr="00B72A60">
              <w:rPr>
                <w:rFonts w:ascii="Verdana" w:hAnsi="Verdana"/>
              </w:rPr>
              <w:t xml:space="preserve"> </w:t>
            </w:r>
            <w:proofErr w:type="spellStart"/>
            <w:r w:rsidRPr="00B72A60">
              <w:rPr>
                <w:rFonts w:ascii="Verdana" w:hAnsi="Verdana"/>
              </w:rPr>
              <w:t>Name</w:t>
            </w:r>
            <w:proofErr w:type="spellEnd"/>
          </w:p>
          <w:p w14:paraId="7EC7F3B2"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proofErr w:type="spellStart"/>
            <w:r w:rsidRPr="00B72A60">
              <w:rPr>
                <w:rFonts w:ascii="Verdana" w:hAnsi="Verdana"/>
                <w:color w:val="000000"/>
                <w:spacing w:val="-4"/>
              </w:rPr>
              <w:t>StudyDescription</w:t>
            </w:r>
            <w:proofErr w:type="spellEnd"/>
          </w:p>
          <w:p w14:paraId="57DD015A"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r w:rsidRPr="00B72A60">
              <w:rPr>
                <w:rFonts w:ascii="Verdana" w:hAnsi="Verdana"/>
                <w:color w:val="000000"/>
                <w:spacing w:val="-4"/>
              </w:rPr>
              <w:t xml:space="preserve">Series </w:t>
            </w:r>
            <w:proofErr w:type="spellStart"/>
            <w:r w:rsidRPr="00B72A60">
              <w:rPr>
                <w:rFonts w:ascii="Verdana" w:hAnsi="Verdana"/>
                <w:color w:val="000000"/>
                <w:spacing w:val="-4"/>
              </w:rPr>
              <w:t>Description</w:t>
            </w:r>
            <w:proofErr w:type="spellEnd"/>
          </w:p>
          <w:p w14:paraId="5489C61E"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proofErr w:type="spellStart"/>
            <w:r w:rsidRPr="00B72A60">
              <w:rPr>
                <w:rFonts w:ascii="Verdana" w:hAnsi="Verdana"/>
                <w:color w:val="000000"/>
                <w:spacing w:val="-4"/>
              </w:rPr>
              <w:t>Operators</w:t>
            </w:r>
            <w:proofErr w:type="spellEnd"/>
            <w:r w:rsidRPr="00B72A60">
              <w:rPr>
                <w:rFonts w:ascii="Verdana" w:hAnsi="Verdana"/>
                <w:color w:val="000000"/>
                <w:spacing w:val="-4"/>
              </w:rPr>
              <w:t xml:space="preserve">’ </w:t>
            </w:r>
            <w:proofErr w:type="spellStart"/>
            <w:r w:rsidRPr="00B72A60">
              <w:rPr>
                <w:rFonts w:ascii="Verdana" w:hAnsi="Verdana"/>
                <w:color w:val="000000"/>
                <w:spacing w:val="-4"/>
              </w:rPr>
              <w:t>Name</w:t>
            </w:r>
            <w:proofErr w:type="spellEnd"/>
          </w:p>
          <w:p w14:paraId="4482405E"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proofErr w:type="spellStart"/>
            <w:r w:rsidRPr="00B72A60">
              <w:rPr>
                <w:rFonts w:ascii="Verdana" w:hAnsi="Verdana"/>
                <w:color w:val="000000"/>
                <w:spacing w:val="-4"/>
              </w:rPr>
              <w:t>Patient’sName</w:t>
            </w:r>
            <w:proofErr w:type="spellEnd"/>
            <w:r w:rsidRPr="00B72A60">
              <w:rPr>
                <w:rFonts w:ascii="Verdana" w:hAnsi="Verdana"/>
                <w:color w:val="000000"/>
                <w:spacing w:val="-4"/>
              </w:rPr>
              <w:br w:type="page"/>
            </w:r>
          </w:p>
          <w:p w14:paraId="53EC3D53"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proofErr w:type="spellStart"/>
            <w:r w:rsidRPr="00B72A60">
              <w:rPr>
                <w:rFonts w:ascii="Verdana" w:hAnsi="Verdana"/>
                <w:color w:val="000000"/>
                <w:spacing w:val="-4"/>
              </w:rPr>
              <w:t>Patient</w:t>
            </w:r>
            <w:proofErr w:type="spellEnd"/>
            <w:r w:rsidRPr="00B72A60">
              <w:rPr>
                <w:rFonts w:ascii="Verdana" w:hAnsi="Verdana"/>
                <w:color w:val="000000"/>
                <w:spacing w:val="-4"/>
              </w:rPr>
              <w:t xml:space="preserve"> ID</w:t>
            </w:r>
            <w:r w:rsidRPr="00B72A60">
              <w:rPr>
                <w:rFonts w:ascii="Verdana" w:hAnsi="Verdana"/>
                <w:color w:val="000000"/>
                <w:spacing w:val="-4"/>
              </w:rPr>
              <w:br w:type="page"/>
            </w:r>
          </w:p>
          <w:p w14:paraId="28F97790"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proofErr w:type="spellStart"/>
            <w:r w:rsidRPr="00B72A60">
              <w:rPr>
                <w:rFonts w:ascii="Verdana" w:hAnsi="Verdana"/>
                <w:color w:val="000000"/>
                <w:spacing w:val="-4"/>
              </w:rPr>
              <w:t>Patient’sBirthDate</w:t>
            </w:r>
            <w:proofErr w:type="spellEnd"/>
            <w:r w:rsidRPr="00B72A60">
              <w:rPr>
                <w:rFonts w:ascii="Verdana" w:hAnsi="Verdana"/>
                <w:color w:val="000000"/>
                <w:spacing w:val="-4"/>
              </w:rPr>
              <w:br w:type="page"/>
            </w:r>
          </w:p>
          <w:p w14:paraId="056CA40F"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proofErr w:type="spellStart"/>
            <w:r w:rsidRPr="00B72A60">
              <w:rPr>
                <w:rFonts w:ascii="Verdana" w:hAnsi="Verdana"/>
                <w:color w:val="000000"/>
                <w:spacing w:val="-4"/>
              </w:rPr>
              <w:t>Patient’s</w:t>
            </w:r>
            <w:proofErr w:type="spellEnd"/>
            <w:r w:rsidRPr="00B72A60">
              <w:rPr>
                <w:rFonts w:ascii="Verdana" w:hAnsi="Verdana"/>
                <w:color w:val="000000"/>
                <w:spacing w:val="-4"/>
              </w:rPr>
              <w:t xml:space="preserve"> Sex</w:t>
            </w:r>
            <w:r w:rsidRPr="00B72A60">
              <w:rPr>
                <w:rFonts w:ascii="Verdana" w:hAnsi="Verdana"/>
                <w:color w:val="000000"/>
                <w:spacing w:val="-4"/>
              </w:rPr>
              <w:br w:type="page"/>
            </w:r>
          </w:p>
          <w:p w14:paraId="33DE97A3"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proofErr w:type="spellStart"/>
            <w:r w:rsidRPr="00B72A60">
              <w:rPr>
                <w:rFonts w:ascii="Verdana" w:hAnsi="Verdana"/>
                <w:color w:val="000000"/>
                <w:spacing w:val="-4"/>
              </w:rPr>
              <w:t>Patient’s</w:t>
            </w:r>
            <w:proofErr w:type="spellEnd"/>
            <w:r w:rsidRPr="00B72A60">
              <w:rPr>
                <w:rFonts w:ascii="Verdana" w:hAnsi="Verdana"/>
                <w:color w:val="000000"/>
                <w:spacing w:val="-4"/>
              </w:rPr>
              <w:t xml:space="preserve"> Age </w:t>
            </w:r>
            <w:r w:rsidRPr="00B72A60">
              <w:rPr>
                <w:rFonts w:ascii="Verdana" w:hAnsi="Verdana"/>
                <w:color w:val="000000"/>
                <w:spacing w:val="-4"/>
              </w:rPr>
              <w:br w:type="page"/>
            </w:r>
          </w:p>
          <w:p w14:paraId="7D6C06ED"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proofErr w:type="spellStart"/>
            <w:r w:rsidRPr="00B72A60">
              <w:rPr>
                <w:rFonts w:ascii="Verdana" w:hAnsi="Verdana"/>
                <w:color w:val="000000"/>
                <w:spacing w:val="-4"/>
              </w:rPr>
              <w:t>AdditionalPatientHistory</w:t>
            </w:r>
            <w:proofErr w:type="spellEnd"/>
            <w:r w:rsidRPr="00B72A60">
              <w:rPr>
                <w:rFonts w:ascii="Verdana" w:hAnsi="Verdana"/>
                <w:color w:val="000000"/>
                <w:spacing w:val="-4"/>
              </w:rPr>
              <w:br w:type="page"/>
            </w:r>
          </w:p>
          <w:p w14:paraId="3452B393"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proofErr w:type="spellStart"/>
            <w:r w:rsidRPr="00B72A60">
              <w:rPr>
                <w:rFonts w:ascii="Verdana" w:hAnsi="Verdana"/>
                <w:color w:val="000000"/>
                <w:spacing w:val="-4"/>
              </w:rPr>
              <w:t>StudyInstance</w:t>
            </w:r>
            <w:proofErr w:type="spellEnd"/>
            <w:r w:rsidRPr="00B72A60">
              <w:rPr>
                <w:rFonts w:ascii="Verdana" w:hAnsi="Verdana"/>
                <w:color w:val="000000"/>
                <w:spacing w:val="-4"/>
              </w:rPr>
              <w:t xml:space="preserve"> UID</w:t>
            </w:r>
            <w:r w:rsidRPr="00B72A60">
              <w:rPr>
                <w:rFonts w:ascii="Verdana" w:hAnsi="Verdana"/>
                <w:color w:val="000000"/>
                <w:spacing w:val="-4"/>
              </w:rPr>
              <w:br w:type="page"/>
            </w:r>
          </w:p>
          <w:p w14:paraId="63BFE372"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r w:rsidRPr="00B72A60">
              <w:rPr>
                <w:rFonts w:ascii="Verdana" w:hAnsi="Verdana"/>
                <w:color w:val="000000"/>
                <w:spacing w:val="-4"/>
              </w:rPr>
              <w:t xml:space="preserve">Series </w:t>
            </w:r>
            <w:proofErr w:type="spellStart"/>
            <w:r w:rsidRPr="00B72A60">
              <w:rPr>
                <w:rFonts w:ascii="Verdana" w:hAnsi="Verdana"/>
                <w:color w:val="000000"/>
                <w:spacing w:val="-4"/>
              </w:rPr>
              <w:t>Instance</w:t>
            </w:r>
            <w:proofErr w:type="spellEnd"/>
            <w:r w:rsidRPr="00B72A60">
              <w:rPr>
                <w:rFonts w:ascii="Verdana" w:hAnsi="Verdana"/>
                <w:color w:val="000000"/>
                <w:spacing w:val="-4"/>
              </w:rPr>
              <w:t xml:space="preserve"> UID</w:t>
            </w:r>
            <w:r w:rsidRPr="00B72A60">
              <w:rPr>
                <w:rFonts w:ascii="Verdana" w:hAnsi="Verdana"/>
                <w:color w:val="000000"/>
                <w:spacing w:val="-4"/>
              </w:rPr>
              <w:br w:type="page"/>
            </w:r>
          </w:p>
          <w:p w14:paraId="53856C79"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proofErr w:type="spellStart"/>
            <w:r w:rsidRPr="00B72A60">
              <w:rPr>
                <w:rFonts w:ascii="Verdana" w:hAnsi="Verdana"/>
                <w:color w:val="000000"/>
                <w:spacing w:val="-4"/>
              </w:rPr>
              <w:t>Study</w:t>
            </w:r>
            <w:proofErr w:type="spellEnd"/>
            <w:r w:rsidRPr="00B72A60">
              <w:rPr>
                <w:rFonts w:ascii="Verdana" w:hAnsi="Verdana"/>
                <w:color w:val="000000"/>
                <w:spacing w:val="-4"/>
              </w:rPr>
              <w:t xml:space="preserve"> ID</w:t>
            </w:r>
            <w:r w:rsidRPr="00B72A60">
              <w:rPr>
                <w:rFonts w:ascii="Verdana" w:hAnsi="Verdana"/>
                <w:color w:val="000000"/>
                <w:spacing w:val="-4"/>
              </w:rPr>
              <w:br w:type="page"/>
            </w:r>
          </w:p>
          <w:p w14:paraId="409F328D"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r w:rsidRPr="00B72A60">
              <w:rPr>
                <w:rFonts w:ascii="Verdana" w:hAnsi="Verdana"/>
                <w:color w:val="000000"/>
                <w:spacing w:val="-4"/>
              </w:rPr>
              <w:t xml:space="preserve">Series </w:t>
            </w:r>
            <w:proofErr w:type="spellStart"/>
            <w:r w:rsidRPr="00B72A60">
              <w:rPr>
                <w:rFonts w:ascii="Verdana" w:hAnsi="Verdana"/>
                <w:color w:val="000000"/>
                <w:spacing w:val="-4"/>
              </w:rPr>
              <w:t>Number</w:t>
            </w:r>
            <w:proofErr w:type="spellEnd"/>
            <w:r w:rsidRPr="00B72A60">
              <w:rPr>
                <w:rFonts w:ascii="Verdana" w:hAnsi="Verdana"/>
                <w:color w:val="000000"/>
                <w:spacing w:val="-4"/>
              </w:rPr>
              <w:br w:type="page"/>
            </w:r>
          </w:p>
          <w:p w14:paraId="3CFD7B14" w14:textId="77777777" w:rsidR="00125E8B"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proofErr w:type="spellStart"/>
            <w:r w:rsidRPr="00B72A60">
              <w:rPr>
                <w:rFonts w:ascii="Verdana" w:hAnsi="Verdana"/>
                <w:color w:val="000000"/>
                <w:spacing w:val="-4"/>
              </w:rPr>
              <w:t>AcquisitionNumber</w:t>
            </w:r>
            <w:proofErr w:type="spellEnd"/>
            <w:r w:rsidRPr="00B72A60">
              <w:rPr>
                <w:rFonts w:ascii="Verdana" w:hAnsi="Verdana"/>
                <w:color w:val="000000"/>
                <w:spacing w:val="-4"/>
              </w:rPr>
              <w:br w:type="page"/>
            </w:r>
          </w:p>
          <w:p w14:paraId="7158BEE2" w14:textId="63678BA0" w:rsidR="00911895" w:rsidRPr="00B72A60" w:rsidRDefault="00125E8B" w:rsidP="00125E8B">
            <w:pPr>
              <w:pStyle w:val="Akapitzlist"/>
              <w:widowControl w:val="0"/>
              <w:numPr>
                <w:ilvl w:val="0"/>
                <w:numId w:val="127"/>
              </w:numPr>
              <w:suppressAutoHyphens/>
              <w:spacing w:before="40" w:after="40" w:line="240" w:lineRule="auto"/>
              <w:contextualSpacing w:val="0"/>
              <w:rPr>
                <w:rFonts w:ascii="Verdana" w:hAnsi="Verdana"/>
                <w:color w:val="000000"/>
                <w:spacing w:val="-4"/>
              </w:rPr>
            </w:pPr>
            <w:proofErr w:type="spellStart"/>
            <w:r w:rsidRPr="00B72A60">
              <w:rPr>
                <w:rFonts w:ascii="Verdana" w:hAnsi="Verdana"/>
                <w:color w:val="000000"/>
                <w:spacing w:val="-4"/>
              </w:rPr>
              <w:t>InstanceNumber</w:t>
            </w:r>
            <w:proofErr w:type="spellEnd"/>
          </w:p>
        </w:tc>
      </w:tr>
      <w:tr w:rsidR="00911895" w:rsidRPr="00B72A60" w14:paraId="66AB768C" w14:textId="77777777" w:rsidTr="00D213AD">
        <w:trPr>
          <w:trHeight w:val="181"/>
        </w:trPr>
        <w:tc>
          <w:tcPr>
            <w:tcW w:w="527" w:type="dxa"/>
          </w:tcPr>
          <w:p w14:paraId="32644473"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3FAAB654" w14:textId="77777777" w:rsidR="00125E8B" w:rsidRPr="00B72A60" w:rsidRDefault="00125E8B" w:rsidP="00125E8B">
            <w:pPr>
              <w:spacing w:after="0"/>
              <w:rPr>
                <w:rFonts w:ascii="Verdana" w:hAnsi="Verdana"/>
              </w:rPr>
            </w:pPr>
            <w:r w:rsidRPr="00B72A60">
              <w:rPr>
                <w:rFonts w:ascii="Verdana" w:hAnsi="Verdana"/>
              </w:rPr>
              <w:t>Mechanizmy auto-routingu pozwalające na automatyczne wykonanie operacji:</w:t>
            </w:r>
          </w:p>
          <w:p w14:paraId="722DEB5E" w14:textId="13217D93" w:rsidR="00911895" w:rsidRPr="00B72A60" w:rsidRDefault="00125E8B" w:rsidP="00844513">
            <w:pPr>
              <w:spacing w:after="0"/>
              <w:jc w:val="both"/>
              <w:rPr>
                <w:rFonts w:ascii="Verdana" w:hAnsi="Verdana" w:cstheme="minorHAnsi"/>
              </w:rPr>
            </w:pPr>
            <w:r w:rsidRPr="00B72A60">
              <w:rPr>
                <w:rFonts w:ascii="Verdana" w:hAnsi="Verdana"/>
              </w:rPr>
              <w:lastRenderedPageBreak/>
              <w:t xml:space="preserve">Przeniesienia badania na archiwum znajdujące się na zewnętrznym systemie PACS lub   stacje diagnostyczne według reguł opartych o </w:t>
            </w:r>
            <w:proofErr w:type="spellStart"/>
            <w:r w:rsidRPr="00B72A60">
              <w:rPr>
                <w:rFonts w:ascii="Verdana" w:hAnsi="Verdana"/>
              </w:rPr>
              <w:t>tagi</w:t>
            </w:r>
            <w:proofErr w:type="spellEnd"/>
            <w:r w:rsidRPr="00B72A60">
              <w:rPr>
                <w:rFonts w:ascii="Verdana" w:hAnsi="Verdana"/>
              </w:rPr>
              <w:t xml:space="preserve"> DICOM.</w:t>
            </w:r>
          </w:p>
        </w:tc>
      </w:tr>
      <w:tr w:rsidR="00911895" w:rsidRPr="00B72A60" w14:paraId="2C11C7F6" w14:textId="77777777" w:rsidTr="00D213AD">
        <w:trPr>
          <w:trHeight w:val="181"/>
        </w:trPr>
        <w:tc>
          <w:tcPr>
            <w:tcW w:w="527" w:type="dxa"/>
          </w:tcPr>
          <w:p w14:paraId="5AEFCD5F"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5A7A9778" w14:textId="79146597" w:rsidR="00911895" w:rsidRPr="00B72A60" w:rsidRDefault="00844513" w:rsidP="00844513">
            <w:pPr>
              <w:spacing w:after="0"/>
              <w:rPr>
                <w:rFonts w:ascii="Verdana" w:hAnsi="Verdana" w:cstheme="minorHAnsi"/>
              </w:rPr>
            </w:pPr>
            <w:r w:rsidRPr="00B72A60">
              <w:rPr>
                <w:rFonts w:ascii="Verdana" w:hAnsi="Verdana"/>
                <w:color w:val="000000"/>
              </w:rPr>
              <w:t>Formatka zamiany wartości przechowywanych w nagłówkach DICOM.</w:t>
            </w:r>
          </w:p>
        </w:tc>
      </w:tr>
      <w:tr w:rsidR="00911895" w:rsidRPr="00B72A60" w14:paraId="2F73C570" w14:textId="77777777" w:rsidTr="00D213AD">
        <w:trPr>
          <w:trHeight w:val="181"/>
        </w:trPr>
        <w:tc>
          <w:tcPr>
            <w:tcW w:w="527" w:type="dxa"/>
          </w:tcPr>
          <w:p w14:paraId="4130FB63"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0F28E8B3" w14:textId="223053F4" w:rsidR="00911895" w:rsidRPr="00B72A60" w:rsidRDefault="00844513" w:rsidP="00D213AD">
            <w:pPr>
              <w:spacing w:after="0"/>
              <w:ind w:left="28"/>
              <w:jc w:val="both"/>
              <w:rPr>
                <w:rFonts w:ascii="Verdana" w:hAnsi="Verdana" w:cstheme="minorHAnsi"/>
              </w:rPr>
            </w:pPr>
            <w:r w:rsidRPr="00B72A60">
              <w:rPr>
                <w:rFonts w:ascii="Verdana" w:hAnsi="Verdana"/>
                <w:color w:val="000000"/>
              </w:rPr>
              <w:t xml:space="preserve">Wsparcie dla obsługi WADO (Web Access </w:t>
            </w:r>
            <w:proofErr w:type="spellStart"/>
            <w:r w:rsidRPr="00B72A60">
              <w:rPr>
                <w:rFonts w:ascii="Verdana" w:hAnsi="Verdana"/>
                <w:color w:val="000000"/>
              </w:rPr>
              <w:t>Dicom</w:t>
            </w:r>
            <w:proofErr w:type="spellEnd"/>
            <w:r w:rsidRPr="00B72A60">
              <w:rPr>
                <w:rFonts w:ascii="Verdana" w:hAnsi="Verdana"/>
                <w:color w:val="000000"/>
              </w:rPr>
              <w:t xml:space="preserve"> Objects).</w:t>
            </w:r>
          </w:p>
        </w:tc>
      </w:tr>
      <w:tr w:rsidR="00911895" w:rsidRPr="00B72A60" w14:paraId="56EBE850" w14:textId="77777777" w:rsidTr="00D213AD">
        <w:trPr>
          <w:trHeight w:val="1951"/>
        </w:trPr>
        <w:tc>
          <w:tcPr>
            <w:tcW w:w="527" w:type="dxa"/>
          </w:tcPr>
          <w:p w14:paraId="076A2C30"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4C16DE46" w14:textId="77777777" w:rsidR="00844513" w:rsidRPr="00B72A60" w:rsidRDefault="00844513" w:rsidP="00844513">
            <w:pPr>
              <w:pStyle w:val="NormalnyWeb"/>
              <w:spacing w:after="0"/>
              <w:jc w:val="both"/>
              <w:rPr>
                <w:rFonts w:ascii="Verdana" w:hAnsi="Verdana"/>
                <w:color w:val="000000"/>
                <w:sz w:val="20"/>
                <w:szCs w:val="20"/>
              </w:rPr>
            </w:pPr>
            <w:r w:rsidRPr="00B72A60">
              <w:rPr>
                <w:rFonts w:ascii="Verdana" w:hAnsi="Verdana"/>
                <w:color w:val="000000"/>
                <w:sz w:val="20"/>
                <w:szCs w:val="20"/>
              </w:rPr>
              <w:t>Referencyjna przeglądarka obrazów DICOM dostępna on-line/web bez limitu użytkowników o minimalnych funkcjonalnościach:</w:t>
            </w:r>
          </w:p>
          <w:p w14:paraId="4A50C868" w14:textId="245A05D0" w:rsidR="00844513" w:rsidRPr="00B72A60" w:rsidRDefault="00844513" w:rsidP="00844513">
            <w:pPr>
              <w:pStyle w:val="NormalnyWeb"/>
              <w:spacing w:after="0"/>
              <w:jc w:val="both"/>
              <w:rPr>
                <w:rFonts w:ascii="Verdana" w:hAnsi="Verdana"/>
                <w:color w:val="000000"/>
                <w:sz w:val="20"/>
                <w:szCs w:val="20"/>
              </w:rPr>
            </w:pPr>
            <w:r w:rsidRPr="00B72A60">
              <w:rPr>
                <w:rFonts w:ascii="Verdana" w:hAnsi="Verdana"/>
                <w:color w:val="000000"/>
                <w:sz w:val="20"/>
                <w:szCs w:val="20"/>
                <w:lang w:eastAsia="pl-PL"/>
              </w:rPr>
              <w:t>Lista serii wraz z miniaturkami z możliwością przełączania pomiędzy seriami</w:t>
            </w:r>
          </w:p>
          <w:p w14:paraId="18252689" w14:textId="77777777" w:rsidR="00844513" w:rsidRPr="00B72A60" w:rsidRDefault="00844513" w:rsidP="00844513">
            <w:pPr>
              <w:pStyle w:val="Akapitzlist"/>
              <w:numPr>
                <w:ilvl w:val="0"/>
                <w:numId w:val="128"/>
              </w:numPr>
              <w:spacing w:after="160" w:line="259" w:lineRule="auto"/>
              <w:ind w:left="344"/>
              <w:jc w:val="both"/>
              <w:rPr>
                <w:rFonts w:ascii="Verdana" w:hAnsi="Verdana"/>
                <w:color w:val="000000"/>
              </w:rPr>
            </w:pPr>
            <w:r w:rsidRPr="00B72A60">
              <w:rPr>
                <w:rFonts w:ascii="Verdana" w:hAnsi="Verdana"/>
                <w:color w:val="000000"/>
                <w:spacing w:val="-4"/>
              </w:rPr>
              <w:t>Manipulo</w:t>
            </w:r>
            <w:r w:rsidRPr="00B72A60">
              <w:rPr>
                <w:rFonts w:ascii="Verdana" w:hAnsi="Verdana"/>
                <w:color w:val="000000"/>
              </w:rPr>
              <w:t>wanie zdjęciem:</w:t>
            </w:r>
          </w:p>
          <w:p w14:paraId="644406B2" w14:textId="77777777" w:rsidR="00844513" w:rsidRPr="00B72A60" w:rsidRDefault="00844513" w:rsidP="00844513">
            <w:pPr>
              <w:pStyle w:val="Akapitzlist"/>
              <w:numPr>
                <w:ilvl w:val="1"/>
                <w:numId w:val="129"/>
              </w:numPr>
              <w:spacing w:after="160" w:line="259" w:lineRule="auto"/>
              <w:ind w:left="769"/>
              <w:jc w:val="both"/>
              <w:rPr>
                <w:rFonts w:ascii="Verdana" w:hAnsi="Verdana"/>
                <w:color w:val="000000"/>
              </w:rPr>
            </w:pPr>
            <w:r w:rsidRPr="00B72A60">
              <w:rPr>
                <w:rFonts w:ascii="Verdana" w:hAnsi="Verdana"/>
                <w:color w:val="000000"/>
              </w:rPr>
              <w:t>Ustawianie kontrastu/jasności</w:t>
            </w:r>
          </w:p>
          <w:p w14:paraId="20C1CBF5" w14:textId="77777777" w:rsidR="00844513" w:rsidRPr="00B72A60" w:rsidRDefault="00844513" w:rsidP="00844513">
            <w:pPr>
              <w:pStyle w:val="Akapitzlist"/>
              <w:numPr>
                <w:ilvl w:val="1"/>
                <w:numId w:val="129"/>
              </w:numPr>
              <w:spacing w:after="160" w:line="259" w:lineRule="auto"/>
              <w:ind w:left="769"/>
              <w:jc w:val="both"/>
              <w:rPr>
                <w:rFonts w:ascii="Verdana" w:hAnsi="Verdana"/>
                <w:color w:val="000000"/>
              </w:rPr>
            </w:pPr>
            <w:r w:rsidRPr="00B72A60">
              <w:rPr>
                <w:rFonts w:ascii="Verdana" w:hAnsi="Verdana"/>
                <w:color w:val="000000"/>
              </w:rPr>
              <w:t>Obrót</w:t>
            </w:r>
          </w:p>
          <w:p w14:paraId="45BA420E" w14:textId="77777777" w:rsidR="00844513" w:rsidRPr="00B72A60" w:rsidRDefault="00844513" w:rsidP="00844513">
            <w:pPr>
              <w:pStyle w:val="Akapitzlist"/>
              <w:numPr>
                <w:ilvl w:val="1"/>
                <w:numId w:val="129"/>
              </w:numPr>
              <w:spacing w:after="160" w:line="259" w:lineRule="auto"/>
              <w:ind w:left="769"/>
              <w:jc w:val="both"/>
              <w:rPr>
                <w:rFonts w:ascii="Verdana" w:hAnsi="Verdana"/>
                <w:color w:val="000000"/>
              </w:rPr>
            </w:pPr>
            <w:r w:rsidRPr="00B72A60">
              <w:rPr>
                <w:rFonts w:ascii="Verdana" w:hAnsi="Verdana"/>
                <w:color w:val="000000"/>
              </w:rPr>
              <w:t>Obrót w lewo/ w prawo</w:t>
            </w:r>
          </w:p>
          <w:p w14:paraId="1584FAF1" w14:textId="77777777" w:rsidR="00844513" w:rsidRPr="00B72A60" w:rsidRDefault="00844513" w:rsidP="00844513">
            <w:pPr>
              <w:pStyle w:val="Akapitzlist"/>
              <w:numPr>
                <w:ilvl w:val="1"/>
                <w:numId w:val="129"/>
              </w:numPr>
              <w:spacing w:after="160" w:line="259" w:lineRule="auto"/>
              <w:ind w:left="769"/>
              <w:jc w:val="both"/>
              <w:rPr>
                <w:rFonts w:ascii="Verdana" w:hAnsi="Verdana"/>
                <w:color w:val="000000"/>
              </w:rPr>
            </w:pPr>
            <w:r w:rsidRPr="00B72A60">
              <w:rPr>
                <w:rFonts w:ascii="Verdana" w:hAnsi="Verdana"/>
                <w:color w:val="000000"/>
              </w:rPr>
              <w:t>Przerzucenie w poziomie/pionie</w:t>
            </w:r>
          </w:p>
          <w:p w14:paraId="299B9996" w14:textId="77777777" w:rsidR="00844513" w:rsidRPr="00B72A60" w:rsidRDefault="00844513" w:rsidP="00844513">
            <w:pPr>
              <w:pStyle w:val="Akapitzlist"/>
              <w:numPr>
                <w:ilvl w:val="1"/>
                <w:numId w:val="129"/>
              </w:numPr>
              <w:spacing w:after="160" w:line="259" w:lineRule="auto"/>
              <w:ind w:left="769"/>
              <w:jc w:val="both"/>
              <w:rPr>
                <w:rFonts w:ascii="Verdana" w:hAnsi="Verdana"/>
                <w:color w:val="000000"/>
              </w:rPr>
            </w:pPr>
            <w:r w:rsidRPr="00B72A60">
              <w:rPr>
                <w:rFonts w:ascii="Verdana" w:hAnsi="Verdana"/>
                <w:color w:val="000000"/>
              </w:rPr>
              <w:t>Przeciąganie</w:t>
            </w:r>
          </w:p>
          <w:p w14:paraId="515FE582" w14:textId="77777777" w:rsidR="00844513" w:rsidRPr="00B72A60" w:rsidRDefault="00844513" w:rsidP="00844513">
            <w:pPr>
              <w:pStyle w:val="Akapitzlist"/>
              <w:numPr>
                <w:ilvl w:val="1"/>
                <w:numId w:val="129"/>
              </w:numPr>
              <w:spacing w:after="160" w:line="259" w:lineRule="auto"/>
              <w:ind w:left="769"/>
              <w:jc w:val="both"/>
              <w:rPr>
                <w:rFonts w:ascii="Verdana" w:hAnsi="Verdana"/>
                <w:color w:val="000000"/>
              </w:rPr>
            </w:pPr>
            <w:r w:rsidRPr="00B72A60">
              <w:rPr>
                <w:rFonts w:ascii="Verdana" w:hAnsi="Verdana"/>
                <w:color w:val="000000"/>
              </w:rPr>
              <w:t>Powiększanie</w:t>
            </w:r>
          </w:p>
          <w:p w14:paraId="66F49A25" w14:textId="77777777" w:rsidR="00844513" w:rsidRPr="00B72A60" w:rsidRDefault="00844513" w:rsidP="00844513">
            <w:pPr>
              <w:pStyle w:val="Akapitzlist"/>
              <w:numPr>
                <w:ilvl w:val="1"/>
                <w:numId w:val="129"/>
              </w:numPr>
              <w:spacing w:after="160" w:line="259" w:lineRule="auto"/>
              <w:ind w:left="769"/>
              <w:jc w:val="both"/>
              <w:rPr>
                <w:rFonts w:ascii="Verdana" w:hAnsi="Verdana"/>
                <w:color w:val="000000"/>
              </w:rPr>
            </w:pPr>
            <w:r w:rsidRPr="00B72A60">
              <w:rPr>
                <w:rFonts w:ascii="Verdana" w:hAnsi="Verdana"/>
                <w:color w:val="000000"/>
              </w:rPr>
              <w:t>Pokazuje/ukrywa obrys naniesiony na zdjęcie</w:t>
            </w:r>
          </w:p>
          <w:p w14:paraId="3B4E8096" w14:textId="77777777" w:rsidR="00844513" w:rsidRPr="00B72A60" w:rsidRDefault="00844513" w:rsidP="00844513">
            <w:pPr>
              <w:pStyle w:val="Akapitzlist"/>
              <w:numPr>
                <w:ilvl w:val="0"/>
                <w:numId w:val="130"/>
              </w:numPr>
              <w:spacing w:after="160" w:line="259" w:lineRule="auto"/>
              <w:ind w:left="344"/>
              <w:jc w:val="both"/>
              <w:rPr>
                <w:rFonts w:ascii="Verdana" w:hAnsi="Verdana" w:cstheme="minorHAnsi"/>
              </w:rPr>
            </w:pPr>
            <w:r w:rsidRPr="00B72A60">
              <w:rPr>
                <w:rFonts w:ascii="Verdana" w:hAnsi="Verdana"/>
                <w:color w:val="000000"/>
              </w:rPr>
              <w:t xml:space="preserve">Przewijanie instancji serii </w:t>
            </w:r>
          </w:p>
          <w:p w14:paraId="46D0E4F2" w14:textId="4DA7CD10" w:rsidR="00911895" w:rsidRPr="00B72A60" w:rsidRDefault="00844513" w:rsidP="00844513">
            <w:pPr>
              <w:pStyle w:val="Akapitzlist"/>
              <w:numPr>
                <w:ilvl w:val="0"/>
                <w:numId w:val="130"/>
              </w:numPr>
              <w:spacing w:after="160" w:line="259" w:lineRule="auto"/>
              <w:ind w:left="344"/>
              <w:jc w:val="both"/>
              <w:rPr>
                <w:rFonts w:ascii="Verdana" w:hAnsi="Verdana" w:cstheme="minorHAnsi"/>
              </w:rPr>
            </w:pPr>
            <w:r w:rsidRPr="00B72A60">
              <w:rPr>
                <w:rFonts w:ascii="Verdana" w:hAnsi="Verdana"/>
                <w:color w:val="000000"/>
              </w:rPr>
              <w:t>Powrót</w:t>
            </w:r>
          </w:p>
        </w:tc>
      </w:tr>
      <w:tr w:rsidR="00911895" w:rsidRPr="00B72A60" w14:paraId="0C2B42D3" w14:textId="77777777" w:rsidTr="00844513">
        <w:trPr>
          <w:trHeight w:val="654"/>
        </w:trPr>
        <w:tc>
          <w:tcPr>
            <w:tcW w:w="527" w:type="dxa"/>
          </w:tcPr>
          <w:p w14:paraId="333C1B15"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23E7BC30" w14:textId="49D8D3A4" w:rsidR="00911895" w:rsidRPr="00B72A60" w:rsidRDefault="00844513" w:rsidP="00D213AD">
            <w:pPr>
              <w:spacing w:after="0"/>
              <w:ind w:left="28"/>
              <w:jc w:val="both"/>
              <w:rPr>
                <w:rFonts w:ascii="Verdana" w:hAnsi="Verdana" w:cstheme="minorHAnsi"/>
              </w:rPr>
            </w:pPr>
            <w:r w:rsidRPr="00B72A60">
              <w:rPr>
                <w:rFonts w:ascii="Verdana" w:hAnsi="Verdana"/>
                <w:color w:val="000000"/>
              </w:rPr>
              <w:t xml:space="preserve">Diagnostyczna przeglądarka obrazów DICOM certyfikowana w klasie medycznej </w:t>
            </w:r>
            <w:proofErr w:type="spellStart"/>
            <w:r w:rsidRPr="00B72A60">
              <w:rPr>
                <w:rFonts w:ascii="Verdana" w:hAnsi="Verdana"/>
                <w:color w:val="000000"/>
              </w:rPr>
              <w:t>IIb</w:t>
            </w:r>
            <w:proofErr w:type="spellEnd"/>
            <w:r w:rsidRPr="00B72A60">
              <w:rPr>
                <w:rFonts w:ascii="Verdana" w:hAnsi="Verdana"/>
                <w:color w:val="000000"/>
              </w:rPr>
              <w:t xml:space="preserve">, dostępna on-line/web dla min. </w:t>
            </w:r>
            <w:r w:rsidR="00C1154C">
              <w:rPr>
                <w:rFonts w:ascii="Verdana" w:hAnsi="Verdana"/>
                <w:color w:val="000000"/>
              </w:rPr>
              <w:t xml:space="preserve">2 </w:t>
            </w:r>
            <w:r w:rsidRPr="00B72A60">
              <w:rPr>
                <w:rFonts w:ascii="Verdana" w:hAnsi="Verdana"/>
                <w:color w:val="000000"/>
              </w:rPr>
              <w:t>jednocześnie zalogowanych użytkowników o minimalnych funkcjonalnościach</w:t>
            </w:r>
          </w:p>
        </w:tc>
      </w:tr>
      <w:tr w:rsidR="00911895" w:rsidRPr="00B72A60" w14:paraId="2E58E0A2" w14:textId="77777777" w:rsidTr="00D213AD">
        <w:trPr>
          <w:trHeight w:val="458"/>
        </w:trPr>
        <w:tc>
          <w:tcPr>
            <w:tcW w:w="527" w:type="dxa"/>
          </w:tcPr>
          <w:p w14:paraId="72AF53C5"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2835CF3F" w14:textId="77777777" w:rsidR="00844513" w:rsidRPr="00B72A60" w:rsidRDefault="00844513" w:rsidP="00844513">
            <w:pPr>
              <w:pStyle w:val="Default"/>
              <w:jc w:val="both"/>
              <w:rPr>
                <w:rFonts w:ascii="Verdana" w:hAnsi="Verdana" w:cs="Times New Roman"/>
                <w:sz w:val="20"/>
                <w:szCs w:val="20"/>
              </w:rPr>
            </w:pPr>
            <w:r w:rsidRPr="00B72A60">
              <w:rPr>
                <w:rFonts w:ascii="Verdana" w:hAnsi="Verdana" w:cs="Times New Roman"/>
                <w:sz w:val="20"/>
                <w:szCs w:val="20"/>
              </w:rPr>
              <w:t>Funkcje podstawowe:</w:t>
            </w:r>
          </w:p>
          <w:p w14:paraId="335C6C45" w14:textId="77777777" w:rsidR="00844513" w:rsidRPr="00B72A60" w:rsidRDefault="00844513" w:rsidP="00844513">
            <w:pPr>
              <w:pStyle w:val="Default"/>
              <w:numPr>
                <w:ilvl w:val="0"/>
                <w:numId w:val="131"/>
              </w:numPr>
              <w:jc w:val="both"/>
              <w:rPr>
                <w:rFonts w:ascii="Verdana" w:hAnsi="Verdana" w:cs="Times New Roman"/>
                <w:sz w:val="20"/>
                <w:szCs w:val="20"/>
              </w:rPr>
            </w:pPr>
            <w:r w:rsidRPr="00B72A60">
              <w:rPr>
                <w:rFonts w:ascii="Verdana" w:hAnsi="Verdana" w:cs="Times New Roman"/>
                <w:sz w:val="20"/>
                <w:szCs w:val="20"/>
              </w:rPr>
              <w:t>Szerokość/Poziom Okna: Manipulowanie poziomem okna obrazu przy użyciu myszy.</w:t>
            </w:r>
          </w:p>
          <w:p w14:paraId="7BB2585F" w14:textId="77777777" w:rsidR="00844513" w:rsidRPr="00B72A60" w:rsidRDefault="00844513" w:rsidP="00844513">
            <w:pPr>
              <w:pStyle w:val="Default"/>
              <w:numPr>
                <w:ilvl w:val="0"/>
                <w:numId w:val="131"/>
              </w:numPr>
              <w:jc w:val="both"/>
              <w:rPr>
                <w:rFonts w:ascii="Verdana" w:hAnsi="Verdana" w:cs="Times New Roman"/>
                <w:sz w:val="20"/>
                <w:szCs w:val="20"/>
              </w:rPr>
            </w:pPr>
            <w:r w:rsidRPr="00B72A60">
              <w:rPr>
                <w:rFonts w:ascii="Verdana" w:hAnsi="Verdana" w:cs="Times New Roman"/>
                <w:sz w:val="20"/>
                <w:szCs w:val="20"/>
              </w:rPr>
              <w:t>Wstępne ustawienia W/L: Możliwość wyboru z listy dostępnych ustawień szerokości/poziomu okna.</w:t>
            </w:r>
          </w:p>
          <w:p w14:paraId="03F53564" w14:textId="77777777" w:rsidR="00844513" w:rsidRPr="00B72A60" w:rsidRDefault="00844513" w:rsidP="00844513">
            <w:pPr>
              <w:pStyle w:val="Default"/>
              <w:numPr>
                <w:ilvl w:val="0"/>
                <w:numId w:val="131"/>
              </w:numPr>
              <w:jc w:val="both"/>
              <w:rPr>
                <w:rFonts w:ascii="Verdana" w:hAnsi="Verdana" w:cs="Times New Roman"/>
                <w:sz w:val="20"/>
                <w:szCs w:val="20"/>
              </w:rPr>
            </w:pPr>
            <w:r w:rsidRPr="00B72A60">
              <w:rPr>
                <w:rFonts w:ascii="Verdana" w:hAnsi="Verdana" w:cs="Times New Roman"/>
                <w:sz w:val="20"/>
                <w:szCs w:val="20"/>
              </w:rPr>
              <w:t>Przesuń: Przesuwanie obrazu umożliwia pozycjonowanie obrazów w widocznym obszarze.</w:t>
            </w:r>
          </w:p>
          <w:p w14:paraId="710E00FC" w14:textId="77777777" w:rsidR="00844513" w:rsidRPr="00B72A60" w:rsidRDefault="00844513" w:rsidP="00844513">
            <w:pPr>
              <w:pStyle w:val="Default"/>
              <w:numPr>
                <w:ilvl w:val="0"/>
                <w:numId w:val="131"/>
              </w:numPr>
              <w:jc w:val="both"/>
              <w:rPr>
                <w:rFonts w:ascii="Verdana" w:hAnsi="Verdana" w:cs="Times New Roman"/>
                <w:sz w:val="20"/>
                <w:szCs w:val="20"/>
              </w:rPr>
            </w:pPr>
            <w:r w:rsidRPr="00B72A60">
              <w:rPr>
                <w:rFonts w:ascii="Verdana" w:hAnsi="Verdana" w:cs="Times New Roman"/>
                <w:sz w:val="20"/>
                <w:szCs w:val="20"/>
              </w:rPr>
              <w:t>Powiększenie: Zwiększ/zmniejsz obraz</w:t>
            </w:r>
          </w:p>
          <w:p w14:paraId="4148C493" w14:textId="77777777" w:rsidR="00844513" w:rsidRPr="00B72A60" w:rsidRDefault="00844513" w:rsidP="00844513">
            <w:pPr>
              <w:pStyle w:val="Default"/>
              <w:numPr>
                <w:ilvl w:val="0"/>
                <w:numId w:val="131"/>
              </w:numPr>
              <w:jc w:val="both"/>
              <w:rPr>
                <w:rFonts w:ascii="Verdana" w:hAnsi="Verdana" w:cs="Times New Roman"/>
                <w:sz w:val="20"/>
                <w:szCs w:val="20"/>
              </w:rPr>
            </w:pPr>
            <w:r w:rsidRPr="00B72A60">
              <w:rPr>
                <w:rFonts w:ascii="Verdana" w:hAnsi="Verdana" w:cs="Times New Roman"/>
                <w:sz w:val="20"/>
                <w:szCs w:val="20"/>
              </w:rPr>
              <w:t>Skroluj: Przewijaj obrazy serii za pomocą kółka myszy, przeciągając je pionowo lub za pomocą skrótów klawiaturowych.</w:t>
            </w:r>
          </w:p>
          <w:p w14:paraId="33A0BC77" w14:textId="77777777" w:rsidR="00844513" w:rsidRPr="00B72A60" w:rsidRDefault="00844513" w:rsidP="00844513">
            <w:pPr>
              <w:pStyle w:val="Default"/>
              <w:numPr>
                <w:ilvl w:val="0"/>
                <w:numId w:val="131"/>
              </w:numPr>
              <w:jc w:val="both"/>
              <w:rPr>
                <w:rFonts w:ascii="Verdana" w:hAnsi="Verdana" w:cstheme="minorHAnsi"/>
              </w:rPr>
            </w:pPr>
            <w:r w:rsidRPr="00B72A60">
              <w:rPr>
                <w:rFonts w:ascii="Verdana" w:hAnsi="Verdana" w:cs="Times New Roman"/>
                <w:sz w:val="20"/>
                <w:szCs w:val="20"/>
              </w:rPr>
              <w:t xml:space="preserve">Obróć/Odwróć: Obróć obraz w prawo/lewo i odwróć go poziomo/pionowo z możliwością przywrócenia pierwotnej orientacji obrazu. </w:t>
            </w:r>
          </w:p>
          <w:p w14:paraId="4B2D9278" w14:textId="386AED82" w:rsidR="00911895" w:rsidRPr="00B72A60" w:rsidRDefault="00844513" w:rsidP="00844513">
            <w:pPr>
              <w:pStyle w:val="Default"/>
              <w:numPr>
                <w:ilvl w:val="0"/>
                <w:numId w:val="131"/>
              </w:numPr>
              <w:jc w:val="both"/>
              <w:rPr>
                <w:rFonts w:ascii="Verdana" w:hAnsi="Verdana" w:cstheme="minorHAnsi"/>
              </w:rPr>
            </w:pPr>
            <w:r w:rsidRPr="00B72A60">
              <w:rPr>
                <w:rFonts w:ascii="Verdana" w:hAnsi="Verdana" w:cs="Times New Roman"/>
                <w:sz w:val="20"/>
                <w:szCs w:val="20"/>
              </w:rPr>
              <w:t>Lupa: Powiększenie określonego obszaru obrazu</w:t>
            </w:r>
          </w:p>
        </w:tc>
      </w:tr>
      <w:tr w:rsidR="00911895" w:rsidRPr="00B72A60" w14:paraId="1B656120" w14:textId="77777777" w:rsidTr="00D213AD">
        <w:trPr>
          <w:trHeight w:val="2919"/>
        </w:trPr>
        <w:tc>
          <w:tcPr>
            <w:tcW w:w="527" w:type="dxa"/>
          </w:tcPr>
          <w:p w14:paraId="22AE74EE" w14:textId="77777777" w:rsidR="00911895" w:rsidRPr="00B72A60" w:rsidRDefault="00911895"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7A33A2AD" w14:textId="77777777" w:rsidR="00844513" w:rsidRPr="00B72A60" w:rsidRDefault="00844513" w:rsidP="00844513">
            <w:pPr>
              <w:pStyle w:val="Default"/>
              <w:jc w:val="both"/>
              <w:rPr>
                <w:rFonts w:ascii="Verdana" w:hAnsi="Verdana" w:cs="Times New Roman"/>
                <w:sz w:val="20"/>
                <w:szCs w:val="20"/>
              </w:rPr>
            </w:pPr>
            <w:r w:rsidRPr="00B72A60">
              <w:rPr>
                <w:rFonts w:ascii="Verdana" w:hAnsi="Verdana" w:cs="Times New Roman"/>
                <w:sz w:val="20"/>
                <w:szCs w:val="20"/>
              </w:rPr>
              <w:t xml:space="preserve">Przyrządy pomiarowe: </w:t>
            </w:r>
          </w:p>
          <w:p w14:paraId="29F4BE96"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t>Linia: Odległość między dwoma punktami</w:t>
            </w:r>
          </w:p>
          <w:p w14:paraId="2D403E29"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t>Kąt: Tworzenie i mierzenie kątów między trzema punktami</w:t>
            </w:r>
          </w:p>
          <w:p w14:paraId="149D712E"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t xml:space="preserve">Kąt </w:t>
            </w:r>
            <w:proofErr w:type="spellStart"/>
            <w:r w:rsidRPr="00B72A60">
              <w:rPr>
                <w:rFonts w:ascii="Verdana" w:hAnsi="Verdana" w:cs="Times New Roman"/>
                <w:sz w:val="20"/>
                <w:szCs w:val="20"/>
              </w:rPr>
              <w:t>Cobba</w:t>
            </w:r>
            <w:proofErr w:type="spellEnd"/>
            <w:r w:rsidRPr="00B72A60">
              <w:rPr>
                <w:rFonts w:ascii="Verdana" w:hAnsi="Verdana" w:cs="Times New Roman"/>
                <w:sz w:val="20"/>
                <w:szCs w:val="20"/>
              </w:rPr>
              <w:t>: Pomiar kąta między dwiema liniami.</w:t>
            </w:r>
          </w:p>
          <w:p w14:paraId="770BB3B8" w14:textId="77777777" w:rsidR="00844513" w:rsidRPr="00B72A60" w:rsidRDefault="00844513" w:rsidP="00844513">
            <w:pPr>
              <w:pStyle w:val="Default"/>
              <w:numPr>
                <w:ilvl w:val="0"/>
                <w:numId w:val="86"/>
              </w:numPr>
              <w:jc w:val="both"/>
              <w:rPr>
                <w:rFonts w:ascii="Verdana" w:hAnsi="Verdana" w:cs="Times New Roman"/>
                <w:sz w:val="20"/>
                <w:szCs w:val="20"/>
              </w:rPr>
            </w:pPr>
            <w:proofErr w:type="spellStart"/>
            <w:r w:rsidRPr="00B72A60">
              <w:rPr>
                <w:rFonts w:ascii="Verdana" w:hAnsi="Verdana" w:cs="Times New Roman"/>
                <w:sz w:val="20"/>
                <w:szCs w:val="20"/>
              </w:rPr>
              <w:t>Polilinia</w:t>
            </w:r>
            <w:proofErr w:type="spellEnd"/>
            <w:r w:rsidRPr="00B72A60">
              <w:rPr>
                <w:rFonts w:ascii="Verdana" w:hAnsi="Verdana" w:cs="Times New Roman"/>
                <w:sz w:val="20"/>
                <w:szCs w:val="20"/>
              </w:rPr>
              <w:t>: Odległość od określonej liczby punktów</w:t>
            </w:r>
          </w:p>
          <w:p w14:paraId="16FA9B06"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t>Obszar: Pomiar powierzchni z określonej liczby punktów.</w:t>
            </w:r>
          </w:p>
          <w:p w14:paraId="2719EE5A"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t xml:space="preserve">Elipsa: Pomiar powierzchni elipsy, wartości min, max, średniej i odchylenia standardowego </w:t>
            </w:r>
          </w:p>
          <w:p w14:paraId="28D9BCE0" w14:textId="77777777" w:rsidR="00844513" w:rsidRPr="00B72A60" w:rsidRDefault="00844513" w:rsidP="00844513">
            <w:pPr>
              <w:pStyle w:val="Default"/>
              <w:numPr>
                <w:ilvl w:val="0"/>
                <w:numId w:val="86"/>
              </w:numPr>
              <w:jc w:val="both"/>
              <w:rPr>
                <w:rFonts w:ascii="Verdana" w:hAnsi="Verdana" w:cs="Times New Roman"/>
                <w:sz w:val="20"/>
                <w:szCs w:val="20"/>
              </w:rPr>
            </w:pPr>
            <w:proofErr w:type="spellStart"/>
            <w:r w:rsidRPr="00B72A60">
              <w:rPr>
                <w:rFonts w:ascii="Verdana" w:hAnsi="Verdana" w:cs="Times New Roman"/>
                <w:sz w:val="20"/>
                <w:szCs w:val="20"/>
              </w:rPr>
              <w:t>Prostokat</w:t>
            </w:r>
            <w:proofErr w:type="spellEnd"/>
            <w:r w:rsidRPr="00B72A60">
              <w:rPr>
                <w:rFonts w:ascii="Verdana" w:hAnsi="Verdana" w:cs="Times New Roman"/>
                <w:sz w:val="20"/>
                <w:szCs w:val="20"/>
              </w:rPr>
              <w:t>: Pomiar powierzchni prostokąta, wartości min, max, średnia i odchylenie standardowe</w:t>
            </w:r>
          </w:p>
          <w:p w14:paraId="442FB078"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t>Objętość: Pomiar objętości za pomocą okręgów utworzonych z określonej liczby punktów</w:t>
            </w:r>
          </w:p>
          <w:p w14:paraId="7491D64A"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t xml:space="preserve">Różnica wysokości: Pomiar odległości pionowej i kąta między linią poziomą a linią łączącą punkty </w:t>
            </w:r>
          </w:p>
          <w:p w14:paraId="19D6C7E7"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t>CTR: Pomiar współczynnika sercowo-piersiowego (CTR) w celu oszacowania wielkości serca</w:t>
            </w:r>
          </w:p>
          <w:p w14:paraId="5FBF9580"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t>Płaskostopie: Pomiar wysklepienia podłużnego stopy w celu wykrycia płaskostopia podłużnego</w:t>
            </w:r>
          </w:p>
          <w:p w14:paraId="53D72C43"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lastRenderedPageBreak/>
              <w:t>Goniometria: Pomiar długości zniekształceń kątowych kości udowej, piszczelowej i udowo-piszczelowej</w:t>
            </w:r>
          </w:p>
          <w:p w14:paraId="00C9DB3D"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t>Odległość TT-TG: Pomiar odległości między guzowatością kości piszczelowej a rowkiem bloczkowym w celu ilościowego określenia niestabilności rzepki kolana</w:t>
            </w:r>
          </w:p>
          <w:p w14:paraId="5AEC5EEB"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t>Oznaczenie kręgosłupa: Narzędzie do zaznaczania kręgów kręgosłupa. Możliwość wykluczenia etykiet i oznaczenia patologicznych kręgów: T13 i/lub L6. Mierzy równowagę kręgosłupa</w:t>
            </w:r>
          </w:p>
          <w:p w14:paraId="39023A36"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t>Kąt kręgu: Pomiar kąta między narysowaną przez użytkownika osią kręgu a poziomą osią obrazu</w:t>
            </w:r>
          </w:p>
          <w:p w14:paraId="257FEA95"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t>ROI: Pomiar obrazów wielkości i kształtu określonego obiektu</w:t>
            </w:r>
          </w:p>
          <w:p w14:paraId="37571C1D"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t>Krzywa: Elastyczne zaznaczenie obszar obrazu, w celu obliczenia powierzchni</w:t>
            </w:r>
          </w:p>
          <w:p w14:paraId="23DE510A"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t>Ołówek: Zaznaczenie obszar obrazu dowolnym rysunkiem</w:t>
            </w:r>
          </w:p>
          <w:p w14:paraId="22D7B192"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t>Strzałka: Zaznaczanie obszar zainteresowania na obrazie, filmie lub wielu klatkach</w:t>
            </w:r>
          </w:p>
          <w:p w14:paraId="47C3E5B6"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t>Teksty: Możliwość umieszczenia pola tekstowego na obrazie w celu zapisywania notatek tekstowych</w:t>
            </w:r>
          </w:p>
          <w:p w14:paraId="41504F62"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t>Pomiar ciągły: Możliwość aktywacji narzędzia w celu kilkukrotnego powtórzenia pomiarów</w:t>
            </w:r>
          </w:p>
          <w:p w14:paraId="41023B64"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t xml:space="preserve">Intensywność: Pomiar intensywności obrazu w jednostkach </w:t>
            </w:r>
            <w:proofErr w:type="spellStart"/>
            <w:r w:rsidRPr="00B72A60">
              <w:rPr>
                <w:rFonts w:ascii="Verdana" w:hAnsi="Verdana" w:cs="Times New Roman"/>
                <w:sz w:val="20"/>
                <w:szCs w:val="20"/>
              </w:rPr>
              <w:t>Hounsfielda</w:t>
            </w:r>
            <w:proofErr w:type="spellEnd"/>
            <w:r w:rsidRPr="00B72A60">
              <w:rPr>
                <w:rFonts w:ascii="Verdana" w:hAnsi="Verdana" w:cs="Times New Roman"/>
                <w:sz w:val="20"/>
                <w:szCs w:val="20"/>
              </w:rPr>
              <w:t xml:space="preserve"> (HU).</w:t>
            </w:r>
          </w:p>
          <w:p w14:paraId="0DAD4E89"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t>Wyświetlanie kątów: Wyświetlanie wszystkich kątów między przecinającymi się liniami</w:t>
            </w:r>
          </w:p>
          <w:p w14:paraId="4CAAA420"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t>Linia kalibracji: Zmiana skali pomiaru.</w:t>
            </w:r>
          </w:p>
          <w:p w14:paraId="49674EF8" w14:textId="77777777" w:rsidR="00844513" w:rsidRPr="00B72A60" w:rsidRDefault="00844513" w:rsidP="00844513">
            <w:pPr>
              <w:pStyle w:val="Default"/>
              <w:numPr>
                <w:ilvl w:val="0"/>
                <w:numId w:val="86"/>
              </w:numPr>
              <w:jc w:val="both"/>
              <w:rPr>
                <w:rFonts w:ascii="Verdana" w:hAnsi="Verdana" w:cs="Times New Roman"/>
                <w:sz w:val="20"/>
                <w:szCs w:val="20"/>
              </w:rPr>
            </w:pPr>
            <w:r w:rsidRPr="00B72A60">
              <w:rPr>
                <w:rFonts w:ascii="Verdana" w:hAnsi="Verdana" w:cs="Times New Roman"/>
                <w:sz w:val="20"/>
                <w:szCs w:val="20"/>
              </w:rPr>
              <w:t>STD: Średnia wartość i odchylenie standardowe pikseli w kwadracie o wymiarach 10 na 10 mm</w:t>
            </w:r>
          </w:p>
          <w:p w14:paraId="1FF88079" w14:textId="1B4D56CA" w:rsidR="00911895" w:rsidRPr="00B72A60" w:rsidRDefault="00844513" w:rsidP="00844513">
            <w:pPr>
              <w:pStyle w:val="Akapitzlist"/>
              <w:numPr>
                <w:ilvl w:val="0"/>
                <w:numId w:val="86"/>
              </w:numPr>
              <w:spacing w:after="0"/>
              <w:rPr>
                <w:rFonts w:ascii="Verdana" w:hAnsi="Verdana" w:cstheme="minorHAnsi"/>
              </w:rPr>
            </w:pPr>
            <w:r w:rsidRPr="00B72A60">
              <w:rPr>
                <w:rFonts w:ascii="Verdana" w:hAnsi="Verdana"/>
              </w:rPr>
              <w:t>Usuń: Usuwanie pomiarów aktywnego obrazu</w:t>
            </w:r>
          </w:p>
        </w:tc>
      </w:tr>
      <w:tr w:rsidR="00844513" w:rsidRPr="00B72A60" w14:paraId="6267FD58" w14:textId="77777777" w:rsidTr="00844513">
        <w:trPr>
          <w:trHeight w:val="2213"/>
        </w:trPr>
        <w:tc>
          <w:tcPr>
            <w:tcW w:w="527" w:type="dxa"/>
          </w:tcPr>
          <w:p w14:paraId="166A8CC2" w14:textId="77777777" w:rsidR="00844513" w:rsidRPr="00B72A60" w:rsidRDefault="00844513"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24C163F4" w14:textId="77777777" w:rsidR="00844513" w:rsidRPr="00B72A60" w:rsidRDefault="00844513" w:rsidP="00844513">
            <w:pPr>
              <w:pStyle w:val="Default"/>
              <w:jc w:val="both"/>
              <w:rPr>
                <w:rFonts w:ascii="Verdana" w:hAnsi="Verdana" w:cs="Times New Roman"/>
                <w:sz w:val="20"/>
                <w:szCs w:val="20"/>
              </w:rPr>
            </w:pPr>
            <w:r w:rsidRPr="00B72A60">
              <w:rPr>
                <w:rFonts w:ascii="Verdana" w:hAnsi="Verdana" w:cs="Times New Roman"/>
                <w:sz w:val="20"/>
                <w:szCs w:val="20"/>
              </w:rPr>
              <w:t>Narzędzia segmentacji:</w:t>
            </w:r>
          </w:p>
          <w:p w14:paraId="2A243B45"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Segmentacja: Narzędzie do zaznaczania obszarów zainteresowania na obrazach medycznych</w:t>
            </w:r>
          </w:p>
          <w:p w14:paraId="115C411B"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Pole ograniczenia: Narzędzie umożliwia zaznaczenie interesującego nas obszaru poprzez narysowanie wokół niego prostokąta ograniczającego. Możliwość zaznaczenia segmentów pola ograniczenia w 2D lub 3D.</w:t>
            </w:r>
          </w:p>
          <w:p w14:paraId="10A699D3" w14:textId="1B3A5279"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Inteligentne narzędzia zaznaczania: Umożliwia zaznaczenie obszaru zainteresowania, rysując kontur na obrazie. Wypełnia obszar zainteresowania za pomocą inteligentnych narzędzi zaznaczania z regulowanym: promieniem i czułością. Możliwość korzystania z narzędzi zarówno w trybie 2D, jak i 3D</w:t>
            </w:r>
          </w:p>
        </w:tc>
      </w:tr>
      <w:tr w:rsidR="00844513" w:rsidRPr="00B72A60" w14:paraId="7046A2B6" w14:textId="77777777" w:rsidTr="00D213AD">
        <w:trPr>
          <w:trHeight w:val="2919"/>
        </w:trPr>
        <w:tc>
          <w:tcPr>
            <w:tcW w:w="527" w:type="dxa"/>
          </w:tcPr>
          <w:p w14:paraId="59813D97" w14:textId="77777777" w:rsidR="00844513" w:rsidRPr="00B72A60" w:rsidRDefault="00844513"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78AE22B9" w14:textId="77777777" w:rsidR="00844513" w:rsidRPr="00B72A60" w:rsidRDefault="00844513" w:rsidP="00844513">
            <w:pPr>
              <w:pStyle w:val="Default"/>
              <w:jc w:val="both"/>
              <w:rPr>
                <w:rFonts w:ascii="Verdana" w:hAnsi="Verdana" w:cs="Times New Roman"/>
                <w:sz w:val="20"/>
                <w:szCs w:val="20"/>
              </w:rPr>
            </w:pPr>
            <w:r w:rsidRPr="00B72A60">
              <w:rPr>
                <w:rFonts w:ascii="Verdana" w:hAnsi="Verdana" w:cs="Times New Roman"/>
                <w:sz w:val="20"/>
                <w:szCs w:val="20"/>
              </w:rPr>
              <w:t>Funkcje widoku:</w:t>
            </w:r>
          </w:p>
          <w:p w14:paraId="4B77156F"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Aktywator przewijania: Możliwość włączenia/wyłączenia funkcji jednoczesnego przewijania aktywnych widoków serii obrazów</w:t>
            </w:r>
          </w:p>
          <w:p w14:paraId="327E117A"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Propagacja elipsy ROI: Możliwość propagacji ROI pomiaru (Elipsy) do innych otwartych widoków</w:t>
            </w:r>
          </w:p>
          <w:p w14:paraId="29713A1B"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Widok do schowka: Możliwość kopiowania zawartości widoku do schowka przy użyciu formatu kompresji PNG z widocznego obszaru</w:t>
            </w:r>
          </w:p>
          <w:p w14:paraId="77CEEDE7"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Obraz do schowka: Możliwość skopiowania obrazu w oryginalnej rozdzielczości do schowka (bez adnotacji i manipulacji).</w:t>
            </w:r>
          </w:p>
          <w:p w14:paraId="5462B9E8" w14:textId="77777777" w:rsidR="00844513" w:rsidRPr="00B72A60" w:rsidRDefault="00844513" w:rsidP="00844513">
            <w:pPr>
              <w:pStyle w:val="Default"/>
              <w:numPr>
                <w:ilvl w:val="0"/>
                <w:numId w:val="132"/>
              </w:numPr>
              <w:jc w:val="both"/>
              <w:rPr>
                <w:rFonts w:ascii="Verdana" w:hAnsi="Verdana" w:cs="Times New Roman"/>
                <w:sz w:val="20"/>
                <w:szCs w:val="20"/>
              </w:rPr>
            </w:pPr>
            <w:proofErr w:type="spellStart"/>
            <w:r w:rsidRPr="00B72A60">
              <w:rPr>
                <w:rFonts w:ascii="Verdana" w:hAnsi="Verdana" w:cs="Times New Roman"/>
                <w:sz w:val="20"/>
                <w:szCs w:val="20"/>
              </w:rPr>
              <w:t>Secondary</w:t>
            </w:r>
            <w:proofErr w:type="spellEnd"/>
            <w:r w:rsidRPr="00B72A60">
              <w:rPr>
                <w:rFonts w:ascii="Verdana" w:hAnsi="Verdana" w:cs="Times New Roman"/>
                <w:sz w:val="20"/>
                <w:szCs w:val="20"/>
              </w:rPr>
              <w:t xml:space="preserve"> </w:t>
            </w:r>
            <w:proofErr w:type="spellStart"/>
            <w:r w:rsidRPr="00B72A60">
              <w:rPr>
                <w:rFonts w:ascii="Verdana" w:hAnsi="Verdana" w:cs="Times New Roman"/>
                <w:sz w:val="20"/>
                <w:szCs w:val="20"/>
              </w:rPr>
              <w:t>Capture</w:t>
            </w:r>
            <w:proofErr w:type="spellEnd"/>
            <w:r w:rsidRPr="00B72A60">
              <w:rPr>
                <w:rFonts w:ascii="Verdana" w:hAnsi="Verdana" w:cs="Times New Roman"/>
                <w:sz w:val="20"/>
                <w:szCs w:val="20"/>
              </w:rPr>
              <w:t>: Możliwość zapisania zawartości widoku jako wtórny obraz DICOM (</w:t>
            </w:r>
            <w:proofErr w:type="spellStart"/>
            <w:r w:rsidRPr="00B72A60">
              <w:rPr>
                <w:rFonts w:ascii="Verdana" w:hAnsi="Verdana" w:cs="Times New Roman"/>
                <w:sz w:val="20"/>
                <w:szCs w:val="20"/>
              </w:rPr>
              <w:t>Secondary</w:t>
            </w:r>
            <w:proofErr w:type="spellEnd"/>
            <w:r w:rsidRPr="00B72A60">
              <w:rPr>
                <w:rFonts w:ascii="Verdana" w:hAnsi="Verdana" w:cs="Times New Roman"/>
                <w:sz w:val="20"/>
                <w:szCs w:val="20"/>
              </w:rPr>
              <w:t xml:space="preserve"> </w:t>
            </w:r>
            <w:proofErr w:type="spellStart"/>
            <w:r w:rsidRPr="00B72A60">
              <w:rPr>
                <w:rFonts w:ascii="Verdana" w:hAnsi="Verdana" w:cs="Times New Roman"/>
                <w:sz w:val="20"/>
                <w:szCs w:val="20"/>
              </w:rPr>
              <w:t>Capture</w:t>
            </w:r>
            <w:proofErr w:type="spellEnd"/>
            <w:r w:rsidRPr="00B72A60">
              <w:rPr>
                <w:rFonts w:ascii="Verdana" w:hAnsi="Verdana" w:cs="Times New Roman"/>
                <w:sz w:val="20"/>
                <w:szCs w:val="20"/>
              </w:rPr>
              <w:t>) w nowej serii</w:t>
            </w:r>
          </w:p>
          <w:p w14:paraId="4E24AE7C" w14:textId="6A82EA7F"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Szybki dostęp: Możliwość korzystania z dedykowanych kontrolek w celu szybkiego dostępu do obrazów z dodatkowymi danymi. Kontrolki szybkiego dostępu: Pasek przewijania, Kluczowe obiekty, Adnotacje</w:t>
            </w:r>
          </w:p>
        </w:tc>
      </w:tr>
      <w:tr w:rsidR="00844513" w:rsidRPr="00B72A60" w14:paraId="5760E818" w14:textId="77777777" w:rsidTr="00D213AD">
        <w:trPr>
          <w:trHeight w:val="2919"/>
        </w:trPr>
        <w:tc>
          <w:tcPr>
            <w:tcW w:w="527" w:type="dxa"/>
          </w:tcPr>
          <w:p w14:paraId="7ABB27D8" w14:textId="77777777" w:rsidR="00844513" w:rsidRPr="00B72A60" w:rsidRDefault="00844513"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31D8FB0D" w14:textId="77777777" w:rsidR="00844513" w:rsidRPr="00B72A60" w:rsidRDefault="00844513" w:rsidP="00844513">
            <w:pPr>
              <w:pStyle w:val="Default"/>
              <w:jc w:val="both"/>
              <w:rPr>
                <w:rFonts w:ascii="Verdana" w:hAnsi="Verdana" w:cs="Times New Roman"/>
                <w:sz w:val="20"/>
                <w:szCs w:val="20"/>
              </w:rPr>
            </w:pPr>
            <w:r w:rsidRPr="00B72A60">
              <w:rPr>
                <w:rFonts w:ascii="Verdana" w:hAnsi="Verdana" w:cs="Times New Roman"/>
                <w:sz w:val="20"/>
                <w:szCs w:val="20"/>
              </w:rPr>
              <w:t>Właściwości szablonu wyświetlania (Layout):</w:t>
            </w:r>
          </w:p>
          <w:p w14:paraId="6C23F1F8"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Układ widoku: Wybór spośród różnych typów układów, aby wyświetlić do 12 badań DICOM w tym samym czasie.</w:t>
            </w:r>
          </w:p>
          <w:p w14:paraId="3A06A58A"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Miniatury obrazów: Zmiana położenia miniatur na ekranie</w:t>
            </w:r>
          </w:p>
          <w:p w14:paraId="2C096F15"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Pełny ekran: Możliwość przełączenia na widok pełnoekranowy</w:t>
            </w:r>
          </w:p>
          <w:p w14:paraId="00F74B34"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Wiele obrazów: Wybór liczby obrazów, które można załadować w oknie</w:t>
            </w:r>
          </w:p>
          <w:p w14:paraId="2A0CC3D0"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Obsługa wielu badań: Możliwość otwierania wielu badań i porównywania obrazów tego samego pacjenta lub różnych pacjentów na jednym ekranie (widoku).</w:t>
            </w:r>
          </w:p>
          <w:p w14:paraId="46C0C5B3"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Tryb podzielenie widoku: Możliwość przeglądanie obrazów z wielu badań i porównywania ich obok siebie</w:t>
            </w:r>
          </w:p>
          <w:p w14:paraId="6C6D3FC6"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Historia pacjenta: Łatwy dostęp do całej Historii Pacjenta. Możliwość filtrowania badań według ID, Nazwy, Modalności, Opisu itp. Unikalny filtr ‘roczny’ do filtrowania badań według roku</w:t>
            </w:r>
          </w:p>
          <w:p w14:paraId="5B6092BB" w14:textId="77777777" w:rsidR="00844513" w:rsidRPr="00B72A60" w:rsidRDefault="00844513" w:rsidP="00844513">
            <w:pPr>
              <w:pStyle w:val="Default"/>
              <w:numPr>
                <w:ilvl w:val="0"/>
                <w:numId w:val="132"/>
              </w:numPr>
              <w:jc w:val="both"/>
              <w:rPr>
                <w:rFonts w:ascii="Verdana" w:hAnsi="Verdana" w:cs="Times New Roman"/>
                <w:sz w:val="20"/>
                <w:szCs w:val="20"/>
              </w:rPr>
            </w:pPr>
            <w:proofErr w:type="spellStart"/>
            <w:r w:rsidRPr="00B72A60">
              <w:rPr>
                <w:rFonts w:ascii="Verdana" w:hAnsi="Verdana" w:cs="Times New Roman"/>
                <w:sz w:val="20"/>
                <w:szCs w:val="20"/>
              </w:rPr>
              <w:t>Key</w:t>
            </w:r>
            <w:proofErr w:type="spellEnd"/>
            <w:r w:rsidRPr="00B72A60">
              <w:rPr>
                <w:rFonts w:ascii="Verdana" w:hAnsi="Verdana" w:cs="Times New Roman"/>
                <w:sz w:val="20"/>
                <w:szCs w:val="20"/>
              </w:rPr>
              <w:t xml:space="preserve"> Object: Możliwość oznaczania instancji i zapisywania ich jako Kluczowe Obrazy do późniejszego przejrzenia.</w:t>
            </w:r>
          </w:p>
          <w:p w14:paraId="78F48360" w14:textId="22E9F9CF" w:rsidR="00844513" w:rsidRPr="00B72A60" w:rsidRDefault="00844513" w:rsidP="00844513">
            <w:pPr>
              <w:pStyle w:val="Default"/>
              <w:numPr>
                <w:ilvl w:val="0"/>
                <w:numId w:val="132"/>
              </w:numPr>
              <w:jc w:val="both"/>
              <w:rPr>
                <w:rFonts w:ascii="Verdana" w:hAnsi="Verdana" w:cs="Times New Roman"/>
                <w:sz w:val="20"/>
                <w:szCs w:val="20"/>
              </w:rPr>
            </w:pPr>
            <w:proofErr w:type="spellStart"/>
            <w:r w:rsidRPr="00B72A60">
              <w:rPr>
                <w:rFonts w:ascii="Verdana" w:hAnsi="Verdana" w:cs="Times New Roman"/>
                <w:sz w:val="20"/>
                <w:szCs w:val="20"/>
              </w:rPr>
              <w:t>Hanging</w:t>
            </w:r>
            <w:proofErr w:type="spellEnd"/>
            <w:r w:rsidRPr="00B72A60">
              <w:rPr>
                <w:rFonts w:ascii="Verdana" w:hAnsi="Verdana" w:cs="Times New Roman"/>
                <w:sz w:val="20"/>
                <w:szCs w:val="20"/>
              </w:rPr>
              <w:t xml:space="preserve"> </w:t>
            </w:r>
            <w:proofErr w:type="spellStart"/>
            <w:r w:rsidRPr="00B72A60">
              <w:rPr>
                <w:rFonts w:ascii="Verdana" w:hAnsi="Verdana" w:cs="Times New Roman"/>
                <w:sz w:val="20"/>
                <w:szCs w:val="20"/>
              </w:rPr>
              <w:t>Protocols</w:t>
            </w:r>
            <w:proofErr w:type="spellEnd"/>
            <w:r w:rsidRPr="00B72A60">
              <w:rPr>
                <w:rFonts w:ascii="Verdana" w:hAnsi="Verdana" w:cs="Times New Roman"/>
                <w:sz w:val="20"/>
                <w:szCs w:val="20"/>
              </w:rPr>
              <w:t>: Możliwość skonfigurowania ułożenia zestawu obrazów w celu szybszej diagnozy</w:t>
            </w:r>
          </w:p>
        </w:tc>
      </w:tr>
      <w:tr w:rsidR="00844513" w:rsidRPr="00B72A60" w14:paraId="2472C3D8" w14:textId="77777777" w:rsidTr="00844513">
        <w:trPr>
          <w:trHeight w:val="1363"/>
        </w:trPr>
        <w:tc>
          <w:tcPr>
            <w:tcW w:w="527" w:type="dxa"/>
          </w:tcPr>
          <w:p w14:paraId="42880677" w14:textId="77777777" w:rsidR="00844513" w:rsidRPr="00B72A60" w:rsidRDefault="00844513"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0CC36D34" w14:textId="77777777" w:rsidR="00844513" w:rsidRPr="00B72A60" w:rsidRDefault="00844513" w:rsidP="00844513">
            <w:pPr>
              <w:pStyle w:val="Default"/>
              <w:jc w:val="both"/>
              <w:rPr>
                <w:rFonts w:ascii="Verdana" w:hAnsi="Verdana" w:cs="Times New Roman"/>
                <w:sz w:val="20"/>
                <w:szCs w:val="20"/>
              </w:rPr>
            </w:pPr>
            <w:r w:rsidRPr="00B72A60">
              <w:rPr>
                <w:rFonts w:ascii="Verdana" w:hAnsi="Verdana" w:cs="Times New Roman"/>
                <w:sz w:val="20"/>
                <w:szCs w:val="20"/>
              </w:rPr>
              <w:t>Funkcje manipulacji obrazem:</w:t>
            </w:r>
          </w:p>
          <w:p w14:paraId="404127B3"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Linie odniesienia: Nakładające się na siebie linie referencyjne pozwalają wskazać położenie wycinka obrazu na innym obrazie przecinającej się płaszczyzny</w:t>
            </w:r>
          </w:p>
          <w:p w14:paraId="1E9CE6A1"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Celownik: Przedstawia przecinające się płaszczyzny wybranego punktu w badaniu głównym</w:t>
            </w:r>
          </w:p>
          <w:p w14:paraId="044877D9"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Wyrównaj i zablokuj: Funkcja wyrównywania obrazu w lewo lub w prawo i blokowania go podczas stosowania operacji powiększania lub przesuwania</w:t>
            </w:r>
          </w:p>
          <w:p w14:paraId="6B2A6CA3"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Jednoczesne przewijanie: Łączenie serii – ręczne jednoczesne przewijanie. Możliwość włączenia/wyłączenia dla każdego widoku. Możliwość przewijania wszystkich badań w otwartych widokach</w:t>
            </w:r>
          </w:p>
          <w:p w14:paraId="55969AE1"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Synchronizuj okna: Opcjonalna synchronizacja okien tej samej serii</w:t>
            </w:r>
          </w:p>
          <w:p w14:paraId="0DC098B6"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Synchronizuj akcje: Synchronizuj operacje Okien, Palety kolorów, Przesuwania i Powiększenia dla tej samej serii lub dla wszystkich widoków</w:t>
            </w:r>
          </w:p>
          <w:p w14:paraId="30AF31F8"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Paleta kolorów: Możliwość zastosowania palety kolorów dla obrazów monochromatycznych DICOM</w:t>
            </w:r>
          </w:p>
          <w:p w14:paraId="4C1CC53E"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Histogram</w:t>
            </w:r>
          </w:p>
          <w:p w14:paraId="06C7C6AD"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 xml:space="preserve">Tryb </w:t>
            </w:r>
            <w:proofErr w:type="spellStart"/>
            <w:r w:rsidRPr="00B72A60">
              <w:rPr>
                <w:rFonts w:ascii="Verdana" w:hAnsi="Verdana" w:cs="Times New Roman"/>
                <w:sz w:val="20"/>
                <w:szCs w:val="20"/>
              </w:rPr>
              <w:t>Cine</w:t>
            </w:r>
            <w:proofErr w:type="spellEnd"/>
            <w:r w:rsidRPr="00B72A60">
              <w:rPr>
                <w:rFonts w:ascii="Verdana" w:hAnsi="Verdana" w:cs="Times New Roman"/>
                <w:sz w:val="20"/>
                <w:szCs w:val="20"/>
              </w:rPr>
              <w:t>/Tworzenie wielu klatek  (</w:t>
            </w:r>
            <w:proofErr w:type="spellStart"/>
            <w:r w:rsidRPr="00B72A60">
              <w:rPr>
                <w:rFonts w:ascii="Verdana" w:hAnsi="Verdana" w:cs="Times New Roman"/>
                <w:sz w:val="20"/>
                <w:szCs w:val="20"/>
              </w:rPr>
              <w:t>multiframe</w:t>
            </w:r>
            <w:proofErr w:type="spellEnd"/>
            <w:r w:rsidRPr="00B72A60">
              <w:rPr>
                <w:rFonts w:ascii="Verdana" w:hAnsi="Verdana" w:cs="Times New Roman"/>
                <w:sz w:val="20"/>
                <w:szCs w:val="20"/>
              </w:rPr>
              <w:t>): Łączy wszystkie serie obrazów w jeden film i umożliwia szybkie przewijanie obrazów</w:t>
            </w:r>
          </w:p>
          <w:p w14:paraId="109A20DD"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VOI LUT: Możliwość wyboru i zastosowania tablicy VOI LUT</w:t>
            </w:r>
          </w:p>
          <w:p w14:paraId="776CCFF4" w14:textId="03EB877E"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Resetowanie: Resetowanie widoku obrazu do stanu pierwotnego</w:t>
            </w:r>
          </w:p>
        </w:tc>
      </w:tr>
      <w:tr w:rsidR="00844513" w:rsidRPr="00B72A60" w14:paraId="2D87AF71" w14:textId="77777777" w:rsidTr="00844513">
        <w:trPr>
          <w:trHeight w:val="1963"/>
        </w:trPr>
        <w:tc>
          <w:tcPr>
            <w:tcW w:w="527" w:type="dxa"/>
          </w:tcPr>
          <w:p w14:paraId="7ED2A748" w14:textId="77777777" w:rsidR="00844513" w:rsidRPr="00B72A60" w:rsidRDefault="00844513"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5FDD8E9E" w14:textId="77777777" w:rsidR="00844513" w:rsidRPr="00B72A60" w:rsidRDefault="00844513" w:rsidP="00844513">
            <w:pPr>
              <w:pStyle w:val="Default"/>
              <w:jc w:val="both"/>
              <w:rPr>
                <w:rFonts w:ascii="Verdana" w:hAnsi="Verdana" w:cs="Times New Roman"/>
                <w:sz w:val="20"/>
                <w:szCs w:val="20"/>
              </w:rPr>
            </w:pPr>
            <w:r w:rsidRPr="00B72A60">
              <w:rPr>
                <w:rFonts w:ascii="Verdana" w:hAnsi="Verdana" w:cs="Times New Roman"/>
                <w:sz w:val="20"/>
                <w:szCs w:val="20"/>
              </w:rPr>
              <w:t>Funkcje pomocnicze:</w:t>
            </w:r>
          </w:p>
          <w:p w14:paraId="51B5366A"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Wyszukiwarka</w:t>
            </w:r>
          </w:p>
          <w:p w14:paraId="2FF55361"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Skróty klawiszowe</w:t>
            </w:r>
          </w:p>
          <w:p w14:paraId="718C8607"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Etykiety orientacyjne krawędziach obrazów wyraźnie wskazują orientację badania</w:t>
            </w:r>
          </w:p>
          <w:p w14:paraId="36FEB9EC"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Wydruk obrazu z przeglądarki</w:t>
            </w:r>
          </w:p>
          <w:p w14:paraId="652F647B" w14:textId="77777777" w:rsidR="00844513" w:rsidRPr="00B72A60" w:rsidRDefault="00844513" w:rsidP="00844513">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Prześlij badanie</w:t>
            </w:r>
          </w:p>
          <w:p w14:paraId="406B632E" w14:textId="77777777" w:rsidR="0074503C" w:rsidRPr="00B72A60" w:rsidRDefault="00844513"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 xml:space="preserve">Eksport w różnych formatach: DICOM, jpg/mp4, </w:t>
            </w:r>
            <w:proofErr w:type="spellStart"/>
            <w:r w:rsidRPr="00B72A60">
              <w:rPr>
                <w:rFonts w:ascii="Verdana" w:hAnsi="Verdana" w:cs="Times New Roman"/>
                <w:sz w:val="20"/>
                <w:szCs w:val="20"/>
              </w:rPr>
              <w:t>tiff</w:t>
            </w:r>
            <w:proofErr w:type="spellEnd"/>
            <w:r w:rsidRPr="00B72A60">
              <w:rPr>
                <w:rFonts w:ascii="Verdana" w:hAnsi="Verdana" w:cs="Times New Roman"/>
                <w:sz w:val="20"/>
                <w:szCs w:val="20"/>
              </w:rPr>
              <w:t xml:space="preserve">/mp4, </w:t>
            </w:r>
            <w:proofErr w:type="spellStart"/>
            <w:r w:rsidRPr="00B72A60">
              <w:rPr>
                <w:rFonts w:ascii="Verdana" w:hAnsi="Verdana" w:cs="Times New Roman"/>
                <w:sz w:val="20"/>
                <w:szCs w:val="20"/>
              </w:rPr>
              <w:t>png</w:t>
            </w:r>
            <w:proofErr w:type="spellEnd"/>
            <w:r w:rsidRPr="00B72A60">
              <w:rPr>
                <w:rFonts w:ascii="Verdana" w:hAnsi="Verdana" w:cs="Times New Roman"/>
                <w:sz w:val="20"/>
                <w:szCs w:val="20"/>
              </w:rPr>
              <w:t>/mp4 i BMP/mp4.</w:t>
            </w:r>
          </w:p>
          <w:p w14:paraId="72687CC6" w14:textId="72C8A716" w:rsidR="00844513" w:rsidRPr="00B72A60" w:rsidRDefault="00844513"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 xml:space="preserve">Możliwość </w:t>
            </w:r>
            <w:proofErr w:type="spellStart"/>
            <w:r w:rsidRPr="00B72A60">
              <w:rPr>
                <w:rFonts w:ascii="Verdana" w:hAnsi="Verdana" w:cs="Times New Roman"/>
                <w:sz w:val="20"/>
                <w:szCs w:val="20"/>
              </w:rPr>
              <w:t>anonimizacji</w:t>
            </w:r>
            <w:proofErr w:type="spellEnd"/>
            <w:r w:rsidRPr="00B72A60">
              <w:rPr>
                <w:rFonts w:ascii="Verdana" w:hAnsi="Verdana" w:cs="Times New Roman"/>
                <w:sz w:val="20"/>
                <w:szCs w:val="20"/>
              </w:rPr>
              <w:t xml:space="preserve"> i udostępniania badań</w:t>
            </w:r>
          </w:p>
        </w:tc>
      </w:tr>
      <w:tr w:rsidR="00844513" w:rsidRPr="00B72A60" w14:paraId="73387ED7" w14:textId="77777777" w:rsidTr="00D213AD">
        <w:trPr>
          <w:trHeight w:val="2919"/>
        </w:trPr>
        <w:tc>
          <w:tcPr>
            <w:tcW w:w="527" w:type="dxa"/>
          </w:tcPr>
          <w:p w14:paraId="71C53332" w14:textId="77777777" w:rsidR="00844513" w:rsidRPr="00B72A60" w:rsidRDefault="00844513"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568D6341" w14:textId="77777777" w:rsidR="0074503C" w:rsidRPr="00B72A60" w:rsidRDefault="0074503C" w:rsidP="0074503C">
            <w:pPr>
              <w:pStyle w:val="Default"/>
              <w:jc w:val="both"/>
              <w:rPr>
                <w:rFonts w:ascii="Verdana" w:hAnsi="Verdana" w:cs="Times New Roman"/>
                <w:sz w:val="20"/>
                <w:szCs w:val="20"/>
              </w:rPr>
            </w:pPr>
            <w:r w:rsidRPr="00B72A60">
              <w:rPr>
                <w:rFonts w:ascii="Verdana" w:hAnsi="Verdana" w:cs="Times New Roman"/>
                <w:sz w:val="20"/>
                <w:szCs w:val="20"/>
              </w:rPr>
              <w:t>Specjalistyczne funkcje:</w:t>
            </w:r>
          </w:p>
          <w:p w14:paraId="09258C6F"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Obsługa transmisji na żywo</w:t>
            </w:r>
          </w:p>
          <w:p w14:paraId="00892D4F"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Obsługa trybu wieloklatkowego (Multi-</w:t>
            </w:r>
            <w:proofErr w:type="spellStart"/>
            <w:r w:rsidRPr="00B72A60">
              <w:rPr>
                <w:rFonts w:ascii="Verdana" w:hAnsi="Verdana" w:cs="Times New Roman"/>
                <w:sz w:val="20"/>
                <w:szCs w:val="20"/>
              </w:rPr>
              <w:t>Frame</w:t>
            </w:r>
            <w:proofErr w:type="spellEnd"/>
            <w:r w:rsidRPr="00B72A60">
              <w:rPr>
                <w:rFonts w:ascii="Verdana" w:hAnsi="Verdana" w:cs="Times New Roman"/>
                <w:sz w:val="20"/>
                <w:szCs w:val="20"/>
              </w:rPr>
              <w:t>)</w:t>
            </w:r>
          </w:p>
          <w:p w14:paraId="299BDEE8"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Obsługa plików wideo MPEG-2 i MPEG-4</w:t>
            </w:r>
          </w:p>
          <w:p w14:paraId="5BC32E64"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Obsługa badań EKG</w:t>
            </w:r>
          </w:p>
          <w:p w14:paraId="69D79BF0"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Obsługa plików PDF</w:t>
            </w:r>
          </w:p>
          <w:p w14:paraId="0F863409"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Obsługa formatów: DICOM, BMP, JPG, TIFF, MPEG, PDF i TXT</w:t>
            </w:r>
          </w:p>
          <w:p w14:paraId="2A86FBB0"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 xml:space="preserve">Wsparcie PR: </w:t>
            </w:r>
            <w:r w:rsidRPr="00B72A60">
              <w:rPr>
                <w:rFonts w:ascii="Verdana" w:eastAsia="Arial" w:hAnsi="Verdana" w:cs="Times New Roman"/>
                <w:sz w:val="20"/>
                <w:szCs w:val="20"/>
              </w:rPr>
              <w:t xml:space="preserve">Obsługa adnotacji Presentation </w:t>
            </w:r>
            <w:proofErr w:type="spellStart"/>
            <w:r w:rsidRPr="00B72A60">
              <w:rPr>
                <w:rFonts w:ascii="Verdana" w:eastAsia="Arial" w:hAnsi="Verdana" w:cs="Times New Roman"/>
                <w:sz w:val="20"/>
                <w:szCs w:val="20"/>
              </w:rPr>
              <w:t>State</w:t>
            </w:r>
            <w:proofErr w:type="spellEnd"/>
          </w:p>
          <w:p w14:paraId="17724E2E"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 xml:space="preserve">Obsługa obiektów kluczowych (KO): </w:t>
            </w:r>
            <w:r w:rsidRPr="00B72A60">
              <w:rPr>
                <w:rFonts w:ascii="Verdana" w:eastAsia="Arial" w:hAnsi="Verdana" w:cs="Times New Roman"/>
                <w:sz w:val="20"/>
                <w:szCs w:val="20"/>
              </w:rPr>
              <w:t xml:space="preserve">Możliwość </w:t>
            </w:r>
            <w:r w:rsidRPr="00B72A60">
              <w:rPr>
                <w:rFonts w:ascii="Verdana" w:hAnsi="Verdana" w:cs="Times New Roman"/>
                <w:sz w:val="20"/>
                <w:szCs w:val="20"/>
              </w:rPr>
              <w:t>oznaczania obrazów jako kluczowych obiektów i ich zapisywania. Możliwość otwarcia dostępnych obrazów kluczowych do przeglądu.</w:t>
            </w:r>
          </w:p>
          <w:p w14:paraId="172DF9E1"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Możliwość stworzenia montażu różnych obrazów i zapisania go jako wtórny obraz (</w:t>
            </w:r>
            <w:proofErr w:type="spellStart"/>
            <w:r w:rsidRPr="00B72A60">
              <w:rPr>
                <w:rFonts w:ascii="Verdana" w:hAnsi="Verdana" w:cs="Times New Roman"/>
                <w:sz w:val="20"/>
                <w:szCs w:val="20"/>
              </w:rPr>
              <w:t>Secondary</w:t>
            </w:r>
            <w:proofErr w:type="spellEnd"/>
            <w:r w:rsidRPr="00B72A60">
              <w:rPr>
                <w:rFonts w:ascii="Verdana" w:hAnsi="Verdana" w:cs="Times New Roman"/>
                <w:sz w:val="20"/>
                <w:szCs w:val="20"/>
              </w:rPr>
              <w:t xml:space="preserve"> </w:t>
            </w:r>
            <w:proofErr w:type="spellStart"/>
            <w:r w:rsidRPr="00B72A60">
              <w:rPr>
                <w:rFonts w:ascii="Verdana" w:hAnsi="Verdana" w:cs="Times New Roman"/>
                <w:sz w:val="20"/>
                <w:szCs w:val="20"/>
              </w:rPr>
              <w:t>Capture</w:t>
            </w:r>
            <w:proofErr w:type="spellEnd"/>
            <w:r w:rsidRPr="00B72A60">
              <w:rPr>
                <w:rFonts w:ascii="Verdana" w:hAnsi="Verdana" w:cs="Times New Roman"/>
                <w:sz w:val="20"/>
                <w:szCs w:val="20"/>
              </w:rPr>
              <w:t>) w nowej serii.</w:t>
            </w:r>
          </w:p>
          <w:p w14:paraId="59D7E4EF"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 xml:space="preserve">Fuzja PET-CT: Możliwość łączenia serii badań typu PET i CT, łącząc w ten sposób miejsca skupisk </w:t>
            </w:r>
            <w:proofErr w:type="spellStart"/>
            <w:r w:rsidRPr="00B72A60">
              <w:rPr>
                <w:rFonts w:ascii="Verdana" w:hAnsi="Verdana" w:cs="Times New Roman"/>
                <w:sz w:val="20"/>
                <w:szCs w:val="20"/>
              </w:rPr>
              <w:t>radiofarmaceutyków</w:t>
            </w:r>
            <w:proofErr w:type="spellEnd"/>
            <w:r w:rsidRPr="00B72A60">
              <w:rPr>
                <w:rFonts w:ascii="Verdana" w:hAnsi="Verdana" w:cs="Times New Roman"/>
                <w:sz w:val="20"/>
                <w:szCs w:val="20"/>
              </w:rPr>
              <w:t xml:space="preserve"> z budową anatomiczną pacjenta</w:t>
            </w:r>
          </w:p>
          <w:p w14:paraId="4A768781"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Fuzja: Fuzję można zastosować w badaniach PET, CT, MR, NM lub innych skonfigurowanych rodzajach</w:t>
            </w:r>
          </w:p>
          <w:p w14:paraId="35915CC2"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 xml:space="preserve">Cyfrowa subtrakcja obrazów: Możliwość zastosowania maski cyfrowej angiografii </w:t>
            </w:r>
            <w:proofErr w:type="spellStart"/>
            <w:r w:rsidRPr="00B72A60">
              <w:rPr>
                <w:rFonts w:ascii="Verdana" w:hAnsi="Verdana" w:cs="Times New Roman"/>
                <w:sz w:val="20"/>
                <w:szCs w:val="20"/>
              </w:rPr>
              <w:t>subtrakcyjnej</w:t>
            </w:r>
            <w:proofErr w:type="spellEnd"/>
            <w:r w:rsidRPr="00B72A60">
              <w:rPr>
                <w:rFonts w:ascii="Verdana" w:hAnsi="Verdana" w:cs="Times New Roman"/>
                <w:sz w:val="20"/>
                <w:szCs w:val="20"/>
              </w:rPr>
              <w:t xml:space="preserve"> dla obrazów XA</w:t>
            </w:r>
          </w:p>
          <w:p w14:paraId="354A01EC" w14:textId="24A05818" w:rsidR="00844513"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Schematy kolorystyczne: Możliwość wyróżnienia składowych kolorystycznych lub ich kombinacji na obrazach</w:t>
            </w:r>
          </w:p>
        </w:tc>
      </w:tr>
      <w:tr w:rsidR="0074503C" w:rsidRPr="00B72A60" w14:paraId="45846B46" w14:textId="77777777" w:rsidTr="0074503C">
        <w:trPr>
          <w:trHeight w:val="2442"/>
        </w:trPr>
        <w:tc>
          <w:tcPr>
            <w:tcW w:w="527" w:type="dxa"/>
          </w:tcPr>
          <w:p w14:paraId="5F2C4C93" w14:textId="77777777" w:rsidR="0074503C" w:rsidRPr="00B72A60" w:rsidRDefault="0074503C"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779AD720" w14:textId="77777777" w:rsidR="0074503C" w:rsidRPr="00B72A60" w:rsidRDefault="0074503C" w:rsidP="0074503C">
            <w:pPr>
              <w:pStyle w:val="Default"/>
              <w:jc w:val="both"/>
              <w:rPr>
                <w:rFonts w:ascii="Verdana" w:hAnsi="Verdana" w:cs="Times New Roman"/>
                <w:sz w:val="20"/>
                <w:szCs w:val="20"/>
              </w:rPr>
            </w:pPr>
            <w:r w:rsidRPr="00B72A60">
              <w:rPr>
                <w:rFonts w:ascii="Verdana" w:hAnsi="Verdana" w:cs="Times New Roman"/>
                <w:sz w:val="20"/>
                <w:szCs w:val="20"/>
              </w:rPr>
              <w:t>Funkcje MPR:</w:t>
            </w:r>
          </w:p>
          <w:p w14:paraId="0A3BDCB7"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Ortogonalny MPR: Wielopłaszczyznowa rekonstrukcja 2D z projekcjami poprzecznymi, czołowymi i strzałkowymi.</w:t>
            </w:r>
          </w:p>
          <w:p w14:paraId="358F1626"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Poprzeczny MPR: Poprzeczna rekonstrukcja wielopłaszczyznowa</w:t>
            </w:r>
          </w:p>
          <w:p w14:paraId="4D517616"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Czołowy MPR: Czołowa rekonstrukcja wielopłaszczyznowa.</w:t>
            </w:r>
          </w:p>
          <w:p w14:paraId="492C125E"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Strzałkowy MPR: Strzałkowa rekonstrukcja wielopłaszczyznowa</w:t>
            </w:r>
          </w:p>
          <w:p w14:paraId="1CA109CD"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Funkcje 2D: Poziomowanie okna, przesuwanie, powiększanie, pomiary, przewijanie, celownik itp. Z wyjątkiem funkcji odwracania/obracania obrazu.</w:t>
            </w:r>
          </w:p>
          <w:p w14:paraId="418279B8" w14:textId="6901CF98"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Tryb filmowy: Przeglądanie serii obrazów MIP/MPR w celu szybkiego przeglądu anatomii w zakresie zdefiniowanym przez użytkownika</w:t>
            </w:r>
          </w:p>
        </w:tc>
      </w:tr>
      <w:tr w:rsidR="0074503C" w:rsidRPr="00B72A60" w14:paraId="591C4409" w14:textId="77777777" w:rsidTr="00D213AD">
        <w:trPr>
          <w:trHeight w:val="2919"/>
        </w:trPr>
        <w:tc>
          <w:tcPr>
            <w:tcW w:w="527" w:type="dxa"/>
          </w:tcPr>
          <w:p w14:paraId="7B30A10B" w14:textId="77777777" w:rsidR="0074503C" w:rsidRPr="00B72A60" w:rsidRDefault="0074503C"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33BF5B49" w14:textId="77777777" w:rsidR="0074503C" w:rsidRPr="00B72A60" w:rsidRDefault="0074503C" w:rsidP="0074503C">
            <w:pPr>
              <w:pStyle w:val="Default"/>
              <w:jc w:val="both"/>
              <w:rPr>
                <w:rFonts w:ascii="Verdana" w:hAnsi="Verdana" w:cs="Times New Roman"/>
                <w:sz w:val="20"/>
                <w:szCs w:val="20"/>
              </w:rPr>
            </w:pPr>
            <w:r w:rsidRPr="00B72A60">
              <w:rPr>
                <w:rFonts w:ascii="Verdana" w:hAnsi="Verdana" w:cs="Times New Roman"/>
                <w:sz w:val="20"/>
                <w:szCs w:val="20"/>
              </w:rPr>
              <w:t xml:space="preserve">Funkcje MIST Skośny z </w:t>
            </w:r>
            <w:proofErr w:type="spellStart"/>
            <w:r w:rsidRPr="00B72A60">
              <w:rPr>
                <w:rFonts w:ascii="Verdana" w:hAnsi="Verdana" w:cs="Times New Roman"/>
                <w:sz w:val="20"/>
                <w:szCs w:val="20"/>
              </w:rPr>
              <w:t>renderowaniem</w:t>
            </w:r>
            <w:proofErr w:type="spellEnd"/>
            <w:r w:rsidRPr="00B72A60">
              <w:rPr>
                <w:rFonts w:ascii="Verdana" w:hAnsi="Verdana" w:cs="Times New Roman"/>
                <w:sz w:val="20"/>
                <w:szCs w:val="20"/>
              </w:rPr>
              <w:t xml:space="preserve"> MPR/MIP/3D:</w:t>
            </w:r>
          </w:p>
          <w:p w14:paraId="4F1DC0B5"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MIST Skośny: Rekonstrukcja wielopłaszczyznowa (MPR) w skośnych płaszczyznach</w:t>
            </w:r>
          </w:p>
          <w:p w14:paraId="4376BAA4"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MIP: Tryb projekcji maksymalnej gęstości</w:t>
            </w:r>
          </w:p>
          <w:p w14:paraId="3CE30C15" w14:textId="77777777" w:rsidR="0074503C" w:rsidRPr="00B72A60" w:rsidRDefault="0074503C" w:rsidP="0074503C">
            <w:pPr>
              <w:pStyle w:val="Default"/>
              <w:numPr>
                <w:ilvl w:val="0"/>
                <w:numId w:val="132"/>
              </w:numPr>
              <w:jc w:val="both"/>
              <w:rPr>
                <w:rFonts w:ascii="Verdana" w:hAnsi="Verdana" w:cs="Times New Roman"/>
                <w:sz w:val="20"/>
                <w:szCs w:val="20"/>
              </w:rPr>
            </w:pPr>
            <w:proofErr w:type="spellStart"/>
            <w:r w:rsidRPr="00B72A60">
              <w:rPr>
                <w:rFonts w:ascii="Verdana" w:hAnsi="Verdana" w:cs="Times New Roman"/>
                <w:sz w:val="20"/>
                <w:szCs w:val="20"/>
              </w:rPr>
              <w:t>MinIP</w:t>
            </w:r>
            <w:proofErr w:type="spellEnd"/>
            <w:r w:rsidRPr="00B72A60">
              <w:rPr>
                <w:rFonts w:ascii="Verdana" w:hAnsi="Verdana" w:cs="Times New Roman"/>
                <w:sz w:val="20"/>
                <w:szCs w:val="20"/>
              </w:rPr>
              <w:t>: Tryb projekcji minimalnej gęstości.</w:t>
            </w:r>
          </w:p>
          <w:p w14:paraId="6D5347AF"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AVG: Tryb średniej gęstości.</w:t>
            </w:r>
          </w:p>
          <w:p w14:paraId="2EF1FE69"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Regularne funkcje: Poziomowanie Okna, Przesuwanie, Powiększanie; Przewijanie, Celownik.</w:t>
            </w:r>
          </w:p>
          <w:p w14:paraId="14B9C31C"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Pomiary: Linia, Kąt, Elipsa, Krzywa, Ołówek.</w:t>
            </w:r>
          </w:p>
          <w:p w14:paraId="357ECF28"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 xml:space="preserve">Funkcje widoku: Kopiowanie do schowka, </w:t>
            </w:r>
            <w:proofErr w:type="spellStart"/>
            <w:r w:rsidRPr="00B72A60">
              <w:rPr>
                <w:rFonts w:ascii="Verdana" w:hAnsi="Verdana" w:cs="Times New Roman"/>
                <w:sz w:val="20"/>
                <w:szCs w:val="20"/>
              </w:rPr>
              <w:t>Secondary</w:t>
            </w:r>
            <w:proofErr w:type="spellEnd"/>
            <w:r w:rsidRPr="00B72A60">
              <w:rPr>
                <w:rFonts w:ascii="Verdana" w:hAnsi="Verdana" w:cs="Times New Roman"/>
                <w:sz w:val="20"/>
                <w:szCs w:val="20"/>
              </w:rPr>
              <w:t xml:space="preserve"> </w:t>
            </w:r>
            <w:proofErr w:type="spellStart"/>
            <w:r w:rsidRPr="00B72A60">
              <w:rPr>
                <w:rFonts w:ascii="Verdana" w:hAnsi="Verdana" w:cs="Times New Roman"/>
                <w:sz w:val="20"/>
                <w:szCs w:val="20"/>
              </w:rPr>
              <w:t>Capture</w:t>
            </w:r>
            <w:proofErr w:type="spellEnd"/>
            <w:r w:rsidRPr="00B72A60">
              <w:rPr>
                <w:rFonts w:ascii="Verdana" w:hAnsi="Verdana" w:cs="Times New Roman"/>
                <w:sz w:val="20"/>
                <w:szCs w:val="20"/>
              </w:rPr>
              <w:t>, Wybór układu widoku, Ukrywanie osi, Wyśrodkowanie, Resetowanie</w:t>
            </w:r>
          </w:p>
          <w:p w14:paraId="27A2E85D" w14:textId="77777777" w:rsidR="0074503C" w:rsidRPr="00B72A60" w:rsidRDefault="0074503C" w:rsidP="0074503C">
            <w:pPr>
              <w:pStyle w:val="Default"/>
              <w:numPr>
                <w:ilvl w:val="0"/>
                <w:numId w:val="132"/>
              </w:numPr>
              <w:jc w:val="both"/>
              <w:rPr>
                <w:rFonts w:ascii="Verdana" w:hAnsi="Verdana" w:cs="Times New Roman"/>
                <w:sz w:val="20"/>
                <w:szCs w:val="20"/>
              </w:rPr>
            </w:pPr>
            <w:proofErr w:type="spellStart"/>
            <w:r w:rsidRPr="00B72A60">
              <w:rPr>
                <w:rFonts w:ascii="Verdana" w:hAnsi="Verdana" w:cs="Times New Roman"/>
                <w:sz w:val="20"/>
                <w:szCs w:val="20"/>
              </w:rPr>
              <w:t>Renderowanie</w:t>
            </w:r>
            <w:proofErr w:type="spellEnd"/>
            <w:r w:rsidRPr="00B72A60">
              <w:rPr>
                <w:rFonts w:ascii="Verdana" w:hAnsi="Verdana" w:cs="Times New Roman"/>
                <w:sz w:val="20"/>
                <w:szCs w:val="20"/>
              </w:rPr>
              <w:t xml:space="preserve"> 3D: </w:t>
            </w:r>
            <w:proofErr w:type="spellStart"/>
            <w:r w:rsidRPr="00B72A60">
              <w:rPr>
                <w:rFonts w:ascii="Verdana" w:hAnsi="Verdana" w:cs="Times New Roman"/>
                <w:sz w:val="20"/>
                <w:szCs w:val="20"/>
              </w:rPr>
              <w:t>Renderowanie</w:t>
            </w:r>
            <w:proofErr w:type="spellEnd"/>
            <w:r w:rsidRPr="00B72A60">
              <w:rPr>
                <w:rFonts w:ascii="Verdana" w:hAnsi="Verdana" w:cs="Times New Roman"/>
                <w:sz w:val="20"/>
                <w:szCs w:val="20"/>
              </w:rPr>
              <w:t xml:space="preserve"> objętości 3D z funkcjami obracania, przesuwania, powiększania i poziomowania okien oraz stosowanie ustawień wstępnych funkcji przenoszenia.</w:t>
            </w:r>
          </w:p>
          <w:p w14:paraId="139F1604" w14:textId="2FB91094"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Porównanie MPR/MIP/3D: Możliwość jednoczesnego porównywania kilku widoków MPR/MIP/3D.</w:t>
            </w:r>
          </w:p>
        </w:tc>
      </w:tr>
      <w:tr w:rsidR="0074503C" w:rsidRPr="00B72A60" w14:paraId="19CB1D71" w14:textId="77777777" w:rsidTr="0074503C">
        <w:trPr>
          <w:trHeight w:val="1067"/>
        </w:trPr>
        <w:tc>
          <w:tcPr>
            <w:tcW w:w="527" w:type="dxa"/>
          </w:tcPr>
          <w:p w14:paraId="334330E3" w14:textId="77777777" w:rsidR="0074503C" w:rsidRPr="00B72A60" w:rsidRDefault="0074503C"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7D914D08" w14:textId="77777777" w:rsidR="0074503C" w:rsidRPr="00B72A60" w:rsidRDefault="0074503C" w:rsidP="0074503C">
            <w:pPr>
              <w:pStyle w:val="Default"/>
              <w:jc w:val="both"/>
              <w:rPr>
                <w:rFonts w:ascii="Verdana" w:hAnsi="Verdana" w:cs="Times New Roman"/>
                <w:sz w:val="20"/>
                <w:szCs w:val="20"/>
              </w:rPr>
            </w:pPr>
            <w:r w:rsidRPr="00B72A60">
              <w:rPr>
                <w:rFonts w:ascii="Verdana" w:hAnsi="Verdana" w:cs="Times New Roman"/>
                <w:sz w:val="20"/>
                <w:szCs w:val="20"/>
              </w:rPr>
              <w:t>Funkcje MIST MIP:</w:t>
            </w:r>
          </w:p>
          <w:p w14:paraId="4A4536F9"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MIST Poprzeczny MIP: Wielopłaszczyznowa rekonstrukcja poprzeczna z funkcją MIP</w:t>
            </w:r>
          </w:p>
          <w:p w14:paraId="0A269211"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MIST Czołowy MIP: Wielopłaszczyznowa rekonstrukcja czołowa z funkcją MIP.</w:t>
            </w:r>
          </w:p>
          <w:p w14:paraId="33B74B28" w14:textId="04BE405D"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MIST Strzałkowy MIP: Wielopłaszczyznowa rekonstrukcja strzałkowa z funkcją MIP</w:t>
            </w:r>
          </w:p>
        </w:tc>
      </w:tr>
      <w:tr w:rsidR="0074503C" w:rsidRPr="00B72A60" w14:paraId="64966036" w14:textId="77777777" w:rsidTr="0074503C">
        <w:trPr>
          <w:trHeight w:val="1392"/>
        </w:trPr>
        <w:tc>
          <w:tcPr>
            <w:tcW w:w="527" w:type="dxa"/>
          </w:tcPr>
          <w:p w14:paraId="071D4AB9" w14:textId="77777777" w:rsidR="0074503C" w:rsidRPr="00B72A60" w:rsidRDefault="0074503C"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3DFE644B" w14:textId="77777777" w:rsidR="0074503C" w:rsidRPr="00B72A60" w:rsidRDefault="0074503C" w:rsidP="0074503C">
            <w:pPr>
              <w:pStyle w:val="Default"/>
              <w:jc w:val="both"/>
              <w:rPr>
                <w:rFonts w:ascii="Verdana" w:hAnsi="Verdana" w:cs="Times New Roman"/>
                <w:sz w:val="20"/>
                <w:szCs w:val="20"/>
              </w:rPr>
            </w:pPr>
            <w:r w:rsidRPr="00B72A60">
              <w:rPr>
                <w:rFonts w:ascii="Verdana" w:hAnsi="Verdana" w:cs="Times New Roman"/>
                <w:sz w:val="20"/>
                <w:szCs w:val="20"/>
              </w:rPr>
              <w:t>Funkcje personalizacji:</w:t>
            </w:r>
          </w:p>
          <w:p w14:paraId="635A7041"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Motyw: Możliwość zmiany domyślnego koloru (czerwonego) na niebieski, który jest dobrze widoczny na monitorach monochromatycznych</w:t>
            </w:r>
          </w:p>
          <w:p w14:paraId="1F9153BE"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Widok miniatur: Wyświetlana jest jedna miniatura na serię CT/MR/PET. Możliwość skonfigurowania wszystkich miniatur dla serii, które mają być wyświetlane</w:t>
            </w:r>
          </w:p>
          <w:p w14:paraId="2546699B"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Dyskretne, wstępne ładowanie obrazów: Opcjonalne wstępne ładowanie obrazów w serii CT/MR/PET po przeciągnięciu miniatury do widoku</w:t>
            </w:r>
          </w:p>
          <w:p w14:paraId="2DAF280E" w14:textId="77777777"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Obsługa wielu języków: Domyślne języki minimum: polski, angielski</w:t>
            </w:r>
          </w:p>
          <w:p w14:paraId="09C84F49" w14:textId="33A05BE8" w:rsidR="0074503C" w:rsidRPr="00B72A60" w:rsidRDefault="0074503C" w:rsidP="0074503C">
            <w:pPr>
              <w:pStyle w:val="Default"/>
              <w:numPr>
                <w:ilvl w:val="0"/>
                <w:numId w:val="132"/>
              </w:numPr>
              <w:jc w:val="both"/>
              <w:rPr>
                <w:rFonts w:ascii="Verdana" w:hAnsi="Verdana" w:cs="Times New Roman"/>
                <w:sz w:val="20"/>
                <w:szCs w:val="20"/>
              </w:rPr>
            </w:pPr>
            <w:r w:rsidRPr="00B72A60">
              <w:rPr>
                <w:rFonts w:ascii="Verdana" w:hAnsi="Verdana" w:cs="Times New Roman"/>
                <w:sz w:val="20"/>
                <w:szCs w:val="20"/>
              </w:rPr>
              <w:t>Okna dialogowe: Możliwość zmiany rozmiaru i przeciągania okien dialogowych</w:t>
            </w:r>
          </w:p>
        </w:tc>
      </w:tr>
      <w:tr w:rsidR="0074503C" w:rsidRPr="00B72A60" w14:paraId="000F490D" w14:textId="77777777" w:rsidTr="0074503C">
        <w:trPr>
          <w:trHeight w:val="1523"/>
        </w:trPr>
        <w:tc>
          <w:tcPr>
            <w:tcW w:w="527" w:type="dxa"/>
          </w:tcPr>
          <w:p w14:paraId="29C14FFF" w14:textId="77777777" w:rsidR="0074503C" w:rsidRPr="00B72A60" w:rsidRDefault="0074503C"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2870B6DE" w14:textId="77777777" w:rsidR="0074503C" w:rsidRPr="00B72A60" w:rsidRDefault="0074503C" w:rsidP="0074503C">
            <w:pPr>
              <w:autoSpaceDE w:val="0"/>
              <w:autoSpaceDN w:val="0"/>
              <w:adjustRightInd w:val="0"/>
              <w:spacing w:after="0" w:line="240" w:lineRule="auto"/>
              <w:jc w:val="both"/>
              <w:rPr>
                <w:rFonts w:ascii="Verdana" w:eastAsia="Times New Roman" w:hAnsi="Verdana"/>
                <w:color w:val="000000"/>
              </w:rPr>
            </w:pPr>
            <w:r w:rsidRPr="00B72A60">
              <w:rPr>
                <w:rFonts w:ascii="Verdana" w:eastAsia="Times New Roman" w:hAnsi="Verdana"/>
                <w:color w:val="000000"/>
              </w:rPr>
              <w:t>Obsługa przeglądarek internetowych:</w:t>
            </w:r>
          </w:p>
          <w:p w14:paraId="25692D82" w14:textId="77777777" w:rsidR="0074503C" w:rsidRPr="00B72A60" w:rsidRDefault="0074503C" w:rsidP="0074503C">
            <w:pPr>
              <w:numPr>
                <w:ilvl w:val="0"/>
                <w:numId w:val="132"/>
              </w:numPr>
              <w:autoSpaceDE w:val="0"/>
              <w:autoSpaceDN w:val="0"/>
              <w:adjustRightInd w:val="0"/>
              <w:spacing w:after="0" w:line="240" w:lineRule="auto"/>
              <w:jc w:val="both"/>
              <w:rPr>
                <w:rFonts w:ascii="Verdana" w:hAnsi="Verdana"/>
              </w:rPr>
            </w:pPr>
            <w:r w:rsidRPr="00B72A60">
              <w:rPr>
                <w:rFonts w:ascii="Verdana" w:eastAsia="Times New Roman" w:hAnsi="Verdana"/>
                <w:color w:val="000000"/>
              </w:rPr>
              <w:t xml:space="preserve">Możliwość korzystania z oprogramowania diagnostycznego z wykorzystaniem różnych min. 4 przeglądarek internetowych w tym minimum: Microsoft Edge, Mozilla </w:t>
            </w:r>
            <w:proofErr w:type="spellStart"/>
            <w:r w:rsidRPr="00B72A60">
              <w:rPr>
                <w:rFonts w:ascii="Verdana" w:eastAsia="Times New Roman" w:hAnsi="Verdana"/>
                <w:color w:val="000000"/>
              </w:rPr>
              <w:t>Firefox</w:t>
            </w:r>
            <w:proofErr w:type="spellEnd"/>
            <w:r w:rsidRPr="00B72A60">
              <w:rPr>
                <w:rFonts w:ascii="Verdana" w:eastAsia="Times New Roman" w:hAnsi="Verdana"/>
                <w:color w:val="000000"/>
              </w:rPr>
              <w:t>, Google Chrome, Safari</w:t>
            </w:r>
          </w:p>
          <w:p w14:paraId="7826B589" w14:textId="4F03A107" w:rsidR="0074503C" w:rsidRPr="00B72A60" w:rsidRDefault="0074503C" w:rsidP="0074503C">
            <w:pPr>
              <w:numPr>
                <w:ilvl w:val="0"/>
                <w:numId w:val="132"/>
              </w:numPr>
              <w:autoSpaceDE w:val="0"/>
              <w:autoSpaceDN w:val="0"/>
              <w:adjustRightInd w:val="0"/>
              <w:spacing w:after="0" w:line="240" w:lineRule="auto"/>
              <w:jc w:val="both"/>
              <w:rPr>
                <w:rFonts w:ascii="Verdana" w:hAnsi="Verdana"/>
              </w:rPr>
            </w:pPr>
            <w:r w:rsidRPr="00B72A60">
              <w:rPr>
                <w:rFonts w:ascii="Verdana" w:hAnsi="Verdana"/>
                <w:lang w:eastAsia="en-US"/>
              </w:rPr>
              <w:t xml:space="preserve">Możliwość poprawnej pracy oprogramowania diagnostycznego minimum na 2 systemach operacyjnych w tym minimum: Windows 10 lub nowszy, Apple </w:t>
            </w:r>
            <w:proofErr w:type="spellStart"/>
            <w:r w:rsidRPr="00B72A60">
              <w:rPr>
                <w:rFonts w:ascii="Verdana" w:hAnsi="Verdana"/>
                <w:lang w:eastAsia="en-US"/>
              </w:rPr>
              <w:t>MacOS</w:t>
            </w:r>
            <w:proofErr w:type="spellEnd"/>
            <w:r w:rsidRPr="00B72A60">
              <w:rPr>
                <w:rFonts w:ascii="Verdana" w:hAnsi="Verdana"/>
                <w:lang w:eastAsia="en-US"/>
              </w:rPr>
              <w:t xml:space="preserve"> 11 lub nowszy</w:t>
            </w:r>
          </w:p>
        </w:tc>
      </w:tr>
      <w:tr w:rsidR="0074503C" w:rsidRPr="00B72A60" w14:paraId="27E99B26" w14:textId="77777777" w:rsidTr="0077739F">
        <w:trPr>
          <w:trHeight w:val="837"/>
        </w:trPr>
        <w:tc>
          <w:tcPr>
            <w:tcW w:w="527" w:type="dxa"/>
          </w:tcPr>
          <w:p w14:paraId="50461648" w14:textId="77777777" w:rsidR="0074503C" w:rsidRPr="00B72A60" w:rsidRDefault="0074503C"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16874FC3" w14:textId="77777777" w:rsidR="0074503C" w:rsidRPr="00B72A60" w:rsidRDefault="0074503C" w:rsidP="0074503C">
            <w:pPr>
              <w:pStyle w:val="Default"/>
              <w:jc w:val="both"/>
              <w:rPr>
                <w:rFonts w:ascii="Verdana" w:hAnsi="Verdana" w:cs="Times New Roman"/>
                <w:sz w:val="20"/>
                <w:szCs w:val="20"/>
              </w:rPr>
            </w:pPr>
            <w:r w:rsidRPr="00B72A60">
              <w:rPr>
                <w:rFonts w:ascii="Verdana" w:hAnsi="Verdana" w:cs="Times New Roman"/>
                <w:sz w:val="20"/>
                <w:szCs w:val="20"/>
              </w:rPr>
              <w:t>Dostęp do przeglądarki za pomocą urządzeń typu smartfon/tablet:</w:t>
            </w:r>
          </w:p>
          <w:p w14:paraId="2BD1BA6C" w14:textId="600BA30F" w:rsidR="0074503C" w:rsidRPr="00B72A60" w:rsidRDefault="0074503C" w:rsidP="0074503C">
            <w:pPr>
              <w:pStyle w:val="Default"/>
              <w:numPr>
                <w:ilvl w:val="0"/>
                <w:numId w:val="133"/>
              </w:numPr>
              <w:ind w:left="329" w:hanging="284"/>
              <w:jc w:val="both"/>
              <w:rPr>
                <w:rFonts w:ascii="Verdana" w:hAnsi="Verdana"/>
              </w:rPr>
            </w:pPr>
            <w:r w:rsidRPr="00B72A60">
              <w:rPr>
                <w:rFonts w:ascii="Verdana" w:hAnsi="Verdana" w:cs="Times New Roman"/>
                <w:sz w:val="20"/>
                <w:szCs w:val="20"/>
              </w:rPr>
              <w:t>Możliwość korzystania z oprogramowania diagnostycznego na minimum 2 platformach systemowych dla smartfonów/tabletów w tym minimum: Android i iOS</w:t>
            </w:r>
          </w:p>
        </w:tc>
      </w:tr>
      <w:tr w:rsidR="0074503C" w:rsidRPr="00B72A60" w14:paraId="2F3DFB6C" w14:textId="77777777" w:rsidTr="0074503C">
        <w:trPr>
          <w:trHeight w:val="513"/>
        </w:trPr>
        <w:tc>
          <w:tcPr>
            <w:tcW w:w="527" w:type="dxa"/>
          </w:tcPr>
          <w:p w14:paraId="50AFC4F4" w14:textId="77777777" w:rsidR="0074503C" w:rsidRPr="00B72A60" w:rsidRDefault="0074503C"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0223B75C" w14:textId="6515F4FE" w:rsidR="0074503C" w:rsidRPr="00B72A60" w:rsidRDefault="0074503C" w:rsidP="0074503C">
            <w:pPr>
              <w:pStyle w:val="Default"/>
              <w:jc w:val="both"/>
              <w:rPr>
                <w:rFonts w:ascii="Verdana" w:hAnsi="Verdana" w:cs="Times New Roman"/>
                <w:sz w:val="20"/>
                <w:szCs w:val="20"/>
              </w:rPr>
            </w:pPr>
            <w:r w:rsidRPr="00B72A60">
              <w:rPr>
                <w:rFonts w:ascii="Verdana" w:hAnsi="Verdana"/>
                <w:sz w:val="20"/>
                <w:szCs w:val="20"/>
              </w:rPr>
              <w:t>Możliwość nagrywania CD / DVD.</w:t>
            </w:r>
          </w:p>
        </w:tc>
      </w:tr>
      <w:tr w:rsidR="0074503C" w:rsidRPr="00B72A60" w14:paraId="517A9EE5" w14:textId="77777777" w:rsidTr="0074503C">
        <w:trPr>
          <w:trHeight w:val="567"/>
        </w:trPr>
        <w:tc>
          <w:tcPr>
            <w:tcW w:w="527" w:type="dxa"/>
          </w:tcPr>
          <w:p w14:paraId="43C6FB73" w14:textId="77777777" w:rsidR="0074503C" w:rsidRPr="00B72A60" w:rsidRDefault="0074503C"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43A9504E" w14:textId="34E42341" w:rsidR="0074503C" w:rsidRPr="00B72A60" w:rsidRDefault="0074503C" w:rsidP="0074503C">
            <w:pPr>
              <w:pStyle w:val="Default"/>
              <w:jc w:val="both"/>
              <w:rPr>
                <w:rFonts w:ascii="Verdana" w:hAnsi="Verdana"/>
                <w:sz w:val="20"/>
                <w:szCs w:val="20"/>
              </w:rPr>
            </w:pPr>
            <w:r w:rsidRPr="00B72A60">
              <w:rPr>
                <w:rFonts w:ascii="Verdana" w:hAnsi="Verdana"/>
                <w:sz w:val="20"/>
                <w:szCs w:val="20"/>
              </w:rPr>
              <w:t>Adaptacyjny „responsywny” interfejs użytkownika o rozmiarze ekranu dla tabletów i smartfonów.</w:t>
            </w:r>
          </w:p>
        </w:tc>
      </w:tr>
      <w:tr w:rsidR="0074503C" w:rsidRPr="00B72A60" w14:paraId="29BD4011" w14:textId="77777777" w:rsidTr="0074503C">
        <w:trPr>
          <w:trHeight w:val="609"/>
        </w:trPr>
        <w:tc>
          <w:tcPr>
            <w:tcW w:w="527" w:type="dxa"/>
          </w:tcPr>
          <w:p w14:paraId="7D8CF05E" w14:textId="77777777" w:rsidR="0074503C" w:rsidRPr="00B72A60" w:rsidRDefault="0074503C" w:rsidP="00D213AD">
            <w:pPr>
              <w:pStyle w:val="Akapitzlist"/>
              <w:numPr>
                <w:ilvl w:val="0"/>
                <w:numId w:val="31"/>
              </w:numPr>
              <w:autoSpaceDE w:val="0"/>
              <w:autoSpaceDN w:val="0"/>
              <w:adjustRightInd w:val="0"/>
              <w:spacing w:after="0"/>
              <w:rPr>
                <w:rFonts w:ascii="Verdana" w:hAnsi="Verdana" w:cstheme="minorHAnsi"/>
              </w:rPr>
            </w:pPr>
          </w:p>
        </w:tc>
        <w:tc>
          <w:tcPr>
            <w:tcW w:w="8549" w:type="dxa"/>
          </w:tcPr>
          <w:p w14:paraId="22EE4441" w14:textId="351EB60C" w:rsidR="0074503C" w:rsidRPr="00B72A60" w:rsidRDefault="0074503C" w:rsidP="0074503C">
            <w:pPr>
              <w:pStyle w:val="Default"/>
              <w:jc w:val="both"/>
              <w:rPr>
                <w:rFonts w:ascii="Verdana" w:hAnsi="Verdana"/>
                <w:sz w:val="20"/>
                <w:szCs w:val="20"/>
              </w:rPr>
            </w:pPr>
            <w:r w:rsidRPr="00B72A60">
              <w:rPr>
                <w:rFonts w:ascii="Verdana" w:hAnsi="Verdana"/>
                <w:sz w:val="20"/>
                <w:szCs w:val="20"/>
              </w:rPr>
              <w:t>Sterowanie typu Multi-</w:t>
            </w:r>
            <w:proofErr w:type="spellStart"/>
            <w:r w:rsidRPr="00B72A60">
              <w:rPr>
                <w:rFonts w:ascii="Verdana" w:hAnsi="Verdana"/>
                <w:sz w:val="20"/>
                <w:szCs w:val="20"/>
              </w:rPr>
              <w:t>Touch</w:t>
            </w:r>
            <w:proofErr w:type="spellEnd"/>
            <w:r w:rsidRPr="00B72A60">
              <w:rPr>
                <w:rFonts w:ascii="Verdana" w:hAnsi="Verdana"/>
                <w:sz w:val="20"/>
                <w:szCs w:val="20"/>
              </w:rPr>
              <w:t xml:space="preserve"> dla tabletów, smartfonów i dotykowych monitorów: zmiana kontrastu i jasności, powiększanie, przesuwanie, przewijanie, pomiary</w:t>
            </w:r>
          </w:p>
        </w:tc>
      </w:tr>
    </w:tbl>
    <w:p w14:paraId="32549C3C" w14:textId="77777777" w:rsidR="00911895" w:rsidRPr="00B72A60" w:rsidRDefault="00911895" w:rsidP="00911895">
      <w:pPr>
        <w:jc w:val="both"/>
        <w:rPr>
          <w:rFonts w:ascii="Verdana" w:hAnsi="Verdana"/>
          <w:b/>
          <w:sz w:val="20"/>
          <w:szCs w:val="20"/>
        </w:rPr>
      </w:pPr>
    </w:p>
    <w:p w14:paraId="71547985" w14:textId="7F656F27" w:rsidR="0074503C" w:rsidRPr="00B72A60" w:rsidRDefault="00911895" w:rsidP="0074503C">
      <w:pPr>
        <w:jc w:val="both"/>
        <w:rPr>
          <w:rFonts w:ascii="Verdana" w:hAnsi="Verdana" w:cstheme="minorHAnsi"/>
          <w:bCs/>
          <w:sz w:val="20"/>
          <w:szCs w:val="20"/>
        </w:rPr>
      </w:pPr>
      <w:r w:rsidRPr="00B72A60">
        <w:rPr>
          <w:rFonts w:ascii="Verdana" w:hAnsi="Verdana"/>
          <w:sz w:val="20"/>
          <w:szCs w:val="20"/>
        </w:rPr>
        <w:t>3.</w:t>
      </w:r>
      <w:r w:rsidR="0074503C" w:rsidRPr="00B72A60">
        <w:rPr>
          <w:rFonts w:ascii="Verdana" w:hAnsi="Verdana"/>
          <w:sz w:val="20"/>
          <w:szCs w:val="20"/>
        </w:rPr>
        <w:t>2</w:t>
      </w:r>
      <w:r w:rsidRPr="00B72A60">
        <w:rPr>
          <w:rFonts w:ascii="Verdana" w:hAnsi="Verdana"/>
          <w:sz w:val="20"/>
          <w:szCs w:val="20"/>
        </w:rPr>
        <w:t xml:space="preserve"> </w:t>
      </w:r>
      <w:r w:rsidRPr="00B72A60">
        <w:rPr>
          <w:rFonts w:ascii="Verdana" w:hAnsi="Verdana" w:cstheme="minorHAnsi"/>
          <w:bCs/>
          <w:sz w:val="20"/>
          <w:szCs w:val="20"/>
        </w:rPr>
        <w:t xml:space="preserve">Zakup </w:t>
      </w:r>
      <w:r w:rsidR="0074503C" w:rsidRPr="00B72A60">
        <w:rPr>
          <w:rFonts w:ascii="Verdana" w:hAnsi="Verdana" w:cstheme="minorHAnsi"/>
          <w:bCs/>
          <w:sz w:val="20"/>
          <w:szCs w:val="20"/>
        </w:rPr>
        <w:t>robo</w:t>
      </w:r>
      <w:r w:rsidR="00625F43" w:rsidRPr="00B72A60">
        <w:rPr>
          <w:rFonts w:ascii="Verdana" w:hAnsi="Verdana" w:cstheme="minorHAnsi"/>
          <w:bCs/>
          <w:sz w:val="20"/>
          <w:szCs w:val="20"/>
        </w:rPr>
        <w:t>t</w:t>
      </w:r>
      <w:r w:rsidR="0074503C" w:rsidRPr="00B72A60">
        <w:rPr>
          <w:rFonts w:ascii="Verdana" w:hAnsi="Verdana" w:cstheme="minorHAnsi"/>
          <w:bCs/>
          <w:sz w:val="20"/>
          <w:szCs w:val="20"/>
        </w:rPr>
        <w:t>a do nagrywania płyt CD</w:t>
      </w:r>
      <w:r w:rsidR="00625F43" w:rsidRPr="00B72A60">
        <w:rPr>
          <w:rFonts w:ascii="Verdana" w:hAnsi="Verdana" w:cstheme="minorHAnsi"/>
          <w:bCs/>
          <w:sz w:val="20"/>
          <w:szCs w:val="20"/>
        </w:rPr>
        <w:t xml:space="preserve">.DVD – 1 </w:t>
      </w:r>
      <w:proofErr w:type="spellStart"/>
      <w:r w:rsidR="00625F43" w:rsidRPr="00B72A60">
        <w:rPr>
          <w:rFonts w:ascii="Verdana" w:hAnsi="Verdana" w:cstheme="minorHAnsi"/>
          <w:bCs/>
          <w:sz w:val="20"/>
          <w:szCs w:val="20"/>
        </w:rPr>
        <w:t>kpl</w:t>
      </w:r>
      <w:proofErr w:type="spellEnd"/>
      <w:r w:rsidR="00625F43" w:rsidRPr="00B72A60">
        <w:rPr>
          <w:rFonts w:ascii="Verdana" w:hAnsi="Verdana" w:cstheme="minorHAnsi"/>
          <w:bCs/>
          <w:sz w:val="20"/>
          <w:szCs w:val="20"/>
        </w:rPr>
        <w:t>.</w:t>
      </w:r>
    </w:p>
    <w:p w14:paraId="76445EDF" w14:textId="7A2D256F" w:rsidR="00911895" w:rsidRPr="00B72A60" w:rsidRDefault="00911895" w:rsidP="00911895">
      <w:pPr>
        <w:spacing w:after="108"/>
        <w:ind w:left="77"/>
        <w:jc w:val="both"/>
        <w:rPr>
          <w:rFonts w:ascii="Verdana" w:hAnsi="Verdana" w:cstheme="minorHAnsi"/>
          <w:b/>
          <w:bCs/>
          <w:sz w:val="20"/>
          <w:szCs w:val="20"/>
        </w:rPr>
      </w:pPr>
    </w:p>
    <w:tbl>
      <w:tblPr>
        <w:tblStyle w:val="Tabela-Siatka"/>
        <w:tblW w:w="8954" w:type="dxa"/>
        <w:tblInd w:w="137" w:type="dxa"/>
        <w:tblLook w:val="04A0" w:firstRow="1" w:lastRow="0" w:firstColumn="1" w:lastColumn="0" w:noHBand="0" w:noVBand="1"/>
      </w:tblPr>
      <w:tblGrid>
        <w:gridCol w:w="519"/>
        <w:gridCol w:w="8435"/>
      </w:tblGrid>
      <w:tr w:rsidR="00911895" w:rsidRPr="00B72A60" w14:paraId="5BB65972" w14:textId="77777777" w:rsidTr="00DC3DCD">
        <w:trPr>
          <w:trHeight w:val="157"/>
          <w:tblHeader/>
        </w:trPr>
        <w:tc>
          <w:tcPr>
            <w:tcW w:w="519" w:type="dxa"/>
            <w:shd w:val="clear" w:color="auto" w:fill="auto"/>
            <w:vAlign w:val="center"/>
          </w:tcPr>
          <w:p w14:paraId="37F88EE4" w14:textId="77777777" w:rsidR="00911895" w:rsidRPr="00B72A60" w:rsidRDefault="00911895" w:rsidP="00D213AD">
            <w:pPr>
              <w:pStyle w:val="Tabela"/>
              <w:spacing w:line="276" w:lineRule="auto"/>
              <w:jc w:val="left"/>
              <w:rPr>
                <w:rFonts w:ascii="Verdana" w:hAnsi="Verdana" w:cstheme="minorHAnsi"/>
                <w:b/>
                <w:sz w:val="20"/>
              </w:rPr>
            </w:pPr>
            <w:r w:rsidRPr="00B72A60">
              <w:rPr>
                <w:rFonts w:ascii="Verdana" w:hAnsi="Verdana" w:cstheme="minorHAnsi"/>
                <w:b/>
                <w:sz w:val="20"/>
              </w:rPr>
              <w:t>ID</w:t>
            </w:r>
          </w:p>
        </w:tc>
        <w:tc>
          <w:tcPr>
            <w:tcW w:w="8435" w:type="dxa"/>
            <w:shd w:val="clear" w:color="auto" w:fill="auto"/>
            <w:vAlign w:val="center"/>
          </w:tcPr>
          <w:p w14:paraId="558EA0A9" w14:textId="77777777" w:rsidR="00911895" w:rsidRPr="00B72A60" w:rsidRDefault="00911895" w:rsidP="00D213AD">
            <w:pPr>
              <w:ind w:left="28"/>
              <w:rPr>
                <w:rFonts w:ascii="Verdana" w:hAnsi="Verdana" w:cstheme="minorHAnsi"/>
                <w:b/>
              </w:rPr>
            </w:pPr>
            <w:r w:rsidRPr="00B72A60">
              <w:rPr>
                <w:rFonts w:ascii="Verdana" w:hAnsi="Verdana" w:cstheme="minorHAnsi"/>
                <w:b/>
              </w:rPr>
              <w:t>Opis wymagania</w:t>
            </w:r>
          </w:p>
        </w:tc>
      </w:tr>
      <w:tr w:rsidR="00911895" w:rsidRPr="00B72A60" w14:paraId="1F1EAED3" w14:textId="77777777" w:rsidTr="00DC3DCD">
        <w:trPr>
          <w:trHeight w:val="58"/>
        </w:trPr>
        <w:tc>
          <w:tcPr>
            <w:tcW w:w="519" w:type="dxa"/>
          </w:tcPr>
          <w:p w14:paraId="7D925363" w14:textId="77777777" w:rsidR="00911895" w:rsidRPr="00B72A60" w:rsidRDefault="00911895" w:rsidP="00D213AD">
            <w:pPr>
              <w:pStyle w:val="Akapitzlist"/>
              <w:numPr>
                <w:ilvl w:val="0"/>
                <w:numId w:val="33"/>
              </w:numPr>
              <w:autoSpaceDE w:val="0"/>
              <w:autoSpaceDN w:val="0"/>
              <w:adjustRightInd w:val="0"/>
              <w:spacing w:after="0"/>
              <w:rPr>
                <w:rFonts w:ascii="Verdana" w:hAnsi="Verdana" w:cstheme="minorHAnsi"/>
              </w:rPr>
            </w:pPr>
          </w:p>
        </w:tc>
        <w:tc>
          <w:tcPr>
            <w:tcW w:w="8435" w:type="dxa"/>
          </w:tcPr>
          <w:p w14:paraId="7195E929" w14:textId="2C1210B5" w:rsidR="00911895" w:rsidRPr="00B72A60" w:rsidRDefault="00625F43" w:rsidP="00D213AD">
            <w:pPr>
              <w:spacing w:after="0"/>
              <w:ind w:left="28"/>
              <w:jc w:val="both"/>
              <w:rPr>
                <w:rFonts w:ascii="Verdana" w:eastAsia="Times New Roman" w:hAnsi="Verdana" w:cstheme="minorHAnsi"/>
              </w:rPr>
            </w:pPr>
            <w:r w:rsidRPr="00B72A60">
              <w:rPr>
                <w:rFonts w:ascii="Verdana" w:hAnsi="Verdana"/>
              </w:rPr>
              <w:t>Liczba napędów: min.2</w:t>
            </w:r>
          </w:p>
        </w:tc>
      </w:tr>
      <w:tr w:rsidR="00911895" w:rsidRPr="00B72A60" w14:paraId="7C0A1652" w14:textId="77777777" w:rsidTr="00DC3DCD">
        <w:trPr>
          <w:trHeight w:val="58"/>
        </w:trPr>
        <w:tc>
          <w:tcPr>
            <w:tcW w:w="519" w:type="dxa"/>
          </w:tcPr>
          <w:p w14:paraId="7725A1E6" w14:textId="77777777" w:rsidR="00911895" w:rsidRPr="00B72A60" w:rsidRDefault="00911895" w:rsidP="00D213AD">
            <w:pPr>
              <w:pStyle w:val="Akapitzlist"/>
              <w:numPr>
                <w:ilvl w:val="0"/>
                <w:numId w:val="33"/>
              </w:numPr>
              <w:autoSpaceDE w:val="0"/>
              <w:autoSpaceDN w:val="0"/>
              <w:adjustRightInd w:val="0"/>
              <w:spacing w:after="0"/>
              <w:rPr>
                <w:rFonts w:ascii="Verdana" w:hAnsi="Verdana" w:cstheme="minorHAnsi"/>
              </w:rPr>
            </w:pPr>
          </w:p>
        </w:tc>
        <w:tc>
          <w:tcPr>
            <w:tcW w:w="8435" w:type="dxa"/>
          </w:tcPr>
          <w:p w14:paraId="79C0FF2B" w14:textId="56493EF1" w:rsidR="00911895" w:rsidRPr="00B72A60" w:rsidRDefault="00625F43" w:rsidP="00D213AD">
            <w:pPr>
              <w:spacing w:after="0"/>
              <w:ind w:left="28"/>
              <w:jc w:val="both"/>
              <w:rPr>
                <w:rFonts w:ascii="Verdana" w:hAnsi="Verdana" w:cstheme="minorHAnsi"/>
              </w:rPr>
            </w:pPr>
            <w:r w:rsidRPr="00B72A60">
              <w:rPr>
                <w:rFonts w:ascii="Verdana" w:hAnsi="Verdana"/>
              </w:rPr>
              <w:t>Obsługiwane nośniki: CD-R, DVD-R, DVD+R, DVD-R DL, DVD+R DL</w:t>
            </w:r>
          </w:p>
        </w:tc>
      </w:tr>
      <w:tr w:rsidR="00911895" w:rsidRPr="00B72A60" w14:paraId="60CD0989" w14:textId="77777777" w:rsidTr="00DC3DCD">
        <w:trPr>
          <w:trHeight w:val="58"/>
        </w:trPr>
        <w:tc>
          <w:tcPr>
            <w:tcW w:w="519" w:type="dxa"/>
          </w:tcPr>
          <w:p w14:paraId="2A0731D0" w14:textId="77777777" w:rsidR="00911895" w:rsidRPr="00B72A60" w:rsidRDefault="00911895" w:rsidP="00D213AD">
            <w:pPr>
              <w:pStyle w:val="Akapitzlist"/>
              <w:numPr>
                <w:ilvl w:val="0"/>
                <w:numId w:val="33"/>
              </w:numPr>
              <w:autoSpaceDE w:val="0"/>
              <w:autoSpaceDN w:val="0"/>
              <w:adjustRightInd w:val="0"/>
              <w:spacing w:after="0"/>
              <w:rPr>
                <w:rFonts w:ascii="Verdana" w:hAnsi="Verdana" w:cstheme="minorHAnsi"/>
              </w:rPr>
            </w:pPr>
          </w:p>
        </w:tc>
        <w:tc>
          <w:tcPr>
            <w:tcW w:w="8435" w:type="dxa"/>
          </w:tcPr>
          <w:p w14:paraId="710ED34C" w14:textId="67CAA6DD" w:rsidR="00911895" w:rsidRPr="00B72A60" w:rsidRDefault="00625F43" w:rsidP="00D213AD">
            <w:pPr>
              <w:spacing w:after="0"/>
              <w:ind w:left="28"/>
              <w:jc w:val="both"/>
              <w:rPr>
                <w:rFonts w:ascii="Verdana" w:hAnsi="Verdana" w:cstheme="minorHAnsi"/>
              </w:rPr>
            </w:pPr>
            <w:r w:rsidRPr="00B72A60">
              <w:rPr>
                <w:rFonts w:ascii="Verdana" w:hAnsi="Verdana"/>
              </w:rPr>
              <w:t>Metoda druku: atramentowa, kolorowa</w:t>
            </w:r>
          </w:p>
        </w:tc>
      </w:tr>
      <w:tr w:rsidR="00911895" w:rsidRPr="00B72A60" w14:paraId="388C71FF" w14:textId="77777777" w:rsidTr="00DC3DCD">
        <w:trPr>
          <w:trHeight w:val="58"/>
        </w:trPr>
        <w:tc>
          <w:tcPr>
            <w:tcW w:w="519" w:type="dxa"/>
          </w:tcPr>
          <w:p w14:paraId="34F3C195" w14:textId="77777777" w:rsidR="00911895" w:rsidRPr="00B72A60" w:rsidRDefault="00911895" w:rsidP="00D213AD">
            <w:pPr>
              <w:pStyle w:val="Akapitzlist"/>
              <w:numPr>
                <w:ilvl w:val="0"/>
                <w:numId w:val="33"/>
              </w:numPr>
              <w:autoSpaceDE w:val="0"/>
              <w:autoSpaceDN w:val="0"/>
              <w:adjustRightInd w:val="0"/>
              <w:spacing w:after="0"/>
              <w:rPr>
                <w:rFonts w:ascii="Verdana" w:hAnsi="Verdana" w:cstheme="minorHAnsi"/>
              </w:rPr>
            </w:pPr>
          </w:p>
        </w:tc>
        <w:tc>
          <w:tcPr>
            <w:tcW w:w="8435" w:type="dxa"/>
          </w:tcPr>
          <w:p w14:paraId="065651CA" w14:textId="0B2F0476" w:rsidR="00911895" w:rsidRPr="00B72A60" w:rsidRDefault="00625F43" w:rsidP="00D213AD">
            <w:pPr>
              <w:spacing w:after="0"/>
              <w:ind w:left="28"/>
              <w:jc w:val="both"/>
              <w:rPr>
                <w:rFonts w:ascii="Verdana" w:hAnsi="Verdana" w:cstheme="minorHAnsi"/>
              </w:rPr>
            </w:pPr>
            <w:r w:rsidRPr="00B72A60">
              <w:rPr>
                <w:rFonts w:ascii="Verdana" w:hAnsi="Verdana"/>
              </w:rPr>
              <w:t xml:space="preserve">Rozdzielczość drukowania min. 1440 x 720 </w:t>
            </w:r>
            <w:proofErr w:type="spellStart"/>
            <w:r w:rsidRPr="00B72A60">
              <w:rPr>
                <w:rFonts w:ascii="Verdana" w:hAnsi="Verdana"/>
              </w:rPr>
              <w:t>dpi</w:t>
            </w:r>
            <w:proofErr w:type="spellEnd"/>
          </w:p>
        </w:tc>
      </w:tr>
      <w:tr w:rsidR="00911895" w:rsidRPr="00B72A60" w14:paraId="7B1DD9D1" w14:textId="77777777" w:rsidTr="00DC3DCD">
        <w:trPr>
          <w:trHeight w:val="58"/>
        </w:trPr>
        <w:tc>
          <w:tcPr>
            <w:tcW w:w="519" w:type="dxa"/>
          </w:tcPr>
          <w:p w14:paraId="7EFE25A4" w14:textId="77777777" w:rsidR="00911895" w:rsidRPr="00B72A60" w:rsidRDefault="00911895" w:rsidP="00D213AD">
            <w:pPr>
              <w:pStyle w:val="Akapitzlist"/>
              <w:numPr>
                <w:ilvl w:val="0"/>
                <w:numId w:val="33"/>
              </w:numPr>
              <w:autoSpaceDE w:val="0"/>
              <w:autoSpaceDN w:val="0"/>
              <w:adjustRightInd w:val="0"/>
              <w:spacing w:after="0"/>
              <w:rPr>
                <w:rFonts w:ascii="Verdana" w:hAnsi="Verdana" w:cstheme="minorHAnsi"/>
              </w:rPr>
            </w:pPr>
          </w:p>
        </w:tc>
        <w:tc>
          <w:tcPr>
            <w:tcW w:w="8435" w:type="dxa"/>
          </w:tcPr>
          <w:p w14:paraId="76F6F4E5" w14:textId="670964F6" w:rsidR="00911895" w:rsidRPr="00B72A60" w:rsidRDefault="00625F43" w:rsidP="00D213AD">
            <w:pPr>
              <w:spacing w:after="0"/>
              <w:ind w:left="28"/>
              <w:jc w:val="both"/>
              <w:rPr>
                <w:rFonts w:ascii="Verdana" w:hAnsi="Verdana" w:cstheme="minorHAnsi"/>
              </w:rPr>
            </w:pPr>
            <w:r w:rsidRPr="00B72A60">
              <w:rPr>
                <w:rFonts w:ascii="Verdana" w:hAnsi="Verdana"/>
              </w:rPr>
              <w:t>Liczba pojemników wejściowych: 2 o pojemności 50 płyt każdy</w:t>
            </w:r>
          </w:p>
        </w:tc>
      </w:tr>
      <w:tr w:rsidR="00911895" w:rsidRPr="00B72A60" w14:paraId="544EEDB7" w14:textId="77777777" w:rsidTr="00DC3DCD">
        <w:trPr>
          <w:trHeight w:val="58"/>
        </w:trPr>
        <w:tc>
          <w:tcPr>
            <w:tcW w:w="519" w:type="dxa"/>
          </w:tcPr>
          <w:p w14:paraId="433A2508" w14:textId="77777777" w:rsidR="00911895" w:rsidRPr="00B72A60" w:rsidRDefault="00911895" w:rsidP="00D213AD">
            <w:pPr>
              <w:pStyle w:val="Akapitzlist"/>
              <w:numPr>
                <w:ilvl w:val="0"/>
                <w:numId w:val="33"/>
              </w:numPr>
              <w:autoSpaceDE w:val="0"/>
              <w:autoSpaceDN w:val="0"/>
              <w:adjustRightInd w:val="0"/>
              <w:spacing w:after="0"/>
              <w:rPr>
                <w:rFonts w:ascii="Verdana" w:hAnsi="Verdana" w:cstheme="minorHAnsi"/>
              </w:rPr>
            </w:pPr>
          </w:p>
        </w:tc>
        <w:tc>
          <w:tcPr>
            <w:tcW w:w="8435" w:type="dxa"/>
          </w:tcPr>
          <w:p w14:paraId="28AB725C" w14:textId="51317EC5" w:rsidR="00911895" w:rsidRPr="00B72A60" w:rsidRDefault="00625F43" w:rsidP="00D213AD">
            <w:pPr>
              <w:spacing w:after="0"/>
              <w:ind w:left="28"/>
              <w:jc w:val="both"/>
              <w:rPr>
                <w:rFonts w:ascii="Verdana" w:hAnsi="Verdana" w:cstheme="minorHAnsi"/>
              </w:rPr>
            </w:pPr>
            <w:r w:rsidRPr="00B72A60">
              <w:rPr>
                <w:rFonts w:ascii="Verdana" w:hAnsi="Verdana"/>
              </w:rPr>
              <w:t>Liczba pojemników wyjściowy: 1 o pojemności 50 płyt</w:t>
            </w:r>
          </w:p>
        </w:tc>
      </w:tr>
      <w:tr w:rsidR="00911895" w:rsidRPr="00B72A60" w14:paraId="63CDF08B" w14:textId="77777777" w:rsidTr="00DC3DCD">
        <w:trPr>
          <w:trHeight w:val="58"/>
        </w:trPr>
        <w:tc>
          <w:tcPr>
            <w:tcW w:w="519" w:type="dxa"/>
          </w:tcPr>
          <w:p w14:paraId="73026B75" w14:textId="77777777" w:rsidR="00911895" w:rsidRPr="00B72A60" w:rsidRDefault="00911895" w:rsidP="00D213AD">
            <w:pPr>
              <w:pStyle w:val="Akapitzlist"/>
              <w:numPr>
                <w:ilvl w:val="0"/>
                <w:numId w:val="33"/>
              </w:numPr>
              <w:autoSpaceDE w:val="0"/>
              <w:autoSpaceDN w:val="0"/>
              <w:adjustRightInd w:val="0"/>
              <w:spacing w:after="0"/>
              <w:rPr>
                <w:rFonts w:ascii="Verdana" w:hAnsi="Verdana" w:cstheme="minorHAnsi"/>
              </w:rPr>
            </w:pPr>
          </w:p>
        </w:tc>
        <w:tc>
          <w:tcPr>
            <w:tcW w:w="8435" w:type="dxa"/>
          </w:tcPr>
          <w:p w14:paraId="3EE14983" w14:textId="2492A219" w:rsidR="00911895" w:rsidRPr="00B72A60" w:rsidRDefault="00625F43" w:rsidP="00D213AD">
            <w:pPr>
              <w:spacing w:after="0"/>
              <w:ind w:left="28"/>
              <w:rPr>
                <w:rFonts w:ascii="Verdana" w:hAnsi="Verdana" w:cstheme="minorHAnsi"/>
              </w:rPr>
            </w:pPr>
            <w:r w:rsidRPr="00B72A60">
              <w:rPr>
                <w:rFonts w:ascii="Verdana" w:hAnsi="Verdana"/>
              </w:rPr>
              <w:t>Waga maksymalnie 30 kg</w:t>
            </w:r>
          </w:p>
        </w:tc>
      </w:tr>
      <w:tr w:rsidR="00911895" w:rsidRPr="00B72A60" w14:paraId="543F6340" w14:textId="77777777" w:rsidTr="00DC3DCD">
        <w:trPr>
          <w:trHeight w:val="58"/>
        </w:trPr>
        <w:tc>
          <w:tcPr>
            <w:tcW w:w="519" w:type="dxa"/>
          </w:tcPr>
          <w:p w14:paraId="6E91E90C" w14:textId="77777777" w:rsidR="00911895" w:rsidRPr="00B72A60" w:rsidRDefault="00911895" w:rsidP="00D213AD">
            <w:pPr>
              <w:pStyle w:val="Akapitzlist"/>
              <w:numPr>
                <w:ilvl w:val="0"/>
                <w:numId w:val="33"/>
              </w:numPr>
              <w:autoSpaceDE w:val="0"/>
              <w:autoSpaceDN w:val="0"/>
              <w:adjustRightInd w:val="0"/>
              <w:spacing w:after="0"/>
              <w:rPr>
                <w:rFonts w:ascii="Verdana" w:hAnsi="Verdana" w:cstheme="minorHAnsi"/>
              </w:rPr>
            </w:pPr>
          </w:p>
        </w:tc>
        <w:tc>
          <w:tcPr>
            <w:tcW w:w="8435" w:type="dxa"/>
          </w:tcPr>
          <w:p w14:paraId="4FE661B6" w14:textId="62F85070" w:rsidR="00911895" w:rsidRPr="00B72A60" w:rsidRDefault="00625F43" w:rsidP="00625F43">
            <w:pPr>
              <w:spacing w:after="0"/>
              <w:rPr>
                <w:rFonts w:ascii="Verdana" w:hAnsi="Verdana" w:cstheme="minorHAnsi"/>
              </w:rPr>
            </w:pPr>
            <w:r w:rsidRPr="00B72A60">
              <w:rPr>
                <w:rFonts w:ascii="Verdana" w:hAnsi="Verdana"/>
              </w:rPr>
              <w:t>Komunikacja USB 3.0</w:t>
            </w:r>
          </w:p>
        </w:tc>
      </w:tr>
      <w:tr w:rsidR="00911895" w:rsidRPr="00B72A60" w14:paraId="2B02C56B" w14:textId="77777777" w:rsidTr="00DC3DCD">
        <w:trPr>
          <w:trHeight w:val="58"/>
        </w:trPr>
        <w:tc>
          <w:tcPr>
            <w:tcW w:w="519" w:type="dxa"/>
          </w:tcPr>
          <w:p w14:paraId="1ECF69D1" w14:textId="77777777" w:rsidR="00911895" w:rsidRPr="00B72A60" w:rsidRDefault="00911895" w:rsidP="00D213AD">
            <w:pPr>
              <w:pStyle w:val="Akapitzlist"/>
              <w:numPr>
                <w:ilvl w:val="0"/>
                <w:numId w:val="33"/>
              </w:numPr>
              <w:autoSpaceDE w:val="0"/>
              <w:autoSpaceDN w:val="0"/>
              <w:adjustRightInd w:val="0"/>
              <w:spacing w:after="0"/>
              <w:rPr>
                <w:rFonts w:ascii="Verdana" w:hAnsi="Verdana" w:cstheme="minorHAnsi"/>
              </w:rPr>
            </w:pPr>
          </w:p>
        </w:tc>
        <w:tc>
          <w:tcPr>
            <w:tcW w:w="8435" w:type="dxa"/>
          </w:tcPr>
          <w:p w14:paraId="161B290E" w14:textId="081E96CF" w:rsidR="00911895" w:rsidRPr="00B72A60" w:rsidRDefault="00625F43" w:rsidP="00625F43">
            <w:pPr>
              <w:spacing w:after="0"/>
              <w:ind w:left="28"/>
              <w:jc w:val="both"/>
              <w:rPr>
                <w:rFonts w:ascii="Verdana" w:hAnsi="Verdana" w:cstheme="minorHAnsi"/>
              </w:rPr>
            </w:pPr>
            <w:r w:rsidRPr="00B72A60">
              <w:rPr>
                <w:rFonts w:ascii="Verdana" w:hAnsi="Verdana"/>
              </w:rPr>
              <w:t>Robot zintegrowany z dostarczanym systemem PACS w zakresie automatyzacji nagrywania badań diagnostycznych.</w:t>
            </w:r>
          </w:p>
        </w:tc>
      </w:tr>
    </w:tbl>
    <w:p w14:paraId="5E392DCB" w14:textId="77777777" w:rsidR="007359BA" w:rsidRPr="00B72A60" w:rsidRDefault="007359BA" w:rsidP="00625F43">
      <w:pPr>
        <w:pStyle w:val="Akapitzlist"/>
        <w:spacing w:after="0"/>
        <w:ind w:left="360"/>
        <w:rPr>
          <w:rFonts w:ascii="Verdana" w:hAnsi="Verdana"/>
          <w:b/>
          <w:sz w:val="20"/>
          <w:szCs w:val="20"/>
        </w:rPr>
      </w:pPr>
      <w:bookmarkStart w:id="6" w:name="_Toc59103295"/>
    </w:p>
    <w:p w14:paraId="37E42628" w14:textId="048BA5F9" w:rsidR="008205EF" w:rsidRPr="00B72A60" w:rsidRDefault="008205EF" w:rsidP="008205EF">
      <w:pPr>
        <w:spacing w:after="0"/>
        <w:rPr>
          <w:rFonts w:ascii="Verdana" w:hAnsi="Verdana"/>
          <w:sz w:val="20"/>
          <w:szCs w:val="20"/>
        </w:rPr>
      </w:pPr>
      <w:r w:rsidRPr="00B72A60">
        <w:rPr>
          <w:rFonts w:ascii="Verdana" w:hAnsi="Verdana"/>
          <w:sz w:val="20"/>
          <w:szCs w:val="20"/>
        </w:rPr>
        <w:t>Integracja systemu PACS posiadanym przez Zamawiającego systemem HIS/RIS</w:t>
      </w:r>
      <w:r w:rsidR="00C1154C">
        <w:rPr>
          <w:rFonts w:ascii="Verdana" w:hAnsi="Verdana"/>
          <w:sz w:val="20"/>
          <w:szCs w:val="20"/>
        </w:rPr>
        <w:t xml:space="preserve"> po </w:t>
      </w:r>
      <w:r w:rsidR="00C1154C">
        <w:rPr>
          <w:rFonts w:ascii="Verdana" w:hAnsi="Verdana"/>
          <w:sz w:val="20"/>
          <w:szCs w:val="20"/>
        </w:rPr>
        <w:t>stronie systemu PACS</w:t>
      </w:r>
      <w:r w:rsidRPr="00B72A60">
        <w:rPr>
          <w:rFonts w:ascii="Verdana" w:hAnsi="Verdana"/>
          <w:sz w:val="20"/>
          <w:szCs w:val="20"/>
        </w:rPr>
        <w:t>.</w:t>
      </w:r>
    </w:p>
    <w:p w14:paraId="53411931" w14:textId="77777777" w:rsidR="008205EF" w:rsidRPr="00B72A60" w:rsidRDefault="008205EF" w:rsidP="008205EF">
      <w:pPr>
        <w:snapToGrid w:val="0"/>
        <w:spacing w:after="0" w:line="240" w:lineRule="auto"/>
        <w:rPr>
          <w:rFonts w:ascii="Verdana" w:eastAsia="Times New Roman" w:hAnsi="Verdana"/>
          <w:sz w:val="20"/>
          <w:szCs w:val="20"/>
          <w:lang w:eastAsia="pl-PL"/>
        </w:rPr>
      </w:pPr>
      <w:r w:rsidRPr="00B72A60">
        <w:rPr>
          <w:rFonts w:ascii="Verdana" w:eastAsia="Times New Roman" w:hAnsi="Verdana"/>
          <w:sz w:val="20"/>
          <w:szCs w:val="20"/>
          <w:lang w:eastAsia="pl-PL"/>
        </w:rPr>
        <w:t>Zamawiający zapewnia infrastrukturę serwerową dla instalacji i konfiguracji dostarczanego systemu PACS o parametrach:</w:t>
      </w:r>
    </w:p>
    <w:p w14:paraId="03704778" w14:textId="77777777" w:rsidR="008205EF" w:rsidRPr="00B72A60" w:rsidRDefault="008205EF" w:rsidP="008205EF">
      <w:pPr>
        <w:numPr>
          <w:ilvl w:val="0"/>
          <w:numId w:val="134"/>
        </w:numPr>
        <w:snapToGrid w:val="0"/>
        <w:spacing w:after="0" w:line="240" w:lineRule="auto"/>
        <w:rPr>
          <w:rFonts w:ascii="Verdana" w:eastAsia="Times New Roman" w:hAnsi="Verdana"/>
          <w:sz w:val="20"/>
          <w:szCs w:val="20"/>
          <w:lang w:eastAsia="pl-PL"/>
        </w:rPr>
      </w:pPr>
      <w:r w:rsidRPr="00B72A60">
        <w:rPr>
          <w:rFonts w:ascii="Verdana" w:eastAsia="Times New Roman" w:hAnsi="Verdana"/>
          <w:sz w:val="20"/>
          <w:szCs w:val="20"/>
          <w:lang w:eastAsia="pl-PL"/>
        </w:rPr>
        <w:t xml:space="preserve">Procesor: minimum 6 rdzeni </w:t>
      </w:r>
    </w:p>
    <w:p w14:paraId="057271D5" w14:textId="77777777" w:rsidR="008205EF" w:rsidRPr="00B72A60" w:rsidRDefault="008205EF" w:rsidP="008205EF">
      <w:pPr>
        <w:numPr>
          <w:ilvl w:val="0"/>
          <w:numId w:val="134"/>
        </w:numPr>
        <w:snapToGrid w:val="0"/>
        <w:spacing w:after="0" w:line="240" w:lineRule="auto"/>
        <w:rPr>
          <w:rFonts w:ascii="Verdana" w:eastAsia="Times New Roman" w:hAnsi="Verdana"/>
          <w:sz w:val="20"/>
          <w:szCs w:val="20"/>
          <w:lang w:eastAsia="pl-PL"/>
        </w:rPr>
      </w:pPr>
      <w:r w:rsidRPr="00B72A60">
        <w:rPr>
          <w:rFonts w:ascii="Verdana" w:eastAsia="Times New Roman" w:hAnsi="Verdana"/>
          <w:sz w:val="20"/>
          <w:szCs w:val="20"/>
          <w:lang w:eastAsia="pl-PL"/>
        </w:rPr>
        <w:t>Pamięć: min 40 GB</w:t>
      </w:r>
    </w:p>
    <w:p w14:paraId="1285A471" w14:textId="77777777" w:rsidR="008205EF" w:rsidRPr="00B72A60" w:rsidRDefault="008205EF" w:rsidP="008205EF">
      <w:pPr>
        <w:numPr>
          <w:ilvl w:val="0"/>
          <w:numId w:val="134"/>
        </w:numPr>
        <w:snapToGrid w:val="0"/>
        <w:spacing w:after="0" w:line="240" w:lineRule="auto"/>
        <w:rPr>
          <w:rFonts w:ascii="Verdana" w:eastAsia="Times New Roman" w:hAnsi="Verdana"/>
          <w:sz w:val="20"/>
          <w:szCs w:val="20"/>
          <w:lang w:eastAsia="pl-PL"/>
        </w:rPr>
      </w:pPr>
      <w:r w:rsidRPr="00B72A60">
        <w:rPr>
          <w:rFonts w:ascii="Verdana" w:eastAsia="Times New Roman" w:hAnsi="Verdana"/>
          <w:sz w:val="20"/>
          <w:szCs w:val="20"/>
          <w:lang w:eastAsia="pl-PL"/>
        </w:rPr>
        <w:lastRenderedPageBreak/>
        <w:t>System: Windows serwer 2022</w:t>
      </w:r>
    </w:p>
    <w:p w14:paraId="2C022F09" w14:textId="77777777" w:rsidR="008205EF" w:rsidRPr="00B72A60" w:rsidRDefault="008205EF" w:rsidP="008205EF">
      <w:pPr>
        <w:numPr>
          <w:ilvl w:val="0"/>
          <w:numId w:val="134"/>
        </w:numPr>
        <w:snapToGrid w:val="0"/>
        <w:spacing w:after="0" w:line="240" w:lineRule="auto"/>
        <w:rPr>
          <w:rFonts w:ascii="Verdana" w:eastAsia="Times New Roman" w:hAnsi="Verdana"/>
          <w:sz w:val="20"/>
          <w:szCs w:val="20"/>
          <w:lang w:eastAsia="pl-PL"/>
        </w:rPr>
      </w:pPr>
      <w:r w:rsidRPr="00B72A60">
        <w:rPr>
          <w:rFonts w:ascii="Verdana" w:eastAsia="Times New Roman" w:hAnsi="Verdana"/>
          <w:sz w:val="20"/>
          <w:szCs w:val="20"/>
          <w:lang w:eastAsia="pl-PL"/>
        </w:rPr>
        <w:t>Powierzchnia dyskowa:</w:t>
      </w:r>
    </w:p>
    <w:p w14:paraId="6AD337A5" w14:textId="77777777" w:rsidR="008205EF" w:rsidRPr="00B72A60" w:rsidRDefault="008205EF" w:rsidP="008205EF">
      <w:pPr>
        <w:numPr>
          <w:ilvl w:val="1"/>
          <w:numId w:val="134"/>
        </w:numPr>
        <w:snapToGrid w:val="0"/>
        <w:spacing w:after="0" w:line="240" w:lineRule="auto"/>
        <w:rPr>
          <w:rFonts w:ascii="Verdana" w:eastAsia="Times New Roman" w:hAnsi="Verdana"/>
          <w:sz w:val="20"/>
          <w:szCs w:val="20"/>
          <w:lang w:eastAsia="pl-PL"/>
        </w:rPr>
      </w:pPr>
      <w:r w:rsidRPr="00B72A60">
        <w:rPr>
          <w:rFonts w:ascii="Verdana" w:eastAsia="Times New Roman" w:hAnsi="Verdana"/>
          <w:sz w:val="20"/>
          <w:szCs w:val="20"/>
          <w:lang w:eastAsia="pl-PL"/>
        </w:rPr>
        <w:t>Dwie partycje:</w:t>
      </w:r>
    </w:p>
    <w:p w14:paraId="440AAACE" w14:textId="77777777" w:rsidR="008205EF" w:rsidRPr="00B72A60" w:rsidRDefault="008205EF" w:rsidP="008205EF">
      <w:pPr>
        <w:numPr>
          <w:ilvl w:val="2"/>
          <w:numId w:val="134"/>
        </w:numPr>
        <w:snapToGrid w:val="0"/>
        <w:spacing w:after="0" w:line="240" w:lineRule="auto"/>
        <w:rPr>
          <w:rFonts w:ascii="Verdana" w:eastAsia="Times New Roman" w:hAnsi="Verdana"/>
          <w:sz w:val="20"/>
          <w:szCs w:val="20"/>
          <w:lang w:eastAsia="pl-PL"/>
        </w:rPr>
      </w:pPr>
      <w:r w:rsidRPr="00B72A60">
        <w:rPr>
          <w:rFonts w:ascii="Verdana" w:eastAsia="Times New Roman" w:hAnsi="Verdana"/>
          <w:sz w:val="20"/>
          <w:szCs w:val="20"/>
          <w:lang w:eastAsia="pl-PL"/>
        </w:rPr>
        <w:t> Systemowa min. 256 GB (zalecane SSD)</w:t>
      </w:r>
    </w:p>
    <w:p w14:paraId="68477008" w14:textId="77777777" w:rsidR="008205EF" w:rsidRPr="00B72A60" w:rsidRDefault="008205EF" w:rsidP="008205EF">
      <w:pPr>
        <w:numPr>
          <w:ilvl w:val="2"/>
          <w:numId w:val="134"/>
        </w:numPr>
        <w:snapToGrid w:val="0"/>
        <w:spacing w:after="0" w:line="240" w:lineRule="auto"/>
        <w:rPr>
          <w:rFonts w:ascii="Verdana" w:eastAsia="Times New Roman" w:hAnsi="Verdana"/>
          <w:sz w:val="20"/>
          <w:szCs w:val="20"/>
          <w:lang w:eastAsia="pl-PL"/>
        </w:rPr>
      </w:pPr>
      <w:r w:rsidRPr="00B72A60">
        <w:rPr>
          <w:rFonts w:ascii="Verdana" w:eastAsia="Times New Roman" w:hAnsi="Verdana"/>
          <w:sz w:val="20"/>
          <w:szCs w:val="20"/>
          <w:lang w:eastAsia="pl-PL"/>
        </w:rPr>
        <w:t>Dane min. 4TB</w:t>
      </w:r>
    </w:p>
    <w:p w14:paraId="17A1E2E3" w14:textId="77777777" w:rsidR="008205EF" w:rsidRPr="00B72A60" w:rsidRDefault="008205EF" w:rsidP="008205EF">
      <w:pPr>
        <w:numPr>
          <w:ilvl w:val="0"/>
          <w:numId w:val="134"/>
        </w:numPr>
        <w:snapToGrid w:val="0"/>
        <w:spacing w:after="0" w:line="240" w:lineRule="auto"/>
        <w:rPr>
          <w:rFonts w:ascii="Verdana" w:eastAsia="Times New Roman" w:hAnsi="Verdana"/>
          <w:sz w:val="20"/>
          <w:szCs w:val="20"/>
          <w:lang w:eastAsia="pl-PL"/>
        </w:rPr>
      </w:pPr>
      <w:r w:rsidRPr="00B72A60">
        <w:rPr>
          <w:rFonts w:ascii="Verdana" w:eastAsia="Times New Roman" w:hAnsi="Verdana"/>
          <w:sz w:val="20"/>
          <w:szCs w:val="20"/>
          <w:lang w:eastAsia="pl-PL"/>
        </w:rPr>
        <w:t>Miejsce na backup danych obrazowych</w:t>
      </w:r>
    </w:p>
    <w:p w14:paraId="49B6811E" w14:textId="77777777" w:rsidR="008205EF" w:rsidRPr="00B72A60" w:rsidRDefault="008205EF" w:rsidP="008205EF">
      <w:pPr>
        <w:spacing w:after="0"/>
        <w:rPr>
          <w:rFonts w:ascii="Verdana" w:hAnsi="Verdana"/>
          <w:sz w:val="20"/>
          <w:szCs w:val="20"/>
        </w:rPr>
      </w:pPr>
    </w:p>
    <w:p w14:paraId="30AE75FA" w14:textId="77777777" w:rsidR="008205EF" w:rsidRPr="00B72A60" w:rsidRDefault="008205EF" w:rsidP="008205EF">
      <w:pPr>
        <w:spacing w:after="0"/>
        <w:rPr>
          <w:rFonts w:ascii="Verdana" w:hAnsi="Verdana"/>
          <w:sz w:val="20"/>
          <w:szCs w:val="20"/>
        </w:rPr>
      </w:pPr>
      <w:r w:rsidRPr="00B72A60">
        <w:rPr>
          <w:rFonts w:ascii="Verdana" w:hAnsi="Verdana"/>
          <w:sz w:val="20"/>
          <w:szCs w:val="20"/>
        </w:rPr>
        <w:t xml:space="preserve">Zamawiający zapewni wsparcie serwisowe i techniczne, oraz niezbędne licencja o ile będą konieczne w zakresie podłączenia posiadanego mammografu cyfrowego do dostarczanego systemu PACS </w:t>
      </w:r>
    </w:p>
    <w:p w14:paraId="44717486" w14:textId="77777777" w:rsidR="008205EF" w:rsidRPr="00B72A60" w:rsidRDefault="008205EF" w:rsidP="008205EF">
      <w:pPr>
        <w:spacing w:after="0"/>
        <w:rPr>
          <w:rFonts w:ascii="Verdana" w:hAnsi="Verdana"/>
          <w:sz w:val="20"/>
          <w:szCs w:val="20"/>
        </w:rPr>
      </w:pPr>
    </w:p>
    <w:p w14:paraId="4D86B49C" w14:textId="29E320A4" w:rsidR="008205EF" w:rsidRPr="00B72A60" w:rsidRDefault="008205EF" w:rsidP="008205EF">
      <w:pPr>
        <w:spacing w:after="0"/>
        <w:rPr>
          <w:rFonts w:ascii="Verdana" w:hAnsi="Verdana"/>
          <w:sz w:val="20"/>
          <w:szCs w:val="20"/>
        </w:rPr>
      </w:pPr>
      <w:r w:rsidRPr="00B72A60">
        <w:rPr>
          <w:rFonts w:ascii="Verdana" w:hAnsi="Verdana"/>
          <w:sz w:val="20"/>
          <w:szCs w:val="20"/>
        </w:rPr>
        <w:t>Szkolenia dla techników i lekarzy u Zamawiającego min. 2 dni szkoleniowe po 4 godziny. Termin szkolenia i miejsce do uzgodnienia z Zamawiającym.</w:t>
      </w:r>
    </w:p>
    <w:p w14:paraId="460E9741" w14:textId="77777777" w:rsidR="008205EF" w:rsidRPr="00B72A60" w:rsidRDefault="008205EF" w:rsidP="008205EF">
      <w:pPr>
        <w:spacing w:after="0"/>
        <w:rPr>
          <w:rFonts w:ascii="Verdana" w:hAnsi="Verdana"/>
          <w:sz w:val="20"/>
          <w:szCs w:val="20"/>
        </w:rPr>
      </w:pPr>
    </w:p>
    <w:p w14:paraId="44B3341D" w14:textId="75F4A944" w:rsidR="008205EF" w:rsidRPr="00B72A60" w:rsidRDefault="008205EF" w:rsidP="008205EF">
      <w:pPr>
        <w:spacing w:after="0"/>
        <w:rPr>
          <w:rFonts w:ascii="Verdana" w:hAnsi="Verdana"/>
          <w:b/>
          <w:sz w:val="20"/>
          <w:szCs w:val="20"/>
        </w:rPr>
      </w:pPr>
      <w:r w:rsidRPr="00B72A60">
        <w:rPr>
          <w:rFonts w:ascii="Verdana" w:hAnsi="Verdana"/>
          <w:sz w:val="20"/>
          <w:szCs w:val="20"/>
        </w:rPr>
        <w:t>Gwarancja, wsparcie serwisowe i aktualizacje oprogramowania –12 miesięcy.</w:t>
      </w:r>
    </w:p>
    <w:p w14:paraId="63CFD9D2" w14:textId="77777777" w:rsidR="008205EF" w:rsidRPr="00B72A60" w:rsidRDefault="008205EF" w:rsidP="00625F43">
      <w:pPr>
        <w:pStyle w:val="Akapitzlist"/>
        <w:spacing w:after="0"/>
        <w:ind w:left="360"/>
        <w:rPr>
          <w:rFonts w:ascii="Verdana" w:hAnsi="Verdana"/>
          <w:b/>
          <w:sz w:val="20"/>
          <w:szCs w:val="20"/>
        </w:rPr>
      </w:pPr>
    </w:p>
    <w:p w14:paraId="4A385AC7" w14:textId="1723B5A3" w:rsidR="00911895" w:rsidRPr="00B72A60" w:rsidRDefault="00911895" w:rsidP="00911895">
      <w:pPr>
        <w:pStyle w:val="Akapitzlist"/>
        <w:numPr>
          <w:ilvl w:val="0"/>
          <w:numId w:val="1"/>
        </w:numPr>
        <w:spacing w:after="0"/>
        <w:rPr>
          <w:rFonts w:ascii="Verdana" w:hAnsi="Verdana"/>
          <w:b/>
          <w:sz w:val="20"/>
          <w:szCs w:val="20"/>
        </w:rPr>
      </w:pPr>
      <w:r w:rsidRPr="00B72A60">
        <w:rPr>
          <w:rFonts w:ascii="Verdana" w:hAnsi="Verdana"/>
          <w:b/>
          <w:sz w:val="20"/>
          <w:szCs w:val="20"/>
          <w:u w:val="single"/>
        </w:rPr>
        <w:t>Termin i miejsce realizacji zamówienia</w:t>
      </w:r>
      <w:bookmarkEnd w:id="6"/>
    </w:p>
    <w:p w14:paraId="6EFF6F4A" w14:textId="77777777" w:rsidR="00911895" w:rsidRPr="00B72A60" w:rsidRDefault="00911895" w:rsidP="00911895">
      <w:pPr>
        <w:pStyle w:val="Akapitzlist"/>
        <w:numPr>
          <w:ilvl w:val="0"/>
          <w:numId w:val="22"/>
        </w:numPr>
        <w:spacing w:after="120"/>
        <w:jc w:val="both"/>
        <w:rPr>
          <w:rFonts w:ascii="Verdana" w:hAnsi="Verdana" w:cstheme="minorHAnsi"/>
          <w:bCs/>
          <w:vanish/>
          <w:sz w:val="20"/>
          <w:szCs w:val="20"/>
        </w:rPr>
      </w:pPr>
    </w:p>
    <w:p w14:paraId="585D5268" w14:textId="77777777" w:rsidR="00911895" w:rsidRPr="00B72A60" w:rsidRDefault="00911895" w:rsidP="00911895">
      <w:pPr>
        <w:pStyle w:val="Akapitzlist"/>
        <w:numPr>
          <w:ilvl w:val="0"/>
          <w:numId w:val="22"/>
        </w:numPr>
        <w:spacing w:after="120"/>
        <w:jc w:val="both"/>
        <w:rPr>
          <w:rFonts w:ascii="Verdana" w:hAnsi="Verdana" w:cstheme="minorHAnsi"/>
          <w:bCs/>
          <w:vanish/>
          <w:sz w:val="20"/>
          <w:szCs w:val="20"/>
        </w:rPr>
      </w:pPr>
    </w:p>
    <w:p w14:paraId="0F2F489C" w14:textId="77777777" w:rsidR="00911895" w:rsidRPr="00B72A60" w:rsidRDefault="00911895" w:rsidP="00911895">
      <w:pPr>
        <w:pStyle w:val="Akapitzlist"/>
        <w:numPr>
          <w:ilvl w:val="0"/>
          <w:numId w:val="22"/>
        </w:numPr>
        <w:spacing w:after="120"/>
        <w:jc w:val="both"/>
        <w:rPr>
          <w:rFonts w:ascii="Verdana" w:hAnsi="Verdana" w:cstheme="minorHAnsi"/>
          <w:bCs/>
          <w:vanish/>
          <w:sz w:val="20"/>
          <w:szCs w:val="20"/>
        </w:rPr>
      </w:pPr>
    </w:p>
    <w:p w14:paraId="24014092" w14:textId="77777777" w:rsidR="00911895" w:rsidRPr="00B72A60" w:rsidRDefault="00911895" w:rsidP="00911895">
      <w:pPr>
        <w:pStyle w:val="Akapitzlist"/>
        <w:numPr>
          <w:ilvl w:val="0"/>
          <w:numId w:val="22"/>
        </w:numPr>
        <w:spacing w:after="120"/>
        <w:jc w:val="both"/>
        <w:rPr>
          <w:rFonts w:ascii="Verdana" w:hAnsi="Verdana" w:cstheme="minorHAnsi"/>
          <w:bCs/>
          <w:vanish/>
          <w:sz w:val="20"/>
          <w:szCs w:val="20"/>
        </w:rPr>
      </w:pPr>
    </w:p>
    <w:p w14:paraId="5F16E7D8" w14:textId="2C94E54E" w:rsidR="00911895" w:rsidRPr="00B72A60" w:rsidRDefault="00911895" w:rsidP="00911895">
      <w:pPr>
        <w:pStyle w:val="Akapitzlist"/>
        <w:numPr>
          <w:ilvl w:val="1"/>
          <w:numId w:val="22"/>
        </w:numPr>
        <w:spacing w:after="120"/>
        <w:ind w:left="567"/>
        <w:jc w:val="both"/>
        <w:rPr>
          <w:rFonts w:ascii="Verdana" w:hAnsi="Verdana" w:cstheme="minorHAnsi"/>
          <w:bCs/>
          <w:sz w:val="20"/>
          <w:szCs w:val="20"/>
        </w:rPr>
      </w:pPr>
      <w:r w:rsidRPr="00B72A60">
        <w:rPr>
          <w:rFonts w:ascii="Verdana" w:hAnsi="Verdana" w:cstheme="minorHAnsi"/>
          <w:bCs/>
          <w:sz w:val="20"/>
          <w:szCs w:val="20"/>
        </w:rPr>
        <w:t>Zamówienie</w:t>
      </w:r>
      <w:r w:rsidR="0077739F" w:rsidRPr="00B72A60">
        <w:rPr>
          <w:rFonts w:ascii="Verdana" w:hAnsi="Verdana" w:cstheme="minorHAnsi"/>
          <w:bCs/>
          <w:sz w:val="20"/>
          <w:szCs w:val="20"/>
        </w:rPr>
        <w:t xml:space="preserve"> (dostawa, instalacja i konfiguracja</w:t>
      </w:r>
      <w:r w:rsidRPr="00B72A60">
        <w:rPr>
          <w:rFonts w:ascii="Verdana" w:hAnsi="Verdana" w:cstheme="minorHAnsi"/>
          <w:bCs/>
          <w:sz w:val="20"/>
          <w:szCs w:val="20"/>
        </w:rPr>
        <w:t xml:space="preserve"> </w:t>
      </w:r>
      <w:r w:rsidR="007359BA" w:rsidRPr="00B72A60">
        <w:rPr>
          <w:rFonts w:ascii="Verdana" w:hAnsi="Verdana" w:cstheme="minorHAnsi"/>
          <w:bCs/>
          <w:sz w:val="20"/>
          <w:szCs w:val="20"/>
        </w:rPr>
        <w:t xml:space="preserve">systemu PACS) </w:t>
      </w:r>
      <w:r w:rsidRPr="00B72A60">
        <w:rPr>
          <w:rFonts w:ascii="Verdana" w:hAnsi="Verdana" w:cstheme="minorHAnsi"/>
          <w:bCs/>
          <w:sz w:val="20"/>
          <w:szCs w:val="20"/>
        </w:rPr>
        <w:t xml:space="preserve">powinno zostać wykonane </w:t>
      </w:r>
      <w:r w:rsidR="0077739F" w:rsidRPr="00B72A60">
        <w:rPr>
          <w:rFonts w:ascii="Verdana" w:hAnsi="Verdana" w:cstheme="minorHAnsi"/>
          <w:bCs/>
          <w:sz w:val="20"/>
          <w:szCs w:val="20"/>
        </w:rPr>
        <w:t xml:space="preserve">w ciągu 5 dni roboczych </w:t>
      </w:r>
      <w:r w:rsidR="007359BA" w:rsidRPr="00B72A60">
        <w:rPr>
          <w:rFonts w:ascii="Verdana" w:hAnsi="Verdana" w:cstheme="minorHAnsi"/>
          <w:bCs/>
          <w:sz w:val="20"/>
          <w:szCs w:val="20"/>
        </w:rPr>
        <w:t>od dnia podpisania umowy.</w:t>
      </w:r>
    </w:p>
    <w:p w14:paraId="0CC93C43" w14:textId="77777777" w:rsidR="00911895" w:rsidRPr="00B72A60" w:rsidRDefault="00911895" w:rsidP="00911895">
      <w:pPr>
        <w:pStyle w:val="Akapitzlist"/>
        <w:numPr>
          <w:ilvl w:val="1"/>
          <w:numId w:val="22"/>
        </w:numPr>
        <w:spacing w:after="120"/>
        <w:ind w:left="567"/>
        <w:jc w:val="both"/>
        <w:rPr>
          <w:rFonts w:ascii="Verdana" w:hAnsi="Verdana" w:cstheme="minorHAnsi"/>
          <w:bCs/>
          <w:sz w:val="20"/>
          <w:szCs w:val="20"/>
        </w:rPr>
      </w:pPr>
      <w:r w:rsidRPr="00B72A60">
        <w:rPr>
          <w:rFonts w:ascii="Verdana" w:hAnsi="Verdana" w:cstheme="minorHAnsi"/>
          <w:bCs/>
          <w:sz w:val="20"/>
          <w:szCs w:val="20"/>
        </w:rPr>
        <w:t>Oferent jest zobowiązany do wskazania rzeczywistego czasu realizacji zamówienia.</w:t>
      </w:r>
    </w:p>
    <w:p w14:paraId="1F19944F" w14:textId="77777777" w:rsidR="00911895" w:rsidRPr="00B72A60" w:rsidRDefault="00911895" w:rsidP="00911895">
      <w:pPr>
        <w:pStyle w:val="Akapitzlist"/>
        <w:numPr>
          <w:ilvl w:val="1"/>
          <w:numId w:val="22"/>
        </w:numPr>
        <w:spacing w:after="120"/>
        <w:ind w:left="567"/>
        <w:jc w:val="both"/>
        <w:rPr>
          <w:rFonts w:ascii="Verdana" w:hAnsi="Verdana" w:cstheme="minorHAnsi"/>
          <w:bCs/>
          <w:sz w:val="20"/>
          <w:szCs w:val="20"/>
        </w:rPr>
      </w:pPr>
      <w:r w:rsidRPr="00B72A60">
        <w:rPr>
          <w:rFonts w:ascii="Verdana" w:hAnsi="Verdana" w:cstheme="minorHAnsi"/>
          <w:bCs/>
          <w:sz w:val="20"/>
          <w:szCs w:val="20"/>
        </w:rPr>
        <w:t>Miejscem realizacji przedmiotu zamówienia będzie siedziba Zamawiającego, znajdująca się pod adresem:</w:t>
      </w:r>
    </w:p>
    <w:p w14:paraId="3D28B8BC" w14:textId="77777777" w:rsidR="00FD08C8" w:rsidRPr="00FD08C8" w:rsidRDefault="00FD08C8" w:rsidP="00FD08C8">
      <w:pPr>
        <w:pStyle w:val="Akapitzlist"/>
        <w:spacing w:after="120"/>
        <w:ind w:left="360"/>
        <w:jc w:val="center"/>
        <w:rPr>
          <w:rFonts w:ascii="Verdana" w:hAnsi="Verdana" w:cstheme="minorHAnsi"/>
          <w:bCs/>
          <w:sz w:val="20"/>
          <w:szCs w:val="20"/>
        </w:rPr>
      </w:pPr>
      <w:bookmarkStart w:id="7" w:name="_Toc59103296"/>
      <w:r w:rsidRPr="00FD08C8">
        <w:rPr>
          <w:rFonts w:ascii="Verdana" w:hAnsi="Verdana" w:cstheme="minorHAnsi"/>
          <w:bCs/>
          <w:sz w:val="20"/>
          <w:szCs w:val="20"/>
        </w:rPr>
        <w:t xml:space="preserve">Plac Jana </w:t>
      </w:r>
      <w:proofErr w:type="spellStart"/>
      <w:r w:rsidRPr="00FD08C8">
        <w:rPr>
          <w:rFonts w:ascii="Verdana" w:hAnsi="Verdana" w:cstheme="minorHAnsi"/>
          <w:bCs/>
          <w:sz w:val="20"/>
          <w:szCs w:val="20"/>
        </w:rPr>
        <w:t>Surzyckiego</w:t>
      </w:r>
      <w:proofErr w:type="spellEnd"/>
      <w:r w:rsidRPr="00FD08C8">
        <w:rPr>
          <w:rFonts w:ascii="Verdana" w:hAnsi="Verdana" w:cstheme="minorHAnsi"/>
          <w:bCs/>
          <w:sz w:val="20"/>
          <w:szCs w:val="20"/>
        </w:rPr>
        <w:t xml:space="preserve"> 1</w:t>
      </w:r>
    </w:p>
    <w:p w14:paraId="5E43C99B" w14:textId="77777777" w:rsidR="00FD08C8" w:rsidRPr="00FD08C8" w:rsidRDefault="00FD08C8" w:rsidP="00FD08C8">
      <w:pPr>
        <w:pStyle w:val="Akapitzlist"/>
        <w:spacing w:after="120"/>
        <w:ind w:left="360"/>
        <w:jc w:val="center"/>
        <w:rPr>
          <w:rFonts w:ascii="Verdana" w:hAnsi="Verdana" w:cstheme="minorHAnsi"/>
          <w:bCs/>
          <w:sz w:val="20"/>
          <w:szCs w:val="20"/>
        </w:rPr>
      </w:pPr>
      <w:r w:rsidRPr="00FD08C8">
        <w:rPr>
          <w:rFonts w:ascii="Verdana" w:hAnsi="Verdana" w:cstheme="minorHAnsi"/>
          <w:bCs/>
          <w:sz w:val="20"/>
          <w:szCs w:val="20"/>
        </w:rPr>
        <w:t>47-224 Kędzierzyn-Koźle</w:t>
      </w:r>
    </w:p>
    <w:p w14:paraId="16571113" w14:textId="36FBD05C" w:rsidR="00911895" w:rsidRPr="00B72A60" w:rsidRDefault="00911895" w:rsidP="00911895">
      <w:pPr>
        <w:pStyle w:val="Nagwek1"/>
        <w:numPr>
          <w:ilvl w:val="0"/>
          <w:numId w:val="1"/>
        </w:numPr>
        <w:jc w:val="both"/>
        <w:rPr>
          <w:rFonts w:ascii="Verdana" w:hAnsi="Verdana"/>
          <w:b/>
          <w:color w:val="auto"/>
          <w:sz w:val="20"/>
          <w:szCs w:val="20"/>
          <w:u w:val="single"/>
        </w:rPr>
      </w:pPr>
      <w:r w:rsidRPr="00B72A60">
        <w:rPr>
          <w:rFonts w:ascii="Verdana" w:hAnsi="Verdana"/>
          <w:b/>
          <w:color w:val="auto"/>
          <w:sz w:val="20"/>
          <w:szCs w:val="20"/>
          <w:u w:val="single"/>
        </w:rPr>
        <w:t>Informacje o sposobie porozumiewania Zamawiającego z oferentami</w:t>
      </w:r>
      <w:bookmarkEnd w:id="7"/>
    </w:p>
    <w:p w14:paraId="2536B0FD" w14:textId="77777777" w:rsidR="00911895" w:rsidRPr="00B72A60" w:rsidRDefault="00911895" w:rsidP="00911895">
      <w:pPr>
        <w:pStyle w:val="Akapitzlist"/>
        <w:numPr>
          <w:ilvl w:val="0"/>
          <w:numId w:val="23"/>
        </w:numPr>
        <w:spacing w:after="120"/>
        <w:jc w:val="both"/>
        <w:rPr>
          <w:rFonts w:ascii="Verdana" w:hAnsi="Verdana" w:cstheme="minorHAnsi"/>
          <w:bCs/>
          <w:vanish/>
          <w:sz w:val="20"/>
          <w:szCs w:val="20"/>
        </w:rPr>
      </w:pPr>
    </w:p>
    <w:p w14:paraId="3E309E65" w14:textId="77777777" w:rsidR="00911895" w:rsidRPr="00B72A60" w:rsidRDefault="00911895" w:rsidP="00911895">
      <w:pPr>
        <w:pStyle w:val="Akapitzlist"/>
        <w:numPr>
          <w:ilvl w:val="0"/>
          <w:numId w:val="23"/>
        </w:numPr>
        <w:spacing w:after="120"/>
        <w:jc w:val="both"/>
        <w:rPr>
          <w:rFonts w:ascii="Verdana" w:hAnsi="Verdana" w:cstheme="minorHAnsi"/>
          <w:bCs/>
          <w:vanish/>
          <w:sz w:val="20"/>
          <w:szCs w:val="20"/>
        </w:rPr>
      </w:pPr>
    </w:p>
    <w:p w14:paraId="6A396347" w14:textId="77777777" w:rsidR="00911895" w:rsidRPr="00B72A60" w:rsidRDefault="00911895" w:rsidP="00911895">
      <w:pPr>
        <w:pStyle w:val="Akapitzlist"/>
        <w:numPr>
          <w:ilvl w:val="0"/>
          <w:numId w:val="23"/>
        </w:numPr>
        <w:spacing w:after="120"/>
        <w:jc w:val="both"/>
        <w:rPr>
          <w:rFonts w:ascii="Verdana" w:hAnsi="Verdana" w:cstheme="minorHAnsi"/>
          <w:bCs/>
          <w:vanish/>
          <w:sz w:val="20"/>
          <w:szCs w:val="20"/>
        </w:rPr>
      </w:pPr>
    </w:p>
    <w:p w14:paraId="36A28BC9" w14:textId="77777777" w:rsidR="00911895" w:rsidRPr="00B72A60" w:rsidRDefault="00911895" w:rsidP="00911895">
      <w:pPr>
        <w:pStyle w:val="Akapitzlist"/>
        <w:numPr>
          <w:ilvl w:val="0"/>
          <w:numId w:val="23"/>
        </w:numPr>
        <w:spacing w:after="120"/>
        <w:jc w:val="both"/>
        <w:rPr>
          <w:rFonts w:ascii="Verdana" w:hAnsi="Verdana" w:cstheme="minorHAnsi"/>
          <w:bCs/>
          <w:vanish/>
          <w:sz w:val="20"/>
          <w:szCs w:val="20"/>
        </w:rPr>
      </w:pPr>
    </w:p>
    <w:p w14:paraId="14D97491" w14:textId="77777777" w:rsidR="00911895" w:rsidRPr="00B72A60" w:rsidRDefault="00911895" w:rsidP="00911895">
      <w:pPr>
        <w:pStyle w:val="Akapitzlist"/>
        <w:numPr>
          <w:ilvl w:val="0"/>
          <w:numId w:val="23"/>
        </w:numPr>
        <w:spacing w:after="120"/>
        <w:jc w:val="both"/>
        <w:rPr>
          <w:rFonts w:ascii="Verdana" w:hAnsi="Verdana" w:cstheme="minorHAnsi"/>
          <w:bCs/>
          <w:vanish/>
          <w:sz w:val="20"/>
          <w:szCs w:val="20"/>
        </w:rPr>
      </w:pPr>
    </w:p>
    <w:p w14:paraId="75598A48" w14:textId="77777777" w:rsidR="00911895" w:rsidRPr="00B72A60" w:rsidRDefault="00911895" w:rsidP="00911895">
      <w:pPr>
        <w:pStyle w:val="Akapitzlist"/>
        <w:numPr>
          <w:ilvl w:val="1"/>
          <w:numId w:val="23"/>
        </w:numPr>
        <w:spacing w:after="120"/>
        <w:ind w:left="567"/>
        <w:jc w:val="both"/>
        <w:rPr>
          <w:rFonts w:ascii="Verdana" w:hAnsi="Verdana" w:cstheme="minorHAnsi"/>
          <w:bCs/>
          <w:sz w:val="20"/>
          <w:szCs w:val="20"/>
        </w:rPr>
      </w:pPr>
      <w:r w:rsidRPr="00B72A60">
        <w:rPr>
          <w:rFonts w:ascii="Verdana" w:hAnsi="Verdana" w:cstheme="minorHAnsi"/>
          <w:bCs/>
          <w:sz w:val="20"/>
          <w:szCs w:val="20"/>
        </w:rPr>
        <w:t>Zapytanie ofertowe wraz z pozostałymi załącznikami sporządzone jest w języku polskim.</w:t>
      </w:r>
    </w:p>
    <w:p w14:paraId="071AE16C" w14:textId="77777777" w:rsidR="00911895" w:rsidRPr="00B72A60" w:rsidRDefault="00911895" w:rsidP="00911895">
      <w:pPr>
        <w:pStyle w:val="Akapitzlist"/>
        <w:numPr>
          <w:ilvl w:val="1"/>
          <w:numId w:val="23"/>
        </w:numPr>
        <w:spacing w:after="0"/>
        <w:ind w:left="567"/>
        <w:jc w:val="both"/>
        <w:rPr>
          <w:rFonts w:ascii="Verdana" w:hAnsi="Verdana" w:cstheme="minorHAnsi"/>
          <w:bCs/>
          <w:sz w:val="20"/>
          <w:szCs w:val="20"/>
        </w:rPr>
      </w:pPr>
      <w:r w:rsidRPr="00B72A60">
        <w:rPr>
          <w:rFonts w:ascii="Verdana" w:hAnsi="Verdana" w:cstheme="minorHAnsi"/>
          <w:bCs/>
          <w:sz w:val="20"/>
          <w:szCs w:val="20"/>
        </w:rPr>
        <w:t>Oświadczenia, zawiadomienia, pytania i odpowiedzi oraz inne dodatkowe informacje Zamawiający i Oferenci przekazują sobie drogą elektroniczną. Jednocześnie każda ze stron na żądanie drugiej niezwłocznie potwierdza fakt ich otrzymania.</w:t>
      </w:r>
    </w:p>
    <w:p w14:paraId="2D46AA0D" w14:textId="77777777" w:rsidR="00911895" w:rsidRPr="00B72A60" w:rsidRDefault="00911895" w:rsidP="00911895">
      <w:pPr>
        <w:pStyle w:val="Akapitzlist"/>
        <w:numPr>
          <w:ilvl w:val="1"/>
          <w:numId w:val="23"/>
        </w:numPr>
        <w:spacing w:after="0"/>
        <w:ind w:left="567"/>
        <w:jc w:val="both"/>
        <w:rPr>
          <w:rFonts w:ascii="Verdana" w:hAnsi="Verdana" w:cstheme="minorHAnsi"/>
          <w:bCs/>
          <w:sz w:val="20"/>
          <w:szCs w:val="20"/>
        </w:rPr>
      </w:pPr>
      <w:r w:rsidRPr="00B72A60">
        <w:rPr>
          <w:rFonts w:ascii="Verdana" w:hAnsi="Verdana" w:cstheme="minorHAnsi"/>
          <w:bCs/>
          <w:sz w:val="20"/>
          <w:szCs w:val="20"/>
        </w:rPr>
        <w:t xml:space="preserve">Osobą uprawnioną do kontaktu ze strony Zamawiającego jest: </w:t>
      </w:r>
    </w:p>
    <w:p w14:paraId="2B2C440B" w14:textId="77777777" w:rsidR="00305FF4" w:rsidRPr="00B72A60" w:rsidRDefault="00305FF4" w:rsidP="00305FF4">
      <w:pPr>
        <w:pStyle w:val="Akapitzlist"/>
        <w:spacing w:after="0"/>
        <w:ind w:left="360"/>
        <w:jc w:val="center"/>
        <w:rPr>
          <w:rFonts w:ascii="Verdana" w:hAnsi="Verdana"/>
          <w:sz w:val="20"/>
          <w:szCs w:val="20"/>
        </w:rPr>
      </w:pPr>
      <w:bookmarkStart w:id="8" w:name="_Toc59103297"/>
      <w:r w:rsidRPr="00B72A60">
        <w:rPr>
          <w:rFonts w:ascii="Verdana" w:hAnsi="Verdana"/>
          <w:sz w:val="20"/>
          <w:szCs w:val="20"/>
        </w:rPr>
        <w:t>Tomasz Grzybek</w:t>
      </w:r>
    </w:p>
    <w:p w14:paraId="5C3B235A" w14:textId="77777777" w:rsidR="00305FF4" w:rsidRPr="00B72A60" w:rsidRDefault="00305FF4" w:rsidP="00305FF4">
      <w:pPr>
        <w:pStyle w:val="Akapitzlist"/>
        <w:tabs>
          <w:tab w:val="left" w:pos="4962"/>
        </w:tabs>
        <w:spacing w:after="0"/>
        <w:ind w:left="360"/>
        <w:jc w:val="center"/>
        <w:rPr>
          <w:rFonts w:ascii="Verdana" w:hAnsi="Verdana"/>
          <w:sz w:val="20"/>
          <w:szCs w:val="20"/>
        </w:rPr>
      </w:pPr>
      <w:r w:rsidRPr="00B72A60">
        <w:rPr>
          <w:rFonts w:ascii="Verdana" w:hAnsi="Verdana"/>
          <w:sz w:val="20"/>
          <w:szCs w:val="20"/>
        </w:rPr>
        <w:t>tel.: 603 792 856</w:t>
      </w:r>
    </w:p>
    <w:p w14:paraId="63C8125E" w14:textId="77777777" w:rsidR="00305FF4" w:rsidRPr="00B72A60" w:rsidRDefault="00305FF4" w:rsidP="00305FF4">
      <w:pPr>
        <w:pStyle w:val="Akapitzlist"/>
        <w:spacing w:after="0"/>
        <w:ind w:left="360"/>
        <w:jc w:val="center"/>
        <w:rPr>
          <w:rFonts w:ascii="Verdana" w:hAnsi="Verdana"/>
          <w:sz w:val="20"/>
          <w:szCs w:val="20"/>
        </w:rPr>
      </w:pPr>
      <w:r w:rsidRPr="00B72A60">
        <w:rPr>
          <w:rFonts w:ascii="Verdana" w:hAnsi="Verdana"/>
          <w:sz w:val="20"/>
          <w:szCs w:val="20"/>
        </w:rPr>
        <w:t>e-mail: tomasz.grzybek@forestmed.pl</w:t>
      </w:r>
    </w:p>
    <w:p w14:paraId="75B30534" w14:textId="3C8E6574" w:rsidR="00911895" w:rsidRPr="00B72A60" w:rsidRDefault="00911895" w:rsidP="00911895">
      <w:pPr>
        <w:pStyle w:val="Nagwek1"/>
        <w:numPr>
          <w:ilvl w:val="0"/>
          <w:numId w:val="1"/>
        </w:numPr>
        <w:jc w:val="both"/>
        <w:rPr>
          <w:rFonts w:ascii="Verdana" w:hAnsi="Verdana"/>
          <w:b/>
          <w:color w:val="auto"/>
          <w:sz w:val="20"/>
          <w:szCs w:val="20"/>
          <w:u w:val="single"/>
        </w:rPr>
      </w:pPr>
      <w:r w:rsidRPr="00B72A60">
        <w:rPr>
          <w:rFonts w:ascii="Verdana" w:hAnsi="Verdana"/>
          <w:b/>
          <w:color w:val="auto"/>
          <w:sz w:val="20"/>
          <w:szCs w:val="20"/>
          <w:u w:val="single"/>
        </w:rPr>
        <w:t>Opis sposobu przygotowania ofert oraz załączników</w:t>
      </w:r>
      <w:bookmarkEnd w:id="8"/>
    </w:p>
    <w:p w14:paraId="6FDB8995" w14:textId="77777777" w:rsidR="00911895" w:rsidRPr="00B72A60" w:rsidRDefault="00911895" w:rsidP="00911895">
      <w:pPr>
        <w:pStyle w:val="Akapitzlist"/>
        <w:numPr>
          <w:ilvl w:val="0"/>
          <w:numId w:val="3"/>
        </w:numPr>
        <w:spacing w:after="120"/>
        <w:jc w:val="both"/>
        <w:rPr>
          <w:rFonts w:ascii="Verdana" w:hAnsi="Verdana" w:cstheme="minorHAnsi"/>
          <w:bCs/>
          <w:vanish/>
          <w:sz w:val="20"/>
          <w:szCs w:val="20"/>
        </w:rPr>
      </w:pPr>
    </w:p>
    <w:p w14:paraId="543A1655" w14:textId="77777777" w:rsidR="00911895" w:rsidRPr="00B72A60" w:rsidRDefault="00911895" w:rsidP="00911895">
      <w:pPr>
        <w:pStyle w:val="Akapitzlist"/>
        <w:numPr>
          <w:ilvl w:val="0"/>
          <w:numId w:val="3"/>
        </w:numPr>
        <w:spacing w:after="120"/>
        <w:jc w:val="both"/>
        <w:rPr>
          <w:rFonts w:ascii="Verdana" w:hAnsi="Verdana" w:cstheme="minorHAnsi"/>
          <w:bCs/>
          <w:vanish/>
          <w:sz w:val="20"/>
          <w:szCs w:val="20"/>
        </w:rPr>
      </w:pPr>
    </w:p>
    <w:p w14:paraId="5377A8CC" w14:textId="77777777" w:rsidR="00911895" w:rsidRPr="00B72A60" w:rsidRDefault="00911895" w:rsidP="00911895">
      <w:pPr>
        <w:pStyle w:val="Akapitzlist"/>
        <w:numPr>
          <w:ilvl w:val="0"/>
          <w:numId w:val="3"/>
        </w:numPr>
        <w:spacing w:after="120"/>
        <w:jc w:val="both"/>
        <w:rPr>
          <w:rFonts w:ascii="Verdana" w:hAnsi="Verdana" w:cstheme="minorHAnsi"/>
          <w:bCs/>
          <w:vanish/>
          <w:sz w:val="20"/>
          <w:szCs w:val="20"/>
        </w:rPr>
      </w:pPr>
    </w:p>
    <w:p w14:paraId="309385DC" w14:textId="77777777" w:rsidR="00911895" w:rsidRPr="00B72A60" w:rsidRDefault="00911895" w:rsidP="00911895">
      <w:pPr>
        <w:pStyle w:val="Akapitzlist"/>
        <w:numPr>
          <w:ilvl w:val="0"/>
          <w:numId w:val="3"/>
        </w:numPr>
        <w:spacing w:after="120"/>
        <w:jc w:val="both"/>
        <w:rPr>
          <w:rFonts w:ascii="Verdana" w:hAnsi="Verdana" w:cstheme="minorHAnsi"/>
          <w:bCs/>
          <w:vanish/>
          <w:sz w:val="20"/>
          <w:szCs w:val="20"/>
        </w:rPr>
      </w:pPr>
    </w:p>
    <w:p w14:paraId="2683040B" w14:textId="77777777" w:rsidR="00911895" w:rsidRPr="00B72A60" w:rsidRDefault="00911895" w:rsidP="00911895">
      <w:pPr>
        <w:pStyle w:val="Akapitzlist"/>
        <w:numPr>
          <w:ilvl w:val="0"/>
          <w:numId w:val="3"/>
        </w:numPr>
        <w:spacing w:after="120"/>
        <w:jc w:val="both"/>
        <w:rPr>
          <w:rFonts w:ascii="Verdana" w:hAnsi="Verdana" w:cstheme="minorHAnsi"/>
          <w:bCs/>
          <w:vanish/>
          <w:sz w:val="20"/>
          <w:szCs w:val="20"/>
        </w:rPr>
      </w:pPr>
    </w:p>
    <w:p w14:paraId="0B3ED98A" w14:textId="77777777" w:rsidR="00911895" w:rsidRPr="00B72A60" w:rsidRDefault="00911895" w:rsidP="00911895">
      <w:pPr>
        <w:pStyle w:val="Akapitzlist"/>
        <w:numPr>
          <w:ilvl w:val="0"/>
          <w:numId w:val="3"/>
        </w:numPr>
        <w:spacing w:after="120"/>
        <w:jc w:val="both"/>
        <w:rPr>
          <w:rFonts w:ascii="Verdana" w:hAnsi="Verdana" w:cstheme="minorHAnsi"/>
          <w:bCs/>
          <w:vanish/>
          <w:sz w:val="20"/>
          <w:szCs w:val="20"/>
        </w:rPr>
      </w:pPr>
    </w:p>
    <w:p w14:paraId="052C37D0" w14:textId="77777777" w:rsidR="00911895" w:rsidRPr="00B72A60" w:rsidRDefault="00911895" w:rsidP="00911895">
      <w:pPr>
        <w:pStyle w:val="Akapitzlist"/>
        <w:numPr>
          <w:ilvl w:val="1"/>
          <w:numId w:val="3"/>
        </w:numPr>
        <w:spacing w:after="120"/>
        <w:ind w:left="574"/>
        <w:jc w:val="both"/>
        <w:rPr>
          <w:rFonts w:ascii="Verdana" w:hAnsi="Verdana" w:cstheme="minorHAnsi"/>
          <w:bCs/>
          <w:sz w:val="20"/>
          <w:szCs w:val="20"/>
        </w:rPr>
      </w:pPr>
      <w:r w:rsidRPr="00B72A60">
        <w:rPr>
          <w:rFonts w:ascii="Verdana" w:hAnsi="Verdana" w:cstheme="minorHAnsi"/>
          <w:bCs/>
          <w:sz w:val="20"/>
          <w:szCs w:val="20"/>
        </w:rPr>
        <w:t>Oferta powinna być złożona na formularzu ofertowym stanowiącym załącznik nr 1 do niniejszego zapytania ofertowego.</w:t>
      </w:r>
    </w:p>
    <w:p w14:paraId="0C65CE47" w14:textId="77777777" w:rsidR="00911895" w:rsidRPr="00B72A60" w:rsidRDefault="00911895" w:rsidP="00911895">
      <w:pPr>
        <w:pStyle w:val="Akapitzlist"/>
        <w:numPr>
          <w:ilvl w:val="1"/>
          <w:numId w:val="3"/>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Oferta musi zawierać następujące elementy:</w:t>
      </w:r>
    </w:p>
    <w:p w14:paraId="38A7379C" w14:textId="77777777" w:rsidR="00911895" w:rsidRPr="00B72A60" w:rsidRDefault="00911895" w:rsidP="00911895">
      <w:pPr>
        <w:pStyle w:val="Akapitzlist"/>
        <w:numPr>
          <w:ilvl w:val="0"/>
          <w:numId w:val="4"/>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pełne dane identyfikujące Oferenta,</w:t>
      </w:r>
    </w:p>
    <w:p w14:paraId="020D2FE5" w14:textId="77777777" w:rsidR="00911895" w:rsidRPr="00B72A60" w:rsidRDefault="00911895" w:rsidP="00911895">
      <w:pPr>
        <w:pStyle w:val="Akapitzlist"/>
        <w:numPr>
          <w:ilvl w:val="0"/>
          <w:numId w:val="4"/>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datę przygotowania oraz termin ważności oferty,</w:t>
      </w:r>
    </w:p>
    <w:p w14:paraId="4EF31DF6" w14:textId="77777777" w:rsidR="00911895" w:rsidRPr="00B72A60" w:rsidRDefault="00911895" w:rsidP="00911895">
      <w:pPr>
        <w:pStyle w:val="Akapitzlist"/>
        <w:numPr>
          <w:ilvl w:val="0"/>
          <w:numId w:val="4"/>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odniesienie się do każdego z zamieszczonych w zapytaniu ofertowym kryteriów wyboru oferty,</w:t>
      </w:r>
    </w:p>
    <w:p w14:paraId="5FD141EE" w14:textId="6A6556D1" w:rsidR="00911895" w:rsidRPr="00B72A60" w:rsidRDefault="00911895" w:rsidP="00911895">
      <w:pPr>
        <w:pStyle w:val="Akapitzlist"/>
        <w:numPr>
          <w:ilvl w:val="0"/>
          <w:numId w:val="4"/>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 xml:space="preserve">łączną cenę brutto, z wyszczególnieniem jej składowych, tzn. ceny netto </w:t>
      </w:r>
      <w:r w:rsidRPr="00B72A60">
        <w:rPr>
          <w:rFonts w:ascii="Verdana" w:hAnsi="Verdana" w:cstheme="minorHAnsi"/>
          <w:bCs/>
          <w:sz w:val="20"/>
          <w:szCs w:val="20"/>
        </w:rPr>
        <w:br/>
        <w:t>i podatku VAT</w:t>
      </w:r>
      <w:r w:rsidR="00D628E5" w:rsidRPr="00B72A60">
        <w:rPr>
          <w:rFonts w:ascii="Verdana" w:hAnsi="Verdana" w:cstheme="minorHAnsi"/>
          <w:bCs/>
          <w:sz w:val="20"/>
          <w:szCs w:val="20"/>
        </w:rPr>
        <w:t>.</w:t>
      </w:r>
      <w:r w:rsidRPr="00B72A60">
        <w:rPr>
          <w:rFonts w:ascii="Verdana" w:hAnsi="Verdana" w:cstheme="minorHAnsi"/>
          <w:bCs/>
          <w:sz w:val="20"/>
          <w:szCs w:val="20"/>
        </w:rPr>
        <w:t xml:space="preserve"> Cena powinna być wyrażona w jednostkach pieniężnych, tj. </w:t>
      </w:r>
      <w:r w:rsidR="00D628E5" w:rsidRPr="00B72A60">
        <w:rPr>
          <w:rFonts w:ascii="Verdana" w:hAnsi="Verdana" w:cstheme="minorHAnsi"/>
          <w:bCs/>
          <w:sz w:val="20"/>
          <w:szCs w:val="20"/>
        </w:rPr>
        <w:br/>
      </w:r>
      <w:r w:rsidRPr="00B72A60">
        <w:rPr>
          <w:rFonts w:ascii="Verdana" w:hAnsi="Verdana" w:cstheme="minorHAnsi"/>
          <w:bCs/>
          <w:sz w:val="20"/>
          <w:szCs w:val="20"/>
        </w:rPr>
        <w:t>z dokładnością do dwóch miejsc po przecinku,</w:t>
      </w:r>
    </w:p>
    <w:p w14:paraId="79DB36F3" w14:textId="77777777" w:rsidR="00911895" w:rsidRPr="00B72A60" w:rsidRDefault="00911895" w:rsidP="00911895">
      <w:pPr>
        <w:pStyle w:val="Akapitzlist"/>
        <w:numPr>
          <w:ilvl w:val="0"/>
          <w:numId w:val="4"/>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termin realizacji przedmiotu zamówienia będących przedmiotem oferty,</w:t>
      </w:r>
    </w:p>
    <w:p w14:paraId="69D81344" w14:textId="77777777" w:rsidR="00911895" w:rsidRPr="00B72A60" w:rsidRDefault="00911895" w:rsidP="00911895">
      <w:pPr>
        <w:pStyle w:val="Akapitzlist"/>
        <w:numPr>
          <w:ilvl w:val="0"/>
          <w:numId w:val="4"/>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dane osoby do kontaktu: imię i nazwisko, nr telefonu, adres poczty elektronicznej,</w:t>
      </w:r>
    </w:p>
    <w:p w14:paraId="216815CF" w14:textId="77777777" w:rsidR="00911895" w:rsidRPr="00B72A60" w:rsidRDefault="00911895" w:rsidP="00911895">
      <w:pPr>
        <w:pStyle w:val="Akapitzlist"/>
        <w:numPr>
          <w:ilvl w:val="0"/>
          <w:numId w:val="4"/>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lastRenderedPageBreak/>
        <w:t>podpis osoby upoważnionej do złożenia oferty, zgodnie z reprezentacją wynikającą z właściwego rejestru lub na podstawie udzielonego pełnomocnictwa (przy czym pełnomocnictwo musi zostać załączone do oferty),</w:t>
      </w:r>
    </w:p>
    <w:p w14:paraId="31197493" w14:textId="77777777" w:rsidR="00911895" w:rsidRPr="00B72A60" w:rsidRDefault="00911895" w:rsidP="00911895">
      <w:pPr>
        <w:pStyle w:val="Akapitzlist"/>
        <w:numPr>
          <w:ilvl w:val="0"/>
          <w:numId w:val="4"/>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 xml:space="preserve">załączniki stanowiące integralną część oferty zgodnie z poniższym wykazem: </w:t>
      </w:r>
    </w:p>
    <w:p w14:paraId="4A85C6A9" w14:textId="77777777" w:rsidR="002E1BB0" w:rsidRPr="00B72A60" w:rsidRDefault="002E1BB0" w:rsidP="002E1BB0">
      <w:pPr>
        <w:spacing w:after="120"/>
        <w:ind w:left="1560" w:hanging="633"/>
        <w:rPr>
          <w:rFonts w:ascii="Verdana" w:hAnsi="Verdana" w:cstheme="minorHAnsi"/>
          <w:bCs/>
          <w:sz w:val="20"/>
          <w:szCs w:val="20"/>
        </w:rPr>
      </w:pPr>
      <w:r w:rsidRPr="00B72A60">
        <w:rPr>
          <w:rFonts w:ascii="Verdana" w:hAnsi="Verdana" w:cstheme="minorHAnsi"/>
          <w:bCs/>
          <w:sz w:val="20"/>
          <w:szCs w:val="20"/>
        </w:rPr>
        <w:t>- Załącznik nr 1 – Wzór oferty</w:t>
      </w:r>
    </w:p>
    <w:p w14:paraId="09231B89" w14:textId="77777777" w:rsidR="002E1BB0" w:rsidRPr="00B72A60" w:rsidRDefault="002E1BB0" w:rsidP="002E1BB0">
      <w:pPr>
        <w:spacing w:after="120"/>
        <w:ind w:left="1560" w:hanging="633"/>
        <w:rPr>
          <w:rFonts w:ascii="Verdana" w:hAnsi="Verdana" w:cstheme="minorHAnsi"/>
          <w:bCs/>
          <w:sz w:val="20"/>
          <w:szCs w:val="20"/>
        </w:rPr>
      </w:pPr>
      <w:r w:rsidRPr="00B72A60">
        <w:rPr>
          <w:rFonts w:ascii="Verdana" w:hAnsi="Verdana" w:cstheme="minorHAnsi"/>
          <w:bCs/>
          <w:sz w:val="20"/>
          <w:szCs w:val="20"/>
        </w:rPr>
        <w:t>- Załącznik nr 2 – Oświadczenie o braku powiązań</w:t>
      </w:r>
    </w:p>
    <w:p w14:paraId="22E41DF4" w14:textId="77777777" w:rsidR="002E1BB0" w:rsidRPr="00B72A60" w:rsidRDefault="002E1BB0" w:rsidP="002E1BB0">
      <w:pPr>
        <w:spacing w:after="120"/>
        <w:ind w:left="1560" w:hanging="633"/>
        <w:rPr>
          <w:rFonts w:ascii="Verdana" w:hAnsi="Verdana" w:cstheme="minorHAnsi"/>
          <w:bCs/>
          <w:sz w:val="20"/>
          <w:szCs w:val="20"/>
        </w:rPr>
      </w:pPr>
      <w:r w:rsidRPr="00B72A60">
        <w:rPr>
          <w:rFonts w:ascii="Verdana" w:hAnsi="Verdana" w:cstheme="minorHAnsi"/>
          <w:bCs/>
          <w:sz w:val="20"/>
          <w:szCs w:val="20"/>
        </w:rPr>
        <w:t>- Załącznik nr 3  - Oświadczenie RODO</w:t>
      </w:r>
    </w:p>
    <w:p w14:paraId="245DE28C" w14:textId="77777777" w:rsidR="002E1BB0" w:rsidRPr="00B72A60" w:rsidRDefault="002E1BB0" w:rsidP="002E1BB0">
      <w:pPr>
        <w:spacing w:after="120"/>
        <w:ind w:left="1560" w:hanging="633"/>
        <w:rPr>
          <w:rFonts w:ascii="Verdana" w:hAnsi="Verdana" w:cstheme="minorHAnsi"/>
          <w:bCs/>
          <w:sz w:val="20"/>
          <w:szCs w:val="20"/>
        </w:rPr>
      </w:pPr>
      <w:r w:rsidRPr="00B72A60">
        <w:rPr>
          <w:rFonts w:ascii="Verdana" w:hAnsi="Verdana" w:cstheme="minorHAnsi"/>
          <w:bCs/>
          <w:sz w:val="20"/>
          <w:szCs w:val="20"/>
        </w:rPr>
        <w:t>- Załącznik nr 4  - Oświadczenie  o spełnieniu obowiązków informacyjnych</w:t>
      </w:r>
    </w:p>
    <w:p w14:paraId="75F60C28" w14:textId="77777777" w:rsidR="002E1BB0" w:rsidRPr="002E1BB0" w:rsidRDefault="002E1BB0" w:rsidP="002E1BB0">
      <w:pPr>
        <w:spacing w:after="120"/>
        <w:ind w:left="1560" w:hanging="633"/>
        <w:jc w:val="both"/>
        <w:rPr>
          <w:rFonts w:ascii="Verdana" w:hAnsi="Verdana" w:cstheme="minorHAnsi"/>
          <w:bCs/>
          <w:sz w:val="20"/>
          <w:szCs w:val="20"/>
        </w:rPr>
      </w:pPr>
      <w:r w:rsidRPr="002E1BB0">
        <w:rPr>
          <w:rFonts w:ascii="Verdana" w:hAnsi="Verdana" w:cstheme="minorHAnsi"/>
          <w:bCs/>
          <w:sz w:val="20"/>
          <w:szCs w:val="20"/>
        </w:rPr>
        <w:t xml:space="preserve">- Załącznik nr 5 – Oświadczenie o </w:t>
      </w:r>
      <w:r w:rsidRPr="002E1BB0">
        <w:rPr>
          <w:rStyle w:val="markedcontent"/>
          <w:rFonts w:ascii="Verdana" w:hAnsi="Verdana" w:cs="Arial"/>
          <w:sz w:val="20"/>
          <w:szCs w:val="20"/>
        </w:rPr>
        <w:t>niepodleganiu wykluczeniu oraz spełnianiu warunków udziału w postępowaniu</w:t>
      </w:r>
      <w:r w:rsidRPr="002E1BB0">
        <w:rPr>
          <w:rFonts w:ascii="Verdana" w:hAnsi="Verdana" w:cstheme="minorHAnsi"/>
          <w:bCs/>
          <w:sz w:val="20"/>
          <w:szCs w:val="20"/>
        </w:rPr>
        <w:t xml:space="preserve">. </w:t>
      </w:r>
    </w:p>
    <w:p w14:paraId="78C92567" w14:textId="7B3D472D" w:rsidR="00911895" w:rsidRPr="00B72A60" w:rsidRDefault="00911895" w:rsidP="002E1BB0">
      <w:pPr>
        <w:pStyle w:val="Akapitzlist"/>
        <w:numPr>
          <w:ilvl w:val="1"/>
          <w:numId w:val="3"/>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 xml:space="preserve">Oświadczenie o braku powiązań osobowych i kapitałowych z Zamawiającym składa osoba zaangażowana w przygotowanie oferty, wymieniona </w:t>
      </w:r>
      <w:r w:rsidRPr="00B72A60">
        <w:rPr>
          <w:rFonts w:ascii="Verdana" w:hAnsi="Verdana" w:cstheme="minorHAnsi"/>
          <w:bCs/>
          <w:sz w:val="20"/>
          <w:szCs w:val="20"/>
        </w:rPr>
        <w:br/>
        <w:t>w formularzu ofertowym i podpisująca składaną ofertą (zgodnie z prawem do reprezentacji firmy/pełnomocnictwem dołączonym).</w:t>
      </w:r>
    </w:p>
    <w:p w14:paraId="57ACD993" w14:textId="77777777" w:rsidR="00911895" w:rsidRPr="00B72A60" w:rsidRDefault="00911895" w:rsidP="00911895">
      <w:pPr>
        <w:pStyle w:val="Akapitzlist"/>
        <w:numPr>
          <w:ilvl w:val="1"/>
          <w:numId w:val="3"/>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Cena ofertowa powinna zawierać wszystkie koszty realizacji zamówienia, jakie Zamawiający będzie musiał ponieść z uwzględnieniem podatku VAT oraz ewentualnych upustów i rabatów.</w:t>
      </w:r>
    </w:p>
    <w:p w14:paraId="1D23D1AB" w14:textId="091C5604" w:rsidR="00911895" w:rsidRPr="00B72A60" w:rsidRDefault="00911895" w:rsidP="00911895">
      <w:pPr>
        <w:pStyle w:val="Akapitzlist"/>
        <w:numPr>
          <w:ilvl w:val="1"/>
          <w:numId w:val="3"/>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 xml:space="preserve">Ocenie podlegać będą ceny </w:t>
      </w:r>
      <w:r w:rsidR="00305FF4" w:rsidRPr="00B72A60">
        <w:rPr>
          <w:rFonts w:ascii="Verdana" w:hAnsi="Verdana" w:cstheme="minorHAnsi"/>
          <w:bCs/>
          <w:sz w:val="20"/>
          <w:szCs w:val="20"/>
        </w:rPr>
        <w:t>brutto</w:t>
      </w:r>
      <w:r w:rsidRPr="00B72A60">
        <w:rPr>
          <w:rFonts w:ascii="Verdana" w:hAnsi="Verdana" w:cstheme="minorHAnsi"/>
          <w:bCs/>
          <w:sz w:val="20"/>
          <w:szCs w:val="20"/>
        </w:rPr>
        <w:t>, obejmujące wszystkie koszty wykonania zamówienia.</w:t>
      </w:r>
    </w:p>
    <w:p w14:paraId="022F4ADE" w14:textId="77777777" w:rsidR="00911895" w:rsidRPr="00B72A60" w:rsidRDefault="00911895" w:rsidP="00911895">
      <w:pPr>
        <w:pStyle w:val="Akapitzlist"/>
        <w:numPr>
          <w:ilvl w:val="1"/>
          <w:numId w:val="3"/>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 xml:space="preserve">Zamawiający nie dopuszcza złożenia ofert w walutach obcych. </w:t>
      </w:r>
    </w:p>
    <w:p w14:paraId="6B57CD89" w14:textId="77777777" w:rsidR="00911895" w:rsidRPr="00B72A60" w:rsidRDefault="00911895" w:rsidP="00911895">
      <w:pPr>
        <w:pStyle w:val="Akapitzlist"/>
        <w:numPr>
          <w:ilvl w:val="1"/>
          <w:numId w:val="3"/>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Cena ofertowa z zapytania ofertowego stanowi wartość umowy, która zostanie zawarta. Cena ta będzie niezmienna w toku realizacji umowy.</w:t>
      </w:r>
    </w:p>
    <w:p w14:paraId="2274E507" w14:textId="77777777" w:rsidR="00911895" w:rsidRPr="00B72A60" w:rsidRDefault="00911895" w:rsidP="00911895">
      <w:pPr>
        <w:pStyle w:val="Akapitzlist"/>
        <w:numPr>
          <w:ilvl w:val="1"/>
          <w:numId w:val="3"/>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Wszystkie strony oferty powinny być ponumerowane i stanowić jeden plik pdf.</w:t>
      </w:r>
    </w:p>
    <w:p w14:paraId="79830971" w14:textId="6A455455" w:rsidR="00911895" w:rsidRPr="00B72A60" w:rsidRDefault="00911895" w:rsidP="00911895">
      <w:pPr>
        <w:pStyle w:val="Nagwek1"/>
        <w:numPr>
          <w:ilvl w:val="0"/>
          <w:numId w:val="1"/>
        </w:numPr>
        <w:jc w:val="both"/>
        <w:rPr>
          <w:rFonts w:ascii="Verdana" w:hAnsi="Verdana"/>
          <w:b/>
          <w:color w:val="auto"/>
          <w:sz w:val="20"/>
          <w:szCs w:val="20"/>
          <w:u w:val="single"/>
        </w:rPr>
      </w:pPr>
      <w:bookmarkStart w:id="9" w:name="_Toc59103298"/>
      <w:r w:rsidRPr="00B72A60">
        <w:rPr>
          <w:rFonts w:ascii="Verdana" w:hAnsi="Verdana"/>
          <w:b/>
          <w:color w:val="auto"/>
          <w:sz w:val="20"/>
          <w:szCs w:val="20"/>
          <w:u w:val="single"/>
        </w:rPr>
        <w:t>Informacje dotyczące podstaw wykluczenia</w:t>
      </w:r>
      <w:bookmarkEnd w:id="9"/>
    </w:p>
    <w:p w14:paraId="330E3454" w14:textId="77777777" w:rsidR="00911895" w:rsidRPr="00B72A60" w:rsidRDefault="00911895" w:rsidP="00911895">
      <w:pPr>
        <w:pStyle w:val="Akapitzlist"/>
        <w:numPr>
          <w:ilvl w:val="0"/>
          <w:numId w:val="3"/>
        </w:numPr>
        <w:spacing w:after="120"/>
        <w:rPr>
          <w:rFonts w:ascii="Verdana" w:hAnsi="Verdana" w:cstheme="minorHAnsi"/>
          <w:bCs/>
          <w:vanish/>
          <w:sz w:val="20"/>
          <w:szCs w:val="20"/>
        </w:rPr>
      </w:pPr>
    </w:p>
    <w:p w14:paraId="42FA5328" w14:textId="77777777" w:rsidR="00911895" w:rsidRPr="00B72A60" w:rsidRDefault="00911895" w:rsidP="00911895">
      <w:pPr>
        <w:pStyle w:val="Akapitzlist"/>
        <w:numPr>
          <w:ilvl w:val="1"/>
          <w:numId w:val="3"/>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Z przedłożonych ofert wyklucza się oferentów, którzy:</w:t>
      </w:r>
    </w:p>
    <w:p w14:paraId="1854FACD" w14:textId="77777777" w:rsidR="00911895" w:rsidRPr="00B72A60" w:rsidRDefault="00911895" w:rsidP="00911895">
      <w:pPr>
        <w:pStyle w:val="Akapitzlist"/>
        <w:numPr>
          <w:ilvl w:val="0"/>
          <w:numId w:val="6"/>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nie spełniają warunków udziału w postępowaniu, określonych w pkt 9 niniejszego zapytania ofertowego,</w:t>
      </w:r>
    </w:p>
    <w:p w14:paraId="0F265913" w14:textId="77777777" w:rsidR="00911895" w:rsidRPr="00B72A60" w:rsidRDefault="00911895" w:rsidP="00911895">
      <w:pPr>
        <w:pStyle w:val="Akapitzlist"/>
        <w:numPr>
          <w:ilvl w:val="0"/>
          <w:numId w:val="6"/>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są powiązani z Zamawiającym osobowo bądź kapitałowo.</w:t>
      </w:r>
    </w:p>
    <w:p w14:paraId="4D33F622" w14:textId="77777777" w:rsidR="00911895" w:rsidRPr="00B72A60" w:rsidRDefault="00911895" w:rsidP="00911895">
      <w:pPr>
        <w:pStyle w:val="Akapitzlist"/>
        <w:numPr>
          <w:ilvl w:val="1"/>
          <w:numId w:val="3"/>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 xml:space="preserve">Przez powiązania kapitałowe lub osobowe, o którym mowa w pkt 7.1 powyżej, rozumie się wzajemne powiązania między Zamawiającym lub osobami upoważnionymi do zaciągania zobowiązań w imieniu Zamawiającego lub osobami wykonującymi w imieniu Zamawiającego czynności związane z przygotowaniem </w:t>
      </w:r>
      <w:r w:rsidRPr="00B72A60">
        <w:rPr>
          <w:rFonts w:ascii="Verdana" w:hAnsi="Verdana" w:cstheme="minorHAnsi"/>
          <w:bCs/>
          <w:sz w:val="20"/>
          <w:szCs w:val="20"/>
        </w:rPr>
        <w:br/>
        <w:t xml:space="preserve">i przeprowadzaniem procedury wyboru Wykonawcy, a Wykonawcą, polegające </w:t>
      </w:r>
      <w:r w:rsidRPr="00B72A60">
        <w:rPr>
          <w:rFonts w:ascii="Verdana" w:hAnsi="Verdana" w:cstheme="minorHAnsi"/>
          <w:bCs/>
          <w:sz w:val="20"/>
          <w:szCs w:val="20"/>
        </w:rPr>
        <w:br/>
        <w:t>w szczególności na:</w:t>
      </w:r>
    </w:p>
    <w:p w14:paraId="5D765416" w14:textId="77777777" w:rsidR="00911895" w:rsidRPr="00B72A60" w:rsidRDefault="00911895" w:rsidP="00911895">
      <w:pPr>
        <w:pStyle w:val="Akapitzlist"/>
        <w:numPr>
          <w:ilvl w:val="0"/>
          <w:numId w:val="7"/>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uczestniczeniu w spółce, jako wspólnik spółki cywilnej lub spółki osobowej,</w:t>
      </w:r>
    </w:p>
    <w:p w14:paraId="1F84B2C0" w14:textId="77777777" w:rsidR="00911895" w:rsidRPr="00B72A60" w:rsidRDefault="00911895" w:rsidP="00911895">
      <w:pPr>
        <w:pStyle w:val="Akapitzlist"/>
        <w:numPr>
          <w:ilvl w:val="0"/>
          <w:numId w:val="7"/>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posiadaniu co najmniej 10 % udziałów lub akcji, o ile niższy próg nie wynika z przepisów prawa.</w:t>
      </w:r>
    </w:p>
    <w:p w14:paraId="40CA32A9" w14:textId="77777777" w:rsidR="00911895" w:rsidRPr="00B72A60" w:rsidRDefault="00911895" w:rsidP="00911895">
      <w:pPr>
        <w:pStyle w:val="Akapitzlist"/>
        <w:numPr>
          <w:ilvl w:val="0"/>
          <w:numId w:val="7"/>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pełnieniu funkcji członka organu nadzorczego lub zarządzającego, prokurenta, pełnomocnika,</w:t>
      </w:r>
    </w:p>
    <w:p w14:paraId="28065F1A" w14:textId="77777777" w:rsidR="00911895" w:rsidRPr="00B72A60" w:rsidRDefault="00911895" w:rsidP="00911895">
      <w:pPr>
        <w:pStyle w:val="Akapitzlist"/>
        <w:numPr>
          <w:ilvl w:val="0"/>
          <w:numId w:val="7"/>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177B3CE4" w14:textId="77777777" w:rsidR="00911895" w:rsidRPr="00B72A60" w:rsidRDefault="00911895" w:rsidP="00911895">
      <w:pPr>
        <w:pStyle w:val="Akapitzlist"/>
        <w:numPr>
          <w:ilvl w:val="0"/>
          <w:numId w:val="8"/>
        </w:numPr>
        <w:spacing w:after="120"/>
        <w:jc w:val="both"/>
        <w:rPr>
          <w:rFonts w:ascii="Verdana" w:hAnsi="Verdana" w:cstheme="minorHAnsi"/>
          <w:bCs/>
          <w:vanish/>
          <w:sz w:val="20"/>
          <w:szCs w:val="20"/>
        </w:rPr>
      </w:pPr>
    </w:p>
    <w:p w14:paraId="6DDBC580" w14:textId="77777777" w:rsidR="00911895" w:rsidRPr="00B72A60" w:rsidRDefault="00911895" w:rsidP="00911895">
      <w:pPr>
        <w:pStyle w:val="Akapitzlist"/>
        <w:numPr>
          <w:ilvl w:val="0"/>
          <w:numId w:val="8"/>
        </w:numPr>
        <w:spacing w:after="120"/>
        <w:jc w:val="both"/>
        <w:rPr>
          <w:rFonts w:ascii="Verdana" w:hAnsi="Verdana" w:cstheme="minorHAnsi"/>
          <w:bCs/>
          <w:vanish/>
          <w:sz w:val="20"/>
          <w:szCs w:val="20"/>
        </w:rPr>
      </w:pPr>
    </w:p>
    <w:p w14:paraId="2334B511" w14:textId="77777777" w:rsidR="00911895" w:rsidRPr="00B72A60" w:rsidRDefault="00911895" w:rsidP="00911895">
      <w:pPr>
        <w:pStyle w:val="Akapitzlist"/>
        <w:numPr>
          <w:ilvl w:val="0"/>
          <w:numId w:val="8"/>
        </w:numPr>
        <w:spacing w:after="120"/>
        <w:jc w:val="both"/>
        <w:rPr>
          <w:rFonts w:ascii="Verdana" w:hAnsi="Verdana" w:cstheme="minorHAnsi"/>
          <w:bCs/>
          <w:vanish/>
          <w:sz w:val="20"/>
          <w:szCs w:val="20"/>
        </w:rPr>
      </w:pPr>
    </w:p>
    <w:p w14:paraId="38130081" w14:textId="77777777" w:rsidR="00911895" w:rsidRPr="00B72A60" w:rsidRDefault="00911895" w:rsidP="00911895">
      <w:pPr>
        <w:pStyle w:val="Akapitzlist"/>
        <w:numPr>
          <w:ilvl w:val="0"/>
          <w:numId w:val="8"/>
        </w:numPr>
        <w:spacing w:after="120"/>
        <w:jc w:val="both"/>
        <w:rPr>
          <w:rFonts w:ascii="Verdana" w:hAnsi="Verdana" w:cstheme="minorHAnsi"/>
          <w:bCs/>
          <w:vanish/>
          <w:sz w:val="20"/>
          <w:szCs w:val="20"/>
        </w:rPr>
      </w:pPr>
    </w:p>
    <w:p w14:paraId="4C071899" w14:textId="77777777" w:rsidR="00911895" w:rsidRPr="00B72A60" w:rsidRDefault="00911895" w:rsidP="00911895">
      <w:pPr>
        <w:pStyle w:val="Akapitzlist"/>
        <w:numPr>
          <w:ilvl w:val="0"/>
          <w:numId w:val="8"/>
        </w:numPr>
        <w:spacing w:after="120"/>
        <w:jc w:val="both"/>
        <w:rPr>
          <w:rFonts w:ascii="Verdana" w:hAnsi="Verdana" w:cstheme="minorHAnsi"/>
          <w:bCs/>
          <w:vanish/>
          <w:sz w:val="20"/>
          <w:szCs w:val="20"/>
        </w:rPr>
      </w:pPr>
    </w:p>
    <w:p w14:paraId="47478737" w14:textId="77777777" w:rsidR="00911895" w:rsidRPr="00B72A60" w:rsidRDefault="00911895" w:rsidP="00911895">
      <w:pPr>
        <w:pStyle w:val="Akapitzlist"/>
        <w:numPr>
          <w:ilvl w:val="0"/>
          <w:numId w:val="8"/>
        </w:numPr>
        <w:spacing w:after="120"/>
        <w:jc w:val="both"/>
        <w:rPr>
          <w:rFonts w:ascii="Verdana" w:hAnsi="Verdana" w:cstheme="minorHAnsi"/>
          <w:bCs/>
          <w:vanish/>
          <w:sz w:val="20"/>
          <w:szCs w:val="20"/>
        </w:rPr>
      </w:pPr>
    </w:p>
    <w:p w14:paraId="1E1B1675" w14:textId="77777777" w:rsidR="00911895" w:rsidRPr="00B72A60" w:rsidRDefault="00911895" w:rsidP="00911895">
      <w:pPr>
        <w:pStyle w:val="Akapitzlist"/>
        <w:numPr>
          <w:ilvl w:val="0"/>
          <w:numId w:val="8"/>
        </w:numPr>
        <w:spacing w:after="120"/>
        <w:jc w:val="both"/>
        <w:rPr>
          <w:rFonts w:ascii="Verdana" w:hAnsi="Verdana" w:cstheme="minorHAnsi"/>
          <w:bCs/>
          <w:vanish/>
          <w:sz w:val="20"/>
          <w:szCs w:val="20"/>
        </w:rPr>
      </w:pPr>
    </w:p>
    <w:p w14:paraId="1039594E" w14:textId="77777777" w:rsidR="00911895" w:rsidRPr="00B72A60" w:rsidRDefault="00911895" w:rsidP="00911895">
      <w:pPr>
        <w:pStyle w:val="Akapitzlist"/>
        <w:numPr>
          <w:ilvl w:val="1"/>
          <w:numId w:val="8"/>
        </w:numPr>
        <w:spacing w:after="120"/>
        <w:jc w:val="both"/>
        <w:rPr>
          <w:rFonts w:ascii="Verdana" w:hAnsi="Verdana" w:cstheme="minorHAnsi"/>
          <w:bCs/>
          <w:vanish/>
          <w:sz w:val="20"/>
          <w:szCs w:val="20"/>
        </w:rPr>
      </w:pPr>
    </w:p>
    <w:p w14:paraId="0323ADCD" w14:textId="77777777" w:rsidR="00911895" w:rsidRPr="00B72A60" w:rsidRDefault="00911895" w:rsidP="00911895">
      <w:pPr>
        <w:pStyle w:val="Akapitzlist"/>
        <w:numPr>
          <w:ilvl w:val="1"/>
          <w:numId w:val="8"/>
        </w:numPr>
        <w:spacing w:after="120"/>
        <w:jc w:val="both"/>
        <w:rPr>
          <w:rFonts w:ascii="Verdana" w:hAnsi="Verdana" w:cstheme="minorHAnsi"/>
          <w:bCs/>
          <w:vanish/>
          <w:sz w:val="20"/>
          <w:szCs w:val="20"/>
        </w:rPr>
      </w:pPr>
    </w:p>
    <w:p w14:paraId="0ACF4840" w14:textId="7C4D9001" w:rsidR="00911895" w:rsidRPr="00B72A60" w:rsidRDefault="00911895" w:rsidP="00911895">
      <w:pPr>
        <w:pStyle w:val="Akapitzlist"/>
        <w:numPr>
          <w:ilvl w:val="1"/>
          <w:numId w:val="8"/>
        </w:numPr>
        <w:spacing w:after="120"/>
        <w:jc w:val="both"/>
        <w:rPr>
          <w:rFonts w:ascii="Verdana" w:hAnsi="Verdana" w:cstheme="minorHAnsi"/>
          <w:bCs/>
          <w:sz w:val="20"/>
          <w:szCs w:val="20"/>
          <w:u w:val="single"/>
        </w:rPr>
      </w:pPr>
      <w:r w:rsidRPr="00B72A60">
        <w:rPr>
          <w:rFonts w:ascii="Verdana" w:hAnsi="Verdana" w:cstheme="minorHAnsi"/>
          <w:bCs/>
          <w:sz w:val="20"/>
          <w:szCs w:val="20"/>
        </w:rPr>
        <w:t xml:space="preserve">Warunek braku powiązań osobowych lub kapitałowych zostanie </w:t>
      </w:r>
      <w:r w:rsidR="009C0813" w:rsidRPr="00B72A60">
        <w:rPr>
          <w:rFonts w:ascii="Verdana" w:hAnsi="Verdana" w:cstheme="minorHAnsi"/>
          <w:bCs/>
          <w:sz w:val="20"/>
          <w:szCs w:val="20"/>
        </w:rPr>
        <w:t>spełniony, jeśli</w:t>
      </w:r>
      <w:r w:rsidRPr="00B72A60">
        <w:rPr>
          <w:rFonts w:ascii="Verdana" w:hAnsi="Verdana" w:cstheme="minorHAnsi"/>
          <w:bCs/>
          <w:sz w:val="20"/>
          <w:szCs w:val="20"/>
        </w:rPr>
        <w:t xml:space="preserve"> oferent przedłoży oświadczenie w tym zakresie. Ocena spełnienia warunku braku powiązań, o którym mowa wyżej nastąpi poprzez analizę i weryfikację złożonego </w:t>
      </w:r>
      <w:r w:rsidRPr="00B72A60">
        <w:rPr>
          <w:rFonts w:ascii="Verdana" w:hAnsi="Verdana" w:cstheme="minorHAnsi"/>
          <w:bCs/>
          <w:sz w:val="20"/>
          <w:szCs w:val="20"/>
        </w:rPr>
        <w:lastRenderedPageBreak/>
        <w:t xml:space="preserve">przez oferenta oświadczenia. </w:t>
      </w:r>
      <w:r w:rsidRPr="00B72A60">
        <w:rPr>
          <w:rFonts w:ascii="Verdana" w:hAnsi="Verdana" w:cstheme="minorHAnsi"/>
          <w:bCs/>
          <w:sz w:val="20"/>
          <w:szCs w:val="20"/>
          <w:u w:val="single"/>
        </w:rPr>
        <w:t>Ocena warunku wg formuły spełnia – nie spełnia. Należy wypełnić i dołączyć Załącznik do formularza oferty.</w:t>
      </w:r>
    </w:p>
    <w:p w14:paraId="4D136A43" w14:textId="24C751FB" w:rsidR="00911895" w:rsidRPr="00B72A60" w:rsidRDefault="00911895" w:rsidP="00911895">
      <w:pPr>
        <w:pStyle w:val="Akapitzlist"/>
        <w:numPr>
          <w:ilvl w:val="1"/>
          <w:numId w:val="8"/>
        </w:numPr>
        <w:jc w:val="both"/>
        <w:rPr>
          <w:rFonts w:ascii="Verdana" w:hAnsi="Verdana" w:cstheme="minorHAnsi"/>
          <w:bCs/>
          <w:sz w:val="20"/>
          <w:szCs w:val="20"/>
        </w:rPr>
      </w:pPr>
      <w:r w:rsidRPr="00B72A60">
        <w:rPr>
          <w:rFonts w:ascii="Verdana" w:hAnsi="Verdana" w:cstheme="minorHAnsi"/>
          <w:bCs/>
          <w:sz w:val="20"/>
          <w:szCs w:val="20"/>
        </w:rPr>
        <w:t xml:space="preserve">Z udziału w postępowaniu wyłączone są podmioty, które podlegają wykluczeniu z postępowania o udzielenie zamówienia na podstawie art. </w:t>
      </w:r>
      <w:r w:rsidR="00657646" w:rsidRPr="00B72A60">
        <w:rPr>
          <w:rFonts w:ascii="Verdana" w:hAnsi="Verdana" w:cstheme="minorHAnsi"/>
          <w:bCs/>
          <w:sz w:val="20"/>
          <w:szCs w:val="20"/>
        </w:rPr>
        <w:t xml:space="preserve">108 </w:t>
      </w:r>
      <w:r w:rsidRPr="00B72A60">
        <w:rPr>
          <w:rFonts w:ascii="Verdana" w:hAnsi="Verdana" w:cstheme="minorHAnsi"/>
          <w:bCs/>
          <w:sz w:val="20"/>
          <w:szCs w:val="20"/>
        </w:rPr>
        <w:t>ustawy Prawo zamówień publicznych.</w:t>
      </w:r>
    </w:p>
    <w:p w14:paraId="7CE060D9" w14:textId="272BF1B4" w:rsidR="00911895" w:rsidRPr="00B72A60" w:rsidRDefault="00911895" w:rsidP="00911895">
      <w:pPr>
        <w:pStyle w:val="Akapitzlist"/>
        <w:numPr>
          <w:ilvl w:val="1"/>
          <w:numId w:val="8"/>
        </w:numPr>
        <w:spacing w:after="120"/>
        <w:jc w:val="both"/>
        <w:rPr>
          <w:rFonts w:ascii="Verdana" w:hAnsi="Verdana" w:cstheme="minorHAnsi"/>
          <w:bCs/>
          <w:sz w:val="20"/>
          <w:szCs w:val="20"/>
          <w:u w:val="single"/>
        </w:rPr>
      </w:pPr>
      <w:r w:rsidRPr="00B72A60">
        <w:rPr>
          <w:rFonts w:ascii="Verdana" w:hAnsi="Verdana" w:cstheme="minorHAnsi"/>
          <w:bCs/>
          <w:sz w:val="20"/>
          <w:szCs w:val="20"/>
        </w:rPr>
        <w:t xml:space="preserve">Z udziału w postępowaniu wyłączone są podmioty, które podlegają wykluczeniu z postępowania o udzielenie zamówienia na podstawie na podstawie art. </w:t>
      </w:r>
      <w:r w:rsidR="00D628E5" w:rsidRPr="00B72A60">
        <w:rPr>
          <w:rFonts w:ascii="Verdana" w:hAnsi="Verdana" w:cstheme="minorHAnsi"/>
          <w:bCs/>
          <w:sz w:val="20"/>
          <w:szCs w:val="20"/>
        </w:rPr>
        <w:t>108</w:t>
      </w:r>
      <w:r w:rsidRPr="00B72A60">
        <w:rPr>
          <w:rFonts w:ascii="Verdana" w:hAnsi="Verdana" w:cstheme="minorHAnsi"/>
          <w:bCs/>
          <w:sz w:val="20"/>
          <w:szCs w:val="20"/>
        </w:rPr>
        <w:t xml:space="preserve"> </w:t>
      </w:r>
      <w:r w:rsidR="00D628E5" w:rsidRPr="00B72A60">
        <w:rPr>
          <w:rFonts w:ascii="Verdana" w:hAnsi="Verdana" w:cstheme="minorHAnsi"/>
          <w:bCs/>
          <w:sz w:val="20"/>
          <w:szCs w:val="20"/>
        </w:rPr>
        <w:t>ust</w:t>
      </w:r>
      <w:r w:rsidRPr="00B72A60">
        <w:rPr>
          <w:rFonts w:ascii="Verdana" w:hAnsi="Verdana" w:cstheme="minorHAnsi"/>
          <w:bCs/>
          <w:sz w:val="20"/>
          <w:szCs w:val="20"/>
        </w:rPr>
        <w:t xml:space="preserve"> 1 ustawy Prawo zamówień publicznych. </w:t>
      </w:r>
      <w:r w:rsidRPr="00B72A60">
        <w:rPr>
          <w:rFonts w:ascii="Verdana" w:hAnsi="Verdana" w:cstheme="minorHAnsi"/>
          <w:bCs/>
          <w:sz w:val="20"/>
          <w:szCs w:val="20"/>
          <w:u w:val="single"/>
        </w:rPr>
        <w:t>Ocena warunku wg formuły spełnia – nie spełnia. Należy wypełnić i dołączyć Załącznik do formularza oferty.</w:t>
      </w:r>
    </w:p>
    <w:p w14:paraId="46F0518E" w14:textId="6FA0DC77" w:rsidR="00911895" w:rsidRPr="00B72A60" w:rsidRDefault="00911895" w:rsidP="00911895">
      <w:pPr>
        <w:pStyle w:val="Nagwek1"/>
        <w:numPr>
          <w:ilvl w:val="0"/>
          <w:numId w:val="1"/>
        </w:numPr>
        <w:jc w:val="both"/>
        <w:rPr>
          <w:rFonts w:ascii="Verdana" w:hAnsi="Verdana"/>
          <w:b/>
          <w:color w:val="auto"/>
          <w:sz w:val="20"/>
          <w:szCs w:val="20"/>
          <w:u w:val="single"/>
        </w:rPr>
      </w:pPr>
      <w:bookmarkStart w:id="10" w:name="_Toc59103299"/>
      <w:r w:rsidRPr="00B72A60">
        <w:rPr>
          <w:rFonts w:ascii="Verdana" w:hAnsi="Verdana"/>
          <w:b/>
          <w:color w:val="auto"/>
          <w:sz w:val="20"/>
          <w:szCs w:val="20"/>
          <w:u w:val="single"/>
        </w:rPr>
        <w:t>Miejsce oraz termin składania ofert</w:t>
      </w:r>
      <w:bookmarkEnd w:id="10"/>
    </w:p>
    <w:p w14:paraId="0C757DA5" w14:textId="521EB450" w:rsidR="00911895" w:rsidRPr="00B72A60" w:rsidRDefault="00911895" w:rsidP="00911895">
      <w:pPr>
        <w:pStyle w:val="Akapitzlist"/>
        <w:numPr>
          <w:ilvl w:val="1"/>
          <w:numId w:val="1"/>
        </w:numPr>
        <w:spacing w:after="120"/>
        <w:jc w:val="both"/>
        <w:rPr>
          <w:rFonts w:ascii="Verdana" w:hAnsi="Verdana" w:cstheme="minorHAnsi"/>
          <w:bCs/>
          <w:sz w:val="20"/>
          <w:szCs w:val="20"/>
        </w:rPr>
      </w:pPr>
      <w:r w:rsidRPr="00B72A60">
        <w:rPr>
          <w:rFonts w:ascii="Verdana" w:hAnsi="Verdana" w:cstheme="minorHAnsi"/>
          <w:bCs/>
          <w:sz w:val="20"/>
          <w:szCs w:val="20"/>
        </w:rPr>
        <w:t xml:space="preserve">Ofertę należy złożyć w terminie </w:t>
      </w:r>
      <w:r w:rsidRPr="00B72A60">
        <w:rPr>
          <w:rFonts w:ascii="Verdana" w:hAnsi="Verdana" w:cstheme="minorHAnsi"/>
          <w:b/>
          <w:bCs/>
          <w:sz w:val="20"/>
          <w:szCs w:val="20"/>
          <w:u w:val="single"/>
        </w:rPr>
        <w:t xml:space="preserve">do dnia </w:t>
      </w:r>
      <w:r w:rsidR="007752A4">
        <w:rPr>
          <w:rFonts w:ascii="Verdana" w:hAnsi="Verdana" w:cstheme="minorHAnsi"/>
          <w:b/>
          <w:bCs/>
          <w:sz w:val="20"/>
          <w:szCs w:val="20"/>
          <w:u w:val="single"/>
        </w:rPr>
        <w:t>02</w:t>
      </w:r>
      <w:r w:rsidR="00305FF4" w:rsidRPr="00B72A60">
        <w:rPr>
          <w:rFonts w:ascii="Verdana" w:hAnsi="Verdana" w:cstheme="minorHAnsi"/>
          <w:b/>
          <w:bCs/>
          <w:sz w:val="20"/>
          <w:szCs w:val="20"/>
          <w:u w:val="single"/>
        </w:rPr>
        <w:t>.</w:t>
      </w:r>
      <w:r w:rsidR="007752A4">
        <w:rPr>
          <w:rFonts w:ascii="Verdana" w:hAnsi="Verdana" w:cstheme="minorHAnsi"/>
          <w:b/>
          <w:bCs/>
          <w:sz w:val="20"/>
          <w:szCs w:val="20"/>
          <w:u w:val="single"/>
        </w:rPr>
        <w:t>1</w:t>
      </w:r>
      <w:r w:rsidR="00305FF4" w:rsidRPr="00B72A60">
        <w:rPr>
          <w:rFonts w:ascii="Verdana" w:hAnsi="Verdana" w:cstheme="minorHAnsi"/>
          <w:b/>
          <w:bCs/>
          <w:sz w:val="20"/>
          <w:szCs w:val="20"/>
          <w:u w:val="single"/>
        </w:rPr>
        <w:t>0</w:t>
      </w:r>
      <w:bookmarkStart w:id="11" w:name="_GoBack"/>
      <w:bookmarkEnd w:id="11"/>
      <w:r w:rsidR="00305FF4" w:rsidRPr="00B72A60">
        <w:rPr>
          <w:rFonts w:ascii="Verdana" w:hAnsi="Verdana" w:cstheme="minorHAnsi"/>
          <w:b/>
          <w:bCs/>
          <w:sz w:val="20"/>
          <w:szCs w:val="20"/>
          <w:u w:val="single"/>
        </w:rPr>
        <w:t>.2024</w:t>
      </w:r>
      <w:r w:rsidRPr="00B72A60">
        <w:rPr>
          <w:rFonts w:ascii="Verdana" w:hAnsi="Verdana" w:cstheme="minorHAnsi"/>
          <w:b/>
          <w:bCs/>
          <w:sz w:val="20"/>
          <w:szCs w:val="20"/>
          <w:u w:val="single"/>
        </w:rPr>
        <w:t xml:space="preserve"> r.:</w:t>
      </w:r>
    </w:p>
    <w:p w14:paraId="4EFE31F2" w14:textId="77777777" w:rsidR="00911895" w:rsidRPr="00B72A60" w:rsidRDefault="00911895" w:rsidP="00911895">
      <w:pPr>
        <w:pStyle w:val="Akapitzlist"/>
        <w:numPr>
          <w:ilvl w:val="0"/>
          <w:numId w:val="21"/>
        </w:numPr>
        <w:spacing w:after="120"/>
        <w:jc w:val="both"/>
        <w:rPr>
          <w:rFonts w:ascii="Verdana" w:hAnsi="Verdana" w:cstheme="minorHAnsi"/>
          <w:bCs/>
          <w:sz w:val="20"/>
          <w:szCs w:val="20"/>
        </w:rPr>
      </w:pPr>
      <w:r w:rsidRPr="00B72A60">
        <w:rPr>
          <w:rFonts w:ascii="Verdana" w:hAnsi="Verdana" w:cstheme="minorHAnsi"/>
          <w:bCs/>
          <w:sz w:val="20"/>
          <w:szCs w:val="20"/>
        </w:rPr>
        <w:t xml:space="preserve">za pośrednictwem portalu baza konkurencyjności </w:t>
      </w:r>
      <w:hyperlink r:id="rId9" w:history="1">
        <w:r w:rsidRPr="00B72A60">
          <w:rPr>
            <w:rStyle w:val="Hipercze"/>
            <w:rFonts w:ascii="Verdana" w:hAnsi="Verdana" w:cstheme="minorHAnsi"/>
            <w:bCs/>
            <w:sz w:val="20"/>
            <w:szCs w:val="20"/>
          </w:rPr>
          <w:t>https://bazakonkurencyjnosci.funduszeeuropejskie.gov.pl/</w:t>
        </w:r>
      </w:hyperlink>
    </w:p>
    <w:p w14:paraId="5C6450DF" w14:textId="77777777" w:rsidR="00911895" w:rsidRPr="00B72A60" w:rsidRDefault="00911895" w:rsidP="00911895">
      <w:pPr>
        <w:pStyle w:val="Akapitzlist"/>
        <w:numPr>
          <w:ilvl w:val="1"/>
          <w:numId w:val="1"/>
        </w:numPr>
        <w:spacing w:after="120"/>
        <w:jc w:val="both"/>
        <w:rPr>
          <w:rFonts w:ascii="Verdana" w:hAnsi="Verdana" w:cstheme="minorHAnsi"/>
          <w:bCs/>
          <w:sz w:val="20"/>
          <w:szCs w:val="20"/>
        </w:rPr>
      </w:pPr>
      <w:r w:rsidRPr="00B72A60">
        <w:rPr>
          <w:rFonts w:ascii="Verdana" w:hAnsi="Verdana" w:cstheme="minorHAnsi"/>
          <w:bCs/>
          <w:sz w:val="20"/>
          <w:szCs w:val="20"/>
        </w:rPr>
        <w:t>Oferty złożone po terminie nie będą rozpatrywane i zostaną usunięte.</w:t>
      </w:r>
    </w:p>
    <w:p w14:paraId="24513093" w14:textId="77777777" w:rsidR="00911895" w:rsidRPr="00B72A60" w:rsidRDefault="00911895" w:rsidP="00911895">
      <w:pPr>
        <w:pStyle w:val="Akapitzlist"/>
        <w:numPr>
          <w:ilvl w:val="1"/>
          <w:numId w:val="1"/>
        </w:numPr>
        <w:spacing w:after="120"/>
        <w:jc w:val="both"/>
        <w:rPr>
          <w:rFonts w:ascii="Verdana" w:hAnsi="Verdana" w:cstheme="minorHAnsi"/>
          <w:bCs/>
          <w:sz w:val="20"/>
          <w:szCs w:val="20"/>
        </w:rPr>
      </w:pPr>
      <w:r w:rsidRPr="00B72A60">
        <w:rPr>
          <w:rFonts w:ascii="Verdana" w:hAnsi="Verdana" w:cstheme="minorHAnsi"/>
          <w:bCs/>
          <w:sz w:val="20"/>
          <w:szCs w:val="20"/>
        </w:rPr>
        <w:t>W toku badania i oceny ofert Zamawiający może żądać od Oferentów wyjaśnień dotyczących treści złożonych ofert, w tym m.in. sprawdzenia wiarygodności przedstawionych przez oferentów dokumentów, danych i informacji oraz do zadania dodatkowych pytań w celu uszczegółowienia oferty.</w:t>
      </w:r>
    </w:p>
    <w:p w14:paraId="6531AD68" w14:textId="5DEAF00A" w:rsidR="00911895" w:rsidRPr="00B72A60" w:rsidRDefault="00911895" w:rsidP="00911895">
      <w:pPr>
        <w:pStyle w:val="Nagwek1"/>
        <w:numPr>
          <w:ilvl w:val="0"/>
          <w:numId w:val="1"/>
        </w:numPr>
        <w:jc w:val="both"/>
        <w:rPr>
          <w:rFonts w:ascii="Verdana" w:hAnsi="Verdana"/>
          <w:b/>
          <w:color w:val="auto"/>
          <w:sz w:val="20"/>
          <w:szCs w:val="20"/>
          <w:u w:val="single"/>
        </w:rPr>
      </w:pPr>
      <w:bookmarkStart w:id="12" w:name="_Toc59103300"/>
      <w:r w:rsidRPr="00B72A60">
        <w:rPr>
          <w:rFonts w:ascii="Verdana" w:hAnsi="Verdana"/>
          <w:b/>
          <w:color w:val="auto"/>
          <w:sz w:val="20"/>
          <w:szCs w:val="20"/>
          <w:u w:val="single"/>
        </w:rPr>
        <w:t>Warunki udziału w postępowaniu</w:t>
      </w:r>
      <w:bookmarkEnd w:id="12"/>
    </w:p>
    <w:p w14:paraId="3DD64B2B" w14:textId="77777777" w:rsidR="00911895" w:rsidRPr="00B72A60" w:rsidRDefault="00911895" w:rsidP="00911895">
      <w:pPr>
        <w:pStyle w:val="Akapitzlist"/>
        <w:numPr>
          <w:ilvl w:val="1"/>
          <w:numId w:val="1"/>
        </w:numPr>
        <w:spacing w:after="120"/>
        <w:jc w:val="both"/>
        <w:rPr>
          <w:rFonts w:ascii="Verdana" w:hAnsi="Verdana" w:cstheme="minorHAnsi"/>
          <w:bCs/>
          <w:sz w:val="20"/>
          <w:szCs w:val="20"/>
        </w:rPr>
      </w:pPr>
      <w:r w:rsidRPr="00B72A60">
        <w:rPr>
          <w:rFonts w:ascii="Verdana" w:hAnsi="Verdana" w:cstheme="minorHAnsi"/>
          <w:bCs/>
          <w:sz w:val="20"/>
          <w:szCs w:val="20"/>
        </w:rPr>
        <w:t>O udzielenie zamówienia mogą ubiegać się Oferenci, którzy spełniają warunki określone w niniejszym zapytaniu.</w:t>
      </w:r>
    </w:p>
    <w:p w14:paraId="610E8909" w14:textId="77777777" w:rsidR="00911895" w:rsidRPr="00B72A60" w:rsidRDefault="00911895" w:rsidP="00911895">
      <w:pPr>
        <w:pStyle w:val="Akapitzlist"/>
        <w:numPr>
          <w:ilvl w:val="1"/>
          <w:numId w:val="1"/>
        </w:numPr>
        <w:spacing w:after="120"/>
        <w:jc w:val="both"/>
        <w:rPr>
          <w:rFonts w:ascii="Verdana" w:hAnsi="Verdana" w:cstheme="minorHAnsi"/>
          <w:bCs/>
          <w:sz w:val="20"/>
          <w:szCs w:val="20"/>
        </w:rPr>
      </w:pPr>
      <w:r w:rsidRPr="00B72A60">
        <w:rPr>
          <w:rFonts w:ascii="Verdana" w:hAnsi="Verdana" w:cstheme="minorHAnsi"/>
          <w:bCs/>
          <w:sz w:val="20"/>
          <w:szCs w:val="20"/>
        </w:rPr>
        <w:t xml:space="preserve">O udzielenie zamówienia może ubiegać się podmiot posiadający niezbędną wiedzę i doświadczenie oraz dysponujący potencjałem technicznym i personelem zdolnym do wykonania zamówienia. </w:t>
      </w:r>
    </w:p>
    <w:p w14:paraId="3348859A" w14:textId="5280596E" w:rsidR="00911895" w:rsidRPr="00B72A60" w:rsidRDefault="00911895" w:rsidP="00911895">
      <w:pPr>
        <w:pStyle w:val="Akapitzlist"/>
        <w:numPr>
          <w:ilvl w:val="1"/>
          <w:numId w:val="1"/>
        </w:numPr>
        <w:spacing w:after="120"/>
        <w:jc w:val="both"/>
        <w:rPr>
          <w:rFonts w:ascii="Verdana" w:hAnsi="Verdana" w:cstheme="minorHAnsi"/>
          <w:bCs/>
          <w:sz w:val="20"/>
          <w:szCs w:val="20"/>
        </w:rPr>
      </w:pPr>
      <w:r w:rsidRPr="00B72A60">
        <w:rPr>
          <w:rFonts w:ascii="Verdana" w:hAnsi="Verdana" w:cstheme="minorHAnsi"/>
          <w:bCs/>
          <w:sz w:val="20"/>
          <w:szCs w:val="20"/>
          <w:u w:val="single"/>
        </w:rPr>
        <w:t xml:space="preserve">Ocena spełnienia warunków udziału w niniejszym postępowaniu </w:t>
      </w:r>
      <w:r w:rsidRPr="00B72A60">
        <w:rPr>
          <w:rFonts w:ascii="Verdana" w:hAnsi="Verdana" w:cstheme="minorHAnsi"/>
          <w:b/>
          <w:bCs/>
          <w:sz w:val="20"/>
          <w:szCs w:val="20"/>
          <w:u w:val="single"/>
        </w:rPr>
        <w:t>wg formuły spełnia – nie spełnia</w:t>
      </w:r>
      <w:r w:rsidRPr="00B72A60">
        <w:rPr>
          <w:rFonts w:ascii="Verdana" w:hAnsi="Verdana" w:cstheme="minorHAnsi"/>
          <w:bCs/>
          <w:sz w:val="20"/>
          <w:szCs w:val="20"/>
        </w:rPr>
        <w:t>, o których wyżej mowa zostanie dokonana na podstawie oświadczenia złożonego przez Oferenta w tym zakresie.</w:t>
      </w:r>
    </w:p>
    <w:p w14:paraId="003A2C0E" w14:textId="09C04C9A" w:rsidR="00911895" w:rsidRPr="00B72A60" w:rsidRDefault="00116C7B" w:rsidP="00911895">
      <w:pPr>
        <w:pStyle w:val="Nagwek1"/>
        <w:numPr>
          <w:ilvl w:val="0"/>
          <w:numId w:val="1"/>
        </w:numPr>
        <w:jc w:val="both"/>
        <w:rPr>
          <w:rFonts w:ascii="Verdana" w:hAnsi="Verdana"/>
          <w:b/>
          <w:color w:val="auto"/>
          <w:sz w:val="20"/>
          <w:szCs w:val="20"/>
          <w:u w:val="single"/>
        </w:rPr>
      </w:pPr>
      <w:bookmarkStart w:id="13" w:name="_Toc59103301"/>
      <w:r w:rsidRPr="00B72A60">
        <w:rPr>
          <w:rFonts w:ascii="Verdana" w:hAnsi="Verdana"/>
          <w:b/>
          <w:color w:val="auto"/>
          <w:sz w:val="20"/>
          <w:szCs w:val="20"/>
          <w:u w:val="single"/>
        </w:rPr>
        <w:t xml:space="preserve"> </w:t>
      </w:r>
      <w:r w:rsidR="00911895" w:rsidRPr="00B72A60">
        <w:rPr>
          <w:rFonts w:ascii="Verdana" w:hAnsi="Verdana"/>
          <w:b/>
          <w:color w:val="auto"/>
          <w:sz w:val="20"/>
          <w:szCs w:val="20"/>
          <w:u w:val="single"/>
        </w:rPr>
        <w:t>Wybór oferty</w:t>
      </w:r>
      <w:bookmarkEnd w:id="13"/>
    </w:p>
    <w:p w14:paraId="52B8D706" w14:textId="0FBCD7E0" w:rsidR="00911895" w:rsidRPr="00B72A60" w:rsidRDefault="00116C7B" w:rsidP="007535C7">
      <w:pPr>
        <w:pStyle w:val="Akapitzlist"/>
        <w:numPr>
          <w:ilvl w:val="1"/>
          <w:numId w:val="1"/>
        </w:numPr>
        <w:tabs>
          <w:tab w:val="left" w:pos="993"/>
        </w:tabs>
        <w:spacing w:after="120"/>
        <w:jc w:val="both"/>
        <w:rPr>
          <w:rFonts w:ascii="Verdana" w:hAnsi="Verdana" w:cstheme="minorHAnsi"/>
          <w:bCs/>
          <w:sz w:val="20"/>
          <w:szCs w:val="20"/>
        </w:rPr>
      </w:pPr>
      <w:r w:rsidRPr="00B72A60">
        <w:rPr>
          <w:rFonts w:ascii="Verdana" w:hAnsi="Verdana" w:cstheme="minorHAnsi"/>
          <w:bCs/>
          <w:sz w:val="20"/>
          <w:szCs w:val="20"/>
        </w:rPr>
        <w:t xml:space="preserve">Wyboru </w:t>
      </w:r>
      <w:r w:rsidR="00911895" w:rsidRPr="00B72A60">
        <w:rPr>
          <w:rFonts w:ascii="Verdana" w:hAnsi="Verdana" w:cstheme="minorHAnsi"/>
          <w:bCs/>
          <w:sz w:val="20"/>
          <w:szCs w:val="20"/>
        </w:rPr>
        <w:t xml:space="preserve">najkorzystniejszej oferty dokonuje się spośród oferentów, którzy złożyli w przewidzianym terminie ofertę spełniającą wymagania określone </w:t>
      </w:r>
      <w:r w:rsidR="00911895" w:rsidRPr="00B72A60">
        <w:rPr>
          <w:rFonts w:ascii="Verdana" w:hAnsi="Verdana" w:cstheme="minorHAnsi"/>
          <w:bCs/>
          <w:sz w:val="20"/>
          <w:szCs w:val="20"/>
        </w:rPr>
        <w:br/>
        <w:t>w niniejszym zapytaniu ofertowym.</w:t>
      </w:r>
    </w:p>
    <w:p w14:paraId="181DD507" w14:textId="77777777" w:rsidR="00911895" w:rsidRPr="00B72A60" w:rsidRDefault="00911895" w:rsidP="007535C7">
      <w:pPr>
        <w:pStyle w:val="Akapitzlist"/>
        <w:numPr>
          <w:ilvl w:val="1"/>
          <w:numId w:val="1"/>
        </w:numPr>
        <w:tabs>
          <w:tab w:val="left" w:pos="993"/>
        </w:tabs>
        <w:spacing w:after="120"/>
        <w:jc w:val="both"/>
        <w:rPr>
          <w:rFonts w:ascii="Verdana" w:hAnsi="Verdana" w:cstheme="minorHAnsi"/>
          <w:bCs/>
          <w:sz w:val="20"/>
          <w:szCs w:val="20"/>
        </w:rPr>
      </w:pPr>
      <w:r w:rsidRPr="00B72A60">
        <w:rPr>
          <w:rFonts w:ascii="Verdana" w:hAnsi="Verdana" w:cstheme="minorHAnsi"/>
          <w:bCs/>
          <w:sz w:val="20"/>
          <w:szCs w:val="20"/>
        </w:rPr>
        <w:t>Z wyboru najkorzystniejszej oferty sporządza się protokół.</w:t>
      </w:r>
    </w:p>
    <w:p w14:paraId="4B823938" w14:textId="77777777" w:rsidR="00911895" w:rsidRPr="00B72A60" w:rsidRDefault="00911895" w:rsidP="007535C7">
      <w:pPr>
        <w:pStyle w:val="Akapitzlist"/>
        <w:numPr>
          <w:ilvl w:val="1"/>
          <w:numId w:val="1"/>
        </w:numPr>
        <w:tabs>
          <w:tab w:val="left" w:pos="993"/>
        </w:tabs>
        <w:spacing w:after="120"/>
        <w:jc w:val="both"/>
        <w:rPr>
          <w:rFonts w:ascii="Verdana" w:hAnsi="Verdana" w:cstheme="minorHAnsi"/>
          <w:bCs/>
          <w:sz w:val="20"/>
          <w:szCs w:val="20"/>
        </w:rPr>
      </w:pPr>
      <w:r w:rsidRPr="00B72A60">
        <w:rPr>
          <w:rFonts w:ascii="Verdana" w:hAnsi="Verdana" w:cstheme="minorHAnsi"/>
          <w:bCs/>
          <w:sz w:val="20"/>
          <w:szCs w:val="20"/>
        </w:rPr>
        <w:t>Jeżeli Oferent, którego oferta została wybrana uchyla się od zawarcia umowy, Zamawiający podpisze umowę z kolejnym Oferentem, który uzyskał kolejną najwyższą liczbę punktów i spełnia warunki udziału w postępowaniu.</w:t>
      </w:r>
    </w:p>
    <w:p w14:paraId="5DDA04B7" w14:textId="5AB26B04" w:rsidR="00911895" w:rsidRPr="00B72A60" w:rsidRDefault="00116C7B" w:rsidP="00911895">
      <w:pPr>
        <w:pStyle w:val="Nagwek1"/>
        <w:numPr>
          <w:ilvl w:val="0"/>
          <w:numId w:val="1"/>
        </w:numPr>
        <w:jc w:val="both"/>
        <w:rPr>
          <w:rFonts w:ascii="Verdana" w:hAnsi="Verdana"/>
          <w:b/>
          <w:color w:val="auto"/>
          <w:sz w:val="20"/>
          <w:szCs w:val="20"/>
          <w:u w:val="single"/>
        </w:rPr>
      </w:pPr>
      <w:bookmarkStart w:id="14" w:name="_Toc59103302"/>
      <w:r w:rsidRPr="00B72A60">
        <w:rPr>
          <w:rFonts w:ascii="Verdana" w:hAnsi="Verdana"/>
          <w:b/>
          <w:color w:val="auto"/>
          <w:sz w:val="20"/>
          <w:szCs w:val="20"/>
          <w:u w:val="single"/>
        </w:rPr>
        <w:t xml:space="preserve"> </w:t>
      </w:r>
      <w:r w:rsidR="00911895" w:rsidRPr="00B72A60">
        <w:rPr>
          <w:rFonts w:ascii="Verdana" w:hAnsi="Verdana"/>
          <w:b/>
          <w:color w:val="auto"/>
          <w:sz w:val="20"/>
          <w:szCs w:val="20"/>
          <w:u w:val="single"/>
        </w:rPr>
        <w:t>Sposób oceny ofert</w:t>
      </w:r>
      <w:bookmarkEnd w:id="14"/>
    </w:p>
    <w:p w14:paraId="0FF3C57D" w14:textId="77777777" w:rsidR="00911895" w:rsidRPr="00B72A60" w:rsidRDefault="00911895" w:rsidP="00911895">
      <w:pPr>
        <w:spacing w:after="120"/>
        <w:jc w:val="both"/>
        <w:rPr>
          <w:rFonts w:ascii="Verdana" w:hAnsi="Verdana" w:cstheme="minorHAnsi"/>
          <w:bCs/>
          <w:sz w:val="20"/>
          <w:szCs w:val="20"/>
        </w:rPr>
      </w:pPr>
      <w:r w:rsidRPr="00B72A60">
        <w:rPr>
          <w:rFonts w:ascii="Verdana" w:hAnsi="Verdana" w:cstheme="minorHAnsi"/>
          <w:bCs/>
          <w:sz w:val="20"/>
          <w:szCs w:val="20"/>
        </w:rPr>
        <w:t xml:space="preserve">Zamówienie zostanie udzielone Wykonawcy po uprzednim porównaniu i ocenie wszystkich ofert. Zamawiający dokona oceny ważnych ofert na podstawie przedstawionych poniżej kryteriów oceny ofert i ustalonej dla nich punktacji. </w:t>
      </w:r>
    </w:p>
    <w:p w14:paraId="314762BF" w14:textId="2D7BB92B" w:rsidR="00116C7B" w:rsidRPr="00B72A60" w:rsidRDefault="009C0813" w:rsidP="00116C7B">
      <w:pPr>
        <w:spacing w:after="120"/>
        <w:jc w:val="both"/>
        <w:rPr>
          <w:rFonts w:ascii="Verdana" w:hAnsi="Verdana"/>
          <w:sz w:val="20"/>
          <w:szCs w:val="20"/>
        </w:rPr>
      </w:pPr>
      <w:r w:rsidRPr="00B72A60">
        <w:rPr>
          <w:rFonts w:ascii="Verdana" w:hAnsi="Verdana" w:cstheme="minorHAnsi"/>
          <w:b/>
          <w:bCs/>
          <w:sz w:val="20"/>
          <w:szCs w:val="20"/>
          <w:u w:val="single"/>
        </w:rPr>
        <w:t>Oferta może</w:t>
      </w:r>
      <w:r w:rsidR="00911895" w:rsidRPr="00B72A60">
        <w:rPr>
          <w:rFonts w:ascii="Verdana" w:hAnsi="Verdana" w:cstheme="minorHAnsi"/>
          <w:b/>
          <w:bCs/>
          <w:sz w:val="20"/>
          <w:szCs w:val="20"/>
          <w:u w:val="single"/>
        </w:rPr>
        <w:t xml:space="preserve"> otrzymać maksymalnie 100 pkt.</w:t>
      </w:r>
    </w:p>
    <w:p w14:paraId="64809D69" w14:textId="77777777" w:rsidR="00911895" w:rsidRPr="00B72A60" w:rsidRDefault="00911895" w:rsidP="00116C7B">
      <w:pPr>
        <w:pStyle w:val="Akapitzlist"/>
        <w:numPr>
          <w:ilvl w:val="0"/>
          <w:numId w:val="126"/>
        </w:numPr>
        <w:spacing w:after="120"/>
        <w:ind w:left="426" w:hanging="426"/>
        <w:jc w:val="both"/>
        <w:rPr>
          <w:rFonts w:ascii="Verdana" w:hAnsi="Verdana"/>
          <w:sz w:val="20"/>
          <w:szCs w:val="20"/>
        </w:rPr>
      </w:pPr>
      <w:r w:rsidRPr="00B72A60">
        <w:rPr>
          <w:rFonts w:ascii="Verdana" w:hAnsi="Verdana"/>
          <w:sz w:val="20"/>
          <w:szCs w:val="20"/>
        </w:rPr>
        <w:t xml:space="preserve">Za ofertę najkorzystniejszą zostanie uznana oferta zawierająca najkorzystniejszy bilans punktów w kryteriach:  </w:t>
      </w:r>
    </w:p>
    <w:p w14:paraId="3523C3A0" w14:textId="38C290D5" w:rsidR="00911895" w:rsidRPr="00B72A60" w:rsidRDefault="00911895" w:rsidP="00911895">
      <w:pPr>
        <w:numPr>
          <w:ilvl w:val="1"/>
          <w:numId w:val="26"/>
        </w:numPr>
        <w:spacing w:after="148" w:line="247" w:lineRule="auto"/>
        <w:ind w:left="723" w:hanging="281"/>
        <w:jc w:val="both"/>
        <w:rPr>
          <w:rFonts w:ascii="Verdana" w:hAnsi="Verdana"/>
          <w:b/>
          <w:bCs/>
          <w:sz w:val="20"/>
          <w:szCs w:val="20"/>
        </w:rPr>
      </w:pPr>
      <w:r w:rsidRPr="00B72A60">
        <w:rPr>
          <w:rFonts w:ascii="Verdana" w:hAnsi="Verdana"/>
          <w:b/>
          <w:bCs/>
          <w:sz w:val="20"/>
          <w:szCs w:val="20"/>
        </w:rPr>
        <w:t xml:space="preserve">„Łączna cena ofertowa brutto” – </w:t>
      </w:r>
      <w:r w:rsidR="00BF0EB0" w:rsidRPr="00B72A60">
        <w:rPr>
          <w:rFonts w:ascii="Verdana" w:hAnsi="Verdana"/>
          <w:b/>
          <w:bCs/>
          <w:sz w:val="20"/>
          <w:szCs w:val="20"/>
        </w:rPr>
        <w:t>K1</w:t>
      </w:r>
      <w:r w:rsidRPr="00B72A60">
        <w:rPr>
          <w:rFonts w:ascii="Verdana" w:hAnsi="Verdana"/>
          <w:b/>
          <w:bCs/>
          <w:sz w:val="20"/>
          <w:szCs w:val="20"/>
        </w:rPr>
        <w:t xml:space="preserve">  </w:t>
      </w:r>
      <w:r w:rsidR="00A333CF" w:rsidRPr="00B72A60">
        <w:rPr>
          <w:rFonts w:ascii="Verdana" w:hAnsi="Verdana"/>
          <w:b/>
          <w:bCs/>
          <w:sz w:val="20"/>
          <w:szCs w:val="20"/>
        </w:rPr>
        <w:t xml:space="preserve"> </w:t>
      </w:r>
    </w:p>
    <w:p w14:paraId="38149BFB" w14:textId="21EE0CF9" w:rsidR="00911895" w:rsidRPr="00B72A60" w:rsidRDefault="008205EF" w:rsidP="00911895">
      <w:pPr>
        <w:numPr>
          <w:ilvl w:val="1"/>
          <w:numId w:val="26"/>
        </w:numPr>
        <w:spacing w:after="148" w:line="247" w:lineRule="auto"/>
        <w:ind w:left="723" w:hanging="281"/>
        <w:jc w:val="both"/>
        <w:rPr>
          <w:rFonts w:ascii="Verdana" w:hAnsi="Verdana"/>
          <w:b/>
          <w:bCs/>
          <w:sz w:val="20"/>
          <w:szCs w:val="20"/>
        </w:rPr>
      </w:pPr>
      <w:r w:rsidRPr="00B72A60">
        <w:rPr>
          <w:rFonts w:ascii="Verdana" w:hAnsi="Verdana"/>
          <w:b/>
          <w:bCs/>
          <w:sz w:val="20"/>
          <w:szCs w:val="20"/>
        </w:rPr>
        <w:t xml:space="preserve">„Czas </w:t>
      </w:r>
      <w:r w:rsidR="00BF0EB0" w:rsidRPr="00B72A60">
        <w:rPr>
          <w:rFonts w:ascii="Verdana" w:hAnsi="Verdana"/>
          <w:b/>
          <w:bCs/>
          <w:sz w:val="20"/>
          <w:szCs w:val="20"/>
        </w:rPr>
        <w:t>r</w:t>
      </w:r>
      <w:r w:rsidRPr="00B72A60">
        <w:rPr>
          <w:rFonts w:ascii="Verdana" w:hAnsi="Verdana"/>
          <w:b/>
          <w:bCs/>
          <w:sz w:val="20"/>
          <w:szCs w:val="20"/>
        </w:rPr>
        <w:t xml:space="preserve">eakcji serwisu” </w:t>
      </w:r>
      <w:r w:rsidR="00BF0EB0" w:rsidRPr="00B72A60">
        <w:rPr>
          <w:rFonts w:ascii="Verdana" w:hAnsi="Verdana"/>
          <w:b/>
          <w:bCs/>
          <w:sz w:val="20"/>
          <w:szCs w:val="20"/>
        </w:rPr>
        <w:t>–</w:t>
      </w:r>
      <w:r w:rsidRPr="00B72A60">
        <w:rPr>
          <w:rFonts w:ascii="Verdana" w:hAnsi="Verdana"/>
          <w:b/>
          <w:bCs/>
          <w:sz w:val="20"/>
          <w:szCs w:val="20"/>
        </w:rPr>
        <w:t xml:space="preserve"> </w:t>
      </w:r>
      <w:r w:rsidR="00BF0EB0" w:rsidRPr="00B72A60">
        <w:rPr>
          <w:rFonts w:ascii="Verdana" w:hAnsi="Verdana"/>
          <w:b/>
          <w:bCs/>
          <w:sz w:val="20"/>
          <w:szCs w:val="20"/>
        </w:rPr>
        <w:t>K2</w:t>
      </w:r>
    </w:p>
    <w:p w14:paraId="1022CED2" w14:textId="77777777" w:rsidR="00BF0EB0" w:rsidRPr="00B72A60" w:rsidRDefault="00BF0EB0" w:rsidP="00BF0EB0">
      <w:pPr>
        <w:spacing w:after="120"/>
        <w:rPr>
          <w:rFonts w:ascii="Verdana" w:hAnsi="Verdana" w:cstheme="minorHAnsi"/>
          <w:b/>
          <w:bCs/>
          <w:sz w:val="20"/>
          <w:szCs w:val="20"/>
        </w:rPr>
      </w:pPr>
    </w:p>
    <w:p w14:paraId="035C2A10" w14:textId="18F5E2E3" w:rsidR="00BF0EB0" w:rsidRPr="00B72A60" w:rsidRDefault="00BF0EB0" w:rsidP="00BF0EB0">
      <w:pPr>
        <w:spacing w:after="120"/>
        <w:rPr>
          <w:rFonts w:ascii="Verdana" w:hAnsi="Verdana" w:cstheme="minorHAnsi"/>
          <w:b/>
          <w:bCs/>
          <w:sz w:val="20"/>
          <w:szCs w:val="20"/>
        </w:rPr>
      </w:pPr>
      <w:r w:rsidRPr="00B72A60">
        <w:rPr>
          <w:rFonts w:ascii="Verdana" w:hAnsi="Verdana" w:cstheme="minorHAnsi"/>
          <w:b/>
          <w:bCs/>
          <w:sz w:val="20"/>
          <w:szCs w:val="20"/>
        </w:rPr>
        <w:t>Kryterium „K1” – „Cena brutto”</w:t>
      </w:r>
    </w:p>
    <w:p w14:paraId="01C65C0B" w14:textId="286A05AA" w:rsidR="00BF0EB0" w:rsidRPr="00B72A60" w:rsidRDefault="00BF0EB0" w:rsidP="00BF0EB0">
      <w:pPr>
        <w:pStyle w:val="Akapitzlist"/>
        <w:spacing w:after="120"/>
        <w:ind w:left="567"/>
        <w:jc w:val="both"/>
        <w:rPr>
          <w:rFonts w:ascii="Verdana" w:hAnsi="Verdana" w:cstheme="minorHAnsi"/>
          <w:bCs/>
          <w:sz w:val="20"/>
          <w:szCs w:val="20"/>
        </w:rPr>
      </w:pPr>
      <w:r w:rsidRPr="00B72A60">
        <w:rPr>
          <w:rFonts w:ascii="Verdana" w:hAnsi="Verdana" w:cstheme="minorHAnsi"/>
          <w:bCs/>
          <w:sz w:val="20"/>
          <w:szCs w:val="20"/>
        </w:rPr>
        <w:t xml:space="preserve">Przez to kryterium Zamawiający rozumie określoną przez oferenta cenę całkowitą brutto za zrealizowanie </w:t>
      </w:r>
      <w:r w:rsidRPr="00B72A60">
        <w:rPr>
          <w:rFonts w:ascii="Verdana" w:hAnsi="Verdana" w:cstheme="minorHAnsi"/>
          <w:bCs/>
          <w:sz w:val="20"/>
          <w:szCs w:val="20"/>
          <w:u w:val="single"/>
        </w:rPr>
        <w:t xml:space="preserve">przedmiotu zamówienia </w:t>
      </w:r>
      <w:r w:rsidRPr="00B72A60">
        <w:rPr>
          <w:rFonts w:ascii="Verdana" w:hAnsi="Verdana" w:cstheme="minorHAnsi"/>
          <w:bCs/>
          <w:sz w:val="20"/>
          <w:szCs w:val="20"/>
        </w:rPr>
        <w:t>wskazanego w ofercie. Punktacja za powyższe kryterium zostanie obliczona wg następującego wzoru:</w:t>
      </w:r>
    </w:p>
    <w:p w14:paraId="31C5B643" w14:textId="77777777" w:rsidR="00BF0EB0" w:rsidRPr="00B72A60" w:rsidRDefault="00BF0EB0" w:rsidP="00BF0EB0">
      <w:pPr>
        <w:pStyle w:val="Akapitzlist"/>
        <w:spacing w:after="120"/>
        <w:ind w:left="567"/>
        <w:jc w:val="both"/>
        <w:rPr>
          <w:rFonts w:ascii="Verdana" w:hAnsi="Verdana" w:cstheme="minorHAnsi"/>
          <w:bCs/>
          <w:sz w:val="20"/>
          <w:szCs w:val="20"/>
        </w:rPr>
      </w:pPr>
    </w:p>
    <w:p w14:paraId="08EDFEE3" w14:textId="77777777" w:rsidR="00BF0EB0" w:rsidRPr="00B72A60" w:rsidRDefault="00BF0EB0" w:rsidP="00BF0EB0">
      <w:pPr>
        <w:pStyle w:val="Akapitzlist"/>
        <w:spacing w:after="120"/>
        <w:ind w:left="567"/>
        <w:jc w:val="both"/>
        <w:rPr>
          <w:rFonts w:ascii="Verdana" w:hAnsi="Verdana" w:cstheme="minorHAnsi"/>
          <w:bCs/>
          <w:sz w:val="20"/>
          <w:szCs w:val="20"/>
        </w:rPr>
      </w:pPr>
    </w:p>
    <w:p w14:paraId="2D580D14" w14:textId="7D01BA62" w:rsidR="00BF0EB0" w:rsidRPr="00B72A60" w:rsidRDefault="00BF0EB0" w:rsidP="00BF0EB0">
      <w:pPr>
        <w:pStyle w:val="Akapitzlist"/>
        <w:spacing w:after="120"/>
        <w:ind w:left="567"/>
        <w:jc w:val="center"/>
        <w:rPr>
          <w:rFonts w:ascii="Verdana" w:hAnsi="Verdana" w:cstheme="minorHAnsi"/>
          <w:bCs/>
          <w:sz w:val="20"/>
          <w:szCs w:val="20"/>
        </w:rPr>
      </w:pPr>
      <w:r w:rsidRPr="00B72A60">
        <w:rPr>
          <w:rFonts w:ascii="Verdana" w:hAnsi="Verdana" w:cstheme="minorHAnsi"/>
          <w:bCs/>
          <w:sz w:val="20"/>
          <w:szCs w:val="20"/>
        </w:rPr>
        <w:t xml:space="preserve">(cena najniższa / cena badana) x </w:t>
      </w:r>
      <w:r w:rsidR="00A333CF" w:rsidRPr="00B72A60">
        <w:rPr>
          <w:rFonts w:ascii="Verdana" w:hAnsi="Verdana" w:cstheme="minorHAnsi"/>
          <w:bCs/>
          <w:sz w:val="20"/>
          <w:szCs w:val="20"/>
        </w:rPr>
        <w:t xml:space="preserve">60 = </w:t>
      </w:r>
      <w:r w:rsidRPr="00B72A60">
        <w:rPr>
          <w:rFonts w:ascii="Verdana" w:hAnsi="Verdana" w:cstheme="minorHAnsi"/>
          <w:bCs/>
          <w:sz w:val="20"/>
          <w:szCs w:val="20"/>
        </w:rPr>
        <w:t>ilość punktów</w:t>
      </w:r>
    </w:p>
    <w:p w14:paraId="25FA7E1A" w14:textId="77777777" w:rsidR="00BF0EB0" w:rsidRPr="00B72A60" w:rsidRDefault="00BF0EB0" w:rsidP="00BF0EB0">
      <w:pPr>
        <w:pStyle w:val="Akapitzlist"/>
        <w:spacing w:after="120"/>
        <w:ind w:left="567"/>
        <w:jc w:val="center"/>
        <w:rPr>
          <w:rFonts w:ascii="Verdana" w:hAnsi="Verdana" w:cstheme="minorHAnsi"/>
          <w:bCs/>
          <w:sz w:val="20"/>
          <w:szCs w:val="20"/>
        </w:rPr>
      </w:pPr>
    </w:p>
    <w:p w14:paraId="15C46A03" w14:textId="7E5B9E9E" w:rsidR="00BF0EB0" w:rsidRPr="00B72A60" w:rsidRDefault="00BF0EB0" w:rsidP="00BF0EB0">
      <w:pPr>
        <w:spacing w:before="240" w:after="120"/>
        <w:rPr>
          <w:rFonts w:ascii="Verdana" w:hAnsi="Verdana" w:cstheme="minorHAnsi"/>
          <w:b/>
          <w:bCs/>
          <w:sz w:val="20"/>
          <w:szCs w:val="20"/>
          <w:highlight w:val="yellow"/>
        </w:rPr>
      </w:pPr>
      <w:r w:rsidRPr="00B72A60">
        <w:rPr>
          <w:rFonts w:ascii="Verdana" w:hAnsi="Verdana" w:cstheme="minorHAnsi"/>
          <w:b/>
          <w:bCs/>
          <w:sz w:val="20"/>
          <w:szCs w:val="20"/>
        </w:rPr>
        <w:t>Kryterium „K2” – „Czas reakcji serwisu”</w:t>
      </w:r>
    </w:p>
    <w:p w14:paraId="2B23C245" w14:textId="686E83A9" w:rsidR="00BF0EB0" w:rsidRPr="00B72A60" w:rsidRDefault="00BF0EB0" w:rsidP="00BF0EB0">
      <w:pPr>
        <w:spacing w:before="240" w:after="120"/>
        <w:ind w:left="708"/>
        <w:rPr>
          <w:rFonts w:ascii="Verdana" w:hAnsi="Verdana" w:cstheme="minorHAnsi"/>
          <w:bCs/>
          <w:sz w:val="20"/>
          <w:szCs w:val="20"/>
          <w:highlight w:val="yellow"/>
        </w:rPr>
      </w:pPr>
      <w:r w:rsidRPr="00B72A60">
        <w:rPr>
          <w:rFonts w:ascii="Verdana" w:hAnsi="Verdana" w:cstheme="minorHAnsi"/>
          <w:bCs/>
          <w:sz w:val="20"/>
          <w:szCs w:val="20"/>
        </w:rPr>
        <w:t xml:space="preserve">Przez to kryterium Zamawiający rozumie czas </w:t>
      </w:r>
      <w:r w:rsidR="00D9262A">
        <w:rPr>
          <w:rFonts w:ascii="Verdana" w:hAnsi="Verdana" w:cstheme="minorHAnsi"/>
          <w:bCs/>
          <w:sz w:val="20"/>
          <w:szCs w:val="20"/>
        </w:rPr>
        <w:t xml:space="preserve">reakcji serwisu </w:t>
      </w:r>
      <w:r w:rsidRPr="00B72A60">
        <w:rPr>
          <w:rFonts w:ascii="Verdana" w:hAnsi="Verdana" w:cstheme="minorHAnsi"/>
          <w:bCs/>
          <w:sz w:val="20"/>
          <w:szCs w:val="20"/>
        </w:rPr>
        <w:t>(h) po zgłoszeniu usterki- max 48h</w:t>
      </w:r>
      <w:r w:rsidR="00D9262A">
        <w:rPr>
          <w:rFonts w:ascii="Verdana" w:hAnsi="Verdana" w:cstheme="minorHAnsi"/>
          <w:bCs/>
          <w:sz w:val="20"/>
          <w:szCs w:val="20"/>
        </w:rPr>
        <w:t xml:space="preserve"> w dni robocze</w:t>
      </w:r>
      <w:r w:rsidRPr="00B72A60">
        <w:rPr>
          <w:rFonts w:ascii="Verdana" w:hAnsi="Verdana" w:cstheme="minorHAnsi"/>
          <w:bCs/>
          <w:sz w:val="20"/>
          <w:szCs w:val="20"/>
        </w:rPr>
        <w:t xml:space="preserve"> (mierzony dokładnością do 1 h)</w:t>
      </w:r>
    </w:p>
    <w:p w14:paraId="15E087FE" w14:textId="77777777" w:rsidR="00BF0EB0" w:rsidRPr="00B72A60" w:rsidRDefault="00BF0EB0" w:rsidP="00BF0EB0">
      <w:pPr>
        <w:spacing w:before="240" w:after="120"/>
        <w:ind w:left="708"/>
        <w:rPr>
          <w:rFonts w:ascii="Verdana" w:hAnsi="Verdana" w:cstheme="minorHAnsi"/>
          <w:bCs/>
          <w:sz w:val="20"/>
          <w:szCs w:val="20"/>
        </w:rPr>
      </w:pPr>
      <w:r w:rsidRPr="00B72A60">
        <w:rPr>
          <w:rFonts w:ascii="Verdana" w:hAnsi="Verdana" w:cstheme="minorHAnsi"/>
          <w:bCs/>
          <w:sz w:val="20"/>
          <w:szCs w:val="20"/>
        </w:rPr>
        <w:t>Punktacja za powyższe kryterium zostanie obliczona wg następującego wzoru:</w:t>
      </w:r>
    </w:p>
    <w:p w14:paraId="61CDD438" w14:textId="308E6F02" w:rsidR="00BF0EB0" w:rsidRPr="00B72A60" w:rsidRDefault="00A333CF" w:rsidP="00BF0EB0">
      <w:pPr>
        <w:spacing w:before="240" w:after="120"/>
        <w:ind w:left="708"/>
        <w:jc w:val="center"/>
        <w:rPr>
          <w:rFonts w:ascii="Verdana" w:hAnsi="Verdana" w:cstheme="minorHAnsi"/>
          <w:bCs/>
          <w:sz w:val="18"/>
          <w:szCs w:val="18"/>
        </w:rPr>
      </w:pPr>
      <w:r w:rsidRPr="00B72A60">
        <w:rPr>
          <w:rFonts w:ascii="Verdana" w:hAnsi="Verdana" w:cstheme="minorHAnsi"/>
          <w:bCs/>
          <w:sz w:val="20"/>
          <w:szCs w:val="20"/>
        </w:rPr>
        <w:t>(</w:t>
      </w:r>
      <w:r w:rsidR="00BF0EB0" w:rsidRPr="00B72A60">
        <w:rPr>
          <w:rFonts w:ascii="Verdana" w:hAnsi="Verdana" w:cstheme="minorHAnsi"/>
          <w:bCs/>
          <w:sz w:val="20"/>
          <w:szCs w:val="20"/>
        </w:rPr>
        <w:t xml:space="preserve">czas wykonania usługi najszybszy (h)/ czas wykonania usługi badanej oferty (h)) x </w:t>
      </w:r>
      <w:r w:rsidRPr="00B72A60">
        <w:rPr>
          <w:rFonts w:ascii="Verdana" w:hAnsi="Verdana" w:cstheme="minorHAnsi"/>
          <w:bCs/>
          <w:sz w:val="20"/>
          <w:szCs w:val="20"/>
        </w:rPr>
        <w:t xml:space="preserve">40 </w:t>
      </w:r>
      <w:r w:rsidR="00BF0EB0" w:rsidRPr="00B72A60">
        <w:rPr>
          <w:rFonts w:ascii="Verdana" w:hAnsi="Verdana" w:cstheme="minorHAnsi"/>
          <w:bCs/>
          <w:sz w:val="20"/>
          <w:szCs w:val="20"/>
        </w:rPr>
        <w:t>=</w:t>
      </w:r>
      <w:r w:rsidRPr="00B72A60">
        <w:rPr>
          <w:rFonts w:ascii="Verdana" w:hAnsi="Verdana" w:cstheme="minorHAnsi"/>
          <w:bCs/>
          <w:sz w:val="20"/>
          <w:szCs w:val="20"/>
        </w:rPr>
        <w:t xml:space="preserve"> </w:t>
      </w:r>
      <w:r w:rsidR="00BF0EB0" w:rsidRPr="00B72A60">
        <w:rPr>
          <w:rFonts w:ascii="Verdana" w:hAnsi="Verdana" w:cstheme="minorHAnsi"/>
          <w:bCs/>
          <w:sz w:val="20"/>
          <w:szCs w:val="20"/>
        </w:rPr>
        <w:t>ilość punktów</w:t>
      </w:r>
    </w:p>
    <w:p w14:paraId="73930445" w14:textId="2235D0A0" w:rsidR="00BF0EB0" w:rsidRPr="00B72A60" w:rsidRDefault="00BF0EB0" w:rsidP="00BF0EB0">
      <w:pPr>
        <w:spacing w:before="240" w:after="120"/>
        <w:ind w:left="708"/>
        <w:rPr>
          <w:rFonts w:ascii="Verdana" w:hAnsi="Verdana" w:cstheme="minorHAnsi"/>
          <w:b/>
          <w:bCs/>
          <w:sz w:val="20"/>
          <w:szCs w:val="20"/>
        </w:rPr>
      </w:pPr>
      <w:r w:rsidRPr="00B72A60">
        <w:rPr>
          <w:rFonts w:ascii="Verdana" w:hAnsi="Verdana" w:cstheme="minorHAnsi"/>
          <w:b/>
          <w:bCs/>
          <w:sz w:val="20"/>
          <w:szCs w:val="20"/>
        </w:rPr>
        <w:t xml:space="preserve">punktów za kryterium K1, K2: </w:t>
      </w:r>
    </w:p>
    <w:p w14:paraId="6A17B2B1" w14:textId="05913C2E" w:rsidR="00BF0EB0" w:rsidRPr="00B72A60" w:rsidRDefault="00BF0EB0" w:rsidP="00BF0EB0">
      <w:pPr>
        <w:spacing w:before="240" w:after="120"/>
        <w:ind w:left="708"/>
        <w:rPr>
          <w:rFonts w:ascii="Verdana" w:hAnsi="Verdana" w:cstheme="minorHAnsi"/>
          <w:b/>
          <w:bCs/>
          <w:sz w:val="20"/>
          <w:szCs w:val="20"/>
        </w:rPr>
      </w:pPr>
      <w:r w:rsidRPr="00B72A60">
        <w:rPr>
          <w:rFonts w:ascii="Verdana" w:hAnsi="Verdana" w:cstheme="minorHAnsi"/>
          <w:b/>
          <w:bCs/>
          <w:sz w:val="20"/>
          <w:szCs w:val="20"/>
        </w:rPr>
        <w:t>Suma łączna punktów: K1+K2</w:t>
      </w:r>
    </w:p>
    <w:p w14:paraId="3EAF66BD" w14:textId="77777777" w:rsidR="00A333CF" w:rsidRPr="00A333CF" w:rsidRDefault="00A333CF" w:rsidP="00A333CF">
      <w:pPr>
        <w:pStyle w:val="Akapitzlist"/>
        <w:numPr>
          <w:ilvl w:val="0"/>
          <w:numId w:val="9"/>
        </w:numPr>
        <w:spacing w:before="240" w:after="120"/>
        <w:jc w:val="both"/>
        <w:rPr>
          <w:rFonts w:ascii="Verdana" w:hAnsi="Verdana"/>
          <w:vanish/>
          <w:sz w:val="20"/>
          <w:szCs w:val="20"/>
        </w:rPr>
      </w:pPr>
      <w:bookmarkStart w:id="15" w:name="_Toc59103303"/>
    </w:p>
    <w:p w14:paraId="63C207C4" w14:textId="77777777" w:rsidR="00A333CF" w:rsidRPr="00A333CF" w:rsidRDefault="00A333CF" w:rsidP="00A333CF">
      <w:pPr>
        <w:pStyle w:val="Akapitzlist"/>
        <w:numPr>
          <w:ilvl w:val="0"/>
          <w:numId w:val="9"/>
        </w:numPr>
        <w:spacing w:before="240" w:after="120"/>
        <w:jc w:val="both"/>
        <w:rPr>
          <w:rFonts w:ascii="Verdana" w:hAnsi="Verdana"/>
          <w:vanish/>
          <w:sz w:val="20"/>
          <w:szCs w:val="20"/>
        </w:rPr>
      </w:pPr>
    </w:p>
    <w:p w14:paraId="0EB30E3E" w14:textId="77777777" w:rsidR="00A333CF" w:rsidRPr="00A333CF" w:rsidRDefault="00A333CF" w:rsidP="00A333CF">
      <w:pPr>
        <w:pStyle w:val="Akapitzlist"/>
        <w:numPr>
          <w:ilvl w:val="0"/>
          <w:numId w:val="9"/>
        </w:numPr>
        <w:spacing w:before="240" w:after="120"/>
        <w:jc w:val="both"/>
        <w:rPr>
          <w:rFonts w:ascii="Verdana" w:hAnsi="Verdana"/>
          <w:vanish/>
          <w:sz w:val="20"/>
          <w:szCs w:val="20"/>
        </w:rPr>
      </w:pPr>
    </w:p>
    <w:p w14:paraId="63737821" w14:textId="77777777" w:rsidR="00A333CF" w:rsidRPr="00A333CF" w:rsidRDefault="00A333CF" w:rsidP="00A333CF">
      <w:pPr>
        <w:pStyle w:val="Akapitzlist"/>
        <w:numPr>
          <w:ilvl w:val="0"/>
          <w:numId w:val="9"/>
        </w:numPr>
        <w:spacing w:before="240" w:after="120"/>
        <w:jc w:val="both"/>
        <w:rPr>
          <w:rFonts w:ascii="Verdana" w:hAnsi="Verdana"/>
          <w:vanish/>
          <w:sz w:val="20"/>
          <w:szCs w:val="20"/>
        </w:rPr>
      </w:pPr>
    </w:p>
    <w:p w14:paraId="7231ABBF" w14:textId="77777777" w:rsidR="00A333CF" w:rsidRPr="00A333CF" w:rsidRDefault="00A333CF" w:rsidP="00A333CF">
      <w:pPr>
        <w:pStyle w:val="Akapitzlist"/>
        <w:numPr>
          <w:ilvl w:val="0"/>
          <w:numId w:val="9"/>
        </w:numPr>
        <w:spacing w:before="240" w:after="120"/>
        <w:jc w:val="both"/>
        <w:rPr>
          <w:rFonts w:ascii="Verdana" w:hAnsi="Verdana"/>
          <w:vanish/>
          <w:sz w:val="20"/>
          <w:szCs w:val="20"/>
        </w:rPr>
      </w:pPr>
    </w:p>
    <w:p w14:paraId="0C8581C9" w14:textId="77777777" w:rsidR="00A333CF" w:rsidRPr="00A333CF" w:rsidRDefault="00A333CF" w:rsidP="00A333CF">
      <w:pPr>
        <w:pStyle w:val="Akapitzlist"/>
        <w:numPr>
          <w:ilvl w:val="0"/>
          <w:numId w:val="9"/>
        </w:numPr>
        <w:spacing w:before="240" w:after="120"/>
        <w:jc w:val="both"/>
        <w:rPr>
          <w:rFonts w:ascii="Verdana" w:hAnsi="Verdana"/>
          <w:vanish/>
          <w:sz w:val="20"/>
          <w:szCs w:val="20"/>
        </w:rPr>
      </w:pPr>
    </w:p>
    <w:p w14:paraId="7A64DBBC" w14:textId="77777777" w:rsidR="00A333CF" w:rsidRPr="00A333CF" w:rsidRDefault="00A333CF" w:rsidP="00A333CF">
      <w:pPr>
        <w:pStyle w:val="Akapitzlist"/>
        <w:numPr>
          <w:ilvl w:val="0"/>
          <w:numId w:val="9"/>
        </w:numPr>
        <w:spacing w:before="240" w:after="120"/>
        <w:jc w:val="both"/>
        <w:rPr>
          <w:rFonts w:ascii="Verdana" w:hAnsi="Verdana"/>
          <w:vanish/>
          <w:sz w:val="20"/>
          <w:szCs w:val="20"/>
        </w:rPr>
      </w:pPr>
    </w:p>
    <w:p w14:paraId="0867FBAA" w14:textId="77777777" w:rsidR="00A333CF" w:rsidRPr="00A333CF" w:rsidRDefault="00A333CF" w:rsidP="00A333CF">
      <w:pPr>
        <w:pStyle w:val="Akapitzlist"/>
        <w:numPr>
          <w:ilvl w:val="0"/>
          <w:numId w:val="9"/>
        </w:numPr>
        <w:spacing w:before="240" w:after="120"/>
        <w:jc w:val="both"/>
        <w:rPr>
          <w:rFonts w:ascii="Verdana" w:hAnsi="Verdana"/>
          <w:vanish/>
          <w:sz w:val="20"/>
          <w:szCs w:val="20"/>
        </w:rPr>
      </w:pPr>
    </w:p>
    <w:p w14:paraId="485B3B86" w14:textId="77777777" w:rsidR="00A333CF" w:rsidRPr="00A333CF" w:rsidRDefault="00A333CF" w:rsidP="00A333CF">
      <w:pPr>
        <w:pStyle w:val="Akapitzlist"/>
        <w:numPr>
          <w:ilvl w:val="0"/>
          <w:numId w:val="9"/>
        </w:numPr>
        <w:spacing w:before="240" w:after="120"/>
        <w:jc w:val="both"/>
        <w:rPr>
          <w:rFonts w:ascii="Verdana" w:hAnsi="Verdana"/>
          <w:vanish/>
          <w:sz w:val="20"/>
          <w:szCs w:val="20"/>
        </w:rPr>
      </w:pPr>
    </w:p>
    <w:p w14:paraId="0B394ADC" w14:textId="77777777" w:rsidR="00A333CF" w:rsidRPr="00A333CF" w:rsidRDefault="00A333CF" w:rsidP="00A333CF">
      <w:pPr>
        <w:pStyle w:val="Akapitzlist"/>
        <w:numPr>
          <w:ilvl w:val="0"/>
          <w:numId w:val="9"/>
        </w:numPr>
        <w:spacing w:before="240" w:after="120"/>
        <w:jc w:val="both"/>
        <w:rPr>
          <w:rFonts w:ascii="Verdana" w:hAnsi="Verdana"/>
          <w:vanish/>
          <w:sz w:val="20"/>
          <w:szCs w:val="20"/>
        </w:rPr>
      </w:pPr>
    </w:p>
    <w:p w14:paraId="1378D651" w14:textId="77777777" w:rsidR="00A333CF" w:rsidRPr="00A333CF" w:rsidRDefault="00A333CF" w:rsidP="00A333CF">
      <w:pPr>
        <w:pStyle w:val="Akapitzlist"/>
        <w:numPr>
          <w:ilvl w:val="0"/>
          <w:numId w:val="9"/>
        </w:numPr>
        <w:spacing w:before="240" w:after="120"/>
        <w:jc w:val="both"/>
        <w:rPr>
          <w:rFonts w:ascii="Verdana" w:hAnsi="Verdana"/>
          <w:vanish/>
          <w:sz w:val="20"/>
          <w:szCs w:val="20"/>
        </w:rPr>
      </w:pPr>
    </w:p>
    <w:p w14:paraId="39C6076C" w14:textId="77777777" w:rsidR="00A333CF" w:rsidRPr="00A333CF" w:rsidRDefault="00911895" w:rsidP="00A333CF">
      <w:pPr>
        <w:pStyle w:val="Akapitzlist"/>
        <w:spacing w:before="240" w:after="120"/>
        <w:ind w:left="574"/>
        <w:jc w:val="both"/>
        <w:rPr>
          <w:rFonts w:ascii="Verdana" w:hAnsi="Verdana" w:cstheme="minorHAnsi"/>
          <w:bCs/>
          <w:sz w:val="20"/>
          <w:szCs w:val="20"/>
        </w:rPr>
      </w:pPr>
      <w:r w:rsidRPr="00024851">
        <w:rPr>
          <w:rFonts w:ascii="Verdana" w:hAnsi="Verdana"/>
          <w:sz w:val="20"/>
          <w:szCs w:val="20"/>
        </w:rPr>
        <w:t xml:space="preserve"> </w:t>
      </w:r>
    </w:p>
    <w:p w14:paraId="3EED5BF4" w14:textId="7D1784A3" w:rsidR="00A333CF" w:rsidRPr="00B72A60" w:rsidRDefault="00A333CF" w:rsidP="00A333CF">
      <w:pPr>
        <w:pStyle w:val="Akapitzlist"/>
        <w:numPr>
          <w:ilvl w:val="1"/>
          <w:numId w:val="9"/>
        </w:numPr>
        <w:spacing w:before="240" w:after="120"/>
        <w:ind w:left="574"/>
        <w:jc w:val="both"/>
        <w:rPr>
          <w:rFonts w:ascii="Verdana" w:hAnsi="Verdana" w:cstheme="minorHAnsi"/>
          <w:bCs/>
          <w:sz w:val="20"/>
          <w:szCs w:val="20"/>
        </w:rPr>
      </w:pPr>
      <w:r w:rsidRPr="00B72A60">
        <w:rPr>
          <w:rFonts w:ascii="Verdana" w:hAnsi="Verdana" w:cstheme="minorHAnsi"/>
          <w:bCs/>
          <w:sz w:val="20"/>
          <w:szCs w:val="20"/>
        </w:rPr>
        <w:t>Zamawiający dokona oceny ofert na podstawie wyników osiągniętej liczby punktów wyliczonych w oparciu o powyższe kryteria i ustaloną punktację. Za najkorzystniejszą zostanie uznana oferta, która uzyska największą ilość punktów.</w:t>
      </w:r>
    </w:p>
    <w:p w14:paraId="32ED81DF" w14:textId="77777777" w:rsidR="00A333CF" w:rsidRPr="00B72A60" w:rsidRDefault="00A333CF" w:rsidP="00A333CF">
      <w:pPr>
        <w:pStyle w:val="Akapitzlist"/>
        <w:spacing w:after="120"/>
        <w:ind w:left="567"/>
        <w:jc w:val="both"/>
        <w:rPr>
          <w:rFonts w:ascii="Verdana" w:hAnsi="Verdana" w:cstheme="minorHAnsi"/>
          <w:bCs/>
          <w:sz w:val="20"/>
          <w:szCs w:val="20"/>
        </w:rPr>
      </w:pPr>
    </w:p>
    <w:p w14:paraId="5C9C26DF" w14:textId="77777777" w:rsidR="00A333CF" w:rsidRPr="00B72A60" w:rsidRDefault="00A333CF" w:rsidP="00A333CF">
      <w:pPr>
        <w:pStyle w:val="Akapitzlist"/>
        <w:numPr>
          <w:ilvl w:val="1"/>
          <w:numId w:val="9"/>
        </w:numPr>
        <w:spacing w:before="120" w:after="120"/>
        <w:ind w:left="709" w:hanging="567"/>
        <w:contextualSpacing w:val="0"/>
        <w:jc w:val="both"/>
        <w:rPr>
          <w:rFonts w:ascii="Verdana" w:hAnsi="Verdana" w:cstheme="minorHAnsi"/>
          <w:bCs/>
          <w:sz w:val="20"/>
          <w:szCs w:val="20"/>
        </w:rPr>
      </w:pPr>
      <w:r w:rsidRPr="00B72A60">
        <w:rPr>
          <w:rFonts w:ascii="Verdana" w:hAnsi="Verdana" w:cstheme="minorHAnsi"/>
          <w:bCs/>
          <w:sz w:val="20"/>
          <w:szCs w:val="20"/>
        </w:rPr>
        <w:t>Jeżeli nie będzie można wybrać oferty najkorzystniejszej z uwagi na to, że dwie lub więcej ofert przedstawia taki sam bilans ceny i innych kryteriów oceny ofert, Zamawiający spośród tych ofert wybiera ofertę najkorzystniejszą ze względu na cenę. Zamawiający wezwie oferentów do negocjacji ceny.</w:t>
      </w:r>
    </w:p>
    <w:p w14:paraId="6D8C1133" w14:textId="77777777" w:rsidR="00A333CF" w:rsidRPr="00B72A60" w:rsidRDefault="00A333CF" w:rsidP="00A333CF">
      <w:pPr>
        <w:pStyle w:val="Akapitzlist"/>
        <w:numPr>
          <w:ilvl w:val="1"/>
          <w:numId w:val="9"/>
        </w:numPr>
        <w:spacing w:before="120" w:after="120"/>
        <w:ind w:left="709" w:hanging="567"/>
        <w:contextualSpacing w:val="0"/>
        <w:jc w:val="both"/>
        <w:rPr>
          <w:rFonts w:ascii="Verdana" w:hAnsi="Verdana" w:cstheme="minorHAnsi"/>
          <w:bCs/>
          <w:sz w:val="20"/>
          <w:szCs w:val="20"/>
        </w:rPr>
      </w:pPr>
      <w:r w:rsidRPr="00B72A60">
        <w:rPr>
          <w:rFonts w:ascii="Verdana" w:hAnsi="Verdana" w:cstheme="minorHAnsi"/>
          <w:bCs/>
          <w:sz w:val="20"/>
          <w:szCs w:val="20"/>
        </w:rPr>
        <w:t xml:space="preserve">Punktacja będzie zaokrąglana w górę do 2 miejsc po przecinku. </w:t>
      </w:r>
    </w:p>
    <w:p w14:paraId="317CC9B7" w14:textId="77777777" w:rsidR="00A333CF" w:rsidRPr="00B72A60" w:rsidRDefault="00A333CF" w:rsidP="00A333CF">
      <w:pPr>
        <w:pStyle w:val="Akapitzlist"/>
        <w:numPr>
          <w:ilvl w:val="1"/>
          <w:numId w:val="9"/>
        </w:numPr>
        <w:spacing w:before="120" w:after="120"/>
        <w:ind w:left="709" w:hanging="567"/>
        <w:contextualSpacing w:val="0"/>
        <w:jc w:val="both"/>
        <w:rPr>
          <w:rFonts w:ascii="Verdana" w:hAnsi="Verdana" w:cstheme="minorHAnsi"/>
          <w:bCs/>
          <w:sz w:val="20"/>
          <w:szCs w:val="20"/>
        </w:rPr>
      </w:pPr>
      <w:r w:rsidRPr="00B72A60">
        <w:rPr>
          <w:rFonts w:ascii="Verdana" w:hAnsi="Verdana" w:cstheme="minorHAnsi"/>
          <w:bCs/>
          <w:sz w:val="20"/>
          <w:szCs w:val="20"/>
        </w:rPr>
        <w:t>Ponadto Zamawiający przy dokonywaniu wyboru Wykonawcy będzie się kierował elementarnymi zasadami obowiązującymi na wspólnotowym jednolitym rynku europejskim, min:</w:t>
      </w:r>
    </w:p>
    <w:p w14:paraId="1B533272" w14:textId="77777777" w:rsidR="00A333CF" w:rsidRPr="00B72A60" w:rsidRDefault="00A333CF" w:rsidP="00A333CF">
      <w:pPr>
        <w:pStyle w:val="Akapitzlist"/>
        <w:numPr>
          <w:ilvl w:val="0"/>
          <w:numId w:val="10"/>
        </w:numPr>
        <w:spacing w:before="120" w:after="120"/>
        <w:contextualSpacing w:val="0"/>
        <w:jc w:val="both"/>
        <w:rPr>
          <w:rFonts w:ascii="Verdana" w:hAnsi="Verdana" w:cstheme="minorHAnsi"/>
          <w:bCs/>
          <w:sz w:val="20"/>
          <w:szCs w:val="20"/>
        </w:rPr>
      </w:pPr>
      <w:r w:rsidRPr="00B72A60">
        <w:rPr>
          <w:rFonts w:ascii="Verdana" w:hAnsi="Verdana" w:cstheme="minorHAnsi"/>
          <w:bCs/>
          <w:sz w:val="20"/>
          <w:szCs w:val="20"/>
        </w:rPr>
        <w:t>zasadą przejrzystości i jawności prowadzonego postępowania,</w:t>
      </w:r>
    </w:p>
    <w:p w14:paraId="61C30565" w14:textId="77777777" w:rsidR="00A333CF" w:rsidRPr="00B72A60" w:rsidRDefault="00A333CF" w:rsidP="00A333CF">
      <w:pPr>
        <w:pStyle w:val="Akapitzlist"/>
        <w:numPr>
          <w:ilvl w:val="0"/>
          <w:numId w:val="10"/>
        </w:numPr>
        <w:spacing w:before="120" w:after="120"/>
        <w:contextualSpacing w:val="0"/>
        <w:jc w:val="both"/>
        <w:rPr>
          <w:rFonts w:ascii="Verdana" w:hAnsi="Verdana" w:cstheme="minorHAnsi"/>
          <w:bCs/>
          <w:sz w:val="20"/>
          <w:szCs w:val="20"/>
        </w:rPr>
      </w:pPr>
      <w:r w:rsidRPr="00B72A60">
        <w:rPr>
          <w:rFonts w:ascii="Verdana" w:hAnsi="Verdana" w:cstheme="minorHAnsi"/>
          <w:bCs/>
          <w:sz w:val="20"/>
          <w:szCs w:val="20"/>
        </w:rPr>
        <w:t>zasadą ochrony uczciwej konkurencji,</w:t>
      </w:r>
    </w:p>
    <w:p w14:paraId="11B2E68F" w14:textId="77777777" w:rsidR="00A333CF" w:rsidRPr="00B72A60" w:rsidRDefault="00A333CF" w:rsidP="00A333CF">
      <w:pPr>
        <w:pStyle w:val="Akapitzlist"/>
        <w:numPr>
          <w:ilvl w:val="0"/>
          <w:numId w:val="10"/>
        </w:numPr>
        <w:spacing w:before="120" w:after="120"/>
        <w:contextualSpacing w:val="0"/>
        <w:jc w:val="both"/>
        <w:rPr>
          <w:rFonts w:ascii="Verdana" w:hAnsi="Verdana" w:cstheme="minorHAnsi"/>
          <w:bCs/>
          <w:sz w:val="20"/>
          <w:szCs w:val="20"/>
        </w:rPr>
      </w:pPr>
      <w:r w:rsidRPr="00B72A60">
        <w:rPr>
          <w:rFonts w:ascii="Verdana" w:hAnsi="Verdana" w:cstheme="minorHAnsi"/>
          <w:bCs/>
          <w:sz w:val="20"/>
          <w:szCs w:val="20"/>
        </w:rPr>
        <w:t>zasadą swobody przepływu kapitału, towarów, dóbr i usług,</w:t>
      </w:r>
    </w:p>
    <w:p w14:paraId="1743C0E3" w14:textId="77777777" w:rsidR="00A333CF" w:rsidRPr="00B72A60" w:rsidRDefault="00A333CF" w:rsidP="00A333CF">
      <w:pPr>
        <w:pStyle w:val="Akapitzlist"/>
        <w:numPr>
          <w:ilvl w:val="0"/>
          <w:numId w:val="10"/>
        </w:numPr>
        <w:spacing w:before="120" w:after="120"/>
        <w:contextualSpacing w:val="0"/>
        <w:jc w:val="both"/>
        <w:rPr>
          <w:rFonts w:ascii="Verdana" w:hAnsi="Verdana" w:cstheme="minorHAnsi"/>
          <w:bCs/>
          <w:sz w:val="20"/>
          <w:szCs w:val="20"/>
        </w:rPr>
      </w:pPr>
      <w:r w:rsidRPr="00B72A60">
        <w:rPr>
          <w:rFonts w:ascii="Verdana" w:hAnsi="Verdana" w:cstheme="minorHAnsi"/>
          <w:bCs/>
          <w:sz w:val="20"/>
          <w:szCs w:val="20"/>
        </w:rPr>
        <w:t>zasadą niedyskryminacji i równego traktowania wykonawców na rynku.</w:t>
      </w:r>
    </w:p>
    <w:p w14:paraId="503CAFCD" w14:textId="32D15E82" w:rsidR="00911895" w:rsidRPr="00B72A60" w:rsidRDefault="00911895" w:rsidP="00911895">
      <w:pPr>
        <w:pStyle w:val="Nagwek1"/>
        <w:numPr>
          <w:ilvl w:val="0"/>
          <w:numId w:val="1"/>
        </w:numPr>
        <w:jc w:val="both"/>
        <w:rPr>
          <w:rFonts w:ascii="Verdana" w:hAnsi="Verdana"/>
          <w:b/>
          <w:color w:val="auto"/>
          <w:sz w:val="20"/>
          <w:szCs w:val="20"/>
          <w:u w:val="single"/>
        </w:rPr>
      </w:pPr>
      <w:r w:rsidRPr="00B72A60">
        <w:rPr>
          <w:rFonts w:ascii="Verdana" w:hAnsi="Verdana"/>
          <w:b/>
          <w:color w:val="auto"/>
          <w:sz w:val="20"/>
          <w:szCs w:val="20"/>
          <w:u w:val="single"/>
        </w:rPr>
        <w:t>Informacja dotycząca wyboru najkorzystniejszej oferty</w:t>
      </w:r>
      <w:bookmarkEnd w:id="15"/>
    </w:p>
    <w:p w14:paraId="52F21762" w14:textId="67AEEE32" w:rsidR="00911895" w:rsidRPr="00B72A60" w:rsidRDefault="00911895" w:rsidP="00911895">
      <w:pPr>
        <w:pStyle w:val="Akapitzlist"/>
        <w:spacing w:after="120"/>
        <w:ind w:left="0"/>
        <w:jc w:val="both"/>
        <w:rPr>
          <w:rFonts w:ascii="Verdana" w:hAnsi="Verdana"/>
        </w:rPr>
      </w:pPr>
      <w:r w:rsidRPr="00B72A60">
        <w:rPr>
          <w:rFonts w:ascii="Verdana" w:hAnsi="Verdana" w:cstheme="minorHAnsi"/>
          <w:bCs/>
          <w:sz w:val="20"/>
          <w:szCs w:val="20"/>
        </w:rPr>
        <w:t xml:space="preserve">O wyborze najkorzystniejszej oferty, każdy oferent zostanie poinformowany drogą elektroniczną. Ponadto wyniki postępowania zostaną upublicznione na stronie </w:t>
      </w:r>
      <w:r w:rsidRPr="00B72A60">
        <w:rPr>
          <w:rFonts w:ascii="Verdana" w:hAnsi="Verdana" w:cstheme="minorHAnsi"/>
          <w:bCs/>
          <w:sz w:val="20"/>
          <w:szCs w:val="20"/>
          <w:u w:val="single"/>
        </w:rPr>
        <w:t>https</w:t>
      </w:r>
      <w:r w:rsidR="009C0813" w:rsidRPr="00B72A60">
        <w:rPr>
          <w:rFonts w:ascii="Verdana" w:hAnsi="Verdana" w:cstheme="minorHAnsi"/>
          <w:bCs/>
          <w:sz w:val="20"/>
          <w:szCs w:val="20"/>
          <w:u w:val="single"/>
        </w:rPr>
        <w:t>: //bazakonkurencyjnosci</w:t>
      </w:r>
      <w:r w:rsidRPr="00B72A60">
        <w:rPr>
          <w:rFonts w:ascii="Verdana" w:hAnsi="Verdana" w:cstheme="minorHAnsi"/>
          <w:bCs/>
          <w:sz w:val="20"/>
          <w:szCs w:val="20"/>
          <w:u w:val="single"/>
        </w:rPr>
        <w:t>.funduszeeuropejskie.gov.pl/</w:t>
      </w:r>
      <w:r w:rsidRPr="00B72A60">
        <w:rPr>
          <w:rFonts w:ascii="Verdana" w:hAnsi="Verdana" w:cstheme="minorHAnsi"/>
          <w:bCs/>
          <w:sz w:val="20"/>
          <w:szCs w:val="20"/>
        </w:rPr>
        <w:t>, oraz na stronie internetowej Zamawiającego. Informacja o wyniku postępowania powinna zawierać co najmniej nazwę oferenta, którego oferta została uznana za najkorzystniejszą.</w:t>
      </w:r>
    </w:p>
    <w:p w14:paraId="2C77F693" w14:textId="725D3A2D" w:rsidR="00911895" w:rsidRPr="00B72A60" w:rsidRDefault="00911895" w:rsidP="00911895">
      <w:pPr>
        <w:pStyle w:val="Nagwek1"/>
        <w:numPr>
          <w:ilvl w:val="0"/>
          <w:numId w:val="1"/>
        </w:numPr>
        <w:jc w:val="both"/>
        <w:rPr>
          <w:rFonts w:ascii="Verdana" w:hAnsi="Verdana"/>
          <w:b/>
          <w:color w:val="auto"/>
          <w:sz w:val="20"/>
          <w:szCs w:val="20"/>
          <w:u w:val="single"/>
        </w:rPr>
      </w:pPr>
      <w:bookmarkStart w:id="16" w:name="_Toc59103304"/>
      <w:r w:rsidRPr="00B72A60">
        <w:rPr>
          <w:rFonts w:ascii="Verdana" w:hAnsi="Verdana"/>
          <w:b/>
          <w:color w:val="auto"/>
          <w:sz w:val="20"/>
          <w:szCs w:val="20"/>
          <w:u w:val="single"/>
        </w:rPr>
        <w:lastRenderedPageBreak/>
        <w:t>Unieważnienie postępowania</w:t>
      </w:r>
      <w:bookmarkEnd w:id="16"/>
    </w:p>
    <w:p w14:paraId="113B356E" w14:textId="784ED695" w:rsidR="00911895" w:rsidRPr="00B72A60" w:rsidRDefault="00911895" w:rsidP="00911895">
      <w:pPr>
        <w:pStyle w:val="Akapitzlist"/>
        <w:spacing w:after="120"/>
        <w:ind w:left="142"/>
        <w:jc w:val="both"/>
        <w:rPr>
          <w:rFonts w:ascii="Verdana" w:hAnsi="Verdana" w:cstheme="minorHAnsi"/>
          <w:bCs/>
          <w:sz w:val="20"/>
          <w:szCs w:val="20"/>
        </w:rPr>
      </w:pPr>
      <w:r w:rsidRPr="00B72A60">
        <w:rPr>
          <w:rFonts w:ascii="Verdana" w:hAnsi="Verdana" w:cstheme="minorHAnsi"/>
          <w:bCs/>
          <w:sz w:val="20"/>
          <w:szCs w:val="20"/>
        </w:rPr>
        <w:t xml:space="preserve">Zamawiający zastrzega sobie prawo do unieważnienia postępowania, w </w:t>
      </w:r>
      <w:r w:rsidR="009C0813" w:rsidRPr="00B72A60">
        <w:rPr>
          <w:rFonts w:ascii="Verdana" w:hAnsi="Verdana" w:cstheme="minorHAnsi"/>
          <w:bCs/>
          <w:sz w:val="20"/>
          <w:szCs w:val="20"/>
        </w:rPr>
        <w:t>przypadkach, gdy</w:t>
      </w:r>
      <w:r w:rsidRPr="00B72A60">
        <w:rPr>
          <w:rFonts w:ascii="Verdana" w:hAnsi="Verdana" w:cstheme="minorHAnsi"/>
          <w:bCs/>
          <w:sz w:val="20"/>
          <w:szCs w:val="20"/>
        </w:rPr>
        <w:t>:</w:t>
      </w:r>
    </w:p>
    <w:p w14:paraId="277D7024" w14:textId="77777777" w:rsidR="00911895" w:rsidRPr="00B72A60" w:rsidRDefault="00911895" w:rsidP="00911895">
      <w:pPr>
        <w:pStyle w:val="Akapitzlist"/>
        <w:numPr>
          <w:ilvl w:val="0"/>
          <w:numId w:val="11"/>
        </w:numPr>
        <w:spacing w:after="120"/>
        <w:ind w:left="426" w:hanging="284"/>
        <w:jc w:val="both"/>
        <w:rPr>
          <w:rFonts w:ascii="Verdana" w:hAnsi="Verdana" w:cstheme="minorHAnsi"/>
          <w:bCs/>
          <w:sz w:val="20"/>
          <w:szCs w:val="20"/>
        </w:rPr>
      </w:pPr>
      <w:r w:rsidRPr="00B72A60">
        <w:rPr>
          <w:rFonts w:ascii="Verdana" w:hAnsi="Verdana" w:cstheme="minorHAnsi"/>
          <w:bCs/>
          <w:sz w:val="20"/>
          <w:szCs w:val="20"/>
        </w:rPr>
        <w:t>cena najkorzystniejszej oferty lub oferta z najniższą ceną przewyższa kwotę, którą Zamawiający zamierza przeznaczyć na sfinansowanie zamówienia, chyba, że Zamawiający może zwiększyć tę kwotę do ceny najkorzystniejszej oferty,</w:t>
      </w:r>
    </w:p>
    <w:p w14:paraId="1243CAE1" w14:textId="77777777" w:rsidR="00911895" w:rsidRPr="00B72A60" w:rsidRDefault="00911895" w:rsidP="00911895">
      <w:pPr>
        <w:pStyle w:val="Akapitzlist"/>
        <w:numPr>
          <w:ilvl w:val="0"/>
          <w:numId w:val="11"/>
        </w:numPr>
        <w:spacing w:after="120"/>
        <w:ind w:left="426" w:hanging="284"/>
        <w:jc w:val="both"/>
        <w:rPr>
          <w:rFonts w:ascii="Verdana" w:hAnsi="Verdana" w:cstheme="minorHAnsi"/>
          <w:bCs/>
          <w:sz w:val="20"/>
          <w:szCs w:val="20"/>
        </w:rPr>
      </w:pPr>
      <w:r w:rsidRPr="00B72A60">
        <w:rPr>
          <w:rFonts w:ascii="Verdana" w:hAnsi="Verdana" w:cstheme="minorHAnsi"/>
          <w:bCs/>
          <w:sz w:val="20"/>
          <w:szCs w:val="20"/>
        </w:rPr>
        <w:t>nie złożono żadnej oferty niepodlegającej odrzuceniu albo nie wpłynął żaden wniosek o dopuszczenie do udziału w postępowaniu od Wykonawcy niepodlegającego wykluczeniu,</w:t>
      </w:r>
    </w:p>
    <w:p w14:paraId="4DCADD40" w14:textId="77777777" w:rsidR="00911895" w:rsidRPr="00B72A60" w:rsidRDefault="00911895" w:rsidP="00911895">
      <w:pPr>
        <w:pStyle w:val="Akapitzlist"/>
        <w:numPr>
          <w:ilvl w:val="0"/>
          <w:numId w:val="11"/>
        </w:numPr>
        <w:spacing w:after="120"/>
        <w:ind w:left="426" w:hanging="284"/>
        <w:jc w:val="both"/>
        <w:rPr>
          <w:rFonts w:ascii="Verdana" w:hAnsi="Verdana" w:cstheme="minorHAnsi"/>
          <w:bCs/>
          <w:sz w:val="20"/>
          <w:szCs w:val="20"/>
        </w:rPr>
      </w:pPr>
      <w:r w:rsidRPr="00B72A60">
        <w:rPr>
          <w:rFonts w:ascii="Verdana" w:hAnsi="Verdana" w:cstheme="minorHAnsi"/>
          <w:bCs/>
          <w:sz w:val="20"/>
          <w:szCs w:val="20"/>
        </w:rPr>
        <w:t>postępowanie obarczone jest niemożliwą do usunięcia wadą mającą lub mogącą mieć istotny wpływ na wynik postępowania o udzielenie zamówienia,</w:t>
      </w:r>
    </w:p>
    <w:p w14:paraId="7A96ACF9" w14:textId="77777777" w:rsidR="00911895" w:rsidRPr="00B72A60" w:rsidRDefault="00911895" w:rsidP="00911895">
      <w:pPr>
        <w:pStyle w:val="Akapitzlist"/>
        <w:numPr>
          <w:ilvl w:val="0"/>
          <w:numId w:val="11"/>
        </w:numPr>
        <w:spacing w:after="120"/>
        <w:ind w:left="426" w:hanging="284"/>
        <w:jc w:val="both"/>
        <w:rPr>
          <w:rFonts w:ascii="Verdana" w:hAnsi="Verdana" w:cstheme="minorHAnsi"/>
          <w:bCs/>
          <w:sz w:val="20"/>
          <w:szCs w:val="20"/>
        </w:rPr>
      </w:pPr>
      <w:r w:rsidRPr="00B72A60">
        <w:rPr>
          <w:rFonts w:ascii="Verdana" w:hAnsi="Verdana" w:cstheme="minorHAnsi"/>
          <w:bCs/>
          <w:sz w:val="20"/>
          <w:szCs w:val="20"/>
        </w:rPr>
        <w:t>wystąpiła istotna zmiana okoliczności powodująca, że prowadzenie postępowania lub wykonanie zamówienia nie leży w interesie publicznym, czego nie można było wcześniej przewidzieć.</w:t>
      </w:r>
    </w:p>
    <w:p w14:paraId="0176CCAA" w14:textId="50225E7F" w:rsidR="00911895" w:rsidRPr="00B72A60" w:rsidRDefault="00F07899" w:rsidP="00F07899">
      <w:pPr>
        <w:pStyle w:val="Nagwek1"/>
        <w:numPr>
          <w:ilvl w:val="0"/>
          <w:numId w:val="1"/>
        </w:numPr>
        <w:jc w:val="both"/>
        <w:rPr>
          <w:rFonts w:ascii="Verdana" w:hAnsi="Verdana"/>
          <w:b/>
          <w:color w:val="auto"/>
          <w:sz w:val="20"/>
          <w:szCs w:val="20"/>
          <w:u w:val="single"/>
        </w:rPr>
      </w:pPr>
      <w:bookmarkStart w:id="17" w:name="_Toc59103305"/>
      <w:r w:rsidRPr="00B72A60">
        <w:rPr>
          <w:rFonts w:ascii="Verdana" w:hAnsi="Verdana"/>
          <w:b/>
          <w:color w:val="auto"/>
          <w:sz w:val="20"/>
          <w:szCs w:val="20"/>
          <w:u w:val="single"/>
        </w:rPr>
        <w:t xml:space="preserve"> </w:t>
      </w:r>
      <w:r w:rsidR="00911895" w:rsidRPr="00B72A60">
        <w:rPr>
          <w:rFonts w:ascii="Verdana" w:hAnsi="Verdana"/>
          <w:b/>
          <w:color w:val="auto"/>
          <w:sz w:val="20"/>
          <w:szCs w:val="20"/>
          <w:u w:val="single"/>
        </w:rPr>
        <w:t>Zawarcie umowy</w:t>
      </w:r>
      <w:bookmarkEnd w:id="17"/>
    </w:p>
    <w:p w14:paraId="45964124" w14:textId="77777777" w:rsidR="00911895" w:rsidRPr="00B72A60" w:rsidRDefault="00911895" w:rsidP="00911895">
      <w:pPr>
        <w:pStyle w:val="Akapitzlist"/>
        <w:numPr>
          <w:ilvl w:val="0"/>
          <w:numId w:val="12"/>
        </w:numPr>
        <w:jc w:val="both"/>
        <w:rPr>
          <w:rFonts w:ascii="Verdana" w:hAnsi="Verdana" w:cstheme="minorHAnsi"/>
          <w:bCs/>
          <w:vanish/>
          <w:sz w:val="20"/>
          <w:szCs w:val="20"/>
        </w:rPr>
      </w:pPr>
    </w:p>
    <w:p w14:paraId="304DE270" w14:textId="77777777" w:rsidR="00911895" w:rsidRPr="00B72A60" w:rsidRDefault="00911895" w:rsidP="00911895">
      <w:pPr>
        <w:pStyle w:val="Akapitzlist"/>
        <w:numPr>
          <w:ilvl w:val="0"/>
          <w:numId w:val="12"/>
        </w:numPr>
        <w:jc w:val="both"/>
        <w:rPr>
          <w:rFonts w:ascii="Verdana" w:hAnsi="Verdana" w:cstheme="minorHAnsi"/>
          <w:bCs/>
          <w:vanish/>
          <w:sz w:val="20"/>
          <w:szCs w:val="20"/>
        </w:rPr>
      </w:pPr>
    </w:p>
    <w:p w14:paraId="36F4B842" w14:textId="77777777" w:rsidR="00911895" w:rsidRPr="00B72A60" w:rsidRDefault="00911895" w:rsidP="00911895">
      <w:pPr>
        <w:pStyle w:val="Akapitzlist"/>
        <w:numPr>
          <w:ilvl w:val="0"/>
          <w:numId w:val="12"/>
        </w:numPr>
        <w:jc w:val="both"/>
        <w:rPr>
          <w:rFonts w:ascii="Verdana" w:hAnsi="Verdana" w:cstheme="minorHAnsi"/>
          <w:bCs/>
          <w:vanish/>
          <w:sz w:val="20"/>
          <w:szCs w:val="20"/>
        </w:rPr>
      </w:pPr>
    </w:p>
    <w:p w14:paraId="654D8016" w14:textId="77777777" w:rsidR="00911895" w:rsidRPr="00B72A60" w:rsidRDefault="00911895" w:rsidP="00911895">
      <w:pPr>
        <w:pStyle w:val="Akapitzlist"/>
        <w:numPr>
          <w:ilvl w:val="0"/>
          <w:numId w:val="12"/>
        </w:numPr>
        <w:jc w:val="both"/>
        <w:rPr>
          <w:rFonts w:ascii="Verdana" w:hAnsi="Verdana" w:cstheme="minorHAnsi"/>
          <w:bCs/>
          <w:vanish/>
          <w:sz w:val="20"/>
          <w:szCs w:val="20"/>
        </w:rPr>
      </w:pPr>
    </w:p>
    <w:p w14:paraId="6937AA1A" w14:textId="77777777" w:rsidR="00911895" w:rsidRPr="00B72A60" w:rsidRDefault="00911895" w:rsidP="00911895">
      <w:pPr>
        <w:pStyle w:val="Akapitzlist"/>
        <w:numPr>
          <w:ilvl w:val="0"/>
          <w:numId w:val="12"/>
        </w:numPr>
        <w:jc w:val="both"/>
        <w:rPr>
          <w:rFonts w:ascii="Verdana" w:hAnsi="Verdana" w:cstheme="minorHAnsi"/>
          <w:bCs/>
          <w:vanish/>
          <w:sz w:val="20"/>
          <w:szCs w:val="20"/>
        </w:rPr>
      </w:pPr>
    </w:p>
    <w:p w14:paraId="178586AF" w14:textId="77777777" w:rsidR="00911895" w:rsidRPr="00B72A60" w:rsidRDefault="00911895" w:rsidP="00911895">
      <w:pPr>
        <w:pStyle w:val="Akapitzlist"/>
        <w:numPr>
          <w:ilvl w:val="0"/>
          <w:numId w:val="12"/>
        </w:numPr>
        <w:jc w:val="both"/>
        <w:rPr>
          <w:rFonts w:ascii="Verdana" w:hAnsi="Verdana" w:cstheme="minorHAnsi"/>
          <w:bCs/>
          <w:vanish/>
          <w:sz w:val="20"/>
          <w:szCs w:val="20"/>
        </w:rPr>
      </w:pPr>
    </w:p>
    <w:p w14:paraId="788C95E0" w14:textId="77777777" w:rsidR="00911895" w:rsidRPr="00B72A60" w:rsidRDefault="00911895" w:rsidP="00911895">
      <w:pPr>
        <w:pStyle w:val="Akapitzlist"/>
        <w:numPr>
          <w:ilvl w:val="0"/>
          <w:numId w:val="12"/>
        </w:numPr>
        <w:jc w:val="both"/>
        <w:rPr>
          <w:rFonts w:ascii="Verdana" w:hAnsi="Verdana" w:cstheme="minorHAnsi"/>
          <w:bCs/>
          <w:vanish/>
          <w:sz w:val="20"/>
          <w:szCs w:val="20"/>
        </w:rPr>
      </w:pPr>
    </w:p>
    <w:p w14:paraId="445EBC51" w14:textId="77777777" w:rsidR="00911895" w:rsidRPr="00B72A60" w:rsidRDefault="00911895" w:rsidP="00911895">
      <w:pPr>
        <w:pStyle w:val="Akapitzlist"/>
        <w:numPr>
          <w:ilvl w:val="0"/>
          <w:numId w:val="12"/>
        </w:numPr>
        <w:jc w:val="both"/>
        <w:rPr>
          <w:rFonts w:ascii="Verdana" w:hAnsi="Verdana" w:cstheme="minorHAnsi"/>
          <w:bCs/>
          <w:vanish/>
          <w:sz w:val="20"/>
          <w:szCs w:val="20"/>
        </w:rPr>
      </w:pPr>
    </w:p>
    <w:p w14:paraId="016B58B4" w14:textId="77777777" w:rsidR="00911895" w:rsidRPr="00B72A60" w:rsidRDefault="00911895" w:rsidP="00911895">
      <w:pPr>
        <w:pStyle w:val="Akapitzlist"/>
        <w:numPr>
          <w:ilvl w:val="0"/>
          <w:numId w:val="12"/>
        </w:numPr>
        <w:jc w:val="both"/>
        <w:rPr>
          <w:rFonts w:ascii="Verdana" w:hAnsi="Verdana" w:cstheme="minorHAnsi"/>
          <w:bCs/>
          <w:vanish/>
          <w:sz w:val="20"/>
          <w:szCs w:val="20"/>
        </w:rPr>
      </w:pPr>
    </w:p>
    <w:p w14:paraId="0E36ACBD" w14:textId="77777777" w:rsidR="00911895" w:rsidRPr="00B72A60" w:rsidRDefault="00911895" w:rsidP="00911895">
      <w:pPr>
        <w:pStyle w:val="Akapitzlist"/>
        <w:numPr>
          <w:ilvl w:val="0"/>
          <w:numId w:val="12"/>
        </w:numPr>
        <w:jc w:val="both"/>
        <w:rPr>
          <w:rFonts w:ascii="Verdana" w:hAnsi="Verdana" w:cstheme="minorHAnsi"/>
          <w:bCs/>
          <w:vanish/>
          <w:sz w:val="20"/>
          <w:szCs w:val="20"/>
        </w:rPr>
      </w:pPr>
    </w:p>
    <w:p w14:paraId="628D7CBE" w14:textId="77777777" w:rsidR="00911895" w:rsidRPr="00B72A60" w:rsidRDefault="00911895" w:rsidP="00911895">
      <w:pPr>
        <w:pStyle w:val="Akapitzlist"/>
        <w:numPr>
          <w:ilvl w:val="0"/>
          <w:numId w:val="12"/>
        </w:numPr>
        <w:jc w:val="both"/>
        <w:rPr>
          <w:rFonts w:ascii="Verdana" w:hAnsi="Verdana" w:cstheme="minorHAnsi"/>
          <w:bCs/>
          <w:vanish/>
          <w:sz w:val="20"/>
          <w:szCs w:val="20"/>
        </w:rPr>
      </w:pPr>
    </w:p>
    <w:p w14:paraId="68F75F33" w14:textId="77777777" w:rsidR="00911895" w:rsidRPr="00B72A60" w:rsidRDefault="00911895" w:rsidP="00911895">
      <w:pPr>
        <w:pStyle w:val="Akapitzlist"/>
        <w:numPr>
          <w:ilvl w:val="0"/>
          <w:numId w:val="12"/>
        </w:numPr>
        <w:jc w:val="both"/>
        <w:rPr>
          <w:rFonts w:ascii="Verdana" w:hAnsi="Verdana" w:cstheme="minorHAnsi"/>
          <w:bCs/>
          <w:vanish/>
          <w:sz w:val="20"/>
          <w:szCs w:val="20"/>
        </w:rPr>
      </w:pPr>
    </w:p>
    <w:p w14:paraId="750C0556" w14:textId="77777777" w:rsidR="00911895" w:rsidRPr="00B72A60" w:rsidRDefault="00911895" w:rsidP="00911895">
      <w:pPr>
        <w:pStyle w:val="Akapitzlist"/>
        <w:numPr>
          <w:ilvl w:val="0"/>
          <w:numId w:val="12"/>
        </w:numPr>
        <w:jc w:val="both"/>
        <w:rPr>
          <w:rFonts w:ascii="Verdana" w:hAnsi="Verdana" w:cstheme="minorHAnsi"/>
          <w:bCs/>
          <w:vanish/>
          <w:sz w:val="20"/>
          <w:szCs w:val="20"/>
        </w:rPr>
      </w:pPr>
    </w:p>
    <w:p w14:paraId="69359DF7" w14:textId="77777777" w:rsidR="00911895" w:rsidRPr="00B72A60" w:rsidRDefault="00911895" w:rsidP="00911895">
      <w:pPr>
        <w:pStyle w:val="Akapitzlist"/>
        <w:numPr>
          <w:ilvl w:val="0"/>
          <w:numId w:val="12"/>
        </w:numPr>
        <w:jc w:val="both"/>
        <w:rPr>
          <w:rFonts w:ascii="Verdana" w:hAnsi="Verdana" w:cstheme="minorHAnsi"/>
          <w:bCs/>
          <w:vanish/>
          <w:sz w:val="20"/>
          <w:szCs w:val="20"/>
        </w:rPr>
      </w:pPr>
    </w:p>
    <w:p w14:paraId="48F9F1F5" w14:textId="77777777" w:rsidR="00911895" w:rsidRPr="00B72A60" w:rsidRDefault="00911895" w:rsidP="00911895">
      <w:pPr>
        <w:pStyle w:val="Akapitzlist"/>
        <w:numPr>
          <w:ilvl w:val="1"/>
          <w:numId w:val="12"/>
        </w:numPr>
        <w:ind w:left="574"/>
        <w:jc w:val="both"/>
        <w:rPr>
          <w:rFonts w:ascii="Verdana" w:hAnsi="Verdana" w:cstheme="minorHAnsi"/>
          <w:bCs/>
          <w:sz w:val="20"/>
          <w:szCs w:val="20"/>
        </w:rPr>
      </w:pPr>
      <w:r w:rsidRPr="00B72A60">
        <w:rPr>
          <w:rFonts w:ascii="Verdana" w:hAnsi="Verdana" w:cstheme="minorHAnsi"/>
          <w:bCs/>
          <w:sz w:val="20"/>
          <w:szCs w:val="20"/>
        </w:rPr>
        <w:t xml:space="preserve">W ciągu 7 dni od daty poinformowania o wyborze najkorzystniejszej oferty, wybrany Oferent powinien zawrzeć z Zamawiającym Umowę o udzielenie zamówienia. </w:t>
      </w:r>
    </w:p>
    <w:p w14:paraId="37C42D0E" w14:textId="6BB0B30C" w:rsidR="00911895" w:rsidRPr="00B72A60" w:rsidRDefault="00911895" w:rsidP="00911895">
      <w:pPr>
        <w:pStyle w:val="Akapitzlist"/>
        <w:numPr>
          <w:ilvl w:val="1"/>
          <w:numId w:val="12"/>
        </w:numPr>
        <w:ind w:left="567" w:hanging="425"/>
        <w:jc w:val="both"/>
        <w:rPr>
          <w:rFonts w:ascii="Verdana" w:hAnsi="Verdana" w:cstheme="minorHAnsi"/>
          <w:bCs/>
          <w:sz w:val="20"/>
          <w:szCs w:val="20"/>
        </w:rPr>
      </w:pPr>
      <w:r w:rsidRPr="00B72A60">
        <w:rPr>
          <w:rFonts w:ascii="Verdana" w:hAnsi="Verdana" w:cstheme="minorHAnsi"/>
          <w:bCs/>
          <w:sz w:val="20"/>
          <w:szCs w:val="20"/>
        </w:rPr>
        <w:t xml:space="preserve">Zamawiający przewiduje kary umowne w wysokości </w:t>
      </w:r>
      <w:r w:rsidR="000833B9" w:rsidRPr="00B72A60">
        <w:rPr>
          <w:rFonts w:ascii="Verdana" w:hAnsi="Verdana" w:cstheme="minorHAnsi"/>
          <w:bCs/>
          <w:sz w:val="20"/>
          <w:szCs w:val="20"/>
        </w:rPr>
        <w:t>do 10 %</w:t>
      </w:r>
      <w:r w:rsidRPr="00B72A60">
        <w:rPr>
          <w:rFonts w:ascii="Verdana" w:hAnsi="Verdana" w:cstheme="minorHAnsi"/>
          <w:bCs/>
          <w:sz w:val="20"/>
          <w:szCs w:val="20"/>
        </w:rPr>
        <w:t xml:space="preserve"> wartości umowy </w:t>
      </w:r>
      <w:r w:rsidRPr="00B72A60">
        <w:rPr>
          <w:rFonts w:ascii="Verdana" w:hAnsi="Verdana" w:cstheme="minorHAnsi"/>
          <w:bCs/>
          <w:sz w:val="20"/>
          <w:szCs w:val="20"/>
        </w:rPr>
        <w:br/>
        <w:t xml:space="preserve">w </w:t>
      </w:r>
      <w:r w:rsidR="009C0813" w:rsidRPr="00B72A60">
        <w:rPr>
          <w:rFonts w:ascii="Verdana" w:hAnsi="Verdana" w:cstheme="minorHAnsi"/>
          <w:bCs/>
          <w:sz w:val="20"/>
          <w:szCs w:val="20"/>
        </w:rPr>
        <w:t>przypadku, gdy</w:t>
      </w:r>
      <w:r w:rsidRPr="00B72A60">
        <w:rPr>
          <w:rFonts w:ascii="Verdana" w:hAnsi="Verdana" w:cstheme="minorHAnsi"/>
          <w:bCs/>
          <w:sz w:val="20"/>
          <w:szCs w:val="20"/>
        </w:rPr>
        <w:t xml:space="preserve"> Wykonawca nie zrealizuje zlecenia lub zrealizuje zlecenie </w:t>
      </w:r>
      <w:r w:rsidRPr="00B72A60">
        <w:rPr>
          <w:rFonts w:ascii="Verdana" w:hAnsi="Verdana" w:cstheme="minorHAnsi"/>
          <w:bCs/>
          <w:sz w:val="20"/>
          <w:szCs w:val="20"/>
        </w:rPr>
        <w:br/>
        <w:t>w sposób niezgodny z postanowieniami umowy oraz bez zachowania należytej staranności, w szczególności w przypadku jakichkolwiek nieuzasadnionych opóźnień oraz nie informowaniu o zaistniałych problemach.</w:t>
      </w:r>
    </w:p>
    <w:p w14:paraId="7C013EE2" w14:textId="33300FC6" w:rsidR="00911895" w:rsidRPr="00B72A60" w:rsidRDefault="00911895" w:rsidP="00911895">
      <w:pPr>
        <w:pStyle w:val="Akapitzlist"/>
        <w:numPr>
          <w:ilvl w:val="1"/>
          <w:numId w:val="12"/>
        </w:numPr>
        <w:ind w:left="709" w:hanging="567"/>
        <w:jc w:val="both"/>
        <w:rPr>
          <w:rFonts w:ascii="Verdana" w:hAnsi="Verdana" w:cstheme="minorHAnsi"/>
          <w:bCs/>
          <w:sz w:val="20"/>
          <w:szCs w:val="20"/>
        </w:rPr>
      </w:pPr>
      <w:r w:rsidRPr="00B72A60">
        <w:rPr>
          <w:rFonts w:ascii="Verdana" w:hAnsi="Verdana" w:cstheme="minorHAnsi"/>
          <w:bCs/>
          <w:sz w:val="20"/>
          <w:szCs w:val="20"/>
        </w:rPr>
        <w:t xml:space="preserve">Wykonawca będzie zobowiązany do oznakowania stworzonej dokumentacji zgodnie z aktualnie obowiązującymi zasadami Podręcznika </w:t>
      </w:r>
      <w:r w:rsidR="008A7407" w:rsidRPr="00B72A60">
        <w:rPr>
          <w:rFonts w:ascii="Verdana" w:hAnsi="Verdana" w:cstheme="minorHAnsi"/>
          <w:bCs/>
          <w:sz w:val="20"/>
          <w:szCs w:val="20"/>
        </w:rPr>
        <w:t xml:space="preserve">beneficjenta i </w:t>
      </w:r>
      <w:r w:rsidRPr="00B72A60">
        <w:rPr>
          <w:rFonts w:ascii="Verdana" w:hAnsi="Verdana" w:cstheme="minorHAnsi"/>
          <w:bCs/>
          <w:sz w:val="20"/>
          <w:szCs w:val="20"/>
        </w:rPr>
        <w:t xml:space="preserve">wnioskodawcy programów polityki spójności </w:t>
      </w:r>
      <w:r w:rsidR="00A333CF" w:rsidRPr="00B72A60">
        <w:rPr>
          <w:rFonts w:ascii="Verdana" w:hAnsi="Verdana" w:cstheme="minorHAnsi"/>
          <w:bCs/>
          <w:sz w:val="20"/>
          <w:szCs w:val="20"/>
        </w:rPr>
        <w:t>2021-2027</w:t>
      </w:r>
      <w:r w:rsidRPr="00B72A60">
        <w:rPr>
          <w:rFonts w:ascii="Verdana" w:hAnsi="Verdana" w:cstheme="minorHAnsi"/>
          <w:bCs/>
          <w:sz w:val="20"/>
          <w:szCs w:val="20"/>
        </w:rPr>
        <w:t xml:space="preserve"> w zakresie informacji </w:t>
      </w:r>
      <w:r w:rsidRPr="00B72A60">
        <w:rPr>
          <w:rFonts w:ascii="Verdana" w:hAnsi="Verdana" w:cstheme="minorHAnsi"/>
          <w:bCs/>
          <w:sz w:val="20"/>
          <w:szCs w:val="20"/>
        </w:rPr>
        <w:br/>
        <w:t>i promocji.</w:t>
      </w:r>
    </w:p>
    <w:p w14:paraId="56D66B45" w14:textId="77777777" w:rsidR="00911895" w:rsidRPr="00B72A60" w:rsidRDefault="00911895" w:rsidP="00911895">
      <w:pPr>
        <w:pStyle w:val="Akapitzlist"/>
        <w:numPr>
          <w:ilvl w:val="1"/>
          <w:numId w:val="12"/>
        </w:numPr>
        <w:ind w:left="567" w:hanging="426"/>
        <w:jc w:val="both"/>
        <w:rPr>
          <w:rFonts w:ascii="Verdana" w:hAnsi="Verdana" w:cstheme="minorHAnsi"/>
          <w:bCs/>
          <w:sz w:val="20"/>
          <w:szCs w:val="20"/>
        </w:rPr>
      </w:pPr>
      <w:r w:rsidRPr="00B72A60">
        <w:rPr>
          <w:rFonts w:ascii="Verdana" w:hAnsi="Verdana" w:cstheme="minorHAnsi"/>
          <w:sz w:val="20"/>
          <w:szCs w:val="20"/>
        </w:rPr>
        <w:t>Wykonawca zaakceptuje klauzulę, że otrzyma wynagrodzenie tylko za faktycznie wykonane usługi.</w:t>
      </w:r>
    </w:p>
    <w:p w14:paraId="7ADE29FA" w14:textId="77777777" w:rsidR="00911895" w:rsidRPr="00B72A60" w:rsidRDefault="00911895" w:rsidP="00911895">
      <w:pPr>
        <w:pStyle w:val="Akapitzlist"/>
        <w:numPr>
          <w:ilvl w:val="1"/>
          <w:numId w:val="12"/>
        </w:numPr>
        <w:ind w:left="567" w:hanging="426"/>
        <w:jc w:val="both"/>
        <w:rPr>
          <w:rFonts w:ascii="Verdana" w:hAnsi="Verdana" w:cstheme="minorHAnsi"/>
          <w:bCs/>
          <w:sz w:val="20"/>
          <w:szCs w:val="20"/>
        </w:rPr>
      </w:pPr>
      <w:r w:rsidRPr="00B72A60">
        <w:rPr>
          <w:rFonts w:ascii="Verdana" w:hAnsi="Verdana" w:cstheme="minorHAnsi"/>
          <w:bCs/>
          <w:sz w:val="20"/>
          <w:szCs w:val="20"/>
        </w:rPr>
        <w:t xml:space="preserve">Zamawiający dopuszcza możliwość zmiany postanowień umowy zawartej </w:t>
      </w:r>
      <w:r w:rsidRPr="00B72A60">
        <w:rPr>
          <w:rFonts w:ascii="Verdana" w:hAnsi="Verdana" w:cstheme="minorHAnsi"/>
          <w:bCs/>
          <w:sz w:val="20"/>
          <w:szCs w:val="20"/>
        </w:rPr>
        <w:br/>
        <w:t xml:space="preserve">z podmiotem wybranym w wyniku przeprowadzonego postępowania w punktach dotyczących zakresu, terminu i sposobu wykonania przedmiotu zamówienia, </w:t>
      </w:r>
      <w:r w:rsidRPr="00B72A60">
        <w:rPr>
          <w:rFonts w:ascii="Verdana" w:hAnsi="Verdana" w:cstheme="minorHAnsi"/>
          <w:bCs/>
          <w:sz w:val="20"/>
          <w:szCs w:val="20"/>
        </w:rPr>
        <w:br/>
        <w:t>w przypadkach:</w:t>
      </w:r>
    </w:p>
    <w:p w14:paraId="37FD5BF3" w14:textId="77777777" w:rsidR="00911895" w:rsidRPr="00B72A60" w:rsidRDefault="00911895" w:rsidP="00911895">
      <w:pPr>
        <w:pStyle w:val="Akapitzlist"/>
        <w:numPr>
          <w:ilvl w:val="0"/>
          <w:numId w:val="13"/>
        </w:numPr>
        <w:spacing w:after="120"/>
        <w:ind w:left="993" w:hanging="426"/>
        <w:jc w:val="both"/>
        <w:rPr>
          <w:rFonts w:ascii="Verdana" w:hAnsi="Verdana" w:cstheme="minorHAnsi"/>
          <w:bCs/>
          <w:sz w:val="20"/>
          <w:szCs w:val="20"/>
        </w:rPr>
      </w:pPr>
      <w:r w:rsidRPr="00B72A60">
        <w:rPr>
          <w:rFonts w:ascii="Verdana" w:hAnsi="Verdana" w:cstheme="minorHAnsi"/>
          <w:bCs/>
          <w:sz w:val="20"/>
          <w:szCs w:val="20"/>
        </w:rPr>
        <w:t xml:space="preserve">uzasadnionych, niezależnych od Wykonawcy lub Zamawiającego (np. </w:t>
      </w:r>
      <w:r w:rsidRPr="00B72A60">
        <w:rPr>
          <w:rFonts w:ascii="Verdana" w:hAnsi="Verdana" w:cstheme="minorHAnsi"/>
          <w:bCs/>
          <w:sz w:val="20"/>
          <w:szCs w:val="20"/>
        </w:rPr>
        <w:br/>
        <w:t>z przyczyn technicznych, gospodarczych czy politycznych),</w:t>
      </w:r>
    </w:p>
    <w:p w14:paraId="0DBD4422" w14:textId="77777777" w:rsidR="00911895" w:rsidRPr="00B72A60" w:rsidRDefault="00911895" w:rsidP="00911895">
      <w:pPr>
        <w:pStyle w:val="Akapitzlist"/>
        <w:numPr>
          <w:ilvl w:val="0"/>
          <w:numId w:val="13"/>
        </w:numPr>
        <w:spacing w:after="120"/>
        <w:ind w:left="993" w:hanging="426"/>
        <w:jc w:val="both"/>
        <w:rPr>
          <w:rFonts w:ascii="Verdana" w:hAnsi="Verdana" w:cstheme="minorHAnsi"/>
          <w:bCs/>
          <w:sz w:val="20"/>
          <w:szCs w:val="20"/>
        </w:rPr>
      </w:pPr>
      <w:r w:rsidRPr="00B72A60">
        <w:rPr>
          <w:rFonts w:ascii="Verdana" w:hAnsi="Verdana" w:cstheme="minorHAnsi"/>
          <w:bCs/>
          <w:sz w:val="20"/>
          <w:szCs w:val="20"/>
        </w:rPr>
        <w:t>obiektywnych przyczyn niezależnych od Wykonawcy lub Zamawiającego,</w:t>
      </w:r>
    </w:p>
    <w:p w14:paraId="30EB9170" w14:textId="77777777" w:rsidR="00911895" w:rsidRPr="00B72A60" w:rsidRDefault="00911895" w:rsidP="00911895">
      <w:pPr>
        <w:pStyle w:val="Akapitzlist"/>
        <w:numPr>
          <w:ilvl w:val="0"/>
          <w:numId w:val="13"/>
        </w:numPr>
        <w:spacing w:after="120"/>
        <w:ind w:left="993" w:hanging="426"/>
        <w:jc w:val="both"/>
        <w:rPr>
          <w:rFonts w:ascii="Verdana" w:hAnsi="Verdana" w:cstheme="minorHAnsi"/>
          <w:bCs/>
          <w:sz w:val="20"/>
          <w:szCs w:val="20"/>
        </w:rPr>
      </w:pPr>
      <w:r w:rsidRPr="00B72A60">
        <w:rPr>
          <w:rFonts w:ascii="Verdana" w:hAnsi="Verdana" w:cstheme="minorHAnsi"/>
          <w:bCs/>
          <w:sz w:val="20"/>
          <w:szCs w:val="20"/>
        </w:rPr>
        <w:t>okoliczności siły wyższej,</w:t>
      </w:r>
    </w:p>
    <w:p w14:paraId="58373B4B" w14:textId="77777777" w:rsidR="00911895" w:rsidRPr="00B72A60" w:rsidRDefault="00911895" w:rsidP="00911895">
      <w:pPr>
        <w:pStyle w:val="Akapitzlist"/>
        <w:numPr>
          <w:ilvl w:val="0"/>
          <w:numId w:val="13"/>
        </w:numPr>
        <w:spacing w:after="120"/>
        <w:ind w:left="993" w:hanging="426"/>
        <w:jc w:val="both"/>
        <w:rPr>
          <w:rFonts w:ascii="Verdana" w:hAnsi="Verdana" w:cstheme="minorHAnsi"/>
          <w:bCs/>
          <w:sz w:val="20"/>
          <w:szCs w:val="20"/>
        </w:rPr>
      </w:pPr>
      <w:r w:rsidRPr="00B72A60">
        <w:rPr>
          <w:rFonts w:ascii="Verdana" w:hAnsi="Verdana" w:cstheme="minorHAnsi"/>
          <w:bCs/>
          <w:sz w:val="20"/>
          <w:szCs w:val="20"/>
        </w:rPr>
        <w:t>zmian regulacji prawnych obowiązujących w dniu podpisania umowy,</w:t>
      </w:r>
    </w:p>
    <w:p w14:paraId="59EAA2A2" w14:textId="77777777" w:rsidR="00911895" w:rsidRPr="00B72A60" w:rsidRDefault="00911895" w:rsidP="00911895">
      <w:pPr>
        <w:pStyle w:val="Akapitzlist"/>
        <w:numPr>
          <w:ilvl w:val="0"/>
          <w:numId w:val="13"/>
        </w:numPr>
        <w:spacing w:after="120"/>
        <w:ind w:left="993" w:hanging="426"/>
        <w:jc w:val="both"/>
        <w:rPr>
          <w:rFonts w:ascii="Verdana" w:hAnsi="Verdana" w:cstheme="minorHAnsi"/>
          <w:bCs/>
          <w:sz w:val="20"/>
          <w:szCs w:val="20"/>
        </w:rPr>
      </w:pPr>
      <w:r w:rsidRPr="00B72A60">
        <w:rPr>
          <w:rFonts w:ascii="Verdana" w:hAnsi="Verdana" w:cstheme="minorHAnsi"/>
          <w:bCs/>
          <w:sz w:val="20"/>
          <w:szCs w:val="20"/>
        </w:rPr>
        <w:t>otrzymania decyzji jednostki finansującej projekt zawierającej zmiany zakresu zadań, terminów realizacji czy też ustalającej dodatkowe postanowienia, do których Zamawiający zostanie zobowiązany. Niedotrzymanie pierwotnego terminu z przyczyn innych niż wymienione powyżej skutkować będą naliczeniem kar umownych. W/w przypadki nie mogą wpłynąć na zaoferowaną cenę przedmiotu zamówienia.</w:t>
      </w:r>
    </w:p>
    <w:p w14:paraId="196DFA65" w14:textId="225071C2" w:rsidR="00911895" w:rsidRPr="00B72A60" w:rsidRDefault="00911895" w:rsidP="00911895">
      <w:pPr>
        <w:pStyle w:val="Nagwek1"/>
        <w:numPr>
          <w:ilvl w:val="0"/>
          <w:numId w:val="1"/>
        </w:numPr>
        <w:jc w:val="both"/>
        <w:rPr>
          <w:rFonts w:ascii="Verdana" w:hAnsi="Verdana"/>
          <w:b/>
          <w:color w:val="auto"/>
          <w:sz w:val="20"/>
          <w:szCs w:val="20"/>
          <w:u w:val="single"/>
        </w:rPr>
      </w:pPr>
      <w:bookmarkStart w:id="18" w:name="_Toc59103306"/>
      <w:r w:rsidRPr="00B72A60">
        <w:rPr>
          <w:rFonts w:ascii="Verdana" w:hAnsi="Verdana"/>
          <w:b/>
          <w:color w:val="auto"/>
          <w:sz w:val="20"/>
          <w:szCs w:val="20"/>
          <w:u w:val="single"/>
        </w:rPr>
        <w:t>Klauzula informacyjna w sprawie danych osobowych</w:t>
      </w:r>
      <w:bookmarkEnd w:id="18"/>
    </w:p>
    <w:p w14:paraId="2B2BAA7E" w14:textId="77777777" w:rsidR="00911895" w:rsidRPr="00B72A60" w:rsidRDefault="00911895" w:rsidP="00911895">
      <w:pPr>
        <w:pStyle w:val="Default"/>
        <w:spacing w:line="276" w:lineRule="auto"/>
        <w:ind w:left="142"/>
        <w:jc w:val="both"/>
        <w:rPr>
          <w:rFonts w:ascii="Verdana" w:hAnsi="Verdana" w:cstheme="minorHAnsi"/>
          <w:color w:val="auto"/>
          <w:sz w:val="20"/>
          <w:szCs w:val="20"/>
        </w:rPr>
      </w:pPr>
      <w:r w:rsidRPr="00B72A60">
        <w:rPr>
          <w:rFonts w:ascii="Verdana" w:hAnsi="Verdana" w:cstheme="minorHAnsi"/>
          <w:color w:val="auto"/>
          <w:sz w:val="20"/>
          <w:szCs w:val="20"/>
        </w:rPr>
        <w:t xml:space="preserve">Zgodnie z art. 13 ust. 1-2 Rozporządzenia Parlamentu Europejskiego i Rady (UE) 2016/679 </w:t>
      </w:r>
      <w:r w:rsidRPr="00B72A60">
        <w:rPr>
          <w:rFonts w:ascii="Verdana" w:hAnsi="Verdana" w:cstheme="minorHAnsi"/>
          <w:color w:val="auto"/>
          <w:sz w:val="20"/>
          <w:szCs w:val="20"/>
        </w:rPr>
        <w:br/>
        <w:t xml:space="preserve">z dnia 27 kwietnia 2016 r. w sprawie ochrony osób fizycznych w związku z </w:t>
      </w:r>
      <w:r w:rsidRPr="00B72A60">
        <w:rPr>
          <w:rFonts w:ascii="Verdana" w:hAnsi="Verdana" w:cstheme="minorHAnsi"/>
          <w:color w:val="auto"/>
          <w:sz w:val="20"/>
          <w:szCs w:val="20"/>
        </w:rPr>
        <w:lastRenderedPageBreak/>
        <w:t>przetwarzaniem danych osobowych i w sprawie swobodnego przepływu takich danych oraz uchylenia dyrektywy 95/46/WE (ogólne rozporządzenie o ochronie danych) (dalej „</w:t>
      </w:r>
      <w:r w:rsidRPr="00B72A60">
        <w:rPr>
          <w:rFonts w:ascii="Verdana" w:hAnsi="Verdana" w:cstheme="minorHAnsi"/>
          <w:b/>
          <w:bCs/>
          <w:color w:val="auto"/>
          <w:sz w:val="20"/>
          <w:szCs w:val="20"/>
        </w:rPr>
        <w:t>RODO</w:t>
      </w:r>
      <w:r w:rsidRPr="00B72A60">
        <w:rPr>
          <w:rFonts w:ascii="Verdana" w:hAnsi="Verdana" w:cstheme="minorHAnsi"/>
          <w:color w:val="auto"/>
          <w:sz w:val="20"/>
          <w:szCs w:val="20"/>
        </w:rPr>
        <w:t xml:space="preserve">”) informujemy, że: </w:t>
      </w:r>
    </w:p>
    <w:p w14:paraId="45386749" w14:textId="77777777" w:rsidR="00911895" w:rsidRPr="00B72A60" w:rsidRDefault="00911895" w:rsidP="00911895">
      <w:pPr>
        <w:spacing w:after="0"/>
        <w:ind w:left="567"/>
        <w:jc w:val="both"/>
        <w:rPr>
          <w:rFonts w:ascii="Verdana" w:hAnsi="Verdana" w:cstheme="minorHAnsi"/>
          <w:sz w:val="20"/>
          <w:szCs w:val="20"/>
        </w:rPr>
      </w:pPr>
      <w:r w:rsidRPr="00B72A60">
        <w:rPr>
          <w:rFonts w:ascii="Verdana" w:hAnsi="Verdana" w:cstheme="minorHAnsi"/>
          <w:b/>
          <w:bCs/>
          <w:sz w:val="20"/>
          <w:szCs w:val="20"/>
        </w:rPr>
        <w:t xml:space="preserve">Administratorem Pani/Pana danych osobowych </w:t>
      </w:r>
      <w:r w:rsidRPr="00B72A60">
        <w:rPr>
          <w:rFonts w:ascii="Verdana" w:hAnsi="Verdana" w:cstheme="minorHAnsi"/>
          <w:sz w:val="20"/>
          <w:szCs w:val="20"/>
        </w:rPr>
        <w:t>jest Zamawiający. W sprawie ochrony danych osobowych można skontaktować pod adresem e-mail lub pisemnie na adres siedziby firmy wskazanym powyżej.</w:t>
      </w:r>
    </w:p>
    <w:p w14:paraId="1FDF2840" w14:textId="77777777" w:rsidR="00911895" w:rsidRPr="00B72A60" w:rsidRDefault="00911895" w:rsidP="00911895">
      <w:pPr>
        <w:pStyle w:val="Default"/>
        <w:numPr>
          <w:ilvl w:val="0"/>
          <w:numId w:val="14"/>
        </w:numPr>
        <w:spacing w:after="8" w:line="276" w:lineRule="auto"/>
        <w:ind w:left="567" w:hanging="425"/>
        <w:jc w:val="both"/>
        <w:rPr>
          <w:rFonts w:ascii="Verdana" w:hAnsi="Verdana" w:cstheme="minorHAnsi"/>
          <w:color w:val="auto"/>
          <w:sz w:val="20"/>
          <w:szCs w:val="20"/>
        </w:rPr>
      </w:pPr>
      <w:r w:rsidRPr="00B72A60">
        <w:rPr>
          <w:rFonts w:ascii="Verdana" w:hAnsi="Verdana" w:cstheme="minorHAnsi"/>
          <w:b/>
          <w:bCs/>
          <w:color w:val="auto"/>
          <w:sz w:val="20"/>
          <w:szCs w:val="20"/>
        </w:rPr>
        <w:t xml:space="preserve">Cele i podstawy przetwarzania. </w:t>
      </w:r>
      <w:r w:rsidRPr="00B72A60">
        <w:rPr>
          <w:rFonts w:ascii="Verdana" w:hAnsi="Verdana" w:cstheme="minorHAnsi"/>
          <w:color w:val="auto"/>
          <w:sz w:val="20"/>
          <w:szCs w:val="20"/>
        </w:rPr>
        <w:t>Pani/Pana dane osobowe będą przetwarzane na podstawie:</w:t>
      </w:r>
    </w:p>
    <w:p w14:paraId="4F17D2BA" w14:textId="77777777" w:rsidR="00911895" w:rsidRPr="00B72A60" w:rsidRDefault="00911895" w:rsidP="00911895">
      <w:pPr>
        <w:pStyle w:val="Default"/>
        <w:numPr>
          <w:ilvl w:val="0"/>
          <w:numId w:val="15"/>
        </w:numPr>
        <w:spacing w:after="8" w:line="276" w:lineRule="auto"/>
        <w:jc w:val="both"/>
        <w:rPr>
          <w:rFonts w:ascii="Verdana" w:hAnsi="Verdana" w:cstheme="minorHAnsi"/>
          <w:color w:val="auto"/>
          <w:sz w:val="20"/>
          <w:szCs w:val="20"/>
        </w:rPr>
      </w:pPr>
      <w:r w:rsidRPr="00B72A60">
        <w:rPr>
          <w:rFonts w:ascii="Verdana" w:hAnsi="Verdana" w:cstheme="minorHAnsi"/>
          <w:color w:val="auto"/>
          <w:sz w:val="20"/>
          <w:szCs w:val="20"/>
        </w:rPr>
        <w:t xml:space="preserve">art. 6 ust. 1 lit. c RODO - wyłącznie w celu związanym z zapewnieniem zasady konkurencyjności w związku zapytaniem ofertowym nr 2/2021 </w:t>
      </w:r>
      <w:bookmarkStart w:id="19" w:name="_Hlk10789439"/>
      <w:r w:rsidRPr="00B72A60">
        <w:rPr>
          <w:rFonts w:ascii="Verdana" w:hAnsi="Verdana" w:cstheme="minorHAnsi"/>
          <w:color w:val="auto"/>
          <w:sz w:val="20"/>
          <w:szCs w:val="20"/>
        </w:rPr>
        <w:t>w ramach realizacji projektu pn. „</w:t>
      </w:r>
      <w:r w:rsidRPr="00B72A60">
        <w:rPr>
          <w:rFonts w:ascii="Verdana" w:hAnsi="Verdana" w:cstheme="minorHAnsi"/>
          <w:bCs/>
          <w:sz w:val="20"/>
          <w:szCs w:val="20"/>
        </w:rPr>
        <w:t>Zrównoważone inwestycje w rozwój portfela oferowanych produktów przez otwarcie zakładu garmażeryjnego</w:t>
      </w:r>
      <w:r w:rsidRPr="00B72A60">
        <w:rPr>
          <w:rFonts w:ascii="Verdana" w:hAnsi="Verdana" w:cstheme="minorHAnsi"/>
          <w:color w:val="auto"/>
          <w:sz w:val="20"/>
          <w:szCs w:val="20"/>
        </w:rPr>
        <w:t>” w ramach Regionalnego Programu Operacyjnego Województwa Śląskiego na lata 2014-2020</w:t>
      </w:r>
      <w:bookmarkEnd w:id="19"/>
      <w:r w:rsidRPr="00B72A60">
        <w:rPr>
          <w:rFonts w:ascii="Verdana" w:hAnsi="Verdana" w:cstheme="minorHAnsi"/>
          <w:color w:val="auto"/>
          <w:sz w:val="20"/>
          <w:szCs w:val="20"/>
        </w:rPr>
        <w:t>;</w:t>
      </w:r>
    </w:p>
    <w:p w14:paraId="5FFBFB3E" w14:textId="77777777" w:rsidR="00911895" w:rsidRPr="00B72A60" w:rsidRDefault="00911895" w:rsidP="00911895">
      <w:pPr>
        <w:pStyle w:val="Default"/>
        <w:numPr>
          <w:ilvl w:val="0"/>
          <w:numId w:val="15"/>
        </w:numPr>
        <w:spacing w:after="8" w:line="276" w:lineRule="auto"/>
        <w:jc w:val="both"/>
        <w:rPr>
          <w:rFonts w:ascii="Verdana" w:hAnsi="Verdana" w:cstheme="minorHAnsi"/>
          <w:color w:val="auto"/>
          <w:sz w:val="20"/>
          <w:szCs w:val="20"/>
        </w:rPr>
      </w:pPr>
      <w:r w:rsidRPr="00B72A60">
        <w:rPr>
          <w:rFonts w:ascii="Verdana" w:hAnsi="Verdana" w:cstheme="minorHAnsi"/>
          <w:color w:val="auto"/>
          <w:sz w:val="20"/>
          <w:szCs w:val="20"/>
        </w:rPr>
        <w:t>art. 6 ust. 1 lit. b) RODO – w celu podjęcia działań zmierzających do zawarcia umowy, a także w celu realizacji tej umowy;</w:t>
      </w:r>
    </w:p>
    <w:p w14:paraId="60E252E9" w14:textId="77777777" w:rsidR="00911895" w:rsidRPr="00B72A60" w:rsidRDefault="00911895" w:rsidP="00911895">
      <w:pPr>
        <w:pStyle w:val="Default"/>
        <w:numPr>
          <w:ilvl w:val="0"/>
          <w:numId w:val="15"/>
        </w:numPr>
        <w:spacing w:after="8" w:line="276" w:lineRule="auto"/>
        <w:jc w:val="both"/>
        <w:rPr>
          <w:rFonts w:ascii="Verdana" w:hAnsi="Verdana" w:cstheme="minorHAnsi"/>
          <w:color w:val="auto"/>
          <w:sz w:val="20"/>
          <w:szCs w:val="20"/>
        </w:rPr>
      </w:pPr>
      <w:r w:rsidRPr="00B72A60">
        <w:rPr>
          <w:rFonts w:ascii="Verdana" w:hAnsi="Verdana" w:cstheme="minorHAnsi"/>
          <w:color w:val="auto"/>
          <w:sz w:val="20"/>
          <w:szCs w:val="20"/>
        </w:rPr>
        <w:t xml:space="preserve">art. 6 ust. 1 lit. f) RODO – uzasadnione interesy Administratora, w szczególności dochodzenie roszczeń. </w:t>
      </w:r>
    </w:p>
    <w:p w14:paraId="6593A93B" w14:textId="77777777" w:rsidR="00911895" w:rsidRPr="00B72A60" w:rsidRDefault="00911895" w:rsidP="00911895">
      <w:pPr>
        <w:pStyle w:val="Default"/>
        <w:numPr>
          <w:ilvl w:val="0"/>
          <w:numId w:val="14"/>
        </w:numPr>
        <w:spacing w:after="8" w:line="276" w:lineRule="auto"/>
        <w:ind w:left="567" w:hanging="425"/>
        <w:jc w:val="both"/>
        <w:rPr>
          <w:rFonts w:ascii="Verdana" w:hAnsi="Verdana" w:cstheme="minorHAnsi"/>
          <w:color w:val="auto"/>
          <w:sz w:val="20"/>
          <w:szCs w:val="20"/>
        </w:rPr>
      </w:pPr>
      <w:r w:rsidRPr="00B72A60">
        <w:rPr>
          <w:rFonts w:ascii="Verdana" w:hAnsi="Verdana" w:cstheme="minorHAnsi"/>
          <w:b/>
          <w:bCs/>
          <w:color w:val="auto"/>
          <w:sz w:val="20"/>
          <w:szCs w:val="20"/>
        </w:rPr>
        <w:t xml:space="preserve">Okres przetwarzania </w:t>
      </w:r>
      <w:r w:rsidRPr="00B72A60">
        <w:rPr>
          <w:rFonts w:ascii="Verdana" w:hAnsi="Verdana" w:cstheme="minorHAnsi"/>
          <w:color w:val="auto"/>
          <w:sz w:val="20"/>
          <w:szCs w:val="20"/>
        </w:rPr>
        <w:t>Pani/Pana danych osobowych związany jest ze wskazanymi powyżej celami ich przetwarzania. Wobec powyższego dane osobowe będą przetwarzane przez czas, w którym przepisy prawa nakazują Administratorowi przechowywanie danych lub przez okres przedawnienia ewentualnych roszczeń, do dochodzenia których konieczne jest dysponowanie danymi (np. Administrator, będąc beneficjentem musi zapewnić swobodny dostęp do dokumentacji projektowej na okoliczność przeprowadzenia audytu przez upoważnione do tego instytucje, tj. przez okres 5 lub 3 lat, a w przypadku gdy środki uzyskane przez beneficjenta stanowią pomoc publiczną – 10 lat).</w:t>
      </w:r>
    </w:p>
    <w:p w14:paraId="6CD02E8C" w14:textId="77777777" w:rsidR="00911895" w:rsidRPr="00B72A60" w:rsidRDefault="00911895" w:rsidP="00911895">
      <w:pPr>
        <w:pStyle w:val="Default"/>
        <w:numPr>
          <w:ilvl w:val="0"/>
          <w:numId w:val="14"/>
        </w:numPr>
        <w:spacing w:after="8" w:line="276" w:lineRule="auto"/>
        <w:ind w:left="567" w:hanging="425"/>
        <w:jc w:val="both"/>
        <w:rPr>
          <w:rFonts w:ascii="Verdana" w:hAnsi="Verdana" w:cstheme="minorHAnsi"/>
          <w:color w:val="auto"/>
          <w:sz w:val="20"/>
          <w:szCs w:val="20"/>
        </w:rPr>
      </w:pPr>
      <w:r w:rsidRPr="00B72A60">
        <w:rPr>
          <w:rFonts w:ascii="Verdana" w:hAnsi="Verdana" w:cstheme="minorHAnsi"/>
          <w:b/>
          <w:bCs/>
          <w:color w:val="auto"/>
          <w:sz w:val="20"/>
          <w:szCs w:val="20"/>
        </w:rPr>
        <w:t xml:space="preserve">Prawa osoby, której dane dotyczą. </w:t>
      </w:r>
      <w:r w:rsidRPr="00B72A60">
        <w:rPr>
          <w:rFonts w:ascii="Verdana" w:hAnsi="Verdana" w:cstheme="minorHAnsi"/>
          <w:color w:val="auto"/>
          <w:sz w:val="20"/>
          <w:szCs w:val="20"/>
        </w:rPr>
        <w:t xml:space="preserve">W przypadkach i na zasadach określonych w powszechnie obowiązujących przepisach o ochronie danych osobowych przysługują Pani/Panu prawa do dostępu do swoich danych oraz otrzymania ich kopii, do sprostowania (poprawiania) danych*, do usunięcia, ograniczenia ich przetwarzania* lub wniesienia sprzeciwu wobec ich przetwarzania, do przenoszenia danych oraz wniesienia skargi do właściwego organu nadzorczego. </w:t>
      </w:r>
    </w:p>
    <w:p w14:paraId="0996A334" w14:textId="2C63FE77" w:rsidR="00911895" w:rsidRPr="00B72A60" w:rsidRDefault="00911895" w:rsidP="00911895">
      <w:pPr>
        <w:pStyle w:val="Default"/>
        <w:numPr>
          <w:ilvl w:val="0"/>
          <w:numId w:val="14"/>
        </w:numPr>
        <w:spacing w:after="8" w:line="276" w:lineRule="auto"/>
        <w:ind w:left="567" w:hanging="425"/>
        <w:jc w:val="both"/>
        <w:rPr>
          <w:rFonts w:ascii="Verdana" w:hAnsi="Verdana" w:cstheme="minorHAnsi"/>
          <w:color w:val="auto"/>
          <w:sz w:val="20"/>
          <w:szCs w:val="20"/>
        </w:rPr>
      </w:pPr>
      <w:r w:rsidRPr="00B72A60">
        <w:rPr>
          <w:rFonts w:ascii="Verdana" w:hAnsi="Verdana" w:cstheme="minorHAnsi"/>
          <w:b/>
          <w:bCs/>
          <w:color w:val="auto"/>
          <w:sz w:val="20"/>
          <w:szCs w:val="20"/>
        </w:rPr>
        <w:t xml:space="preserve">Odbiorcy danych. </w:t>
      </w:r>
      <w:r w:rsidRPr="00B72A60">
        <w:rPr>
          <w:rFonts w:ascii="Verdana" w:hAnsi="Verdana" w:cstheme="minorHAnsi"/>
          <w:color w:val="auto"/>
          <w:sz w:val="20"/>
          <w:szCs w:val="20"/>
        </w:rPr>
        <w:t xml:space="preserve">Pani/Pana dane osobowe będą przekazywane osobom lub podmiotom, którym udostępniona zostanie dokumentacja postępowania w oparciu </w:t>
      </w:r>
      <w:r w:rsidRPr="00B72A60">
        <w:rPr>
          <w:rFonts w:ascii="Verdana" w:hAnsi="Verdana" w:cstheme="minorHAnsi"/>
          <w:color w:val="auto"/>
          <w:sz w:val="20"/>
          <w:szCs w:val="20"/>
        </w:rPr>
        <w:br/>
        <w:t xml:space="preserve">o zapisy rozdziału 6.5.2 „Wytycznych w zakresie kwalifikowalności wydatków w ramach Europejskiego Funduszu Rozwoju Regionalnego, Europejskiego Funduszu Społecznego oraz Funduszu Spójności na lata 2014- 2020”, uprawnionym instytucjom określonym przez przepisy prawa. Administrator może przekazywać dane osobowe do państwa trzeciego w związku z korzystaniem przez Administratora z Systemów informatycznych przy wykorzystaniu usług chmurowych, z tym jednak, że podmiot dostarczający ww. usługi uznany jest przez Komisję Europejską za podmiot zapewniający odpowiedni stopień ochrony, a nadto w przypadku przekazania danych przez dostawcę usług chmurowych do państwa trzeciego </w:t>
      </w:r>
      <w:r w:rsidR="009C0813" w:rsidRPr="00B72A60">
        <w:rPr>
          <w:rFonts w:ascii="Verdana" w:hAnsi="Verdana" w:cstheme="minorHAnsi"/>
          <w:color w:val="auto"/>
          <w:sz w:val="20"/>
          <w:szCs w:val="20"/>
        </w:rPr>
        <w:t>niemającego</w:t>
      </w:r>
      <w:r w:rsidRPr="00B72A60">
        <w:rPr>
          <w:rFonts w:ascii="Verdana" w:hAnsi="Verdana" w:cstheme="minorHAnsi"/>
          <w:color w:val="auto"/>
          <w:sz w:val="20"/>
          <w:szCs w:val="20"/>
        </w:rPr>
        <w:t xml:space="preserve"> odpowiedniego stopnia ochrony – zapewnia o odpowiednich i właściwych zabezpieczeniach. Ma Pan/Pani możliwość uzyskania kopii przekazanych danych lub o miejscu udostępnienia danych.</w:t>
      </w:r>
    </w:p>
    <w:p w14:paraId="72FFBC8F" w14:textId="77777777" w:rsidR="00911895" w:rsidRPr="00B72A60" w:rsidRDefault="00911895" w:rsidP="00911895">
      <w:pPr>
        <w:pStyle w:val="Default"/>
        <w:numPr>
          <w:ilvl w:val="0"/>
          <w:numId w:val="14"/>
        </w:numPr>
        <w:spacing w:after="8" w:line="276" w:lineRule="auto"/>
        <w:ind w:left="567" w:hanging="425"/>
        <w:jc w:val="both"/>
        <w:rPr>
          <w:rFonts w:ascii="Verdana" w:hAnsi="Verdana" w:cstheme="minorHAnsi"/>
          <w:color w:val="auto"/>
          <w:sz w:val="20"/>
          <w:szCs w:val="20"/>
        </w:rPr>
      </w:pPr>
      <w:r w:rsidRPr="00B72A60">
        <w:rPr>
          <w:rFonts w:ascii="Verdana" w:hAnsi="Verdana" w:cstheme="minorHAnsi"/>
          <w:b/>
          <w:bCs/>
          <w:color w:val="auto"/>
          <w:sz w:val="20"/>
          <w:szCs w:val="20"/>
        </w:rPr>
        <w:t xml:space="preserve">Podanie danych jest dobrowolne, </w:t>
      </w:r>
      <w:r w:rsidRPr="00B72A60">
        <w:rPr>
          <w:rFonts w:ascii="Verdana" w:hAnsi="Verdana" w:cstheme="minorHAnsi"/>
          <w:color w:val="auto"/>
          <w:sz w:val="20"/>
          <w:szCs w:val="20"/>
        </w:rPr>
        <w:t xml:space="preserve">jednakże ich brak uniemożliwi udział </w:t>
      </w:r>
      <w:r w:rsidRPr="00B72A60">
        <w:rPr>
          <w:rFonts w:ascii="Verdana" w:hAnsi="Verdana" w:cstheme="minorHAnsi"/>
          <w:color w:val="auto"/>
          <w:sz w:val="20"/>
          <w:szCs w:val="20"/>
        </w:rPr>
        <w:br/>
        <w:t xml:space="preserve">w postępowaniu. </w:t>
      </w:r>
    </w:p>
    <w:p w14:paraId="57F19C67" w14:textId="77777777" w:rsidR="00911895" w:rsidRPr="00B72A60" w:rsidRDefault="00911895" w:rsidP="00911895">
      <w:pPr>
        <w:pStyle w:val="Default"/>
        <w:numPr>
          <w:ilvl w:val="0"/>
          <w:numId w:val="16"/>
        </w:numPr>
        <w:spacing w:after="8" w:line="276" w:lineRule="auto"/>
        <w:ind w:hanging="153"/>
        <w:jc w:val="both"/>
        <w:rPr>
          <w:rFonts w:ascii="Verdana" w:hAnsi="Verdana" w:cstheme="minorHAnsi"/>
          <w:color w:val="auto"/>
          <w:sz w:val="20"/>
          <w:szCs w:val="20"/>
        </w:rPr>
      </w:pPr>
      <w:r w:rsidRPr="00B72A60">
        <w:rPr>
          <w:rFonts w:ascii="Verdana" w:hAnsi="Verdana" w:cstheme="minorHAnsi"/>
          <w:color w:val="auto"/>
          <w:sz w:val="20"/>
          <w:szCs w:val="20"/>
        </w:rPr>
        <w:lastRenderedPageBreak/>
        <w:t xml:space="preserve">Obowiązek podania danych osobowych bezpośrednio dotyczących Oferenta jest wymogiem określonym w przepisach prawa związanym z udziałem w postępowaniu mającym na celu zapewnienie przestrzegania zasady konkurencyjności i obejmuje maksymalnie: </w:t>
      </w:r>
    </w:p>
    <w:p w14:paraId="6B0A0F54" w14:textId="77777777" w:rsidR="00911895" w:rsidRPr="00B72A60" w:rsidRDefault="00911895" w:rsidP="00911895">
      <w:pPr>
        <w:pStyle w:val="Default"/>
        <w:numPr>
          <w:ilvl w:val="0"/>
          <w:numId w:val="17"/>
        </w:numPr>
        <w:spacing w:after="8" w:line="276" w:lineRule="auto"/>
        <w:jc w:val="both"/>
        <w:rPr>
          <w:rFonts w:ascii="Verdana" w:hAnsi="Verdana" w:cstheme="minorHAnsi"/>
          <w:color w:val="auto"/>
          <w:sz w:val="20"/>
          <w:szCs w:val="20"/>
        </w:rPr>
      </w:pPr>
      <w:r w:rsidRPr="00B72A60">
        <w:rPr>
          <w:rFonts w:ascii="Verdana" w:hAnsi="Verdana" w:cstheme="minorHAnsi"/>
          <w:color w:val="auto"/>
          <w:sz w:val="20"/>
          <w:szCs w:val="20"/>
        </w:rPr>
        <w:t>imię i nazwisko (firma);</w:t>
      </w:r>
    </w:p>
    <w:p w14:paraId="7BFB09A4" w14:textId="77777777" w:rsidR="00911895" w:rsidRPr="00B72A60" w:rsidRDefault="00911895" w:rsidP="00911895">
      <w:pPr>
        <w:pStyle w:val="Default"/>
        <w:numPr>
          <w:ilvl w:val="0"/>
          <w:numId w:val="17"/>
        </w:numPr>
        <w:spacing w:after="8" w:line="276" w:lineRule="auto"/>
        <w:jc w:val="both"/>
        <w:rPr>
          <w:rFonts w:ascii="Verdana" w:hAnsi="Verdana" w:cstheme="minorHAnsi"/>
          <w:color w:val="auto"/>
          <w:sz w:val="20"/>
          <w:szCs w:val="20"/>
        </w:rPr>
      </w:pPr>
      <w:r w:rsidRPr="00B72A60">
        <w:rPr>
          <w:rFonts w:ascii="Verdana" w:hAnsi="Verdana" w:cstheme="minorHAnsi"/>
          <w:color w:val="auto"/>
          <w:sz w:val="20"/>
          <w:szCs w:val="20"/>
        </w:rPr>
        <w:t>adres pocztowy (województwo, powiat, miejscowość, ulica, numer budynku, numer lokalu (mieszkania), kod pocztowy);</w:t>
      </w:r>
    </w:p>
    <w:p w14:paraId="68ADC9CB" w14:textId="77777777" w:rsidR="00911895" w:rsidRPr="00B72A60" w:rsidRDefault="00911895" w:rsidP="00911895">
      <w:pPr>
        <w:pStyle w:val="Default"/>
        <w:numPr>
          <w:ilvl w:val="0"/>
          <w:numId w:val="17"/>
        </w:numPr>
        <w:spacing w:after="8" w:line="276" w:lineRule="auto"/>
        <w:jc w:val="both"/>
        <w:rPr>
          <w:rFonts w:ascii="Verdana" w:hAnsi="Verdana" w:cstheme="minorHAnsi"/>
          <w:color w:val="auto"/>
          <w:sz w:val="20"/>
          <w:szCs w:val="20"/>
        </w:rPr>
      </w:pPr>
      <w:r w:rsidRPr="00B72A60">
        <w:rPr>
          <w:rFonts w:ascii="Verdana" w:hAnsi="Verdana" w:cstheme="minorHAnsi"/>
          <w:color w:val="auto"/>
          <w:sz w:val="20"/>
          <w:szCs w:val="20"/>
        </w:rPr>
        <w:t>wynik oceny oferty wyliczony przez Zamawiającego zgodnie z kryteriami oceny ofert.</w:t>
      </w:r>
    </w:p>
    <w:p w14:paraId="6E235C44" w14:textId="77777777" w:rsidR="00911895" w:rsidRPr="00B72A60" w:rsidRDefault="00911895" w:rsidP="00911895">
      <w:pPr>
        <w:pStyle w:val="Default"/>
        <w:spacing w:after="8" w:line="276" w:lineRule="auto"/>
        <w:ind w:left="709"/>
        <w:jc w:val="both"/>
        <w:rPr>
          <w:rFonts w:ascii="Verdana" w:hAnsi="Verdana" w:cstheme="minorHAnsi"/>
          <w:color w:val="auto"/>
          <w:sz w:val="20"/>
          <w:szCs w:val="20"/>
        </w:rPr>
      </w:pPr>
      <w:r w:rsidRPr="00B72A60">
        <w:rPr>
          <w:rFonts w:ascii="Verdana" w:hAnsi="Verdana" w:cstheme="minorHAnsi"/>
          <w:color w:val="auto"/>
          <w:sz w:val="20"/>
          <w:szCs w:val="20"/>
        </w:rPr>
        <w:t>W przypadku, kiedy oferta złożona przez osobę fizyczną, wybrana została jako najkorzystniejsza, niezbędne dane osobowe Zamawiający publikuje w treści zapytania ofertowego w oknie „Informacja o wybranym wykonawcy”. Niezbędna dane to: imię i nazwisko, adres zamieszkania oraz cena oferty. Publikacja tych danych osobowych jest konieczna ze względu na realizację podstawowego celu zasady konkurencyjności. Konsekwencje niepodania określonych danych wynikają także z przepisów prawa.</w:t>
      </w:r>
    </w:p>
    <w:p w14:paraId="5D978FA4" w14:textId="77777777" w:rsidR="00911895" w:rsidRPr="00B72A60" w:rsidRDefault="00911895" w:rsidP="00911895">
      <w:pPr>
        <w:pStyle w:val="Default"/>
        <w:numPr>
          <w:ilvl w:val="0"/>
          <w:numId w:val="16"/>
        </w:numPr>
        <w:spacing w:after="8" w:line="276" w:lineRule="auto"/>
        <w:ind w:hanging="153"/>
        <w:jc w:val="both"/>
        <w:rPr>
          <w:rFonts w:ascii="Verdana" w:hAnsi="Verdana" w:cstheme="minorHAnsi"/>
          <w:color w:val="auto"/>
          <w:sz w:val="20"/>
          <w:szCs w:val="20"/>
        </w:rPr>
      </w:pPr>
      <w:r w:rsidRPr="00B72A60">
        <w:rPr>
          <w:rFonts w:ascii="Verdana" w:hAnsi="Verdana" w:cstheme="minorHAnsi"/>
          <w:color w:val="auto"/>
          <w:sz w:val="20"/>
          <w:szCs w:val="20"/>
        </w:rPr>
        <w:t>Oferent w każdym momencie ma prawo:</w:t>
      </w:r>
    </w:p>
    <w:p w14:paraId="1A6E78FF" w14:textId="77777777" w:rsidR="00911895" w:rsidRPr="00B72A60" w:rsidRDefault="00911895" w:rsidP="00911895">
      <w:pPr>
        <w:pStyle w:val="Default"/>
        <w:numPr>
          <w:ilvl w:val="0"/>
          <w:numId w:val="18"/>
        </w:numPr>
        <w:spacing w:after="8" w:line="276" w:lineRule="auto"/>
        <w:ind w:left="1418" w:hanging="284"/>
        <w:jc w:val="both"/>
        <w:rPr>
          <w:rFonts w:ascii="Verdana" w:hAnsi="Verdana" w:cstheme="minorHAnsi"/>
          <w:color w:val="auto"/>
          <w:sz w:val="20"/>
          <w:szCs w:val="20"/>
        </w:rPr>
      </w:pPr>
      <w:r w:rsidRPr="00B72A60">
        <w:rPr>
          <w:rFonts w:ascii="Verdana" w:hAnsi="Verdana" w:cstheme="minorHAnsi"/>
          <w:color w:val="auto"/>
          <w:sz w:val="20"/>
          <w:szCs w:val="20"/>
        </w:rPr>
        <w:t>dostępu do swoich danych osobowych – art. 15 RODO;</w:t>
      </w:r>
    </w:p>
    <w:p w14:paraId="1B249020" w14:textId="77777777" w:rsidR="00911895" w:rsidRPr="00B72A60" w:rsidRDefault="00911895" w:rsidP="00911895">
      <w:pPr>
        <w:pStyle w:val="Default"/>
        <w:numPr>
          <w:ilvl w:val="0"/>
          <w:numId w:val="18"/>
        </w:numPr>
        <w:spacing w:after="8" w:line="276" w:lineRule="auto"/>
        <w:ind w:left="1418" w:hanging="284"/>
        <w:jc w:val="both"/>
        <w:rPr>
          <w:rFonts w:ascii="Verdana" w:hAnsi="Verdana" w:cstheme="minorHAnsi"/>
          <w:color w:val="auto"/>
          <w:sz w:val="20"/>
          <w:szCs w:val="20"/>
        </w:rPr>
      </w:pPr>
      <w:r w:rsidRPr="00B72A60">
        <w:rPr>
          <w:rFonts w:ascii="Verdana" w:hAnsi="Verdana" w:cstheme="minorHAnsi"/>
          <w:color w:val="auto"/>
          <w:sz w:val="20"/>
          <w:szCs w:val="20"/>
        </w:rPr>
        <w:t xml:space="preserve">do żądania poprawienia – art. 16 RODO; </w:t>
      </w:r>
    </w:p>
    <w:p w14:paraId="64B9EC05" w14:textId="77777777" w:rsidR="00911895" w:rsidRPr="00B72A60" w:rsidRDefault="00911895" w:rsidP="00911895">
      <w:pPr>
        <w:pStyle w:val="Default"/>
        <w:numPr>
          <w:ilvl w:val="0"/>
          <w:numId w:val="18"/>
        </w:numPr>
        <w:spacing w:after="8" w:line="276" w:lineRule="auto"/>
        <w:ind w:left="1418" w:hanging="284"/>
        <w:jc w:val="both"/>
        <w:rPr>
          <w:rFonts w:ascii="Verdana" w:hAnsi="Verdana" w:cstheme="minorHAnsi"/>
          <w:color w:val="auto"/>
          <w:sz w:val="20"/>
          <w:szCs w:val="20"/>
        </w:rPr>
      </w:pPr>
      <w:r w:rsidRPr="00B72A60">
        <w:rPr>
          <w:rFonts w:ascii="Verdana" w:hAnsi="Verdana" w:cstheme="minorHAnsi"/>
          <w:color w:val="auto"/>
          <w:sz w:val="20"/>
          <w:szCs w:val="20"/>
        </w:rPr>
        <w:t xml:space="preserve">ograniczenia przetwarzania danych, z zastrzeżeniem przypadków, o których mowa w art. 18 RODO; a także </w:t>
      </w:r>
    </w:p>
    <w:p w14:paraId="4BA07832" w14:textId="77777777" w:rsidR="00911895" w:rsidRPr="00B72A60" w:rsidRDefault="00911895" w:rsidP="00911895">
      <w:pPr>
        <w:pStyle w:val="Default"/>
        <w:numPr>
          <w:ilvl w:val="0"/>
          <w:numId w:val="18"/>
        </w:numPr>
        <w:spacing w:after="8" w:line="276" w:lineRule="auto"/>
        <w:ind w:left="1418" w:hanging="284"/>
        <w:jc w:val="both"/>
        <w:rPr>
          <w:rFonts w:ascii="Verdana" w:hAnsi="Verdana" w:cstheme="minorHAnsi"/>
          <w:color w:val="auto"/>
          <w:sz w:val="20"/>
          <w:szCs w:val="20"/>
        </w:rPr>
      </w:pPr>
      <w:r w:rsidRPr="00B72A60">
        <w:rPr>
          <w:rFonts w:ascii="Verdana" w:hAnsi="Verdana" w:cstheme="minorHAnsi"/>
          <w:color w:val="auto"/>
          <w:sz w:val="20"/>
          <w:szCs w:val="20"/>
        </w:rPr>
        <w:t xml:space="preserve">wniesienia skargi do Prezesa Urzędu Ochrony Danych Osobowych, gdy Oferent uzna, że przetwarzanie danych osobowych narusza przepisy RODO; </w:t>
      </w:r>
    </w:p>
    <w:p w14:paraId="66300415" w14:textId="77777777" w:rsidR="00911895" w:rsidRPr="00B72A60" w:rsidRDefault="00911895" w:rsidP="00911895">
      <w:pPr>
        <w:pStyle w:val="Default"/>
        <w:numPr>
          <w:ilvl w:val="0"/>
          <w:numId w:val="16"/>
        </w:numPr>
        <w:spacing w:after="8" w:line="276" w:lineRule="auto"/>
        <w:ind w:hanging="153"/>
        <w:jc w:val="both"/>
        <w:rPr>
          <w:rFonts w:ascii="Verdana" w:hAnsi="Verdana" w:cstheme="minorHAnsi"/>
          <w:color w:val="auto"/>
          <w:sz w:val="20"/>
          <w:szCs w:val="20"/>
        </w:rPr>
      </w:pPr>
      <w:r w:rsidRPr="00B72A60">
        <w:rPr>
          <w:rFonts w:ascii="Verdana" w:hAnsi="Verdana" w:cstheme="minorHAnsi"/>
          <w:color w:val="auto"/>
          <w:sz w:val="20"/>
          <w:szCs w:val="20"/>
        </w:rPr>
        <w:t xml:space="preserve">Oferentowi nie przysługuje, w związku z art. 17 ust. 3 lit. b), d) lub e) RODO prawo do: </w:t>
      </w:r>
    </w:p>
    <w:p w14:paraId="5B198560" w14:textId="77777777" w:rsidR="00911895" w:rsidRPr="00B72A60" w:rsidRDefault="00911895" w:rsidP="00911895">
      <w:pPr>
        <w:pStyle w:val="Default"/>
        <w:numPr>
          <w:ilvl w:val="0"/>
          <w:numId w:val="19"/>
        </w:numPr>
        <w:spacing w:after="8" w:line="276" w:lineRule="auto"/>
        <w:ind w:left="1418" w:hanging="284"/>
        <w:jc w:val="both"/>
        <w:rPr>
          <w:rFonts w:ascii="Verdana" w:hAnsi="Verdana" w:cstheme="minorHAnsi"/>
          <w:color w:val="auto"/>
          <w:sz w:val="20"/>
          <w:szCs w:val="20"/>
        </w:rPr>
      </w:pPr>
      <w:r w:rsidRPr="00B72A60">
        <w:rPr>
          <w:rFonts w:ascii="Verdana" w:hAnsi="Verdana" w:cstheme="minorHAnsi"/>
          <w:color w:val="auto"/>
          <w:sz w:val="20"/>
          <w:szCs w:val="20"/>
        </w:rPr>
        <w:t xml:space="preserve">usunięcia danych osobowych; </w:t>
      </w:r>
    </w:p>
    <w:p w14:paraId="7D1E955A" w14:textId="77777777" w:rsidR="00911895" w:rsidRPr="00B72A60" w:rsidRDefault="00911895" w:rsidP="00911895">
      <w:pPr>
        <w:pStyle w:val="Default"/>
        <w:numPr>
          <w:ilvl w:val="0"/>
          <w:numId w:val="19"/>
        </w:numPr>
        <w:spacing w:after="8" w:line="276" w:lineRule="auto"/>
        <w:ind w:left="1418" w:hanging="284"/>
        <w:jc w:val="both"/>
        <w:rPr>
          <w:rFonts w:ascii="Verdana" w:hAnsi="Verdana" w:cstheme="minorHAnsi"/>
          <w:color w:val="auto"/>
          <w:sz w:val="20"/>
          <w:szCs w:val="20"/>
        </w:rPr>
      </w:pPr>
      <w:r w:rsidRPr="00B72A60">
        <w:rPr>
          <w:rFonts w:ascii="Verdana" w:hAnsi="Verdana" w:cstheme="minorHAnsi"/>
          <w:color w:val="auto"/>
          <w:sz w:val="20"/>
          <w:szCs w:val="20"/>
        </w:rPr>
        <w:t xml:space="preserve">prawo do przenoszenia danych osobowych, o którym mowa w art. 20 RODO; </w:t>
      </w:r>
    </w:p>
    <w:p w14:paraId="1954A9F7" w14:textId="77777777" w:rsidR="00911895" w:rsidRPr="00B72A60" w:rsidRDefault="00911895" w:rsidP="00911895">
      <w:pPr>
        <w:pStyle w:val="Default"/>
        <w:numPr>
          <w:ilvl w:val="0"/>
          <w:numId w:val="19"/>
        </w:numPr>
        <w:spacing w:after="8" w:line="276" w:lineRule="auto"/>
        <w:ind w:left="1418" w:hanging="284"/>
        <w:jc w:val="both"/>
        <w:rPr>
          <w:rFonts w:ascii="Verdana" w:hAnsi="Verdana" w:cstheme="minorHAnsi"/>
          <w:color w:val="auto"/>
          <w:sz w:val="20"/>
          <w:szCs w:val="20"/>
        </w:rPr>
      </w:pPr>
      <w:r w:rsidRPr="00B72A60">
        <w:rPr>
          <w:rFonts w:ascii="Verdana" w:hAnsi="Verdana" w:cstheme="minorHAnsi"/>
          <w:color w:val="auto"/>
          <w:sz w:val="20"/>
          <w:szCs w:val="20"/>
        </w:rPr>
        <w:t xml:space="preserve">prawo sprzeciwu, wobec przetwarzania danych osobowych, o którym mowa </w:t>
      </w:r>
      <w:r w:rsidRPr="00B72A60">
        <w:rPr>
          <w:rFonts w:ascii="Verdana" w:hAnsi="Verdana" w:cstheme="minorHAnsi"/>
          <w:color w:val="auto"/>
          <w:sz w:val="20"/>
          <w:szCs w:val="20"/>
        </w:rPr>
        <w:br/>
        <w:t xml:space="preserve">w art. 21 RODO, gdyż podstawą prawną przetwarzania Pani/Pana danych osobowych jest art. 6 ust. 1 lit. c) RODO. </w:t>
      </w:r>
    </w:p>
    <w:p w14:paraId="60091D67" w14:textId="77777777" w:rsidR="00911895" w:rsidRPr="00B72A60" w:rsidRDefault="00911895" w:rsidP="00911895">
      <w:pPr>
        <w:pStyle w:val="Default"/>
        <w:numPr>
          <w:ilvl w:val="0"/>
          <w:numId w:val="16"/>
        </w:numPr>
        <w:spacing w:after="8" w:line="276" w:lineRule="auto"/>
        <w:ind w:hanging="153"/>
        <w:jc w:val="both"/>
        <w:rPr>
          <w:rFonts w:ascii="Verdana" w:hAnsi="Verdana" w:cstheme="minorHAnsi"/>
          <w:color w:val="auto"/>
          <w:sz w:val="20"/>
          <w:szCs w:val="20"/>
        </w:rPr>
      </w:pPr>
      <w:r w:rsidRPr="00B72A60">
        <w:rPr>
          <w:rFonts w:ascii="Verdana" w:hAnsi="Verdana" w:cstheme="minorHAnsi"/>
          <w:color w:val="auto"/>
          <w:sz w:val="20"/>
          <w:szCs w:val="20"/>
        </w:rPr>
        <w:t xml:space="preserve">W odniesieniu do danych osobowych Oferenta decyzje nie będą podejmowane </w:t>
      </w:r>
      <w:r w:rsidRPr="00B72A60">
        <w:rPr>
          <w:rFonts w:ascii="Verdana" w:hAnsi="Verdana" w:cstheme="minorHAnsi"/>
          <w:color w:val="auto"/>
          <w:sz w:val="20"/>
          <w:szCs w:val="20"/>
        </w:rPr>
        <w:br/>
        <w:t xml:space="preserve">w sposób zautomatyzowany, stosowanie do art. 22 RODO, w tym również w formie profilowania. </w:t>
      </w:r>
    </w:p>
    <w:p w14:paraId="58B9ECDB" w14:textId="77777777" w:rsidR="00911895" w:rsidRPr="00B72A60" w:rsidRDefault="00911895" w:rsidP="00911895">
      <w:pPr>
        <w:pStyle w:val="Default"/>
        <w:spacing w:after="8" w:line="276" w:lineRule="auto"/>
        <w:rPr>
          <w:rFonts w:ascii="Verdana" w:hAnsi="Verdana" w:cstheme="minorHAnsi"/>
          <w:color w:val="auto"/>
          <w:sz w:val="20"/>
          <w:szCs w:val="20"/>
        </w:rPr>
      </w:pPr>
    </w:p>
    <w:p w14:paraId="6FC071BC" w14:textId="77777777" w:rsidR="00911895" w:rsidRPr="00B72A60" w:rsidRDefault="00911895" w:rsidP="00911895">
      <w:pPr>
        <w:pStyle w:val="Default"/>
        <w:numPr>
          <w:ilvl w:val="0"/>
          <w:numId w:val="20"/>
        </w:numPr>
        <w:spacing w:line="276" w:lineRule="auto"/>
        <w:ind w:left="567" w:hanging="141"/>
        <w:jc w:val="both"/>
        <w:rPr>
          <w:rFonts w:ascii="Verdana" w:hAnsi="Verdana" w:cstheme="minorHAnsi"/>
          <w:color w:val="auto"/>
          <w:sz w:val="20"/>
          <w:szCs w:val="20"/>
        </w:rPr>
      </w:pPr>
      <w:r w:rsidRPr="00B72A60">
        <w:rPr>
          <w:rFonts w:ascii="Verdana" w:hAnsi="Verdana" w:cstheme="minorHAnsi"/>
          <w:b/>
          <w:bCs/>
          <w:color w:val="auto"/>
          <w:sz w:val="20"/>
          <w:szCs w:val="20"/>
        </w:rPr>
        <w:t xml:space="preserve">Zautomatyzowane podejmowanie decyzji. </w:t>
      </w:r>
      <w:r w:rsidRPr="00B72A60">
        <w:rPr>
          <w:rFonts w:ascii="Verdana" w:hAnsi="Verdana" w:cstheme="minorHAnsi"/>
          <w:color w:val="auto"/>
          <w:sz w:val="20"/>
          <w:szCs w:val="20"/>
        </w:rPr>
        <w:t xml:space="preserve">Informujemy, że w ramach przetwarzania danych, o których mowa powyżej </w:t>
      </w:r>
      <w:r w:rsidRPr="00B72A60">
        <w:rPr>
          <w:rFonts w:ascii="Verdana" w:hAnsi="Verdana" w:cstheme="minorHAnsi"/>
          <w:b/>
          <w:bCs/>
          <w:color w:val="auto"/>
          <w:sz w:val="20"/>
          <w:szCs w:val="20"/>
        </w:rPr>
        <w:t>nie będą podejmowane decyzje w sposób zautomatyzowany i Pani/Pana dane nie będą profilowane.</w:t>
      </w:r>
    </w:p>
    <w:p w14:paraId="44D833E1" w14:textId="77777777" w:rsidR="00911895" w:rsidRPr="00B72A60" w:rsidRDefault="00911895" w:rsidP="00911895">
      <w:pPr>
        <w:pStyle w:val="Default"/>
        <w:spacing w:line="276" w:lineRule="auto"/>
        <w:rPr>
          <w:rFonts w:ascii="Verdana" w:hAnsi="Verdana" w:cstheme="minorHAnsi"/>
          <w:color w:val="auto"/>
          <w:sz w:val="20"/>
          <w:szCs w:val="20"/>
        </w:rPr>
      </w:pPr>
    </w:p>
    <w:p w14:paraId="354B1EDF" w14:textId="77777777" w:rsidR="00911895" w:rsidRPr="00B72A60" w:rsidRDefault="00911895" w:rsidP="00911895">
      <w:pPr>
        <w:jc w:val="both"/>
        <w:rPr>
          <w:rFonts w:ascii="Verdana" w:hAnsi="Verdana" w:cstheme="minorHAnsi"/>
          <w:b/>
          <w:bCs/>
          <w:sz w:val="20"/>
          <w:szCs w:val="20"/>
          <w:u w:val="single"/>
        </w:rPr>
      </w:pPr>
      <w:r w:rsidRPr="00B72A60">
        <w:rPr>
          <w:rFonts w:ascii="Verdana" w:hAnsi="Verdana" w:cstheme="minorHAnsi"/>
          <w:b/>
          <w:bCs/>
          <w:i/>
          <w:iCs/>
          <w:sz w:val="20"/>
          <w:szCs w:val="20"/>
        </w:rPr>
        <w:t xml:space="preserve">* Wyjaśnienie: </w:t>
      </w:r>
      <w:r w:rsidRPr="00B72A60">
        <w:rPr>
          <w:rFonts w:ascii="Verdana" w:hAnsi="Verdana" w:cstheme="minorHAnsi"/>
          <w:i/>
          <w:iCs/>
          <w:sz w:val="20"/>
          <w:szCs w:val="20"/>
        </w:rPr>
        <w:t>Skorzystanie z prawa do sprostowania nie może skutkować zmianą wyniku postępowania o udzielenie zamówienia ani zmianą postanowień umowy w zakresie niezgodnym z Wytycznymi w zakresie kwalifikowalności wydatków w ramach Europejskiego Funduszu Rozwoju Regionalnego, Europejskiego Funduszu Społecznego</w:t>
      </w:r>
    </w:p>
    <w:p w14:paraId="1DEC2C94" w14:textId="77777777" w:rsidR="00911895" w:rsidRPr="00B72A60" w:rsidRDefault="00911895" w:rsidP="00911895">
      <w:pPr>
        <w:rPr>
          <w:rFonts w:ascii="Verdana" w:hAnsi="Verdana"/>
          <w:sz w:val="20"/>
          <w:szCs w:val="20"/>
        </w:rPr>
      </w:pPr>
    </w:p>
    <w:p w14:paraId="0876DBE5" w14:textId="05D2520F" w:rsidR="00911895" w:rsidRPr="00B72A60" w:rsidRDefault="00911895" w:rsidP="00911895">
      <w:pPr>
        <w:pStyle w:val="Nagwek1"/>
        <w:numPr>
          <w:ilvl w:val="0"/>
          <w:numId w:val="1"/>
        </w:numPr>
        <w:jc w:val="both"/>
        <w:rPr>
          <w:rFonts w:ascii="Verdana" w:hAnsi="Verdana"/>
          <w:b/>
          <w:color w:val="auto"/>
          <w:sz w:val="20"/>
          <w:szCs w:val="20"/>
          <w:u w:val="single"/>
        </w:rPr>
      </w:pPr>
      <w:bookmarkStart w:id="20" w:name="_Toc59103307"/>
      <w:r w:rsidRPr="00B72A60">
        <w:rPr>
          <w:rFonts w:ascii="Verdana" w:hAnsi="Verdana"/>
          <w:b/>
          <w:color w:val="auto"/>
          <w:sz w:val="20"/>
          <w:szCs w:val="20"/>
          <w:u w:val="single"/>
        </w:rPr>
        <w:t>Załączniki do zapytania ofertowego</w:t>
      </w:r>
      <w:bookmarkEnd w:id="20"/>
    </w:p>
    <w:p w14:paraId="729163F2" w14:textId="77777777" w:rsidR="008A7407" w:rsidRPr="00B72A60" w:rsidRDefault="008A7407" w:rsidP="008A7407">
      <w:pPr>
        <w:spacing w:after="120"/>
        <w:ind w:firstLine="360"/>
        <w:rPr>
          <w:rFonts w:ascii="Verdana" w:hAnsi="Verdana" w:cstheme="minorHAnsi"/>
          <w:bCs/>
          <w:sz w:val="20"/>
          <w:szCs w:val="20"/>
        </w:rPr>
      </w:pPr>
      <w:r w:rsidRPr="00B72A60">
        <w:rPr>
          <w:rFonts w:ascii="Verdana" w:hAnsi="Verdana" w:cstheme="minorHAnsi"/>
          <w:bCs/>
          <w:sz w:val="20"/>
          <w:szCs w:val="20"/>
        </w:rPr>
        <w:t>- Załącznik nr 1 – Wzór oferty</w:t>
      </w:r>
    </w:p>
    <w:p w14:paraId="4EB43BF1" w14:textId="77777777" w:rsidR="008A7407" w:rsidRPr="00B72A60" w:rsidRDefault="008A7407" w:rsidP="008A7407">
      <w:pPr>
        <w:spacing w:after="120"/>
        <w:ind w:firstLine="360"/>
        <w:rPr>
          <w:rFonts w:ascii="Verdana" w:hAnsi="Verdana" w:cstheme="minorHAnsi"/>
          <w:bCs/>
          <w:sz w:val="20"/>
          <w:szCs w:val="20"/>
        </w:rPr>
      </w:pPr>
      <w:r w:rsidRPr="00B72A60">
        <w:rPr>
          <w:rFonts w:ascii="Verdana" w:hAnsi="Verdana" w:cstheme="minorHAnsi"/>
          <w:bCs/>
          <w:sz w:val="20"/>
          <w:szCs w:val="20"/>
        </w:rPr>
        <w:t>- Załącznik nr 2 – Oświadczenie o braku powiązań</w:t>
      </w:r>
    </w:p>
    <w:p w14:paraId="736C5E4B" w14:textId="77777777" w:rsidR="008A7407" w:rsidRPr="00B72A60" w:rsidRDefault="008A7407" w:rsidP="008A7407">
      <w:pPr>
        <w:spacing w:after="120"/>
        <w:ind w:firstLine="360"/>
        <w:rPr>
          <w:rFonts w:ascii="Verdana" w:hAnsi="Verdana" w:cstheme="minorHAnsi"/>
          <w:bCs/>
          <w:sz w:val="20"/>
          <w:szCs w:val="20"/>
        </w:rPr>
      </w:pPr>
      <w:r w:rsidRPr="00B72A60">
        <w:rPr>
          <w:rFonts w:ascii="Verdana" w:hAnsi="Verdana" w:cstheme="minorHAnsi"/>
          <w:bCs/>
          <w:sz w:val="20"/>
          <w:szCs w:val="20"/>
        </w:rPr>
        <w:lastRenderedPageBreak/>
        <w:t>- Załącznik nr 3  - Oświadczenie RODO</w:t>
      </w:r>
    </w:p>
    <w:p w14:paraId="1F6A69F8" w14:textId="77777777" w:rsidR="008A7407" w:rsidRPr="00B72A60" w:rsidRDefault="008A7407" w:rsidP="008A7407">
      <w:pPr>
        <w:spacing w:after="120"/>
        <w:ind w:firstLine="360"/>
        <w:rPr>
          <w:rFonts w:ascii="Verdana" w:hAnsi="Verdana" w:cstheme="minorHAnsi"/>
          <w:bCs/>
          <w:sz w:val="20"/>
          <w:szCs w:val="20"/>
        </w:rPr>
      </w:pPr>
      <w:r w:rsidRPr="00B72A60">
        <w:rPr>
          <w:rFonts w:ascii="Verdana" w:hAnsi="Verdana" w:cstheme="minorHAnsi"/>
          <w:bCs/>
          <w:sz w:val="20"/>
          <w:szCs w:val="20"/>
        </w:rPr>
        <w:t>- Załącznik nr 4  - Oświadczenie  o spełnieniu obowiązków informacyjnych</w:t>
      </w:r>
    </w:p>
    <w:p w14:paraId="50701959" w14:textId="77777777" w:rsidR="008A7407" w:rsidRPr="00B72A60" w:rsidRDefault="008A7407" w:rsidP="008A7407">
      <w:pPr>
        <w:spacing w:after="120"/>
        <w:ind w:left="567" w:hanging="207"/>
        <w:rPr>
          <w:rFonts w:ascii="Verdana" w:hAnsi="Verdana" w:cstheme="minorHAnsi"/>
          <w:bCs/>
          <w:sz w:val="20"/>
          <w:szCs w:val="20"/>
        </w:rPr>
      </w:pPr>
      <w:r w:rsidRPr="00B72A60">
        <w:rPr>
          <w:rFonts w:ascii="Verdana" w:hAnsi="Verdana" w:cstheme="minorHAnsi"/>
          <w:bCs/>
          <w:sz w:val="20"/>
          <w:szCs w:val="20"/>
        </w:rPr>
        <w:t xml:space="preserve">- Załącznik nr 5 – Oświadczenie o </w:t>
      </w:r>
      <w:r w:rsidRPr="00B72A60">
        <w:rPr>
          <w:rStyle w:val="markedcontent"/>
          <w:rFonts w:ascii="Verdana" w:hAnsi="Verdana" w:cs="Arial"/>
          <w:sz w:val="20"/>
          <w:szCs w:val="20"/>
        </w:rPr>
        <w:t>niepodleganiu wykluczeniu oraz spełnianiu warunków udziału w postępowaniu</w:t>
      </w:r>
      <w:r w:rsidRPr="00B72A60">
        <w:rPr>
          <w:rFonts w:ascii="Verdana" w:hAnsi="Verdana" w:cstheme="minorHAnsi"/>
          <w:bCs/>
          <w:sz w:val="20"/>
          <w:szCs w:val="20"/>
        </w:rPr>
        <w:t xml:space="preserve">. </w:t>
      </w:r>
    </w:p>
    <w:p w14:paraId="658AC59D" w14:textId="77777777" w:rsidR="00881F8B" w:rsidRDefault="00881F8B"/>
    <w:sectPr w:rsidR="00881F8B" w:rsidSect="00D213A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E5009" w14:textId="77777777" w:rsidR="009D76B1" w:rsidRDefault="009D76B1" w:rsidP="00AC6005">
      <w:pPr>
        <w:spacing w:after="0" w:line="240" w:lineRule="auto"/>
      </w:pPr>
      <w:r>
        <w:separator/>
      </w:r>
    </w:p>
  </w:endnote>
  <w:endnote w:type="continuationSeparator" w:id="0">
    <w:p w14:paraId="74CA71B7" w14:textId="77777777" w:rsidR="009D76B1" w:rsidRDefault="009D76B1" w:rsidP="00AC6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299235"/>
      <w:docPartObj>
        <w:docPartGallery w:val="Page Numbers (Bottom of Page)"/>
        <w:docPartUnique/>
      </w:docPartObj>
    </w:sdtPr>
    <w:sdtEndPr/>
    <w:sdtContent>
      <w:p w14:paraId="507AB540" w14:textId="77777777" w:rsidR="00CA4F0A" w:rsidRDefault="00CA4F0A">
        <w:pPr>
          <w:pStyle w:val="Stopka"/>
          <w:jc w:val="right"/>
        </w:pPr>
        <w:r>
          <w:fldChar w:fldCharType="begin"/>
        </w:r>
        <w:r>
          <w:instrText>PAGE   \* MERGEFORMAT</w:instrText>
        </w:r>
        <w:r>
          <w:fldChar w:fldCharType="separate"/>
        </w:r>
        <w:r w:rsidR="007752A4">
          <w:rPr>
            <w:noProof/>
          </w:rPr>
          <w:t>16</w:t>
        </w:r>
        <w:r>
          <w:fldChar w:fldCharType="end"/>
        </w:r>
      </w:p>
    </w:sdtContent>
  </w:sdt>
  <w:p w14:paraId="0E8841C1" w14:textId="2338B725" w:rsidR="00CA4F0A" w:rsidRDefault="00CA4F0A" w:rsidP="00125E8B">
    <w:pPr>
      <w:pStyle w:val="Stopka"/>
      <w:jc w:val="center"/>
    </w:pPr>
    <w:r>
      <w:t xml:space="preserve">Zapytanie ofertowe nr 2/2024 </w:t>
    </w:r>
    <w:r w:rsidRPr="00DB3974">
      <w:t xml:space="preserve">z </w:t>
    </w:r>
    <w:r w:rsidRPr="005D3DB4">
      <w:t xml:space="preserve">dnia </w:t>
    </w:r>
    <w:r>
      <w:t>23.09.2024 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01ECD" w14:textId="77777777" w:rsidR="009D76B1" w:rsidRDefault="009D76B1" w:rsidP="00AC6005">
      <w:pPr>
        <w:spacing w:after="0" w:line="240" w:lineRule="auto"/>
      </w:pPr>
      <w:r>
        <w:separator/>
      </w:r>
    </w:p>
  </w:footnote>
  <w:footnote w:type="continuationSeparator" w:id="0">
    <w:p w14:paraId="167169D7" w14:textId="77777777" w:rsidR="009D76B1" w:rsidRDefault="009D76B1" w:rsidP="00AC60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B10"/>
    <w:multiLevelType w:val="hybridMultilevel"/>
    <w:tmpl w:val="723CD2F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1AD0B08"/>
    <w:multiLevelType w:val="hybridMultilevel"/>
    <w:tmpl w:val="DF1E229E"/>
    <w:lvl w:ilvl="0" w:tplc="449EE6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1B52445"/>
    <w:multiLevelType w:val="multilevel"/>
    <w:tmpl w:val="FB0A3FD0"/>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0287127B"/>
    <w:multiLevelType w:val="hybridMultilevel"/>
    <w:tmpl w:val="5E86AD7A"/>
    <w:lvl w:ilvl="0" w:tplc="08DC1B8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nsid w:val="035A509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4DF16EA"/>
    <w:multiLevelType w:val="hybridMultilevel"/>
    <w:tmpl w:val="852A36B4"/>
    <w:lvl w:ilvl="0" w:tplc="04150017">
      <w:start w:val="1"/>
      <w:numFmt w:val="lowerLetter"/>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6">
    <w:nsid w:val="05F11F58"/>
    <w:multiLevelType w:val="hybridMultilevel"/>
    <w:tmpl w:val="625A6ACE"/>
    <w:lvl w:ilvl="0" w:tplc="04150017">
      <w:start w:val="1"/>
      <w:numFmt w:val="lowerLetter"/>
      <w:lvlText w:val="%1)"/>
      <w:lvlJc w:val="left"/>
      <w:pPr>
        <w:ind w:left="748" w:hanging="360"/>
      </w:pPr>
    </w:lvl>
    <w:lvl w:ilvl="1" w:tplc="04150019" w:tentative="1">
      <w:start w:val="1"/>
      <w:numFmt w:val="lowerLetter"/>
      <w:lvlText w:val="%2."/>
      <w:lvlJc w:val="left"/>
      <w:pPr>
        <w:ind w:left="1468" w:hanging="360"/>
      </w:pPr>
    </w:lvl>
    <w:lvl w:ilvl="2" w:tplc="0415001B">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7">
    <w:nsid w:val="0848693B"/>
    <w:multiLevelType w:val="hybridMultilevel"/>
    <w:tmpl w:val="A998AA5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8BE13FA"/>
    <w:multiLevelType w:val="hybridMultilevel"/>
    <w:tmpl w:val="23865848"/>
    <w:lvl w:ilvl="0" w:tplc="23B40D1A">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7A1924"/>
    <w:multiLevelType w:val="hybridMultilevel"/>
    <w:tmpl w:val="3DB4779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0F6A1B6D"/>
    <w:multiLevelType w:val="hybridMultilevel"/>
    <w:tmpl w:val="AB9AE90A"/>
    <w:lvl w:ilvl="0" w:tplc="04150017">
      <w:start w:val="1"/>
      <w:numFmt w:val="lowerLetter"/>
      <w:lvlText w:val="%1)"/>
      <w:lvlJc w:val="left"/>
      <w:pPr>
        <w:ind w:left="388" w:hanging="360"/>
      </w:pPr>
    </w:lvl>
    <w:lvl w:ilvl="1" w:tplc="04150019">
      <w:start w:val="1"/>
      <w:numFmt w:val="lowerLetter"/>
      <w:lvlText w:val="%2."/>
      <w:lvlJc w:val="left"/>
      <w:pPr>
        <w:ind w:left="1108" w:hanging="360"/>
      </w:pPr>
    </w:lvl>
    <w:lvl w:ilvl="2" w:tplc="0415001B">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1">
    <w:nsid w:val="10391188"/>
    <w:multiLevelType w:val="hybridMultilevel"/>
    <w:tmpl w:val="87985CCA"/>
    <w:lvl w:ilvl="0" w:tplc="795093B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0A2548B"/>
    <w:multiLevelType w:val="hybridMultilevel"/>
    <w:tmpl w:val="61CAE69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1B92BB1"/>
    <w:multiLevelType w:val="hybridMultilevel"/>
    <w:tmpl w:val="A78655DC"/>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4">
    <w:nsid w:val="11E41D40"/>
    <w:multiLevelType w:val="hybridMultilevel"/>
    <w:tmpl w:val="AD341E2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1F34D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32E7D70"/>
    <w:multiLevelType w:val="hybridMultilevel"/>
    <w:tmpl w:val="EA36CDD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136F3239"/>
    <w:multiLevelType w:val="hybridMultilevel"/>
    <w:tmpl w:val="8BAE3814"/>
    <w:lvl w:ilvl="0" w:tplc="04150017">
      <w:start w:val="1"/>
      <w:numFmt w:val="lowerLetter"/>
      <w:lvlText w:val="%1)"/>
      <w:lvlJc w:val="left"/>
      <w:pPr>
        <w:ind w:left="388" w:hanging="360"/>
      </w:pPr>
    </w:lvl>
    <w:lvl w:ilvl="1" w:tplc="04150019">
      <w:start w:val="1"/>
      <w:numFmt w:val="lowerLetter"/>
      <w:lvlText w:val="%2."/>
      <w:lvlJc w:val="left"/>
      <w:pPr>
        <w:ind w:left="1108" w:hanging="360"/>
      </w:pPr>
    </w:lvl>
    <w:lvl w:ilvl="2" w:tplc="A5424392">
      <w:start w:val="3"/>
      <w:numFmt w:val="bullet"/>
      <w:lvlText w:val="•"/>
      <w:lvlJc w:val="left"/>
      <w:pPr>
        <w:ind w:left="2008" w:hanging="360"/>
      </w:pPr>
      <w:rPr>
        <w:rFonts w:ascii="Verdana" w:eastAsia="Times New Roman" w:hAnsi="Verdana" w:cstheme="minorHAnsi" w:hint="default"/>
      </w:r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8">
    <w:nsid w:val="140D7BDB"/>
    <w:multiLevelType w:val="hybridMultilevel"/>
    <w:tmpl w:val="C19E41DC"/>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9">
    <w:nsid w:val="146A4938"/>
    <w:multiLevelType w:val="hybridMultilevel"/>
    <w:tmpl w:val="4C02463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153971C2"/>
    <w:multiLevelType w:val="hybridMultilevel"/>
    <w:tmpl w:val="F6BC25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78E4B84"/>
    <w:multiLevelType w:val="hybridMultilevel"/>
    <w:tmpl w:val="7EFC1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8466243"/>
    <w:multiLevelType w:val="hybridMultilevel"/>
    <w:tmpl w:val="E150366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9ED4B3D"/>
    <w:multiLevelType w:val="hybridMultilevel"/>
    <w:tmpl w:val="3ECC9BCC"/>
    <w:lvl w:ilvl="0" w:tplc="04150017">
      <w:start w:val="1"/>
      <w:numFmt w:val="lowerLetter"/>
      <w:lvlText w:val="%1)"/>
      <w:lvlJc w:val="left"/>
      <w:pPr>
        <w:ind w:left="748" w:hanging="360"/>
      </w:p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24">
    <w:nsid w:val="1AB96401"/>
    <w:multiLevelType w:val="hybridMultilevel"/>
    <w:tmpl w:val="943C3DE2"/>
    <w:lvl w:ilvl="0" w:tplc="04150001">
      <w:start w:val="1"/>
      <w:numFmt w:val="bullet"/>
      <w:lvlText w:val=""/>
      <w:lvlJc w:val="left"/>
      <w:pPr>
        <w:ind w:left="1155" w:hanging="360"/>
      </w:pPr>
      <w:rPr>
        <w:rFonts w:ascii="Symbol" w:hAnsi="Symbol" w:hint="default"/>
      </w:rPr>
    </w:lvl>
    <w:lvl w:ilvl="1" w:tplc="04150003" w:tentative="1">
      <w:start w:val="1"/>
      <w:numFmt w:val="bullet"/>
      <w:lvlText w:val="o"/>
      <w:lvlJc w:val="left"/>
      <w:pPr>
        <w:ind w:left="1875" w:hanging="360"/>
      </w:pPr>
      <w:rPr>
        <w:rFonts w:ascii="Courier New" w:hAnsi="Courier New" w:cs="Courier New" w:hint="default"/>
      </w:rPr>
    </w:lvl>
    <w:lvl w:ilvl="2" w:tplc="04150005" w:tentative="1">
      <w:start w:val="1"/>
      <w:numFmt w:val="bullet"/>
      <w:lvlText w:val=""/>
      <w:lvlJc w:val="left"/>
      <w:pPr>
        <w:ind w:left="2595" w:hanging="360"/>
      </w:pPr>
      <w:rPr>
        <w:rFonts w:ascii="Wingdings" w:hAnsi="Wingdings" w:hint="default"/>
      </w:rPr>
    </w:lvl>
    <w:lvl w:ilvl="3" w:tplc="04150001" w:tentative="1">
      <w:start w:val="1"/>
      <w:numFmt w:val="bullet"/>
      <w:lvlText w:val=""/>
      <w:lvlJc w:val="left"/>
      <w:pPr>
        <w:ind w:left="3315" w:hanging="360"/>
      </w:pPr>
      <w:rPr>
        <w:rFonts w:ascii="Symbol" w:hAnsi="Symbol" w:hint="default"/>
      </w:rPr>
    </w:lvl>
    <w:lvl w:ilvl="4" w:tplc="04150003" w:tentative="1">
      <w:start w:val="1"/>
      <w:numFmt w:val="bullet"/>
      <w:lvlText w:val="o"/>
      <w:lvlJc w:val="left"/>
      <w:pPr>
        <w:ind w:left="4035" w:hanging="360"/>
      </w:pPr>
      <w:rPr>
        <w:rFonts w:ascii="Courier New" w:hAnsi="Courier New" w:cs="Courier New" w:hint="default"/>
      </w:rPr>
    </w:lvl>
    <w:lvl w:ilvl="5" w:tplc="04150005" w:tentative="1">
      <w:start w:val="1"/>
      <w:numFmt w:val="bullet"/>
      <w:lvlText w:val=""/>
      <w:lvlJc w:val="left"/>
      <w:pPr>
        <w:ind w:left="4755" w:hanging="360"/>
      </w:pPr>
      <w:rPr>
        <w:rFonts w:ascii="Wingdings" w:hAnsi="Wingdings" w:hint="default"/>
      </w:rPr>
    </w:lvl>
    <w:lvl w:ilvl="6" w:tplc="04150001" w:tentative="1">
      <w:start w:val="1"/>
      <w:numFmt w:val="bullet"/>
      <w:lvlText w:val=""/>
      <w:lvlJc w:val="left"/>
      <w:pPr>
        <w:ind w:left="5475" w:hanging="360"/>
      </w:pPr>
      <w:rPr>
        <w:rFonts w:ascii="Symbol" w:hAnsi="Symbol" w:hint="default"/>
      </w:rPr>
    </w:lvl>
    <w:lvl w:ilvl="7" w:tplc="04150003" w:tentative="1">
      <w:start w:val="1"/>
      <w:numFmt w:val="bullet"/>
      <w:lvlText w:val="o"/>
      <w:lvlJc w:val="left"/>
      <w:pPr>
        <w:ind w:left="6195" w:hanging="360"/>
      </w:pPr>
      <w:rPr>
        <w:rFonts w:ascii="Courier New" w:hAnsi="Courier New" w:cs="Courier New" w:hint="default"/>
      </w:rPr>
    </w:lvl>
    <w:lvl w:ilvl="8" w:tplc="04150005" w:tentative="1">
      <w:start w:val="1"/>
      <w:numFmt w:val="bullet"/>
      <w:lvlText w:val=""/>
      <w:lvlJc w:val="left"/>
      <w:pPr>
        <w:ind w:left="6915" w:hanging="360"/>
      </w:pPr>
      <w:rPr>
        <w:rFonts w:ascii="Wingdings" w:hAnsi="Wingdings" w:hint="default"/>
      </w:rPr>
    </w:lvl>
  </w:abstractNum>
  <w:abstractNum w:abstractNumId="25">
    <w:nsid w:val="1C192503"/>
    <w:multiLevelType w:val="hybridMultilevel"/>
    <w:tmpl w:val="2AB24AC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1D3F1FD6"/>
    <w:multiLevelType w:val="hybridMultilevel"/>
    <w:tmpl w:val="FADA2DDA"/>
    <w:lvl w:ilvl="0" w:tplc="04150017">
      <w:start w:val="1"/>
      <w:numFmt w:val="lowerLetter"/>
      <w:lvlText w:val="%1)"/>
      <w:lvlJc w:val="left"/>
      <w:pPr>
        <w:ind w:left="388" w:hanging="360"/>
      </w:pPr>
    </w:lvl>
    <w:lvl w:ilvl="1" w:tplc="04150019">
      <w:start w:val="1"/>
      <w:numFmt w:val="lowerLetter"/>
      <w:lvlText w:val="%2."/>
      <w:lvlJc w:val="left"/>
      <w:pPr>
        <w:ind w:left="1108" w:hanging="360"/>
      </w:pPr>
    </w:lvl>
    <w:lvl w:ilvl="2" w:tplc="0415001B">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27">
    <w:nsid w:val="1D502CFE"/>
    <w:multiLevelType w:val="hybridMultilevel"/>
    <w:tmpl w:val="B0204B5A"/>
    <w:lvl w:ilvl="0" w:tplc="167A9C98">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69C072C">
      <w:start w:val="1"/>
      <w:numFmt w:val="bullet"/>
      <w:lvlText w:val="•"/>
      <w:lvlJc w:val="left"/>
      <w:pPr>
        <w:ind w:left="73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9BA2A08">
      <w:start w:val="1"/>
      <w:numFmt w:val="bullet"/>
      <w:lvlText w:val="▪"/>
      <w:lvlJc w:val="left"/>
      <w:pPr>
        <w:ind w:left="14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BDD8A0DA">
      <w:start w:val="1"/>
      <w:numFmt w:val="bullet"/>
      <w:lvlText w:val="•"/>
      <w:lvlJc w:val="left"/>
      <w:pPr>
        <w:ind w:left="217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B325BCC">
      <w:start w:val="1"/>
      <w:numFmt w:val="bullet"/>
      <w:lvlText w:val="o"/>
      <w:lvlJc w:val="left"/>
      <w:pPr>
        <w:ind w:left="28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FCC834C6">
      <w:start w:val="1"/>
      <w:numFmt w:val="bullet"/>
      <w:lvlText w:val="▪"/>
      <w:lvlJc w:val="left"/>
      <w:pPr>
        <w:ind w:left="36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3E837D2">
      <w:start w:val="1"/>
      <w:numFmt w:val="bullet"/>
      <w:lvlText w:val="•"/>
      <w:lvlJc w:val="left"/>
      <w:pPr>
        <w:ind w:left="433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BC23556">
      <w:start w:val="1"/>
      <w:numFmt w:val="bullet"/>
      <w:lvlText w:val="o"/>
      <w:lvlJc w:val="left"/>
      <w:pPr>
        <w:ind w:left="50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1F6CF24">
      <w:start w:val="1"/>
      <w:numFmt w:val="bullet"/>
      <w:lvlText w:val="▪"/>
      <w:lvlJc w:val="left"/>
      <w:pPr>
        <w:ind w:left="577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8">
    <w:nsid w:val="1DB13C42"/>
    <w:multiLevelType w:val="hybridMultilevel"/>
    <w:tmpl w:val="ABBE4740"/>
    <w:lvl w:ilvl="0" w:tplc="449EE6B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1FEC5DA5"/>
    <w:multiLevelType w:val="hybridMultilevel"/>
    <w:tmpl w:val="B5B0BC80"/>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30">
    <w:nsid w:val="21EC19AB"/>
    <w:multiLevelType w:val="hybridMultilevel"/>
    <w:tmpl w:val="C0BC96B6"/>
    <w:lvl w:ilvl="0" w:tplc="08DC1B88">
      <w:start w:val="1"/>
      <w:numFmt w:val="bullet"/>
      <w:lvlText w:val=""/>
      <w:lvlJc w:val="left"/>
      <w:pPr>
        <w:ind w:left="1582" w:hanging="360"/>
      </w:pPr>
      <w:rPr>
        <w:rFonts w:ascii="Symbol" w:hAnsi="Symbol" w:hint="default"/>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31">
    <w:nsid w:val="22AA0AF3"/>
    <w:multiLevelType w:val="multilevel"/>
    <w:tmpl w:val="644C1C40"/>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nsid w:val="232916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238733A6"/>
    <w:multiLevelType w:val="hybridMultilevel"/>
    <w:tmpl w:val="5D8676D4"/>
    <w:lvl w:ilvl="0" w:tplc="449EE6B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23AC28CF"/>
    <w:multiLevelType w:val="multilevel"/>
    <w:tmpl w:val="3328F2F8"/>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nsid w:val="24186414"/>
    <w:multiLevelType w:val="multilevel"/>
    <w:tmpl w:val="AE14BAA6"/>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nsid w:val="25C82AC5"/>
    <w:multiLevelType w:val="hybridMultilevel"/>
    <w:tmpl w:val="1C4ACA00"/>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37">
    <w:nsid w:val="26F372CF"/>
    <w:multiLevelType w:val="hybridMultilevel"/>
    <w:tmpl w:val="84D088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73E3C9B"/>
    <w:multiLevelType w:val="hybridMultilevel"/>
    <w:tmpl w:val="8002548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8241986"/>
    <w:multiLevelType w:val="multilevel"/>
    <w:tmpl w:val="CC8A4CB2"/>
    <w:lvl w:ilvl="0">
      <w:start w:val="1"/>
      <w:numFmt w:val="bullet"/>
      <w:lvlText w:val="−"/>
      <w:lvlJc w:val="left"/>
      <w:pPr>
        <w:tabs>
          <w:tab w:val="num" w:pos="0"/>
        </w:tabs>
        <w:ind w:left="360" w:hanging="360"/>
      </w:pPr>
      <w:rPr>
        <w:rFonts w:ascii="Times New Roman" w:hAnsi="Times New Roman" w:cs="Times New Roman"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0">
    <w:nsid w:val="2C2C5841"/>
    <w:multiLevelType w:val="multilevel"/>
    <w:tmpl w:val="478EA290"/>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nsid w:val="2D292B5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2DAB4329"/>
    <w:multiLevelType w:val="hybridMultilevel"/>
    <w:tmpl w:val="8B98EF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DDC194B"/>
    <w:multiLevelType w:val="hybridMultilevel"/>
    <w:tmpl w:val="00C625A4"/>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44">
    <w:nsid w:val="2E56611A"/>
    <w:multiLevelType w:val="hybridMultilevel"/>
    <w:tmpl w:val="FA44C74C"/>
    <w:lvl w:ilvl="0" w:tplc="99721E7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F447137"/>
    <w:multiLevelType w:val="hybridMultilevel"/>
    <w:tmpl w:val="1B18C690"/>
    <w:lvl w:ilvl="0" w:tplc="08DC1B88">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6">
    <w:nsid w:val="2F685BAB"/>
    <w:multiLevelType w:val="hybridMultilevel"/>
    <w:tmpl w:val="107EFBEE"/>
    <w:lvl w:ilvl="0" w:tplc="04150017">
      <w:start w:val="1"/>
      <w:numFmt w:val="lowerLetter"/>
      <w:lvlText w:val="%1)"/>
      <w:lvlJc w:val="left"/>
      <w:pPr>
        <w:ind w:left="748" w:hanging="360"/>
      </w:pPr>
    </w:lvl>
    <w:lvl w:ilvl="1" w:tplc="04150019">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47">
    <w:nsid w:val="2FB14A1F"/>
    <w:multiLevelType w:val="multilevel"/>
    <w:tmpl w:val="FB0A3FD0"/>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nsid w:val="30D353E4"/>
    <w:multiLevelType w:val="hybridMultilevel"/>
    <w:tmpl w:val="2AF44EB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33712DA2"/>
    <w:multiLevelType w:val="hybridMultilevel"/>
    <w:tmpl w:val="92565738"/>
    <w:lvl w:ilvl="0" w:tplc="04150001">
      <w:start w:val="1"/>
      <w:numFmt w:val="bullet"/>
      <w:lvlText w:val=""/>
      <w:lvlJc w:val="left"/>
      <w:pPr>
        <w:ind w:left="388" w:hanging="360"/>
      </w:pPr>
      <w:rPr>
        <w:rFonts w:ascii="Symbol" w:hAnsi="Symbol" w:hint="default"/>
      </w:rPr>
    </w:lvl>
    <w:lvl w:ilvl="1" w:tplc="04150003" w:tentative="1">
      <w:start w:val="1"/>
      <w:numFmt w:val="bullet"/>
      <w:lvlText w:val="o"/>
      <w:lvlJc w:val="left"/>
      <w:pPr>
        <w:ind w:left="1108" w:hanging="360"/>
      </w:pPr>
      <w:rPr>
        <w:rFonts w:ascii="Courier New" w:hAnsi="Courier New" w:cs="Courier New" w:hint="default"/>
      </w:rPr>
    </w:lvl>
    <w:lvl w:ilvl="2" w:tplc="04150005" w:tentative="1">
      <w:start w:val="1"/>
      <w:numFmt w:val="bullet"/>
      <w:lvlText w:val=""/>
      <w:lvlJc w:val="left"/>
      <w:pPr>
        <w:ind w:left="1828" w:hanging="360"/>
      </w:pPr>
      <w:rPr>
        <w:rFonts w:ascii="Wingdings" w:hAnsi="Wingdings" w:hint="default"/>
      </w:rPr>
    </w:lvl>
    <w:lvl w:ilvl="3" w:tplc="04150001" w:tentative="1">
      <w:start w:val="1"/>
      <w:numFmt w:val="bullet"/>
      <w:lvlText w:val=""/>
      <w:lvlJc w:val="left"/>
      <w:pPr>
        <w:ind w:left="2548" w:hanging="360"/>
      </w:pPr>
      <w:rPr>
        <w:rFonts w:ascii="Symbol" w:hAnsi="Symbol" w:hint="default"/>
      </w:rPr>
    </w:lvl>
    <w:lvl w:ilvl="4" w:tplc="04150003" w:tentative="1">
      <w:start w:val="1"/>
      <w:numFmt w:val="bullet"/>
      <w:lvlText w:val="o"/>
      <w:lvlJc w:val="left"/>
      <w:pPr>
        <w:ind w:left="3268" w:hanging="360"/>
      </w:pPr>
      <w:rPr>
        <w:rFonts w:ascii="Courier New" w:hAnsi="Courier New" w:cs="Courier New" w:hint="default"/>
      </w:rPr>
    </w:lvl>
    <w:lvl w:ilvl="5" w:tplc="04150005" w:tentative="1">
      <w:start w:val="1"/>
      <w:numFmt w:val="bullet"/>
      <w:lvlText w:val=""/>
      <w:lvlJc w:val="left"/>
      <w:pPr>
        <w:ind w:left="3988" w:hanging="360"/>
      </w:pPr>
      <w:rPr>
        <w:rFonts w:ascii="Wingdings" w:hAnsi="Wingdings" w:hint="default"/>
      </w:rPr>
    </w:lvl>
    <w:lvl w:ilvl="6" w:tplc="04150001" w:tentative="1">
      <w:start w:val="1"/>
      <w:numFmt w:val="bullet"/>
      <w:lvlText w:val=""/>
      <w:lvlJc w:val="left"/>
      <w:pPr>
        <w:ind w:left="4708" w:hanging="360"/>
      </w:pPr>
      <w:rPr>
        <w:rFonts w:ascii="Symbol" w:hAnsi="Symbol" w:hint="default"/>
      </w:rPr>
    </w:lvl>
    <w:lvl w:ilvl="7" w:tplc="04150003" w:tentative="1">
      <w:start w:val="1"/>
      <w:numFmt w:val="bullet"/>
      <w:lvlText w:val="o"/>
      <w:lvlJc w:val="left"/>
      <w:pPr>
        <w:ind w:left="5428" w:hanging="360"/>
      </w:pPr>
      <w:rPr>
        <w:rFonts w:ascii="Courier New" w:hAnsi="Courier New" w:cs="Courier New" w:hint="default"/>
      </w:rPr>
    </w:lvl>
    <w:lvl w:ilvl="8" w:tplc="04150005" w:tentative="1">
      <w:start w:val="1"/>
      <w:numFmt w:val="bullet"/>
      <w:lvlText w:val=""/>
      <w:lvlJc w:val="left"/>
      <w:pPr>
        <w:ind w:left="6148" w:hanging="360"/>
      </w:pPr>
      <w:rPr>
        <w:rFonts w:ascii="Wingdings" w:hAnsi="Wingdings" w:hint="default"/>
      </w:rPr>
    </w:lvl>
  </w:abstractNum>
  <w:abstractNum w:abstractNumId="50">
    <w:nsid w:val="347539A6"/>
    <w:multiLevelType w:val="hybridMultilevel"/>
    <w:tmpl w:val="9D8233A2"/>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51">
    <w:nsid w:val="35F35E1F"/>
    <w:multiLevelType w:val="multilevel"/>
    <w:tmpl w:val="46327006"/>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nsid w:val="3698287B"/>
    <w:multiLevelType w:val="hybridMultilevel"/>
    <w:tmpl w:val="427E434A"/>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53">
    <w:nsid w:val="379757BC"/>
    <w:multiLevelType w:val="hybridMultilevel"/>
    <w:tmpl w:val="27264D16"/>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54">
    <w:nsid w:val="37D531F5"/>
    <w:multiLevelType w:val="hybridMultilevel"/>
    <w:tmpl w:val="A080BCF4"/>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nsid w:val="39F249B2"/>
    <w:multiLevelType w:val="hybridMultilevel"/>
    <w:tmpl w:val="01DA43E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3B4D2F50"/>
    <w:multiLevelType w:val="hybridMultilevel"/>
    <w:tmpl w:val="8542BECC"/>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57">
    <w:nsid w:val="3CB810DF"/>
    <w:multiLevelType w:val="hybridMultilevel"/>
    <w:tmpl w:val="4EDE296A"/>
    <w:lvl w:ilvl="0" w:tplc="04150019">
      <w:start w:val="1"/>
      <w:numFmt w:val="lowerLetter"/>
      <w:lvlText w:val="%1."/>
      <w:lvlJc w:val="left"/>
      <w:pPr>
        <w:ind w:left="720" w:hanging="360"/>
      </w:pPr>
    </w:lvl>
    <w:lvl w:ilvl="1" w:tplc="795093BC">
      <w:start w:val="1"/>
      <w:numFmt w:val="bullet"/>
      <w:lvlText w:val="-"/>
      <w:lvlJc w:val="left"/>
      <w:pPr>
        <w:ind w:left="1440" w:hanging="360"/>
      </w:pPr>
      <w:rPr>
        <w:rFonts w:ascii="Courier New" w:hAnsi="Courier New"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D837A70"/>
    <w:multiLevelType w:val="hybridMultilevel"/>
    <w:tmpl w:val="CF62A21E"/>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59">
    <w:nsid w:val="3F00207F"/>
    <w:multiLevelType w:val="hybridMultilevel"/>
    <w:tmpl w:val="D9288A0A"/>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60">
    <w:nsid w:val="3F5150F5"/>
    <w:multiLevelType w:val="hybridMultilevel"/>
    <w:tmpl w:val="1B5625EA"/>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61">
    <w:nsid w:val="405666B9"/>
    <w:multiLevelType w:val="hybridMultilevel"/>
    <w:tmpl w:val="7478C0F4"/>
    <w:lvl w:ilvl="0" w:tplc="DB7A51DA">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0757F4C"/>
    <w:multiLevelType w:val="hybridMultilevel"/>
    <w:tmpl w:val="A3D4A8E0"/>
    <w:lvl w:ilvl="0" w:tplc="795093B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40780043"/>
    <w:multiLevelType w:val="hybridMultilevel"/>
    <w:tmpl w:val="5FC435F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40A12C3C"/>
    <w:multiLevelType w:val="multilevel"/>
    <w:tmpl w:val="47B09E6C"/>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5">
    <w:nsid w:val="428C2BC6"/>
    <w:multiLevelType w:val="hybridMultilevel"/>
    <w:tmpl w:val="6018F828"/>
    <w:lvl w:ilvl="0" w:tplc="DEC610C2">
      <w:start w:val="8"/>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3AB43C3"/>
    <w:multiLevelType w:val="hybridMultilevel"/>
    <w:tmpl w:val="A120B128"/>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67">
    <w:nsid w:val="4483093B"/>
    <w:multiLevelType w:val="hybridMultilevel"/>
    <w:tmpl w:val="8DD47966"/>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68">
    <w:nsid w:val="479F5D96"/>
    <w:multiLevelType w:val="hybridMultilevel"/>
    <w:tmpl w:val="FF1CA1D2"/>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69">
    <w:nsid w:val="48275727"/>
    <w:multiLevelType w:val="hybridMultilevel"/>
    <w:tmpl w:val="95F455AE"/>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49255944"/>
    <w:multiLevelType w:val="hybridMultilevel"/>
    <w:tmpl w:val="7B74B81A"/>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71">
    <w:nsid w:val="496F651A"/>
    <w:multiLevelType w:val="hybridMultilevel"/>
    <w:tmpl w:val="C2CCA0E4"/>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72">
    <w:nsid w:val="4A58501E"/>
    <w:multiLevelType w:val="hybridMultilevel"/>
    <w:tmpl w:val="AEC8E172"/>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73">
    <w:nsid w:val="4ABB2FD7"/>
    <w:multiLevelType w:val="hybridMultilevel"/>
    <w:tmpl w:val="04F2F66C"/>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74">
    <w:nsid w:val="4AFA2636"/>
    <w:multiLevelType w:val="hybridMultilevel"/>
    <w:tmpl w:val="440250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4B6D4CCD"/>
    <w:multiLevelType w:val="hybridMultilevel"/>
    <w:tmpl w:val="54E0AA2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C9776C7"/>
    <w:multiLevelType w:val="multilevel"/>
    <w:tmpl w:val="6A2A3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4E2760CF"/>
    <w:multiLevelType w:val="hybridMultilevel"/>
    <w:tmpl w:val="6BC02A98"/>
    <w:lvl w:ilvl="0" w:tplc="89203A80">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E8E6903"/>
    <w:multiLevelType w:val="hybridMultilevel"/>
    <w:tmpl w:val="BA2CACC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51B97CA3"/>
    <w:multiLevelType w:val="hybridMultilevel"/>
    <w:tmpl w:val="914215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2780F2A"/>
    <w:multiLevelType w:val="hybridMultilevel"/>
    <w:tmpl w:val="E334FF8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52D330FD"/>
    <w:multiLevelType w:val="hybridMultilevel"/>
    <w:tmpl w:val="24FAE31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53356C7A"/>
    <w:multiLevelType w:val="hybridMultilevel"/>
    <w:tmpl w:val="8BD4CD72"/>
    <w:lvl w:ilvl="0" w:tplc="04150017">
      <w:start w:val="1"/>
      <w:numFmt w:val="lowerLetter"/>
      <w:lvlText w:val="%1)"/>
      <w:lvlJc w:val="left"/>
      <w:pPr>
        <w:ind w:left="748" w:hanging="360"/>
      </w:p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83">
    <w:nsid w:val="533E26B9"/>
    <w:multiLevelType w:val="hybridMultilevel"/>
    <w:tmpl w:val="86FABF0A"/>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84">
    <w:nsid w:val="55E32665"/>
    <w:multiLevelType w:val="multilevel"/>
    <w:tmpl w:val="478EA290"/>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5">
    <w:nsid w:val="5704787E"/>
    <w:multiLevelType w:val="hybridMultilevel"/>
    <w:tmpl w:val="67F0C6DA"/>
    <w:lvl w:ilvl="0" w:tplc="02AE1A76">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nsid w:val="57E81D6C"/>
    <w:multiLevelType w:val="hybridMultilevel"/>
    <w:tmpl w:val="00F4CD8A"/>
    <w:lvl w:ilvl="0" w:tplc="04150019">
      <w:start w:val="1"/>
      <w:numFmt w:val="lowerLetter"/>
      <w:lvlText w:val="%1."/>
      <w:lvlJc w:val="left"/>
      <w:pPr>
        <w:ind w:left="1932" w:hanging="360"/>
      </w:p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87">
    <w:nsid w:val="58A85E43"/>
    <w:multiLevelType w:val="hybridMultilevel"/>
    <w:tmpl w:val="D2F46A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59654AB5"/>
    <w:multiLevelType w:val="hybridMultilevel"/>
    <w:tmpl w:val="9BF45450"/>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89">
    <w:nsid w:val="5AF07AB5"/>
    <w:multiLevelType w:val="hybridMultilevel"/>
    <w:tmpl w:val="8716F64C"/>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90">
    <w:nsid w:val="5B581AA2"/>
    <w:multiLevelType w:val="hybridMultilevel"/>
    <w:tmpl w:val="01520F92"/>
    <w:lvl w:ilvl="0" w:tplc="08DC1B88">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91">
    <w:nsid w:val="5BD000D1"/>
    <w:multiLevelType w:val="hybridMultilevel"/>
    <w:tmpl w:val="F91662D2"/>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92">
    <w:nsid w:val="5C295FE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5C933B3B"/>
    <w:multiLevelType w:val="hybridMultilevel"/>
    <w:tmpl w:val="2132FEB4"/>
    <w:lvl w:ilvl="0" w:tplc="99002C50">
      <w:start w:val="1"/>
      <w:numFmt w:val="decimal"/>
      <w:lvlText w:val="%1."/>
      <w:lvlJc w:val="right"/>
      <w:pPr>
        <w:ind w:left="720" w:hanging="360"/>
      </w:pPr>
      <w:rPr>
        <w:rFonts w:hint="default"/>
      </w:rPr>
    </w:lvl>
    <w:lvl w:ilvl="1" w:tplc="CD92E5F6">
      <w:start w:val="1"/>
      <w:numFmt w:val="decimal"/>
      <w:lvlText w:val="%2)"/>
      <w:lvlJc w:val="left"/>
      <w:pPr>
        <w:ind w:left="1650" w:hanging="570"/>
      </w:pPr>
      <w:rPr>
        <w:rFonts w:hint="default"/>
      </w:rPr>
    </w:lvl>
    <w:lvl w:ilvl="2" w:tplc="C6205F9E">
      <w:start w:val="4"/>
      <w:numFmt w:val="bullet"/>
      <w:lvlText w:val=""/>
      <w:lvlJc w:val="left"/>
      <w:pPr>
        <w:ind w:left="2340" w:hanging="360"/>
      </w:pPr>
      <w:rPr>
        <w:rFonts w:ascii="Symbol" w:eastAsia="Calibri" w:hAnsi="Symbol"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5CD80EDC"/>
    <w:multiLevelType w:val="hybridMultilevel"/>
    <w:tmpl w:val="7E842F96"/>
    <w:lvl w:ilvl="0" w:tplc="1180DF22">
      <w:start w:val="1"/>
      <w:numFmt w:val="decimal"/>
      <w:lvlText w:val="%1."/>
      <w:lvlJc w:val="left"/>
      <w:pPr>
        <w:ind w:left="3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CD9A3962">
      <w:start w:val="1"/>
      <w:numFmt w:val="lowerLetter"/>
      <w:lvlText w:val="%2."/>
      <w:lvlJc w:val="left"/>
      <w:pPr>
        <w:ind w:left="72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B08C91C2">
      <w:start w:val="1"/>
      <w:numFmt w:val="lowerRoman"/>
      <w:lvlText w:val="%3"/>
      <w:lvlJc w:val="left"/>
      <w:pPr>
        <w:ind w:left="152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344A8022">
      <w:start w:val="1"/>
      <w:numFmt w:val="decimal"/>
      <w:lvlText w:val="%4"/>
      <w:lvlJc w:val="left"/>
      <w:pPr>
        <w:ind w:left="224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FC4CD82">
      <w:start w:val="1"/>
      <w:numFmt w:val="lowerLetter"/>
      <w:lvlText w:val="%5"/>
      <w:lvlJc w:val="left"/>
      <w:pPr>
        <w:ind w:left="296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F4A0020">
      <w:start w:val="1"/>
      <w:numFmt w:val="lowerRoman"/>
      <w:lvlText w:val="%6"/>
      <w:lvlJc w:val="left"/>
      <w:pPr>
        <w:ind w:left="368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42201D8A">
      <w:start w:val="1"/>
      <w:numFmt w:val="decimal"/>
      <w:lvlText w:val="%7"/>
      <w:lvlJc w:val="left"/>
      <w:pPr>
        <w:ind w:left="440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B7DCF616">
      <w:start w:val="1"/>
      <w:numFmt w:val="lowerLetter"/>
      <w:lvlText w:val="%8"/>
      <w:lvlJc w:val="left"/>
      <w:pPr>
        <w:ind w:left="512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05C1036">
      <w:start w:val="1"/>
      <w:numFmt w:val="lowerRoman"/>
      <w:lvlText w:val="%9"/>
      <w:lvlJc w:val="left"/>
      <w:pPr>
        <w:ind w:left="584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95">
    <w:nsid w:val="5E09438B"/>
    <w:multiLevelType w:val="hybridMultilevel"/>
    <w:tmpl w:val="E2345F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5E2F7C86"/>
    <w:multiLevelType w:val="hybridMultilevel"/>
    <w:tmpl w:val="C7DAB06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5E6D45B2"/>
    <w:multiLevelType w:val="hybridMultilevel"/>
    <w:tmpl w:val="08D41D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8">
    <w:nsid w:val="60224CB0"/>
    <w:multiLevelType w:val="hybridMultilevel"/>
    <w:tmpl w:val="9E1C1A88"/>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99">
    <w:nsid w:val="604F7E7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nsid w:val="62982C03"/>
    <w:multiLevelType w:val="hybridMultilevel"/>
    <w:tmpl w:val="FFDC1E1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nsid w:val="63550F56"/>
    <w:multiLevelType w:val="hybridMultilevel"/>
    <w:tmpl w:val="F9E42C7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2">
    <w:nsid w:val="660A4D6C"/>
    <w:multiLevelType w:val="hybridMultilevel"/>
    <w:tmpl w:val="C8DC19CC"/>
    <w:lvl w:ilvl="0" w:tplc="FFFFFFFF">
      <w:start w:val="1"/>
      <w:numFmt w:val="bullet"/>
      <w:lvlText w:val=""/>
      <w:lvlJc w:val="left"/>
      <w:pPr>
        <w:ind w:left="720" w:hanging="360"/>
      </w:pPr>
      <w:rPr>
        <w:rFonts w:ascii="Symbol" w:hAnsi="Symbol" w:hint="default"/>
      </w:rPr>
    </w:lvl>
    <w:lvl w:ilvl="1" w:tplc="24346BCA">
      <w:start w:val="1"/>
      <w:numFmt w:val="bullet"/>
      <w:lvlText w:val=""/>
      <w:lvlJc w:val="left"/>
      <w:pPr>
        <w:ind w:left="1440" w:hanging="360"/>
      </w:pPr>
      <w:rPr>
        <w:rFonts w:ascii="Symbol" w:hAnsi="Symbol" w:hint="default"/>
        <w:sz w:val="16"/>
        <w:szCs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nsid w:val="66AB7E2C"/>
    <w:multiLevelType w:val="hybridMultilevel"/>
    <w:tmpl w:val="75C6CA4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nsid w:val="66B6134E"/>
    <w:multiLevelType w:val="hybridMultilevel"/>
    <w:tmpl w:val="A752A26C"/>
    <w:lvl w:ilvl="0" w:tplc="04150017">
      <w:start w:val="1"/>
      <w:numFmt w:val="lowerLetter"/>
      <w:lvlText w:val="%1)"/>
      <w:lvlJc w:val="left"/>
      <w:pPr>
        <w:ind w:left="388" w:hanging="360"/>
      </w:pPr>
    </w:lvl>
    <w:lvl w:ilvl="1" w:tplc="04150019">
      <w:start w:val="1"/>
      <w:numFmt w:val="lowerLetter"/>
      <w:lvlText w:val="%2."/>
      <w:lvlJc w:val="left"/>
      <w:pPr>
        <w:ind w:left="1108" w:hanging="360"/>
      </w:pPr>
    </w:lvl>
    <w:lvl w:ilvl="2" w:tplc="0415001B">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05">
    <w:nsid w:val="66BA4C79"/>
    <w:multiLevelType w:val="hybridMultilevel"/>
    <w:tmpl w:val="1144BE7E"/>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06">
    <w:nsid w:val="67FD1B1B"/>
    <w:multiLevelType w:val="hybridMultilevel"/>
    <w:tmpl w:val="05F043B2"/>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07">
    <w:nsid w:val="687F126F"/>
    <w:multiLevelType w:val="hybridMultilevel"/>
    <w:tmpl w:val="B7E8B7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6985733D"/>
    <w:multiLevelType w:val="multilevel"/>
    <w:tmpl w:val="B9F20CD4"/>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nsid w:val="6B556D1E"/>
    <w:multiLevelType w:val="hybridMultilevel"/>
    <w:tmpl w:val="D5C22D26"/>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10">
    <w:nsid w:val="6BF27C8B"/>
    <w:multiLevelType w:val="hybridMultilevel"/>
    <w:tmpl w:val="6BA4EF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6CDF77F4"/>
    <w:multiLevelType w:val="hybridMultilevel"/>
    <w:tmpl w:val="295E67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nsid w:val="6CE8492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nsid w:val="6E5B732F"/>
    <w:multiLevelType w:val="hybridMultilevel"/>
    <w:tmpl w:val="2E4C8F14"/>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14">
    <w:nsid w:val="6F2F32F4"/>
    <w:multiLevelType w:val="hybridMultilevel"/>
    <w:tmpl w:val="E3B2D3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6F636C5B"/>
    <w:multiLevelType w:val="multilevel"/>
    <w:tmpl w:val="FB0A3FD0"/>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6">
    <w:nsid w:val="6FBB2F15"/>
    <w:multiLevelType w:val="hybridMultilevel"/>
    <w:tmpl w:val="C5CEE6C4"/>
    <w:lvl w:ilvl="0" w:tplc="08DC1B88">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17">
    <w:nsid w:val="71441FB6"/>
    <w:multiLevelType w:val="hybridMultilevel"/>
    <w:tmpl w:val="70167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72BF566C"/>
    <w:multiLevelType w:val="hybridMultilevel"/>
    <w:tmpl w:val="5940539C"/>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19">
    <w:nsid w:val="736D6247"/>
    <w:multiLevelType w:val="hybridMultilevel"/>
    <w:tmpl w:val="029EE108"/>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20">
    <w:nsid w:val="73EC7BBD"/>
    <w:multiLevelType w:val="hybridMultilevel"/>
    <w:tmpl w:val="CA501D88"/>
    <w:lvl w:ilvl="0" w:tplc="08DC1B8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21">
    <w:nsid w:val="74BD3718"/>
    <w:multiLevelType w:val="hybridMultilevel"/>
    <w:tmpl w:val="AAE20DB2"/>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22">
    <w:nsid w:val="76921C75"/>
    <w:multiLevelType w:val="hybridMultilevel"/>
    <w:tmpl w:val="BA8AB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6B95C73"/>
    <w:multiLevelType w:val="hybridMultilevel"/>
    <w:tmpl w:val="042ECB86"/>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24">
    <w:nsid w:val="76D943C9"/>
    <w:multiLevelType w:val="hybridMultilevel"/>
    <w:tmpl w:val="933CFB5C"/>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25">
    <w:nsid w:val="79157F74"/>
    <w:multiLevelType w:val="hybridMultilevel"/>
    <w:tmpl w:val="9F2E14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7BF81CB0"/>
    <w:multiLevelType w:val="hybridMultilevel"/>
    <w:tmpl w:val="77880812"/>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27">
    <w:nsid w:val="7C034A61"/>
    <w:multiLevelType w:val="hybridMultilevel"/>
    <w:tmpl w:val="5DDE714A"/>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28">
    <w:nsid w:val="7C5E6E22"/>
    <w:multiLevelType w:val="hybridMultilevel"/>
    <w:tmpl w:val="8BAE3814"/>
    <w:lvl w:ilvl="0" w:tplc="04150017">
      <w:start w:val="1"/>
      <w:numFmt w:val="lowerLetter"/>
      <w:lvlText w:val="%1)"/>
      <w:lvlJc w:val="left"/>
      <w:pPr>
        <w:ind w:left="388" w:hanging="360"/>
      </w:pPr>
    </w:lvl>
    <w:lvl w:ilvl="1" w:tplc="04150019">
      <w:start w:val="1"/>
      <w:numFmt w:val="lowerLetter"/>
      <w:lvlText w:val="%2."/>
      <w:lvlJc w:val="left"/>
      <w:pPr>
        <w:ind w:left="1108" w:hanging="360"/>
      </w:pPr>
    </w:lvl>
    <w:lvl w:ilvl="2" w:tplc="A5424392">
      <w:start w:val="3"/>
      <w:numFmt w:val="bullet"/>
      <w:lvlText w:val="•"/>
      <w:lvlJc w:val="left"/>
      <w:pPr>
        <w:ind w:left="2008" w:hanging="360"/>
      </w:pPr>
      <w:rPr>
        <w:rFonts w:ascii="Verdana" w:eastAsia="Times New Roman" w:hAnsi="Verdana" w:cstheme="minorHAnsi" w:hint="default"/>
      </w:r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29">
    <w:nsid w:val="7C7B4DC1"/>
    <w:multiLevelType w:val="hybridMultilevel"/>
    <w:tmpl w:val="4A5E50AC"/>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nsid w:val="7C954056"/>
    <w:multiLevelType w:val="hybridMultilevel"/>
    <w:tmpl w:val="D97CF6A4"/>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31">
    <w:nsid w:val="7DD23F92"/>
    <w:multiLevelType w:val="multilevel"/>
    <w:tmpl w:val="A2E264E8"/>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2">
    <w:nsid w:val="7E653538"/>
    <w:multiLevelType w:val="hybridMultilevel"/>
    <w:tmpl w:val="BFF80534"/>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33">
    <w:nsid w:val="7FB75A7C"/>
    <w:multiLevelType w:val="hybridMultilevel"/>
    <w:tmpl w:val="165C0C96"/>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num w:numId="1">
    <w:abstractNumId w:val="76"/>
  </w:num>
  <w:num w:numId="2">
    <w:abstractNumId w:val="112"/>
  </w:num>
  <w:num w:numId="3">
    <w:abstractNumId w:val="4"/>
  </w:num>
  <w:num w:numId="4">
    <w:abstractNumId w:val="101"/>
  </w:num>
  <w:num w:numId="5">
    <w:abstractNumId w:val="120"/>
  </w:num>
  <w:num w:numId="6">
    <w:abstractNumId w:val="90"/>
  </w:num>
  <w:num w:numId="7">
    <w:abstractNumId w:val="30"/>
  </w:num>
  <w:num w:numId="8">
    <w:abstractNumId w:val="99"/>
  </w:num>
  <w:num w:numId="9">
    <w:abstractNumId w:val="41"/>
  </w:num>
  <w:num w:numId="10">
    <w:abstractNumId w:val="3"/>
  </w:num>
  <w:num w:numId="11">
    <w:abstractNumId w:val="45"/>
  </w:num>
  <w:num w:numId="12">
    <w:abstractNumId w:val="32"/>
  </w:num>
  <w:num w:numId="13">
    <w:abstractNumId w:val="86"/>
  </w:num>
  <w:num w:numId="14">
    <w:abstractNumId w:val="61"/>
  </w:num>
  <w:num w:numId="15">
    <w:abstractNumId w:val="116"/>
  </w:num>
  <w:num w:numId="16">
    <w:abstractNumId w:val="93"/>
  </w:num>
  <w:num w:numId="17">
    <w:abstractNumId w:val="9"/>
  </w:num>
  <w:num w:numId="18">
    <w:abstractNumId w:val="75"/>
  </w:num>
  <w:num w:numId="19">
    <w:abstractNumId w:val="96"/>
  </w:num>
  <w:num w:numId="20">
    <w:abstractNumId w:val="65"/>
  </w:num>
  <w:num w:numId="21">
    <w:abstractNumId w:val="24"/>
  </w:num>
  <w:num w:numId="22">
    <w:abstractNumId w:val="15"/>
  </w:num>
  <w:num w:numId="23">
    <w:abstractNumId w:val="92"/>
  </w:num>
  <w:num w:numId="2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31"/>
  </w:num>
  <w:num w:numId="29">
    <w:abstractNumId w:val="2"/>
  </w:num>
  <w:num w:numId="30">
    <w:abstractNumId w:val="35"/>
  </w:num>
  <w:num w:numId="31">
    <w:abstractNumId w:val="47"/>
  </w:num>
  <w:num w:numId="32">
    <w:abstractNumId w:val="115"/>
  </w:num>
  <w:num w:numId="33">
    <w:abstractNumId w:val="34"/>
  </w:num>
  <w:num w:numId="34">
    <w:abstractNumId w:val="64"/>
  </w:num>
  <w:num w:numId="35">
    <w:abstractNumId w:val="31"/>
  </w:num>
  <w:num w:numId="36">
    <w:abstractNumId w:val="40"/>
  </w:num>
  <w:num w:numId="37">
    <w:abstractNumId w:val="84"/>
  </w:num>
  <w:num w:numId="38">
    <w:abstractNumId w:val="49"/>
  </w:num>
  <w:num w:numId="39">
    <w:abstractNumId w:val="42"/>
  </w:num>
  <w:num w:numId="40">
    <w:abstractNumId w:val="87"/>
  </w:num>
  <w:num w:numId="41">
    <w:abstractNumId w:val="5"/>
  </w:num>
  <w:num w:numId="42">
    <w:abstractNumId w:val="25"/>
  </w:num>
  <w:num w:numId="43">
    <w:abstractNumId w:val="54"/>
  </w:num>
  <w:num w:numId="44">
    <w:abstractNumId w:val="74"/>
  </w:num>
  <w:num w:numId="45">
    <w:abstractNumId w:val="117"/>
  </w:num>
  <w:num w:numId="46">
    <w:abstractNumId w:val="20"/>
  </w:num>
  <w:num w:numId="47">
    <w:abstractNumId w:val="21"/>
  </w:num>
  <w:num w:numId="48">
    <w:abstractNumId w:val="97"/>
  </w:num>
  <w:num w:numId="49">
    <w:abstractNumId w:val="105"/>
  </w:num>
  <w:num w:numId="50">
    <w:abstractNumId w:val="107"/>
  </w:num>
  <w:num w:numId="51">
    <w:abstractNumId w:val="80"/>
  </w:num>
  <w:num w:numId="52">
    <w:abstractNumId w:val="127"/>
  </w:num>
  <w:num w:numId="53">
    <w:abstractNumId w:val="23"/>
  </w:num>
  <w:num w:numId="54">
    <w:abstractNumId w:val="29"/>
  </w:num>
  <w:num w:numId="55">
    <w:abstractNumId w:val="100"/>
  </w:num>
  <w:num w:numId="56">
    <w:abstractNumId w:val="125"/>
  </w:num>
  <w:num w:numId="57">
    <w:abstractNumId w:val="95"/>
  </w:num>
  <w:num w:numId="58">
    <w:abstractNumId w:val="79"/>
  </w:num>
  <w:num w:numId="59">
    <w:abstractNumId w:val="110"/>
  </w:num>
  <w:num w:numId="60">
    <w:abstractNumId w:val="77"/>
  </w:num>
  <w:num w:numId="61">
    <w:abstractNumId w:val="8"/>
  </w:num>
  <w:num w:numId="62">
    <w:abstractNumId w:val="37"/>
  </w:num>
  <w:num w:numId="63">
    <w:abstractNumId w:val="129"/>
  </w:num>
  <w:num w:numId="64">
    <w:abstractNumId w:val="114"/>
  </w:num>
  <w:num w:numId="65">
    <w:abstractNumId w:val="69"/>
  </w:num>
  <w:num w:numId="66">
    <w:abstractNumId w:val="55"/>
  </w:num>
  <w:num w:numId="67">
    <w:abstractNumId w:val="22"/>
  </w:num>
  <w:num w:numId="68">
    <w:abstractNumId w:val="44"/>
  </w:num>
  <w:num w:numId="69">
    <w:abstractNumId w:val="19"/>
  </w:num>
  <w:num w:numId="70">
    <w:abstractNumId w:val="85"/>
  </w:num>
  <w:num w:numId="71">
    <w:abstractNumId w:val="88"/>
  </w:num>
  <w:num w:numId="72">
    <w:abstractNumId w:val="133"/>
  </w:num>
  <w:num w:numId="73">
    <w:abstractNumId w:val="36"/>
  </w:num>
  <w:num w:numId="74">
    <w:abstractNumId w:val="7"/>
  </w:num>
  <w:num w:numId="75">
    <w:abstractNumId w:val="16"/>
  </w:num>
  <w:num w:numId="76">
    <w:abstractNumId w:val="60"/>
  </w:num>
  <w:num w:numId="77">
    <w:abstractNumId w:val="63"/>
  </w:num>
  <w:num w:numId="78">
    <w:abstractNumId w:val="109"/>
  </w:num>
  <w:num w:numId="79">
    <w:abstractNumId w:val="91"/>
  </w:num>
  <w:num w:numId="80">
    <w:abstractNumId w:val="106"/>
  </w:num>
  <w:num w:numId="81">
    <w:abstractNumId w:val="68"/>
  </w:num>
  <w:num w:numId="82">
    <w:abstractNumId w:val="67"/>
  </w:num>
  <w:num w:numId="83">
    <w:abstractNumId w:val="130"/>
  </w:num>
  <w:num w:numId="84">
    <w:abstractNumId w:val="89"/>
  </w:num>
  <w:num w:numId="85">
    <w:abstractNumId w:val="121"/>
  </w:num>
  <w:num w:numId="86">
    <w:abstractNumId w:val="124"/>
  </w:num>
  <w:num w:numId="87">
    <w:abstractNumId w:val="18"/>
  </w:num>
  <w:num w:numId="88">
    <w:abstractNumId w:val="98"/>
  </w:num>
  <w:num w:numId="89">
    <w:abstractNumId w:val="43"/>
  </w:num>
  <w:num w:numId="90">
    <w:abstractNumId w:val="83"/>
  </w:num>
  <w:num w:numId="91">
    <w:abstractNumId w:val="66"/>
  </w:num>
  <w:num w:numId="92">
    <w:abstractNumId w:val="82"/>
  </w:num>
  <w:num w:numId="93">
    <w:abstractNumId w:val="12"/>
  </w:num>
  <w:num w:numId="94">
    <w:abstractNumId w:val="59"/>
  </w:num>
  <w:num w:numId="95">
    <w:abstractNumId w:val="81"/>
  </w:num>
  <w:num w:numId="96">
    <w:abstractNumId w:val="56"/>
  </w:num>
  <w:num w:numId="97">
    <w:abstractNumId w:val="70"/>
  </w:num>
  <w:num w:numId="98">
    <w:abstractNumId w:val="50"/>
  </w:num>
  <w:num w:numId="99">
    <w:abstractNumId w:val="58"/>
  </w:num>
  <w:num w:numId="100">
    <w:abstractNumId w:val="113"/>
  </w:num>
  <w:num w:numId="101">
    <w:abstractNumId w:val="52"/>
  </w:num>
  <w:num w:numId="102">
    <w:abstractNumId w:val="53"/>
  </w:num>
  <w:num w:numId="103">
    <w:abstractNumId w:val="71"/>
  </w:num>
  <w:num w:numId="104">
    <w:abstractNumId w:val="72"/>
  </w:num>
  <w:num w:numId="105">
    <w:abstractNumId w:val="119"/>
  </w:num>
  <w:num w:numId="106">
    <w:abstractNumId w:val="128"/>
  </w:num>
  <w:num w:numId="107">
    <w:abstractNumId w:val="6"/>
  </w:num>
  <w:num w:numId="108">
    <w:abstractNumId w:val="118"/>
  </w:num>
  <w:num w:numId="109">
    <w:abstractNumId w:val="123"/>
  </w:num>
  <w:num w:numId="110">
    <w:abstractNumId w:val="132"/>
  </w:num>
  <w:num w:numId="111">
    <w:abstractNumId w:val="73"/>
  </w:num>
  <w:num w:numId="112">
    <w:abstractNumId w:val="13"/>
  </w:num>
  <w:num w:numId="113">
    <w:abstractNumId w:val="126"/>
  </w:num>
  <w:num w:numId="114">
    <w:abstractNumId w:val="17"/>
  </w:num>
  <w:num w:numId="115">
    <w:abstractNumId w:val="104"/>
  </w:num>
  <w:num w:numId="116">
    <w:abstractNumId w:val="10"/>
  </w:num>
  <w:num w:numId="117">
    <w:abstractNumId w:val="26"/>
  </w:num>
  <w:num w:numId="118">
    <w:abstractNumId w:val="46"/>
  </w:num>
  <w:num w:numId="119">
    <w:abstractNumId w:val="14"/>
  </w:num>
  <w:num w:numId="120">
    <w:abstractNumId w:val="78"/>
  </w:num>
  <w:num w:numId="121">
    <w:abstractNumId w:val="103"/>
  </w:num>
  <w:num w:numId="122">
    <w:abstractNumId w:val="0"/>
  </w:num>
  <w:num w:numId="123">
    <w:abstractNumId w:val="38"/>
  </w:num>
  <w:num w:numId="124">
    <w:abstractNumId w:val="48"/>
  </w:num>
  <w:num w:numId="125">
    <w:abstractNumId w:val="111"/>
  </w:num>
  <w:num w:numId="126">
    <w:abstractNumId w:val="122"/>
  </w:num>
  <w:num w:numId="127">
    <w:abstractNumId w:val="39"/>
  </w:num>
  <w:num w:numId="128">
    <w:abstractNumId w:val="62"/>
  </w:num>
  <w:num w:numId="129">
    <w:abstractNumId w:val="102"/>
  </w:num>
  <w:num w:numId="130">
    <w:abstractNumId w:val="11"/>
  </w:num>
  <w:num w:numId="131">
    <w:abstractNumId w:val="33"/>
  </w:num>
  <w:num w:numId="132">
    <w:abstractNumId w:val="28"/>
  </w:num>
  <w:num w:numId="133">
    <w:abstractNumId w:val="1"/>
  </w:num>
  <w:num w:numId="134">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895"/>
    <w:rsid w:val="00000603"/>
    <w:rsid w:val="00043EEF"/>
    <w:rsid w:val="000833B9"/>
    <w:rsid w:val="000A6480"/>
    <w:rsid w:val="000C1229"/>
    <w:rsid w:val="000D468E"/>
    <w:rsid w:val="000D611B"/>
    <w:rsid w:val="00116C7B"/>
    <w:rsid w:val="00125E8B"/>
    <w:rsid w:val="001334EF"/>
    <w:rsid w:val="00144DB0"/>
    <w:rsid w:val="00145F98"/>
    <w:rsid w:val="00150440"/>
    <w:rsid w:val="00150D5F"/>
    <w:rsid w:val="00155217"/>
    <w:rsid w:val="001841A9"/>
    <w:rsid w:val="00194D6D"/>
    <w:rsid w:val="001954AC"/>
    <w:rsid w:val="001A644A"/>
    <w:rsid w:val="001B2378"/>
    <w:rsid w:val="001C07C0"/>
    <w:rsid w:val="001C52DB"/>
    <w:rsid w:val="001D49CB"/>
    <w:rsid w:val="001F00BB"/>
    <w:rsid w:val="001F0B2E"/>
    <w:rsid w:val="001F6DD2"/>
    <w:rsid w:val="00220518"/>
    <w:rsid w:val="00227693"/>
    <w:rsid w:val="002313BC"/>
    <w:rsid w:val="00231B61"/>
    <w:rsid w:val="0023400C"/>
    <w:rsid w:val="00244E58"/>
    <w:rsid w:val="00252DA8"/>
    <w:rsid w:val="00255DAB"/>
    <w:rsid w:val="0028205E"/>
    <w:rsid w:val="00287AEF"/>
    <w:rsid w:val="00290CAE"/>
    <w:rsid w:val="002E1A45"/>
    <w:rsid w:val="002E1BB0"/>
    <w:rsid w:val="002F31A5"/>
    <w:rsid w:val="00305FF4"/>
    <w:rsid w:val="003272F0"/>
    <w:rsid w:val="00355F00"/>
    <w:rsid w:val="0035680A"/>
    <w:rsid w:val="00370BF8"/>
    <w:rsid w:val="00374C70"/>
    <w:rsid w:val="003E2D25"/>
    <w:rsid w:val="00411862"/>
    <w:rsid w:val="0045709C"/>
    <w:rsid w:val="00462936"/>
    <w:rsid w:val="0046368E"/>
    <w:rsid w:val="00467552"/>
    <w:rsid w:val="00481959"/>
    <w:rsid w:val="0049412C"/>
    <w:rsid w:val="004A2330"/>
    <w:rsid w:val="004C4678"/>
    <w:rsid w:val="004C68D6"/>
    <w:rsid w:val="004D5B83"/>
    <w:rsid w:val="005345FC"/>
    <w:rsid w:val="00542AA1"/>
    <w:rsid w:val="00556CAE"/>
    <w:rsid w:val="00572516"/>
    <w:rsid w:val="00585E95"/>
    <w:rsid w:val="005A3471"/>
    <w:rsid w:val="005C026D"/>
    <w:rsid w:val="005E0498"/>
    <w:rsid w:val="005E395D"/>
    <w:rsid w:val="005E3AA7"/>
    <w:rsid w:val="005F25AC"/>
    <w:rsid w:val="005F2F48"/>
    <w:rsid w:val="00625F43"/>
    <w:rsid w:val="00657646"/>
    <w:rsid w:val="00683A3A"/>
    <w:rsid w:val="00691BE4"/>
    <w:rsid w:val="006B55A3"/>
    <w:rsid w:val="006D49FD"/>
    <w:rsid w:val="006E1C2C"/>
    <w:rsid w:val="006E7FC3"/>
    <w:rsid w:val="00731875"/>
    <w:rsid w:val="007359BA"/>
    <w:rsid w:val="0074503C"/>
    <w:rsid w:val="007535C7"/>
    <w:rsid w:val="00760C20"/>
    <w:rsid w:val="007752A4"/>
    <w:rsid w:val="0077739F"/>
    <w:rsid w:val="007A6D46"/>
    <w:rsid w:val="007B0090"/>
    <w:rsid w:val="007C6376"/>
    <w:rsid w:val="007D3C18"/>
    <w:rsid w:val="007E3775"/>
    <w:rsid w:val="007E5DA7"/>
    <w:rsid w:val="007E618C"/>
    <w:rsid w:val="0082023D"/>
    <w:rsid w:val="008205EF"/>
    <w:rsid w:val="00823E20"/>
    <w:rsid w:val="0082540D"/>
    <w:rsid w:val="00844513"/>
    <w:rsid w:val="00862FC4"/>
    <w:rsid w:val="0087423C"/>
    <w:rsid w:val="00881F8B"/>
    <w:rsid w:val="008876A1"/>
    <w:rsid w:val="008A03EF"/>
    <w:rsid w:val="008A7407"/>
    <w:rsid w:val="008B0DB3"/>
    <w:rsid w:val="008D2052"/>
    <w:rsid w:val="008F2626"/>
    <w:rsid w:val="009110DB"/>
    <w:rsid w:val="00911895"/>
    <w:rsid w:val="00915D37"/>
    <w:rsid w:val="0092414C"/>
    <w:rsid w:val="00936D26"/>
    <w:rsid w:val="00953305"/>
    <w:rsid w:val="0096308C"/>
    <w:rsid w:val="00964855"/>
    <w:rsid w:val="00973368"/>
    <w:rsid w:val="00981341"/>
    <w:rsid w:val="00983E84"/>
    <w:rsid w:val="009C0813"/>
    <w:rsid w:val="009D76B1"/>
    <w:rsid w:val="009E36BC"/>
    <w:rsid w:val="009E79CB"/>
    <w:rsid w:val="00A02789"/>
    <w:rsid w:val="00A07F36"/>
    <w:rsid w:val="00A169EF"/>
    <w:rsid w:val="00A238B4"/>
    <w:rsid w:val="00A24A83"/>
    <w:rsid w:val="00A333CF"/>
    <w:rsid w:val="00A4595A"/>
    <w:rsid w:val="00A541AF"/>
    <w:rsid w:val="00A570BC"/>
    <w:rsid w:val="00A95D9F"/>
    <w:rsid w:val="00AC6005"/>
    <w:rsid w:val="00AE4706"/>
    <w:rsid w:val="00AF4213"/>
    <w:rsid w:val="00AF74B9"/>
    <w:rsid w:val="00B35C38"/>
    <w:rsid w:val="00B37CF7"/>
    <w:rsid w:val="00B456B8"/>
    <w:rsid w:val="00B54BB8"/>
    <w:rsid w:val="00B72A60"/>
    <w:rsid w:val="00B87721"/>
    <w:rsid w:val="00BA1B11"/>
    <w:rsid w:val="00BF0EB0"/>
    <w:rsid w:val="00C1154C"/>
    <w:rsid w:val="00C1620C"/>
    <w:rsid w:val="00C23247"/>
    <w:rsid w:val="00C5142F"/>
    <w:rsid w:val="00C52188"/>
    <w:rsid w:val="00C54D9F"/>
    <w:rsid w:val="00C75A0A"/>
    <w:rsid w:val="00C951E2"/>
    <w:rsid w:val="00CA4F0A"/>
    <w:rsid w:val="00CA78BB"/>
    <w:rsid w:val="00CB45C7"/>
    <w:rsid w:val="00CB7DF4"/>
    <w:rsid w:val="00CD45F2"/>
    <w:rsid w:val="00D07229"/>
    <w:rsid w:val="00D213AD"/>
    <w:rsid w:val="00D40AC9"/>
    <w:rsid w:val="00D57D3D"/>
    <w:rsid w:val="00D628E5"/>
    <w:rsid w:val="00D76013"/>
    <w:rsid w:val="00D9262A"/>
    <w:rsid w:val="00DB628D"/>
    <w:rsid w:val="00DC3877"/>
    <w:rsid w:val="00DC3DCD"/>
    <w:rsid w:val="00E21E98"/>
    <w:rsid w:val="00E26F71"/>
    <w:rsid w:val="00E731FF"/>
    <w:rsid w:val="00E8308A"/>
    <w:rsid w:val="00E95B54"/>
    <w:rsid w:val="00E97948"/>
    <w:rsid w:val="00EA178C"/>
    <w:rsid w:val="00EB35BF"/>
    <w:rsid w:val="00EB4026"/>
    <w:rsid w:val="00EB7767"/>
    <w:rsid w:val="00EC3D62"/>
    <w:rsid w:val="00EC7A04"/>
    <w:rsid w:val="00EF2449"/>
    <w:rsid w:val="00EF51AB"/>
    <w:rsid w:val="00F038D1"/>
    <w:rsid w:val="00F07899"/>
    <w:rsid w:val="00F154DF"/>
    <w:rsid w:val="00F3023F"/>
    <w:rsid w:val="00F3364A"/>
    <w:rsid w:val="00F478A0"/>
    <w:rsid w:val="00F62D69"/>
    <w:rsid w:val="00F743D6"/>
    <w:rsid w:val="00F864EB"/>
    <w:rsid w:val="00F9711A"/>
    <w:rsid w:val="00FA18A9"/>
    <w:rsid w:val="00FB5FF9"/>
    <w:rsid w:val="00FD08C8"/>
    <w:rsid w:val="00FF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8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5FF4"/>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9118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1189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CB7DF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11895"/>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semiHidden/>
    <w:rsid w:val="00911895"/>
    <w:rPr>
      <w:rFonts w:asciiTheme="majorHAnsi" w:eastAsiaTheme="majorEastAsia" w:hAnsiTheme="majorHAnsi" w:cstheme="majorBidi"/>
      <w:b/>
      <w:bCs/>
      <w:color w:val="4472C4" w:themeColor="accent1"/>
      <w:sz w:val="26"/>
      <w:szCs w:val="26"/>
    </w:rPr>
  </w:style>
  <w:style w:type="paragraph" w:styleId="Akapitzlist">
    <w:name w:val="List Paragraph"/>
    <w:aliases w:val="Llista wielopoziomowa,Akapit z listą1,sw tekst,L1,Numerowanie,List Paragraph,Akapit z listą BS,Kolorowa lista — akcent 11,Akapit z listą5,T_SZ_List Paragraph,Podsis rysunku,Bulleted list,Odstavec,CW_Lista,normalny tekst,Akapit z listą3"/>
    <w:basedOn w:val="Normalny"/>
    <w:link w:val="AkapitzlistZnak"/>
    <w:uiPriority w:val="34"/>
    <w:qFormat/>
    <w:rsid w:val="00911895"/>
    <w:pPr>
      <w:ind w:left="720"/>
      <w:contextualSpacing/>
    </w:pPr>
  </w:style>
  <w:style w:type="character" w:customStyle="1" w:styleId="AkapitzlistZnak">
    <w:name w:val="Akapit z listą Znak"/>
    <w:aliases w:val="Llista wielopoziomowa Znak,Akapit z listą1 Znak,sw tekst Znak,L1 Znak,Numerowanie Znak,List Paragraph Znak,Akapit z listą BS Znak,Kolorowa lista — akcent 11 Znak,Akapit z listą5 Znak,T_SZ_List Paragraph Znak,Podsis rysunku Znak"/>
    <w:basedOn w:val="Domylnaczcionkaakapitu"/>
    <w:link w:val="Akapitzlist"/>
    <w:uiPriority w:val="34"/>
    <w:qFormat/>
    <w:rsid w:val="00911895"/>
    <w:rPr>
      <w:rFonts w:ascii="Calibri" w:eastAsia="Calibri" w:hAnsi="Calibri" w:cs="Times New Roman"/>
    </w:rPr>
  </w:style>
  <w:style w:type="paragraph" w:styleId="Nagwek">
    <w:name w:val="header"/>
    <w:basedOn w:val="Normalny"/>
    <w:link w:val="NagwekZnak"/>
    <w:uiPriority w:val="99"/>
    <w:unhideWhenUsed/>
    <w:rsid w:val="009118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1895"/>
    <w:rPr>
      <w:rFonts w:ascii="Calibri" w:eastAsia="Calibri" w:hAnsi="Calibri" w:cs="Times New Roman"/>
    </w:rPr>
  </w:style>
  <w:style w:type="paragraph" w:styleId="Stopka">
    <w:name w:val="footer"/>
    <w:basedOn w:val="Normalny"/>
    <w:link w:val="StopkaZnak"/>
    <w:uiPriority w:val="99"/>
    <w:unhideWhenUsed/>
    <w:rsid w:val="009118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1895"/>
    <w:rPr>
      <w:rFonts w:ascii="Calibri" w:eastAsia="Calibri" w:hAnsi="Calibri" w:cs="Times New Roman"/>
    </w:rPr>
  </w:style>
  <w:style w:type="paragraph" w:styleId="Nagwekspisutreci">
    <w:name w:val="TOC Heading"/>
    <w:basedOn w:val="Nagwek1"/>
    <w:next w:val="Normalny"/>
    <w:uiPriority w:val="39"/>
    <w:unhideWhenUsed/>
    <w:qFormat/>
    <w:rsid w:val="00911895"/>
    <w:pPr>
      <w:spacing w:line="259" w:lineRule="auto"/>
      <w:outlineLvl w:val="9"/>
    </w:pPr>
    <w:rPr>
      <w:lang w:eastAsia="pl-PL"/>
    </w:rPr>
  </w:style>
  <w:style w:type="paragraph" w:styleId="Spistreci1">
    <w:name w:val="toc 1"/>
    <w:basedOn w:val="Normalny"/>
    <w:next w:val="Normalny"/>
    <w:autoRedefine/>
    <w:uiPriority w:val="39"/>
    <w:unhideWhenUsed/>
    <w:rsid w:val="00911895"/>
    <w:pPr>
      <w:spacing w:after="100"/>
    </w:pPr>
  </w:style>
  <w:style w:type="character" w:styleId="Hipercze">
    <w:name w:val="Hyperlink"/>
    <w:basedOn w:val="Domylnaczcionkaakapitu"/>
    <w:uiPriority w:val="99"/>
    <w:unhideWhenUsed/>
    <w:rsid w:val="00911895"/>
    <w:rPr>
      <w:color w:val="0563C1" w:themeColor="hyperlink"/>
      <w:u w:val="single"/>
    </w:rPr>
  </w:style>
  <w:style w:type="table" w:styleId="Tabela-Siatka">
    <w:name w:val="Table Grid"/>
    <w:basedOn w:val="Standardowy"/>
    <w:uiPriority w:val="39"/>
    <w:rsid w:val="0091189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11895"/>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Odwoaniedokomentarza">
    <w:name w:val="annotation reference"/>
    <w:basedOn w:val="Domylnaczcionkaakapitu"/>
    <w:uiPriority w:val="99"/>
    <w:semiHidden/>
    <w:unhideWhenUsed/>
    <w:rsid w:val="00911895"/>
    <w:rPr>
      <w:sz w:val="16"/>
      <w:szCs w:val="16"/>
    </w:rPr>
  </w:style>
  <w:style w:type="paragraph" w:styleId="Tekstkomentarza">
    <w:name w:val="annotation text"/>
    <w:basedOn w:val="Normalny"/>
    <w:link w:val="TekstkomentarzaZnak"/>
    <w:uiPriority w:val="99"/>
    <w:semiHidden/>
    <w:unhideWhenUsed/>
    <w:rsid w:val="0091189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1895"/>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rsid w:val="00911895"/>
    <w:rPr>
      <w:rFonts w:ascii="Calibri" w:eastAsia="Calibri" w:hAnsi="Calibri" w:cs="Times New Roman"/>
      <w:b/>
      <w:bCs/>
      <w:sz w:val="20"/>
      <w:szCs w:val="20"/>
    </w:rPr>
  </w:style>
  <w:style w:type="paragraph" w:styleId="Tematkomentarza">
    <w:name w:val="annotation subject"/>
    <w:basedOn w:val="Tekstkomentarza"/>
    <w:next w:val="Tekstkomentarza"/>
    <w:link w:val="TematkomentarzaZnak"/>
    <w:uiPriority w:val="99"/>
    <w:semiHidden/>
    <w:unhideWhenUsed/>
    <w:rsid w:val="00911895"/>
    <w:rPr>
      <w:b/>
      <w:bCs/>
    </w:rPr>
  </w:style>
  <w:style w:type="paragraph" w:styleId="Tekstdymka">
    <w:name w:val="Balloon Text"/>
    <w:basedOn w:val="Normalny"/>
    <w:link w:val="TekstdymkaZnak"/>
    <w:uiPriority w:val="99"/>
    <w:semiHidden/>
    <w:unhideWhenUsed/>
    <w:rsid w:val="009118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1895"/>
    <w:rPr>
      <w:rFonts w:ascii="Segoe UI" w:eastAsia="Calibri" w:hAnsi="Segoe UI" w:cs="Segoe UI"/>
      <w:sz w:val="18"/>
      <w:szCs w:val="18"/>
    </w:rPr>
  </w:style>
  <w:style w:type="character" w:customStyle="1" w:styleId="Nierozpoznanawzmianka1">
    <w:name w:val="Nierozpoznana wzmianka1"/>
    <w:basedOn w:val="Domylnaczcionkaakapitu"/>
    <w:uiPriority w:val="99"/>
    <w:semiHidden/>
    <w:unhideWhenUsed/>
    <w:rsid w:val="00911895"/>
    <w:rPr>
      <w:color w:val="605E5C"/>
      <w:shd w:val="clear" w:color="auto" w:fill="E1DFDD"/>
    </w:rPr>
  </w:style>
  <w:style w:type="character" w:customStyle="1" w:styleId="markedcontent">
    <w:name w:val="markedcontent"/>
    <w:basedOn w:val="Domylnaczcionkaakapitu"/>
    <w:rsid w:val="00911895"/>
  </w:style>
  <w:style w:type="table" w:customStyle="1" w:styleId="TableGrid">
    <w:name w:val="TableGrid"/>
    <w:rsid w:val="00911895"/>
    <w:pPr>
      <w:spacing w:after="0" w:line="240" w:lineRule="auto"/>
    </w:pPr>
    <w:rPr>
      <w:rFonts w:eastAsiaTheme="minorEastAsia"/>
      <w:lang w:eastAsia="pl-PL"/>
    </w:rPr>
    <w:tblPr>
      <w:tblCellMar>
        <w:top w:w="0" w:type="dxa"/>
        <w:left w:w="0" w:type="dxa"/>
        <w:bottom w:w="0" w:type="dxa"/>
        <w:right w:w="0" w:type="dxa"/>
      </w:tblCellMar>
    </w:tblPr>
  </w:style>
  <w:style w:type="table" w:customStyle="1" w:styleId="TableGrid1">
    <w:name w:val="TableGrid1"/>
    <w:rsid w:val="00911895"/>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Tabela">
    <w:name w:val="Tabela"/>
    <w:basedOn w:val="Normalny"/>
    <w:qFormat/>
    <w:rsid w:val="00911895"/>
    <w:pPr>
      <w:autoSpaceDE w:val="0"/>
      <w:autoSpaceDN w:val="0"/>
      <w:adjustRightInd w:val="0"/>
      <w:spacing w:after="0" w:line="240" w:lineRule="auto"/>
      <w:jc w:val="both"/>
    </w:pPr>
    <w:rPr>
      <w:rFonts w:ascii="Tahoma" w:eastAsia="Times New Roman" w:hAnsi="Tahoma" w:cs="Tahoma"/>
      <w:sz w:val="18"/>
      <w:szCs w:val="20"/>
      <w:lang w:eastAsia="pl-PL"/>
    </w:rPr>
  </w:style>
  <w:style w:type="table" w:customStyle="1" w:styleId="TableGrid2">
    <w:name w:val="TableGrid2"/>
    <w:rsid w:val="00911895"/>
    <w:pPr>
      <w:spacing w:after="0" w:line="240" w:lineRule="auto"/>
    </w:pPr>
    <w:rPr>
      <w:rFonts w:eastAsiaTheme="minorEastAsia"/>
      <w:lang w:eastAsia="pl-PL"/>
    </w:rPr>
    <w:tblPr>
      <w:tblCellMar>
        <w:top w:w="0" w:type="dxa"/>
        <w:left w:w="0" w:type="dxa"/>
        <w:bottom w:w="0" w:type="dxa"/>
        <w:right w:w="0" w:type="dxa"/>
      </w:tblCellMar>
    </w:tblPr>
  </w:style>
  <w:style w:type="paragraph" w:styleId="Poprawka">
    <w:name w:val="Revision"/>
    <w:hidden/>
    <w:uiPriority w:val="99"/>
    <w:semiHidden/>
    <w:rsid w:val="00EB7767"/>
    <w:pPr>
      <w:spacing w:after="0" w:line="240" w:lineRule="auto"/>
    </w:pPr>
    <w:rPr>
      <w:rFonts w:ascii="Calibri" w:eastAsia="Calibri" w:hAnsi="Calibri" w:cs="Times New Roman"/>
    </w:rPr>
  </w:style>
  <w:style w:type="character" w:customStyle="1" w:styleId="Nagwek3Znak">
    <w:name w:val="Nagłówek 3 Znak"/>
    <w:basedOn w:val="Domylnaczcionkaakapitu"/>
    <w:link w:val="Nagwek3"/>
    <w:uiPriority w:val="9"/>
    <w:semiHidden/>
    <w:rsid w:val="00CB7DF4"/>
    <w:rPr>
      <w:rFonts w:asciiTheme="majorHAnsi" w:eastAsiaTheme="majorEastAsia" w:hAnsiTheme="majorHAnsi" w:cstheme="majorBidi"/>
      <w:b/>
      <w:bCs/>
      <w:color w:val="4472C4" w:themeColor="accent1"/>
    </w:rPr>
  </w:style>
  <w:style w:type="paragraph" w:styleId="NormalnyWeb">
    <w:name w:val="Normal (Web)"/>
    <w:basedOn w:val="Normalny"/>
    <w:uiPriority w:val="99"/>
    <w:rsid w:val="00844513"/>
    <w:pPr>
      <w:spacing w:before="100" w:beforeAutospacing="1" w:after="119" w:line="240" w:lineRule="auto"/>
    </w:pPr>
    <w:rPr>
      <w:rFonts w:ascii="Times New Roman" w:eastAsia="SimSun"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5FF4"/>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9118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1189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CB7DF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11895"/>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semiHidden/>
    <w:rsid w:val="00911895"/>
    <w:rPr>
      <w:rFonts w:asciiTheme="majorHAnsi" w:eastAsiaTheme="majorEastAsia" w:hAnsiTheme="majorHAnsi" w:cstheme="majorBidi"/>
      <w:b/>
      <w:bCs/>
      <w:color w:val="4472C4" w:themeColor="accent1"/>
      <w:sz w:val="26"/>
      <w:szCs w:val="26"/>
    </w:rPr>
  </w:style>
  <w:style w:type="paragraph" w:styleId="Akapitzlist">
    <w:name w:val="List Paragraph"/>
    <w:aliases w:val="Llista wielopoziomowa,Akapit z listą1,sw tekst,L1,Numerowanie,List Paragraph,Akapit z listą BS,Kolorowa lista — akcent 11,Akapit z listą5,T_SZ_List Paragraph,Podsis rysunku,Bulleted list,Odstavec,CW_Lista,normalny tekst,Akapit z listą3"/>
    <w:basedOn w:val="Normalny"/>
    <w:link w:val="AkapitzlistZnak"/>
    <w:uiPriority w:val="34"/>
    <w:qFormat/>
    <w:rsid w:val="00911895"/>
    <w:pPr>
      <w:ind w:left="720"/>
      <w:contextualSpacing/>
    </w:pPr>
  </w:style>
  <w:style w:type="character" w:customStyle="1" w:styleId="AkapitzlistZnak">
    <w:name w:val="Akapit z listą Znak"/>
    <w:aliases w:val="Llista wielopoziomowa Znak,Akapit z listą1 Znak,sw tekst Znak,L1 Znak,Numerowanie Znak,List Paragraph Znak,Akapit z listą BS Znak,Kolorowa lista — akcent 11 Znak,Akapit z listą5 Znak,T_SZ_List Paragraph Znak,Podsis rysunku Znak"/>
    <w:basedOn w:val="Domylnaczcionkaakapitu"/>
    <w:link w:val="Akapitzlist"/>
    <w:uiPriority w:val="34"/>
    <w:qFormat/>
    <w:rsid w:val="00911895"/>
    <w:rPr>
      <w:rFonts w:ascii="Calibri" w:eastAsia="Calibri" w:hAnsi="Calibri" w:cs="Times New Roman"/>
    </w:rPr>
  </w:style>
  <w:style w:type="paragraph" w:styleId="Nagwek">
    <w:name w:val="header"/>
    <w:basedOn w:val="Normalny"/>
    <w:link w:val="NagwekZnak"/>
    <w:uiPriority w:val="99"/>
    <w:unhideWhenUsed/>
    <w:rsid w:val="009118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1895"/>
    <w:rPr>
      <w:rFonts w:ascii="Calibri" w:eastAsia="Calibri" w:hAnsi="Calibri" w:cs="Times New Roman"/>
    </w:rPr>
  </w:style>
  <w:style w:type="paragraph" w:styleId="Stopka">
    <w:name w:val="footer"/>
    <w:basedOn w:val="Normalny"/>
    <w:link w:val="StopkaZnak"/>
    <w:uiPriority w:val="99"/>
    <w:unhideWhenUsed/>
    <w:rsid w:val="009118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1895"/>
    <w:rPr>
      <w:rFonts w:ascii="Calibri" w:eastAsia="Calibri" w:hAnsi="Calibri" w:cs="Times New Roman"/>
    </w:rPr>
  </w:style>
  <w:style w:type="paragraph" w:styleId="Nagwekspisutreci">
    <w:name w:val="TOC Heading"/>
    <w:basedOn w:val="Nagwek1"/>
    <w:next w:val="Normalny"/>
    <w:uiPriority w:val="39"/>
    <w:unhideWhenUsed/>
    <w:qFormat/>
    <w:rsid w:val="00911895"/>
    <w:pPr>
      <w:spacing w:line="259" w:lineRule="auto"/>
      <w:outlineLvl w:val="9"/>
    </w:pPr>
    <w:rPr>
      <w:lang w:eastAsia="pl-PL"/>
    </w:rPr>
  </w:style>
  <w:style w:type="paragraph" w:styleId="Spistreci1">
    <w:name w:val="toc 1"/>
    <w:basedOn w:val="Normalny"/>
    <w:next w:val="Normalny"/>
    <w:autoRedefine/>
    <w:uiPriority w:val="39"/>
    <w:unhideWhenUsed/>
    <w:rsid w:val="00911895"/>
    <w:pPr>
      <w:spacing w:after="100"/>
    </w:pPr>
  </w:style>
  <w:style w:type="character" w:styleId="Hipercze">
    <w:name w:val="Hyperlink"/>
    <w:basedOn w:val="Domylnaczcionkaakapitu"/>
    <w:uiPriority w:val="99"/>
    <w:unhideWhenUsed/>
    <w:rsid w:val="00911895"/>
    <w:rPr>
      <w:color w:val="0563C1" w:themeColor="hyperlink"/>
      <w:u w:val="single"/>
    </w:rPr>
  </w:style>
  <w:style w:type="table" w:styleId="Tabela-Siatka">
    <w:name w:val="Table Grid"/>
    <w:basedOn w:val="Standardowy"/>
    <w:uiPriority w:val="39"/>
    <w:rsid w:val="0091189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11895"/>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Odwoaniedokomentarza">
    <w:name w:val="annotation reference"/>
    <w:basedOn w:val="Domylnaczcionkaakapitu"/>
    <w:uiPriority w:val="99"/>
    <w:semiHidden/>
    <w:unhideWhenUsed/>
    <w:rsid w:val="00911895"/>
    <w:rPr>
      <w:sz w:val="16"/>
      <w:szCs w:val="16"/>
    </w:rPr>
  </w:style>
  <w:style w:type="paragraph" w:styleId="Tekstkomentarza">
    <w:name w:val="annotation text"/>
    <w:basedOn w:val="Normalny"/>
    <w:link w:val="TekstkomentarzaZnak"/>
    <w:uiPriority w:val="99"/>
    <w:semiHidden/>
    <w:unhideWhenUsed/>
    <w:rsid w:val="0091189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1895"/>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rsid w:val="00911895"/>
    <w:rPr>
      <w:rFonts w:ascii="Calibri" w:eastAsia="Calibri" w:hAnsi="Calibri" w:cs="Times New Roman"/>
      <w:b/>
      <w:bCs/>
      <w:sz w:val="20"/>
      <w:szCs w:val="20"/>
    </w:rPr>
  </w:style>
  <w:style w:type="paragraph" w:styleId="Tematkomentarza">
    <w:name w:val="annotation subject"/>
    <w:basedOn w:val="Tekstkomentarza"/>
    <w:next w:val="Tekstkomentarza"/>
    <w:link w:val="TematkomentarzaZnak"/>
    <w:uiPriority w:val="99"/>
    <w:semiHidden/>
    <w:unhideWhenUsed/>
    <w:rsid w:val="00911895"/>
    <w:rPr>
      <w:b/>
      <w:bCs/>
    </w:rPr>
  </w:style>
  <w:style w:type="paragraph" w:styleId="Tekstdymka">
    <w:name w:val="Balloon Text"/>
    <w:basedOn w:val="Normalny"/>
    <w:link w:val="TekstdymkaZnak"/>
    <w:uiPriority w:val="99"/>
    <w:semiHidden/>
    <w:unhideWhenUsed/>
    <w:rsid w:val="009118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1895"/>
    <w:rPr>
      <w:rFonts w:ascii="Segoe UI" w:eastAsia="Calibri" w:hAnsi="Segoe UI" w:cs="Segoe UI"/>
      <w:sz w:val="18"/>
      <w:szCs w:val="18"/>
    </w:rPr>
  </w:style>
  <w:style w:type="character" w:customStyle="1" w:styleId="Nierozpoznanawzmianka1">
    <w:name w:val="Nierozpoznana wzmianka1"/>
    <w:basedOn w:val="Domylnaczcionkaakapitu"/>
    <w:uiPriority w:val="99"/>
    <w:semiHidden/>
    <w:unhideWhenUsed/>
    <w:rsid w:val="00911895"/>
    <w:rPr>
      <w:color w:val="605E5C"/>
      <w:shd w:val="clear" w:color="auto" w:fill="E1DFDD"/>
    </w:rPr>
  </w:style>
  <w:style w:type="character" w:customStyle="1" w:styleId="markedcontent">
    <w:name w:val="markedcontent"/>
    <w:basedOn w:val="Domylnaczcionkaakapitu"/>
    <w:rsid w:val="00911895"/>
  </w:style>
  <w:style w:type="table" w:customStyle="1" w:styleId="TableGrid">
    <w:name w:val="TableGrid"/>
    <w:rsid w:val="00911895"/>
    <w:pPr>
      <w:spacing w:after="0" w:line="240" w:lineRule="auto"/>
    </w:pPr>
    <w:rPr>
      <w:rFonts w:eastAsiaTheme="minorEastAsia"/>
      <w:lang w:eastAsia="pl-PL"/>
    </w:rPr>
    <w:tblPr>
      <w:tblCellMar>
        <w:top w:w="0" w:type="dxa"/>
        <w:left w:w="0" w:type="dxa"/>
        <w:bottom w:w="0" w:type="dxa"/>
        <w:right w:w="0" w:type="dxa"/>
      </w:tblCellMar>
    </w:tblPr>
  </w:style>
  <w:style w:type="table" w:customStyle="1" w:styleId="TableGrid1">
    <w:name w:val="TableGrid1"/>
    <w:rsid w:val="00911895"/>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Tabela">
    <w:name w:val="Tabela"/>
    <w:basedOn w:val="Normalny"/>
    <w:qFormat/>
    <w:rsid w:val="00911895"/>
    <w:pPr>
      <w:autoSpaceDE w:val="0"/>
      <w:autoSpaceDN w:val="0"/>
      <w:adjustRightInd w:val="0"/>
      <w:spacing w:after="0" w:line="240" w:lineRule="auto"/>
      <w:jc w:val="both"/>
    </w:pPr>
    <w:rPr>
      <w:rFonts w:ascii="Tahoma" w:eastAsia="Times New Roman" w:hAnsi="Tahoma" w:cs="Tahoma"/>
      <w:sz w:val="18"/>
      <w:szCs w:val="20"/>
      <w:lang w:eastAsia="pl-PL"/>
    </w:rPr>
  </w:style>
  <w:style w:type="table" w:customStyle="1" w:styleId="TableGrid2">
    <w:name w:val="TableGrid2"/>
    <w:rsid w:val="00911895"/>
    <w:pPr>
      <w:spacing w:after="0" w:line="240" w:lineRule="auto"/>
    </w:pPr>
    <w:rPr>
      <w:rFonts w:eastAsiaTheme="minorEastAsia"/>
      <w:lang w:eastAsia="pl-PL"/>
    </w:rPr>
    <w:tblPr>
      <w:tblCellMar>
        <w:top w:w="0" w:type="dxa"/>
        <w:left w:w="0" w:type="dxa"/>
        <w:bottom w:w="0" w:type="dxa"/>
        <w:right w:w="0" w:type="dxa"/>
      </w:tblCellMar>
    </w:tblPr>
  </w:style>
  <w:style w:type="paragraph" w:styleId="Poprawka">
    <w:name w:val="Revision"/>
    <w:hidden/>
    <w:uiPriority w:val="99"/>
    <w:semiHidden/>
    <w:rsid w:val="00EB7767"/>
    <w:pPr>
      <w:spacing w:after="0" w:line="240" w:lineRule="auto"/>
    </w:pPr>
    <w:rPr>
      <w:rFonts w:ascii="Calibri" w:eastAsia="Calibri" w:hAnsi="Calibri" w:cs="Times New Roman"/>
    </w:rPr>
  </w:style>
  <w:style w:type="character" w:customStyle="1" w:styleId="Nagwek3Znak">
    <w:name w:val="Nagłówek 3 Znak"/>
    <w:basedOn w:val="Domylnaczcionkaakapitu"/>
    <w:link w:val="Nagwek3"/>
    <w:uiPriority w:val="9"/>
    <w:semiHidden/>
    <w:rsid w:val="00CB7DF4"/>
    <w:rPr>
      <w:rFonts w:asciiTheme="majorHAnsi" w:eastAsiaTheme="majorEastAsia" w:hAnsiTheme="majorHAnsi" w:cstheme="majorBidi"/>
      <w:b/>
      <w:bCs/>
      <w:color w:val="4472C4" w:themeColor="accent1"/>
    </w:rPr>
  </w:style>
  <w:style w:type="paragraph" w:styleId="NormalnyWeb">
    <w:name w:val="Normal (Web)"/>
    <w:basedOn w:val="Normalny"/>
    <w:uiPriority w:val="99"/>
    <w:rsid w:val="00844513"/>
    <w:pPr>
      <w:spacing w:before="100" w:beforeAutospacing="1" w:after="119" w:line="240" w:lineRule="auto"/>
    </w:pPr>
    <w:rPr>
      <w:rFonts w:ascii="Times New Roman" w:eastAsia="SimSu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45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bazakonkurencyjnosci.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04726-5702-4F72-883A-38ED0DEE4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5204</Words>
  <Characters>31229</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2024-09-20T08:52:00Z</dcterms:created>
  <dcterms:modified xsi:type="dcterms:W3CDTF">2024-09-24T11:34:00Z</dcterms:modified>
</cp:coreProperties>
</file>