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4160F" w14:textId="3CB1A519" w:rsidR="00FB7F94" w:rsidRDefault="0035629D">
      <w:pPr>
        <w:spacing w:after="4" w:line="250" w:lineRule="auto"/>
        <w:ind w:left="2125" w:right="32" w:firstLine="0"/>
        <w:jc w:val="right"/>
        <w:rPr>
          <w:rFonts w:ascii="Times New Roman" w:eastAsia="Times New Roman" w:hAnsi="Times New Roman" w:cs="Times New Roman"/>
          <w:b/>
          <w:highlight w:val="white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highlight w:val="white"/>
        </w:rPr>
        <w:t xml:space="preserve">Załącznik nr 1 do Zapytania ofertowego </w:t>
      </w:r>
      <w:r w:rsidR="00E0467B" w:rsidRPr="00E0467B">
        <w:rPr>
          <w:rFonts w:ascii="Times New Roman" w:eastAsia="Times New Roman" w:hAnsi="Times New Roman" w:cs="Times New Roman"/>
          <w:b/>
          <w:highlight w:val="white"/>
        </w:rPr>
        <w:t xml:space="preserve">nr </w:t>
      </w:r>
      <w:r w:rsidR="001B220D" w:rsidRPr="001B220D">
        <w:rPr>
          <w:rFonts w:ascii="Times New Roman" w:eastAsia="Times New Roman" w:hAnsi="Times New Roman" w:cs="Times New Roman"/>
          <w:b/>
        </w:rPr>
        <w:t>2024-69424-199216</w:t>
      </w:r>
    </w:p>
    <w:p w14:paraId="737EFEB5" w14:textId="77777777" w:rsidR="00FB7F94" w:rsidRDefault="00FB7F94">
      <w:pPr>
        <w:spacing w:after="4" w:line="250" w:lineRule="auto"/>
        <w:ind w:left="2125" w:right="32" w:firstLine="0"/>
        <w:jc w:val="right"/>
        <w:rPr>
          <w:rFonts w:ascii="Times New Roman" w:eastAsia="Times New Roman" w:hAnsi="Times New Roman" w:cs="Times New Roman"/>
          <w:b/>
          <w:highlight w:val="white"/>
        </w:rPr>
      </w:pPr>
      <w:bookmarkStart w:id="1" w:name="_heading=h.47bnps5p555l" w:colFirst="0" w:colLast="0"/>
      <w:bookmarkEnd w:id="1"/>
    </w:p>
    <w:p w14:paraId="60CDCBFC" w14:textId="77777777" w:rsidR="00FB7F94" w:rsidRDefault="0035629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" w:right="3" w:firstLine="2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FORMULARZ OFERTOWY</w:t>
      </w:r>
    </w:p>
    <w:p w14:paraId="52177D47" w14:textId="77777777" w:rsidR="00FB7F94" w:rsidRDefault="00FB7F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" w:right="3" w:firstLine="27"/>
        <w:jc w:val="center"/>
        <w:rPr>
          <w:rFonts w:ascii="Times New Roman" w:eastAsia="Times New Roman" w:hAnsi="Times New Roman" w:cs="Times New Roman"/>
          <w:b/>
        </w:rPr>
      </w:pPr>
    </w:p>
    <w:p w14:paraId="6A2DFADC" w14:textId="77777777" w:rsidR="00FB7F94" w:rsidRDefault="0035629D">
      <w:pPr>
        <w:spacing w:after="0" w:line="240" w:lineRule="auto"/>
        <w:ind w:left="10" w:right="37" w:firstLine="16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……………………………………………………. </w:t>
      </w:r>
    </w:p>
    <w:p w14:paraId="00FDC39C" w14:textId="77777777" w:rsidR="00FB7F94" w:rsidRDefault="0035629D">
      <w:pPr>
        <w:spacing w:after="0" w:line="240" w:lineRule="auto"/>
        <w:ind w:left="10" w:right="37" w:firstLine="16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Miejscowość, data </w:t>
      </w:r>
    </w:p>
    <w:p w14:paraId="2245EA8D" w14:textId="77777777" w:rsidR="00FB7F94" w:rsidRDefault="00FB7F9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F43E382" w14:textId="77777777" w:rsidR="00FB7F94" w:rsidRDefault="0035629D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DANE OFERENTA: </w:t>
      </w:r>
    </w:p>
    <w:p w14:paraId="1A7BF817" w14:textId="77777777" w:rsidR="00FB7F94" w:rsidRDefault="00FB7F94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2"/>
        <w:tblW w:w="8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4531"/>
      </w:tblGrid>
      <w:tr w:rsidR="00FB7F94" w14:paraId="07142DE6" w14:textId="77777777">
        <w:tc>
          <w:tcPr>
            <w:tcW w:w="3823" w:type="dxa"/>
          </w:tcPr>
          <w:p w14:paraId="20E93DFC" w14:textId="77777777" w:rsidR="00FB7F94" w:rsidRDefault="0035629D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Nazwa/ Imię i nazwisko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14:paraId="2EFBA5CB" w14:textId="77777777" w:rsidR="00FB7F94" w:rsidRDefault="00FB7F9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F94" w14:paraId="4B452502" w14:textId="77777777">
        <w:tc>
          <w:tcPr>
            <w:tcW w:w="3823" w:type="dxa"/>
          </w:tcPr>
          <w:p w14:paraId="2C31792B" w14:textId="77777777" w:rsidR="00FB7F94" w:rsidRDefault="0035629D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NIP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01022B56" w14:textId="77777777" w:rsidR="00FB7F94" w:rsidRDefault="00FB7F9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F94" w14:paraId="6964F730" w14:textId="77777777">
        <w:tc>
          <w:tcPr>
            <w:tcW w:w="3823" w:type="dxa"/>
          </w:tcPr>
          <w:p w14:paraId="36A9A25B" w14:textId="77777777" w:rsidR="00FB7F94" w:rsidRDefault="0035629D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 zamieszkania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24C66031" w14:textId="77777777" w:rsidR="00FB7F94" w:rsidRDefault="00FB7F9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F94" w14:paraId="08E01C3B" w14:textId="77777777">
        <w:tc>
          <w:tcPr>
            <w:tcW w:w="3823" w:type="dxa"/>
          </w:tcPr>
          <w:p w14:paraId="616BDFE6" w14:textId="77777777" w:rsidR="00FB7F94" w:rsidRDefault="0035629D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 e-mail: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0279773D" w14:textId="77777777" w:rsidR="00FB7F94" w:rsidRDefault="00FB7F9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7F94" w14:paraId="3B102710" w14:textId="77777777">
        <w:tc>
          <w:tcPr>
            <w:tcW w:w="3823" w:type="dxa"/>
          </w:tcPr>
          <w:p w14:paraId="18A7B857" w14:textId="77777777" w:rsidR="00FB7F94" w:rsidRDefault="0035629D">
            <w:pPr>
              <w:numPr>
                <w:ilvl w:val="0"/>
                <w:numId w:val="2"/>
              </w:numPr>
              <w:spacing w:line="360" w:lineRule="auto"/>
              <w:ind w:right="746" w:hanging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 telefonu: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75578EDA" w14:textId="77777777" w:rsidR="00FB7F94" w:rsidRDefault="00FB7F9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5B75538" w14:textId="77777777" w:rsidR="00FB7F94" w:rsidRDefault="00FB7F94">
      <w:pPr>
        <w:spacing w:after="0" w:line="240" w:lineRule="auto"/>
        <w:ind w:left="69" w:right="37" w:firstLine="166"/>
        <w:rPr>
          <w:rFonts w:ascii="Times New Roman" w:eastAsia="Times New Roman" w:hAnsi="Times New Roman" w:cs="Times New Roman"/>
        </w:rPr>
      </w:pPr>
    </w:p>
    <w:p w14:paraId="154D3F54" w14:textId="77777777" w:rsidR="00FB7F94" w:rsidRDefault="0035629D">
      <w:pPr>
        <w:spacing w:after="0" w:line="240" w:lineRule="auto"/>
        <w:ind w:left="6549" w:right="37" w:firstLine="65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ZAMAWIAJĄCY</w:t>
      </w:r>
    </w:p>
    <w:p w14:paraId="4F834844" w14:textId="77777777" w:rsidR="00FB7F94" w:rsidRDefault="00FB7F94">
      <w:pPr>
        <w:spacing w:after="0" w:line="240" w:lineRule="auto"/>
        <w:ind w:left="6549" w:right="37" w:firstLine="651"/>
        <w:jc w:val="center"/>
        <w:rPr>
          <w:rFonts w:ascii="Times New Roman" w:eastAsia="Times New Roman" w:hAnsi="Times New Roman" w:cs="Times New Roman"/>
          <w:b/>
        </w:rPr>
      </w:pPr>
    </w:p>
    <w:p w14:paraId="066436C8" w14:textId="77777777" w:rsidR="00703F86" w:rsidRPr="00703F86" w:rsidRDefault="00703F86" w:rsidP="00703F86">
      <w:pPr>
        <w:spacing w:after="0" w:line="240" w:lineRule="auto"/>
        <w:ind w:left="6663" w:right="37" w:firstLine="0"/>
        <w:jc w:val="left"/>
        <w:rPr>
          <w:rFonts w:ascii="Times New Roman" w:eastAsia="Times New Roman" w:hAnsi="Times New Roman" w:cs="Times New Roman"/>
          <w:b/>
        </w:rPr>
      </w:pPr>
      <w:bookmarkStart w:id="2" w:name="_Hlk167199421"/>
      <w:r w:rsidRPr="00703F86">
        <w:rPr>
          <w:rFonts w:ascii="Times New Roman" w:eastAsia="Times New Roman" w:hAnsi="Times New Roman" w:cs="Times New Roman"/>
          <w:b/>
        </w:rPr>
        <w:t>Euro-Eko Polska sp. z o. o.</w:t>
      </w:r>
    </w:p>
    <w:p w14:paraId="4D965C6A" w14:textId="77777777" w:rsidR="00703F86" w:rsidRPr="00703F86" w:rsidRDefault="00703F86" w:rsidP="00703F86">
      <w:pPr>
        <w:spacing w:after="0" w:line="240" w:lineRule="auto"/>
        <w:ind w:left="6663" w:right="37" w:firstLine="0"/>
        <w:jc w:val="left"/>
        <w:rPr>
          <w:rFonts w:ascii="Times New Roman" w:eastAsia="Times New Roman" w:hAnsi="Times New Roman" w:cs="Times New Roman"/>
          <w:b/>
        </w:rPr>
      </w:pPr>
      <w:r w:rsidRPr="00703F86">
        <w:rPr>
          <w:rFonts w:ascii="Times New Roman" w:eastAsia="Times New Roman" w:hAnsi="Times New Roman" w:cs="Times New Roman"/>
          <w:b/>
        </w:rPr>
        <w:t>Ul. 1 Maja 103</w:t>
      </w:r>
    </w:p>
    <w:p w14:paraId="1C642C78" w14:textId="77777777" w:rsidR="00703F86" w:rsidRPr="00703F86" w:rsidRDefault="00703F86" w:rsidP="00703F86">
      <w:pPr>
        <w:spacing w:after="0" w:line="240" w:lineRule="auto"/>
        <w:ind w:left="6663" w:right="37" w:firstLine="0"/>
        <w:jc w:val="left"/>
        <w:rPr>
          <w:rFonts w:ascii="Times New Roman" w:eastAsia="Times New Roman" w:hAnsi="Times New Roman" w:cs="Times New Roman"/>
          <w:b/>
        </w:rPr>
      </w:pPr>
      <w:r w:rsidRPr="00703F86">
        <w:rPr>
          <w:rFonts w:ascii="Times New Roman" w:eastAsia="Times New Roman" w:hAnsi="Times New Roman" w:cs="Times New Roman"/>
          <w:b/>
        </w:rPr>
        <w:t>Kielce 25-614</w:t>
      </w:r>
    </w:p>
    <w:p w14:paraId="4A0AC8E4" w14:textId="77777777" w:rsidR="00703F86" w:rsidRPr="00703F86" w:rsidRDefault="00703F86" w:rsidP="00703F86">
      <w:pPr>
        <w:spacing w:after="0" w:line="240" w:lineRule="auto"/>
        <w:ind w:left="6663" w:right="37" w:firstLine="0"/>
        <w:jc w:val="left"/>
        <w:rPr>
          <w:rFonts w:ascii="Times New Roman" w:eastAsia="Times New Roman" w:hAnsi="Times New Roman" w:cs="Times New Roman"/>
          <w:b/>
        </w:rPr>
      </w:pPr>
      <w:r w:rsidRPr="00703F86">
        <w:rPr>
          <w:rFonts w:ascii="Times New Roman" w:eastAsia="Times New Roman" w:hAnsi="Times New Roman" w:cs="Times New Roman"/>
          <w:b/>
        </w:rPr>
        <w:t>REGON 0000648657</w:t>
      </w:r>
    </w:p>
    <w:p w14:paraId="2CFB5654" w14:textId="1AC9AFBE" w:rsidR="00FB7F94" w:rsidRDefault="00703F86" w:rsidP="00703F86">
      <w:pPr>
        <w:spacing w:after="0" w:line="240" w:lineRule="auto"/>
        <w:ind w:left="6663" w:right="37" w:firstLine="0"/>
        <w:jc w:val="left"/>
        <w:rPr>
          <w:rFonts w:ascii="Times New Roman" w:eastAsia="Times New Roman" w:hAnsi="Times New Roman" w:cs="Times New Roman"/>
          <w:b/>
        </w:rPr>
      </w:pPr>
      <w:r w:rsidRPr="00703F86">
        <w:rPr>
          <w:rFonts w:ascii="Times New Roman" w:eastAsia="Times New Roman" w:hAnsi="Times New Roman" w:cs="Times New Roman"/>
          <w:b/>
        </w:rPr>
        <w:t>NIP 9591980399</w:t>
      </w:r>
    </w:p>
    <w:bookmarkEnd w:id="2"/>
    <w:p w14:paraId="4BCC47D3" w14:textId="77777777" w:rsidR="00FB7F94" w:rsidRDefault="00FB7F94">
      <w:pPr>
        <w:spacing w:after="0" w:line="259" w:lineRule="auto"/>
        <w:ind w:left="0" w:right="358" w:firstLine="0"/>
        <w:jc w:val="right"/>
        <w:rPr>
          <w:rFonts w:ascii="Times New Roman" w:eastAsia="Times New Roman" w:hAnsi="Times New Roman" w:cs="Times New Roman"/>
        </w:rPr>
      </w:pPr>
    </w:p>
    <w:p w14:paraId="1618321D" w14:textId="1E39C53C" w:rsidR="00836A48" w:rsidRPr="00C56426" w:rsidRDefault="00836A48" w:rsidP="00C56426">
      <w:pPr>
        <w:spacing w:after="0"/>
        <w:ind w:left="142" w:right="42" w:firstLine="0"/>
        <w:rPr>
          <w:rFonts w:ascii="Times New Roman" w:eastAsia="Times New Roman" w:hAnsi="Times New Roman" w:cs="Times New Roman"/>
        </w:rPr>
      </w:pPr>
      <w:r w:rsidRPr="00836A48">
        <w:rPr>
          <w:rFonts w:ascii="Times New Roman" w:hAnsi="Times New Roman" w:cs="Times New Roman"/>
        </w:rPr>
        <w:t>„</w:t>
      </w:r>
      <w:r w:rsidR="001B220D" w:rsidRPr="001B220D">
        <w:rPr>
          <w:rFonts w:ascii="Times New Roman" w:hAnsi="Times New Roman" w:cs="Times New Roman"/>
        </w:rPr>
        <w:t>Przedmiotem zamówienia jest wykonanie instalacji przeładunku, magazynowania i oczyszczania oleju odpadowego</w:t>
      </w:r>
      <w:r w:rsidR="009050A4" w:rsidRPr="00836A48">
        <w:rPr>
          <w:rFonts w:ascii="Times New Roman" w:hAnsi="Times New Roman" w:cs="Times New Roman"/>
        </w:rPr>
        <w:t xml:space="preserve">” w ramach projektu pt. „Opracowanie i wdrożenie innowacyjnych rozwiązań w zakresie technologii recyklingu zużytych olejów </w:t>
      </w:r>
      <w:proofErr w:type="spellStart"/>
      <w:r w:rsidR="009050A4" w:rsidRPr="00836A48">
        <w:rPr>
          <w:rFonts w:ascii="Times New Roman" w:hAnsi="Times New Roman" w:cs="Times New Roman"/>
        </w:rPr>
        <w:t>posmażalniczych</w:t>
      </w:r>
      <w:proofErr w:type="spellEnd"/>
      <w:r w:rsidR="009050A4" w:rsidRPr="00836A48">
        <w:rPr>
          <w:rFonts w:ascii="Times New Roman" w:hAnsi="Times New Roman" w:cs="Times New Roman"/>
        </w:rPr>
        <w:t>, stanowiących surowiec do produkcji komponentó</w:t>
      </w:r>
      <w:r w:rsidRPr="00836A48">
        <w:rPr>
          <w:rFonts w:ascii="Times New Roman" w:hAnsi="Times New Roman" w:cs="Times New Roman"/>
        </w:rPr>
        <w:t>w biopaliw drugiej generacji” z </w:t>
      </w:r>
      <w:r w:rsidR="009050A4" w:rsidRPr="00836A48">
        <w:rPr>
          <w:rFonts w:ascii="Times New Roman" w:hAnsi="Times New Roman" w:cs="Times New Roman"/>
        </w:rPr>
        <w:t>uwzględnieniem specyficznych potrzeb użytkowników na potrzeby firm</w:t>
      </w:r>
      <w:r>
        <w:rPr>
          <w:rFonts w:ascii="Times New Roman" w:hAnsi="Times New Roman" w:cs="Times New Roman"/>
        </w:rPr>
        <w:t>y Euro-Eko Polska sp. z o. o. w </w:t>
      </w:r>
      <w:r w:rsidR="009050A4" w:rsidRPr="00836A48">
        <w:rPr>
          <w:rFonts w:ascii="Times New Roman" w:hAnsi="Times New Roman" w:cs="Times New Roman"/>
        </w:rPr>
        <w:t xml:space="preserve">ramach Programu Fundusze Europejskie dla Nowoczesnej Gospodarki Priorytet 1. Wsparcie dla przedsiębiorców Nabór FENG.01.01-IP.01-005/23 – Ścieżka SMART – Projekty realizowane w konsorcjach - </w:t>
      </w:r>
      <w:r w:rsidR="0035629D" w:rsidRPr="00836A48">
        <w:rPr>
          <w:rFonts w:ascii="Times New Roman" w:eastAsia="Times New Roman" w:hAnsi="Times New Roman" w:cs="Times New Roman"/>
        </w:rPr>
        <w:t xml:space="preserve">składamy poniższą ofertę: </w:t>
      </w:r>
    </w:p>
    <w:p w14:paraId="6FD6B4BF" w14:textId="2B63E748" w:rsidR="00E45B99" w:rsidRPr="006C5951" w:rsidRDefault="00E45B99" w:rsidP="006C5951">
      <w:pPr>
        <w:pStyle w:val="Akapitzlist"/>
        <w:numPr>
          <w:ilvl w:val="0"/>
          <w:numId w:val="7"/>
        </w:numPr>
        <w:spacing w:after="0" w:line="240" w:lineRule="auto"/>
        <w:ind w:right="42"/>
        <w:rPr>
          <w:rFonts w:ascii="Times New Roman" w:eastAsia="Times New Roman" w:hAnsi="Times New Roman" w:cs="Times New Roman"/>
        </w:rPr>
      </w:pPr>
      <w:r w:rsidRPr="006C5951">
        <w:rPr>
          <w:rFonts w:ascii="Times New Roman" w:eastAsia="Times New Roman" w:hAnsi="Times New Roman" w:cs="Times New Roman"/>
        </w:rPr>
        <w:t>Kryterium cena:</w:t>
      </w:r>
    </w:p>
    <w:tbl>
      <w:tblPr>
        <w:tblStyle w:val="a3"/>
        <w:tblW w:w="8775" w:type="dxa"/>
        <w:tblInd w:w="221" w:type="dxa"/>
        <w:tblLayout w:type="fixed"/>
        <w:tblLook w:val="0400" w:firstRow="0" w:lastRow="0" w:firstColumn="0" w:lastColumn="0" w:noHBand="0" w:noVBand="1"/>
      </w:tblPr>
      <w:tblGrid>
        <w:gridCol w:w="5586"/>
        <w:gridCol w:w="1779"/>
        <w:gridCol w:w="1410"/>
      </w:tblGrid>
      <w:tr w:rsidR="00FB7F94" w14:paraId="2C91DC04" w14:textId="77777777" w:rsidTr="00930FFD">
        <w:trPr>
          <w:trHeight w:val="496"/>
        </w:trPr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1CD454" w14:textId="77777777" w:rsidR="00FB7F94" w:rsidRDefault="0035629D">
            <w:pPr>
              <w:ind w:left="0" w:right="5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Przedmiot zamówienia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0A8044" w14:textId="77777777" w:rsidR="00FB7F94" w:rsidRDefault="0035629D">
            <w:pPr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Łączna cena netto Przedmiotu Zamówienia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E7A42C" w14:textId="77777777" w:rsidR="00FB7F94" w:rsidRDefault="0035629D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Waluta </w:t>
            </w:r>
          </w:p>
        </w:tc>
      </w:tr>
      <w:tr w:rsidR="00FB7F94" w14:paraId="002630F8" w14:textId="77777777" w:rsidTr="00930FFD">
        <w:trPr>
          <w:trHeight w:val="470"/>
        </w:trPr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A4E6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1B220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Przedmiotem zamówienia jest wykonanie instalacji przeładunku, magazynowania i oczyszczania oleju odpadowego, składającej się z poniższych elementów i parametrów technicznych:</w:t>
            </w:r>
          </w:p>
          <w:p w14:paraId="049CC1A8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1)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Wykonanie instalacji rozładunku/załadunku cystern:</w:t>
            </w:r>
          </w:p>
          <w:p w14:paraId="0CBE030E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a.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rurociągi ze stali nierdzewnej, </w:t>
            </w:r>
          </w:p>
          <w:p w14:paraId="7087EC53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b.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ogrzewane i  izolowane wełną z poszyciem ze stali ocynkowanej,</w:t>
            </w:r>
          </w:p>
          <w:p w14:paraId="29822DDB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c.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długość rurociągu ok 150m,</w:t>
            </w:r>
          </w:p>
          <w:p w14:paraId="0225EE39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d.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konstrukcja wsporcza pod rurociąg.</w:t>
            </w:r>
          </w:p>
          <w:p w14:paraId="0430B503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2)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Wykonanie instalacji zasilającej zbiorniki 4 x 60m3:</w:t>
            </w:r>
          </w:p>
          <w:p w14:paraId="5B9CDF53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a.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rurociągi ze stali nierdzewnej, </w:t>
            </w:r>
          </w:p>
          <w:p w14:paraId="2C305C92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b.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ogrzewane i  izolowane wełną z poszyciem ze stali ocynkowanej</w:t>
            </w:r>
          </w:p>
          <w:p w14:paraId="565C0708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c.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długość rurociągu ok 60m,</w:t>
            </w:r>
          </w:p>
          <w:p w14:paraId="2386AE60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d.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konstrukcja wsporcza pod rurociąg.</w:t>
            </w:r>
          </w:p>
          <w:p w14:paraId="00DC6502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3)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Wykonanie instalacji rozładunku zbiornika:</w:t>
            </w:r>
          </w:p>
          <w:p w14:paraId="221B9FD2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a.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rurociągi ze stali nierdzewnej,</w:t>
            </w:r>
          </w:p>
          <w:p w14:paraId="18CF0792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b.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ogrzewane i  izolowane wełną z poszyciem ze stali ocynkowanej;</w:t>
            </w:r>
          </w:p>
          <w:p w14:paraId="59622792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c.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długość rurociągu ok 42 m,</w:t>
            </w:r>
          </w:p>
          <w:p w14:paraId="2594DEB9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d.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konstrukcja wsporcza pod rurociąg.</w:t>
            </w:r>
          </w:p>
          <w:p w14:paraId="5B3136B9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4)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Wykonanie instalacji rozładunku zbiorników na instalacje oczyszczenia oleju:</w:t>
            </w:r>
          </w:p>
          <w:p w14:paraId="0A0D370B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a.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rurociągi ze stali nierdzewnej,</w:t>
            </w:r>
          </w:p>
          <w:p w14:paraId="380560B0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b.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ogrzewane i  izolowane wełną z poszyciem ze stali ocynkowanej,</w:t>
            </w:r>
          </w:p>
          <w:p w14:paraId="415B028D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c.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długość rurociągu ok 36 m,</w:t>
            </w:r>
          </w:p>
          <w:p w14:paraId="5B7DA10E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d.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konstrukcja wsporcza pod rurociąg.</w:t>
            </w:r>
          </w:p>
          <w:p w14:paraId="7D987B03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5)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Wykonanie instalacji oczyszczania oleju pomiędzy urządzeniami  - wewnątrz hali:</w:t>
            </w:r>
          </w:p>
          <w:p w14:paraId="5DB415A1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a.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rurociągi ze stali nierdzewnej, </w:t>
            </w:r>
          </w:p>
          <w:p w14:paraId="60AE9EEC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b.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ogrzewane i izolowane wełną z poszyciem ze stali ocynkowanej,</w:t>
            </w:r>
          </w:p>
          <w:p w14:paraId="2613B0FB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c.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długość rurociągu ok 58 m,</w:t>
            </w:r>
          </w:p>
          <w:p w14:paraId="5C796094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d.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konstrukcja wsporcza pod rurociąg.</w:t>
            </w:r>
          </w:p>
          <w:p w14:paraId="377AEDF9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6)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Wyposażenie instalacji w zawory, czujniki,  pompy oraz przepływomierze niezbędne do stworzenia funkcjonalnej linii;</w:t>
            </w:r>
          </w:p>
          <w:p w14:paraId="02084BFE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7)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Automatyczna stacja opróżniania kontenerów IBC: </w:t>
            </w:r>
          </w:p>
          <w:p w14:paraId="1357FD48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a.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Wykonanie i montaż podestu obsługowego z barierką i schodami</w:t>
            </w:r>
          </w:p>
          <w:p w14:paraId="319C7ADE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b.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Wykonanie i montaż podestów na dwa mauzery;</w:t>
            </w:r>
          </w:p>
          <w:p w14:paraId="5B225A9B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c.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Podesty na mauzery powinny być pochylone pod kątem 3⁰;</w:t>
            </w:r>
          </w:p>
          <w:p w14:paraId="4FFAE2D8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d.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Materiał wykonania ram podestów oraz barierek stal konstrukcyjna węglowa malowana, kraty pomostowe oraz stopnie schodowe ocynkowane; </w:t>
            </w:r>
          </w:p>
          <w:p w14:paraId="66DD5FF1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e.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Wymiary podestów ok. 1300x1100 mm, wysokość od podłoża do podestu  500 mm, barierki o wysokości 1100 mm;</w:t>
            </w:r>
          </w:p>
          <w:p w14:paraId="55B69AD5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f.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Tace wychwytowe pod podestami mauzerów  stal 1.4301 z możliwością wyczyszczenia tacy; </w:t>
            </w:r>
          </w:p>
          <w:p w14:paraId="595EC800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g.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Montaż podestów na stopach wahliwych;</w:t>
            </w:r>
          </w:p>
          <w:p w14:paraId="242B940C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h.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Wykonanie zbiornika zlewowego z filtrem wstępnym i zabezpieczeniem przed rozlewem, materiał wykonania stal 1.4301;</w:t>
            </w:r>
          </w:p>
          <w:p w14:paraId="36DB675A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i.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Pełne opomiarowanie kontroli poziomu, sygnalizacja oraz </w:t>
            </w:r>
            <w:proofErr w:type="spellStart"/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zarządzalna</w:t>
            </w:r>
            <w:proofErr w:type="spellEnd"/>
            <w:r w:rsidRPr="001B220D">
              <w:rPr>
                <w:rFonts w:ascii="Times New Roman" w:hAnsi="Times New Roman" w:cs="Times New Roman"/>
                <w:sz w:val="12"/>
                <w:szCs w:val="12"/>
              </w:rPr>
              <w:t xml:space="preserve"> droga zrzutu zintegrowana z całym systemem sterowania.</w:t>
            </w:r>
          </w:p>
          <w:p w14:paraId="1A18BD1E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8)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Bezobsługowy system transportowy beczek:</w:t>
            </w:r>
          </w:p>
          <w:p w14:paraId="421BDE12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a.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Materiał wykonania ramy transportera stal konstrukcyjna węglowa malowana, </w:t>
            </w:r>
          </w:p>
          <w:p w14:paraId="42233EE4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b.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Grawitacyjny system rolek transportowych wykonanych ze stali konstrukcyjnej węglowej ocynkowanej, </w:t>
            </w:r>
          </w:p>
          <w:p w14:paraId="5D308F50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c.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Instalacja tac wychwytowych ze stali 1.4301 pod całą długością transportera rolkowego, </w:t>
            </w:r>
          </w:p>
          <w:p w14:paraId="2AF6CBC7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d.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Rolki transportowe z łożyskami wewnętrznymi,</w:t>
            </w:r>
          </w:p>
          <w:p w14:paraId="58F4515B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e.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Wymiary transportera: szerokość ok 500 mm, długość ok. 6000 mm, rolki transportowe z łożyskami wewnętrznymi,</w:t>
            </w:r>
          </w:p>
          <w:p w14:paraId="2FE1F583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f.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Zabezpieczenie przed przewróceniem beczek w formie balustrady,</w:t>
            </w:r>
          </w:p>
          <w:p w14:paraId="0A947A2F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9)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Stanowisko do wylewania beczek: </w:t>
            </w:r>
          </w:p>
          <w:p w14:paraId="7D201D82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a.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Wykonanie i montaż podestu obsługowego ze schodami doprowadzającymi oraz ramy stanowiska,</w:t>
            </w:r>
          </w:p>
          <w:p w14:paraId="54190C85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b.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Materiał wykonania ramy podestu i stanowiska stal konstrukcyjna węglowa malowana, kraty pomostowe oraz stopnie schodowe ocynkowane,</w:t>
            </w:r>
          </w:p>
          <w:p w14:paraId="600233BD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c.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Wymiary podestu ok. 1500x6000 mm,</w:t>
            </w:r>
          </w:p>
          <w:p w14:paraId="4F87C94D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d.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Wysokość od podłoża do podestu 500 mm,</w:t>
            </w:r>
          </w:p>
          <w:p w14:paraId="2742818A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e.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Instalacja tac wychwytowych ze stali 1.4301 pod całością podestu, montaż ze spadkiem w kierunku wanny zlewowej,</w:t>
            </w:r>
          </w:p>
          <w:p w14:paraId="3D705A8F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f.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Podest wyposażony w 2 stanowiska paletowe,</w:t>
            </w:r>
          </w:p>
          <w:p w14:paraId="1A4EE81C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g.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Mechanizm dwóch ręcznych obrotnic beczek z możliwością regulacji do różnych rozmiarów,</w:t>
            </w:r>
          </w:p>
          <w:p w14:paraId="602B2A93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h.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Automatyczny system wstępnego płukania beczek podgrzanym olejem,</w:t>
            </w:r>
          </w:p>
          <w:p w14:paraId="730D3047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i.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Stół do odkładania beczek z systemem rolek transportowych z zabezpieczeniem przed przewróceniem,</w:t>
            </w:r>
          </w:p>
          <w:p w14:paraId="5C01FCB1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j.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Wanna zlewowa procesowa ze stali 1.4301 o wymiarach ok 1700x6000 mm pod stołem </w:t>
            </w:r>
            <w:proofErr w:type="spellStart"/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odkładowczym</w:t>
            </w:r>
            <w:proofErr w:type="spellEnd"/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;</w:t>
            </w:r>
          </w:p>
          <w:p w14:paraId="5347F787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k.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Zabezpieczenie przed rozlewem w formie łatwo </w:t>
            </w:r>
            <w:proofErr w:type="spellStart"/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demontowalnych</w:t>
            </w:r>
            <w:proofErr w:type="spellEnd"/>
            <w:r w:rsidRPr="001B220D">
              <w:rPr>
                <w:rFonts w:ascii="Times New Roman" w:hAnsi="Times New Roman" w:cs="Times New Roman"/>
                <w:sz w:val="12"/>
                <w:szCs w:val="12"/>
              </w:rPr>
              <w:t xml:space="preserve"> osłon ze stali 1.4301.</w:t>
            </w:r>
          </w:p>
          <w:p w14:paraId="0AEFDF19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l.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Układ dwóch sit wstępnych z możliwością wysuwu.</w:t>
            </w:r>
          </w:p>
          <w:p w14:paraId="2F4E6886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10)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Wysokościowy system transportu beczek:</w:t>
            </w:r>
          </w:p>
          <w:p w14:paraId="6E0C971F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a.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Żuraw do transportu beczek (waga 1 beczki ok 300 kg.) z możliwością obrotu:</w:t>
            </w:r>
          </w:p>
          <w:p w14:paraId="740E742C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b.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Długość ramienia żurawia ok 5000 mm,</w:t>
            </w:r>
          </w:p>
          <w:p w14:paraId="698BBC2F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c.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Wysokość montażu ramienia żurawia ok 3250 mm,</w:t>
            </w:r>
          </w:p>
          <w:p w14:paraId="30BF4F2F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d.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Sterowanie pracą żurawia przez panel operatorski;</w:t>
            </w:r>
          </w:p>
          <w:p w14:paraId="364D9E6F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11)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Filtr wibracyjny: </w:t>
            </w:r>
          </w:p>
          <w:p w14:paraId="5AC3D26D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a.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Wykonanie materiałowe: stal kwasoodporna AISI 304L, </w:t>
            </w:r>
          </w:p>
          <w:p w14:paraId="256C9217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b.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Sito filtra o wymiarach: 1000x1200mm i dokładności 100um, </w:t>
            </w:r>
          </w:p>
          <w:p w14:paraId="512D44CF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c.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Napęd sita realizowany za pomocą dwóch elektrycznych silników wibracyjnych,</w:t>
            </w:r>
          </w:p>
          <w:p w14:paraId="50B5ABD7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d.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Powierzchnia sita 2B, </w:t>
            </w:r>
          </w:p>
          <w:p w14:paraId="648E2D7F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12)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Sterowanie procesem:</w:t>
            </w:r>
          </w:p>
          <w:p w14:paraId="3D744B89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a.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Instalacja ma składać się z następujących sekcji:</w:t>
            </w:r>
          </w:p>
          <w:p w14:paraId="31829DEA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a)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Centralnej szafy sterowniczej z panelem HMI</w:t>
            </w:r>
          </w:p>
          <w:p w14:paraId="7AF0D6FF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b)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Stacji rozładunku/ załadunku cystern,</w:t>
            </w:r>
          </w:p>
          <w:p w14:paraId="0474EF4C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c)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Magazynu oleju</w:t>
            </w:r>
          </w:p>
          <w:p w14:paraId="150CF76D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d)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Buforowej stacji przygotowania oleju do obróbki</w:t>
            </w:r>
          </w:p>
          <w:p w14:paraId="2D7CC8A5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e)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Stacji rozładunku mauzerów,</w:t>
            </w:r>
          </w:p>
          <w:p w14:paraId="272A36B0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f)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Stacji Przygotowania Beczek Do Stanowiska Myjącego</w:t>
            </w:r>
          </w:p>
          <w:p w14:paraId="1980C220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b.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Instalacja wyposażona w pełen zestaw aparatury wykonawczo-pomiarowej (tj. pomiar temperatury, pomiar poziomu w zbiornikach, pomiar poziomu max, detekcje wycieku, czujniki, </w:t>
            </w:r>
            <w:proofErr w:type="spellStart"/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suchobiegu</w:t>
            </w:r>
            <w:proofErr w:type="spellEnd"/>
            <w:r w:rsidRPr="001B220D">
              <w:rPr>
                <w:rFonts w:ascii="Times New Roman" w:hAnsi="Times New Roman" w:cs="Times New Roman"/>
                <w:sz w:val="12"/>
                <w:szCs w:val="12"/>
              </w:rPr>
              <w:t xml:space="preserve">) z szafą oraz panelem HMI 15" umożliwiającym wymianę plików bazodanowych. </w:t>
            </w:r>
          </w:p>
          <w:p w14:paraId="7BA40456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c.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Autonomiczny system automatyki ograniczający rolę operatora do maksymalnego minimum umożliwiający wgląd w bieżące oraz archiwalne parametry pracy instalacji łącznie z dostępem do trendów oraz ich zapisem na zewnętrznym, niezależnym nośniku pamięci. </w:t>
            </w:r>
          </w:p>
          <w:p w14:paraId="5E4758B7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d.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Zdefiniowane oraz konfigurowalne z poziomu </w:t>
            </w:r>
            <w:proofErr w:type="spellStart"/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panela</w:t>
            </w:r>
            <w:proofErr w:type="spellEnd"/>
            <w:r w:rsidRPr="001B220D">
              <w:rPr>
                <w:rFonts w:ascii="Times New Roman" w:hAnsi="Times New Roman" w:cs="Times New Roman"/>
                <w:sz w:val="12"/>
                <w:szCs w:val="12"/>
              </w:rPr>
              <w:t xml:space="preserve"> drogi przepływu z uwzględnieniem stanu instalacji. </w:t>
            </w:r>
          </w:p>
          <w:p w14:paraId="72235FE2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e.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Czuwanie nad poprawną pracą instalacji poprzez odpowiednie opomiarowanie instalacji oraz komunikaty z metodami postępowania w celu wyeliminowania awarii.</w:t>
            </w:r>
          </w:p>
          <w:p w14:paraId="52226786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f.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Redundancja kluczowych sygnałów wartości kontrolujących. </w:t>
            </w:r>
          </w:p>
          <w:p w14:paraId="0CEA546D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g.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Zawory oraz pompy z sygnalizacją oraz statusem pracy. </w:t>
            </w:r>
          </w:p>
          <w:p w14:paraId="14B59DC9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h.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Możliwość przejścia do całkowitego trybu ręcznego. </w:t>
            </w:r>
          </w:p>
          <w:p w14:paraId="1672E6BD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i.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Wyposażenie w niezbędne kasetki sterownicze zapewniające komfortową pracę operatora. </w:t>
            </w:r>
          </w:p>
          <w:p w14:paraId="510A9569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j.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Możliwość zdalnego dostępu do instalacji. </w:t>
            </w:r>
          </w:p>
          <w:p w14:paraId="1E12B231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k.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Poziomy dostępu z odpowiednimi ograniczeniami dla każdej z grup. </w:t>
            </w:r>
          </w:p>
          <w:p w14:paraId="4E4ABB7F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l.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Zdalna diagnostyka awarii. </w:t>
            </w:r>
          </w:p>
          <w:p w14:paraId="2407CBBC" w14:textId="77777777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m.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Kompletna i aktualna dokumentacja elektryczna oraz szczegółowa instrukcja obsługi poprzedzona kompleksowym szkoleniem operatorów.</w:t>
            </w:r>
          </w:p>
          <w:p w14:paraId="020A4AF9" w14:textId="5A1FA18B" w:rsidR="001B220D" w:rsidRPr="001B220D" w:rsidRDefault="001B220D" w:rsidP="001B220D">
            <w:pPr>
              <w:pStyle w:val="Akapitzlist"/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>13)</w:t>
            </w:r>
            <w:r w:rsidRPr="001B220D">
              <w:rPr>
                <w:rFonts w:ascii="Times New Roman" w:hAnsi="Times New Roman" w:cs="Times New Roman"/>
                <w:sz w:val="12"/>
                <w:szCs w:val="12"/>
              </w:rPr>
              <w:tab/>
              <w:t>Uruchomienie instalacji oraz przeszkolenie pracowników w siedzibie zamawiającego.</w:t>
            </w:r>
          </w:p>
          <w:p w14:paraId="50CC813B" w14:textId="29506005" w:rsidR="00E45B99" w:rsidRPr="00C56426" w:rsidRDefault="00E45B99" w:rsidP="00C56426">
            <w:pPr>
              <w:pStyle w:val="Akapitzlist"/>
              <w:ind w:left="222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9876" w14:textId="77777777" w:rsidR="00FB7F94" w:rsidRDefault="0035629D">
            <w:pPr>
              <w:ind w:left="45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D383" w14:textId="77777777" w:rsidR="00FB7F94" w:rsidRDefault="0035629D">
            <w:pPr>
              <w:ind w:left="47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F5B3A43" w14:textId="77777777" w:rsidR="00E45B99" w:rsidRDefault="00E45B99" w:rsidP="00E45B99">
      <w:pPr>
        <w:spacing w:line="240" w:lineRule="auto"/>
        <w:ind w:left="342" w:right="42" w:firstLine="0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787"/>
        <w:gridCol w:w="6946"/>
        <w:gridCol w:w="987"/>
      </w:tblGrid>
      <w:tr w:rsidR="00E45B99" w14:paraId="33D9A966" w14:textId="77777777" w:rsidTr="004864A2">
        <w:tc>
          <w:tcPr>
            <w:tcW w:w="8720" w:type="dxa"/>
            <w:gridSpan w:val="3"/>
          </w:tcPr>
          <w:p w14:paraId="48099D05" w14:textId="2EF27D5C" w:rsidR="00E45B99" w:rsidRDefault="00F91A63" w:rsidP="00E45B99">
            <w:pPr>
              <w:ind w:left="0" w:right="42" w:firstLine="0"/>
              <w:rPr>
                <w:rFonts w:ascii="Times New Roman" w:eastAsia="Times New Roman" w:hAnsi="Times New Roman" w:cs="Times New Roman"/>
              </w:rPr>
            </w:pPr>
            <w:r w:rsidRPr="00F91A63">
              <w:rPr>
                <w:rFonts w:ascii="Times New Roman" w:eastAsia="Times New Roman" w:hAnsi="Times New Roman" w:cs="Times New Roman"/>
              </w:rPr>
              <w:t>2.</w:t>
            </w:r>
            <w:r w:rsidRPr="00F91A63">
              <w:rPr>
                <w:rFonts w:ascii="Times New Roman" w:eastAsia="Times New Roman" w:hAnsi="Times New Roman" w:cs="Times New Roman"/>
              </w:rPr>
              <w:tab/>
              <w:t>Termin dostawy i montażu w miesiącach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1B220D" w14:paraId="42FF6910" w14:textId="77777777" w:rsidTr="004864A2">
        <w:tc>
          <w:tcPr>
            <w:tcW w:w="787" w:type="dxa"/>
          </w:tcPr>
          <w:p w14:paraId="40448D10" w14:textId="77777777" w:rsidR="001B220D" w:rsidRPr="00F91A63" w:rsidRDefault="001B220D" w:rsidP="001B220D">
            <w:pPr>
              <w:pStyle w:val="Akapitzlist"/>
              <w:numPr>
                <w:ilvl w:val="0"/>
                <w:numId w:val="6"/>
              </w:numPr>
              <w:ind w:right="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14:paraId="20E484F1" w14:textId="35851680" w:rsidR="001B220D" w:rsidRPr="009050A4" w:rsidRDefault="001B220D" w:rsidP="001B220D">
            <w:pPr>
              <w:ind w:left="0" w:right="42" w:firstLine="0"/>
              <w:rPr>
                <w:rFonts w:ascii="Times New Roman" w:eastAsia="Times New Roman" w:hAnsi="Times New Roman" w:cs="Times New Roman"/>
              </w:rPr>
            </w:pPr>
            <w:r w:rsidRPr="00CC5250">
              <w:t>Dostawa elementów wskazanych w ust. 1 III.  Opis przedmiotu zamówienia elementów - czas dostawy poniżej 3 miesięcy – 30 pkt.</w:t>
            </w:r>
          </w:p>
        </w:tc>
        <w:tc>
          <w:tcPr>
            <w:tcW w:w="987" w:type="dxa"/>
          </w:tcPr>
          <w:p w14:paraId="79CCDB21" w14:textId="77777777" w:rsidR="001B220D" w:rsidRDefault="001B220D" w:rsidP="001B220D">
            <w:pPr>
              <w:ind w:left="0" w:right="42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1B220D" w14:paraId="2384EA17" w14:textId="77777777" w:rsidTr="004864A2">
        <w:tc>
          <w:tcPr>
            <w:tcW w:w="787" w:type="dxa"/>
          </w:tcPr>
          <w:p w14:paraId="5B6E7030" w14:textId="77777777" w:rsidR="001B220D" w:rsidRPr="00F91A63" w:rsidRDefault="001B220D" w:rsidP="001B220D">
            <w:pPr>
              <w:pStyle w:val="Akapitzlist"/>
              <w:numPr>
                <w:ilvl w:val="0"/>
                <w:numId w:val="6"/>
              </w:numPr>
              <w:ind w:right="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14:paraId="36D2D86D" w14:textId="4DBCEA77" w:rsidR="001B220D" w:rsidRPr="009050A4" w:rsidRDefault="001B220D" w:rsidP="001B220D">
            <w:pPr>
              <w:ind w:left="0" w:right="42" w:firstLine="0"/>
              <w:rPr>
                <w:rFonts w:ascii="Times New Roman" w:eastAsia="Times New Roman" w:hAnsi="Times New Roman" w:cs="Times New Roman"/>
              </w:rPr>
            </w:pPr>
            <w:r w:rsidRPr="00CC5250">
              <w:t>Dostawa elementów wskazanych w ust. 1 III.  Opis przedmiotu zamówienia elementów - czas dostawy poniżej 4 miesięcy – 20 pkt.</w:t>
            </w:r>
          </w:p>
        </w:tc>
        <w:tc>
          <w:tcPr>
            <w:tcW w:w="987" w:type="dxa"/>
          </w:tcPr>
          <w:p w14:paraId="51C59228" w14:textId="77777777" w:rsidR="001B220D" w:rsidRDefault="001B220D" w:rsidP="001B220D">
            <w:pPr>
              <w:ind w:left="0" w:right="42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1B220D" w14:paraId="63BBABEF" w14:textId="77777777" w:rsidTr="004864A2">
        <w:tc>
          <w:tcPr>
            <w:tcW w:w="787" w:type="dxa"/>
          </w:tcPr>
          <w:p w14:paraId="6CB627A9" w14:textId="77777777" w:rsidR="001B220D" w:rsidRPr="00F91A63" w:rsidRDefault="001B220D" w:rsidP="001B220D">
            <w:pPr>
              <w:pStyle w:val="Akapitzlist"/>
              <w:numPr>
                <w:ilvl w:val="0"/>
                <w:numId w:val="6"/>
              </w:numPr>
              <w:ind w:right="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14:paraId="231C814C" w14:textId="637BB962" w:rsidR="001B220D" w:rsidRPr="009050A4" w:rsidRDefault="001B220D" w:rsidP="001B220D">
            <w:pPr>
              <w:ind w:left="0" w:right="42" w:firstLine="0"/>
              <w:rPr>
                <w:rFonts w:ascii="Times New Roman" w:eastAsia="Times New Roman" w:hAnsi="Times New Roman" w:cs="Times New Roman"/>
              </w:rPr>
            </w:pPr>
            <w:r w:rsidRPr="00CC5250">
              <w:t>Dostawa elementów wskazanych w ust. 1 III.  Opis przedmiotu zamówienia elementów - czas dostawy poniżej 5 miesięcy – 10 pkt.</w:t>
            </w:r>
          </w:p>
        </w:tc>
        <w:tc>
          <w:tcPr>
            <w:tcW w:w="987" w:type="dxa"/>
          </w:tcPr>
          <w:p w14:paraId="179900AD" w14:textId="77777777" w:rsidR="001B220D" w:rsidRDefault="001B220D" w:rsidP="001B220D">
            <w:pPr>
              <w:ind w:left="0" w:right="42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1B220D" w14:paraId="24FBFE57" w14:textId="77777777" w:rsidTr="004864A2">
        <w:tc>
          <w:tcPr>
            <w:tcW w:w="787" w:type="dxa"/>
          </w:tcPr>
          <w:p w14:paraId="3D153ADD" w14:textId="77777777" w:rsidR="001B220D" w:rsidRPr="00F91A63" w:rsidRDefault="001B220D" w:rsidP="001B220D">
            <w:pPr>
              <w:pStyle w:val="Akapitzlist"/>
              <w:numPr>
                <w:ilvl w:val="0"/>
                <w:numId w:val="6"/>
              </w:numPr>
              <w:ind w:right="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14:paraId="72800733" w14:textId="1C83E2DC" w:rsidR="001B220D" w:rsidRPr="009050A4" w:rsidRDefault="001B220D" w:rsidP="001B220D">
            <w:pPr>
              <w:ind w:left="0" w:right="42" w:firstLine="0"/>
              <w:rPr>
                <w:rFonts w:ascii="Times New Roman" w:eastAsia="Times New Roman" w:hAnsi="Times New Roman" w:cs="Times New Roman"/>
              </w:rPr>
            </w:pPr>
            <w:r w:rsidRPr="00CC5250">
              <w:t>Dostawa elementów wskazanych w ust. 1 III.  Opis przedmiotu zamówienia elementów - czas dostawy poniżej 6 miesięcy – 0 pkt.</w:t>
            </w:r>
          </w:p>
        </w:tc>
        <w:tc>
          <w:tcPr>
            <w:tcW w:w="987" w:type="dxa"/>
          </w:tcPr>
          <w:p w14:paraId="34A12457" w14:textId="77777777" w:rsidR="001B220D" w:rsidRDefault="001B220D" w:rsidP="001B220D">
            <w:pPr>
              <w:ind w:left="0" w:right="42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9816BF" w14:textId="62C105E8" w:rsidR="00E45B99" w:rsidRPr="00F91A63" w:rsidRDefault="00E45B99" w:rsidP="00F91A63">
      <w:pPr>
        <w:spacing w:line="240" w:lineRule="auto"/>
        <w:ind w:left="1134" w:right="42" w:firstLine="0"/>
        <w:rPr>
          <w:rFonts w:ascii="Times New Roman" w:eastAsia="Times New Roman" w:hAnsi="Times New Roman" w:cs="Times New Roman"/>
          <w:i/>
          <w:iCs/>
        </w:rPr>
      </w:pPr>
      <w:r w:rsidRPr="00F91A63">
        <w:rPr>
          <w:rFonts w:ascii="Times New Roman" w:eastAsia="Times New Roman" w:hAnsi="Times New Roman" w:cs="Times New Roman"/>
          <w:i/>
          <w:iCs/>
        </w:rPr>
        <w:t>*Proszę X zaznaczyć właściw</w:t>
      </w:r>
      <w:r w:rsidR="00F91A63" w:rsidRPr="00F91A63">
        <w:rPr>
          <w:rFonts w:ascii="Times New Roman" w:eastAsia="Times New Roman" w:hAnsi="Times New Roman" w:cs="Times New Roman"/>
          <w:i/>
          <w:iCs/>
        </w:rPr>
        <w:t>y termin</w:t>
      </w:r>
    </w:p>
    <w:p w14:paraId="6436ED9B" w14:textId="39237230" w:rsidR="00F91A63" w:rsidRDefault="00F91A63" w:rsidP="009050A4">
      <w:pPr>
        <w:spacing w:line="240" w:lineRule="auto"/>
        <w:ind w:right="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pozostałych pozycjach termin dostawy wynosi do </w:t>
      </w:r>
      <w:r w:rsidR="001B220D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miesięcy. </w:t>
      </w:r>
    </w:p>
    <w:p w14:paraId="54314E8B" w14:textId="7AE71D48" w:rsidR="00FB7F94" w:rsidRDefault="0035629D">
      <w:pPr>
        <w:numPr>
          <w:ilvl w:val="0"/>
          <w:numId w:val="3"/>
        </w:numPr>
        <w:spacing w:line="240" w:lineRule="auto"/>
        <w:ind w:left="342" w:right="4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Oświadczamy, że zapoznaliśmy się z zapytaniem ofertowym wraz z załącznikami i nie wnosimy żadnych zastrzeżeń. </w:t>
      </w:r>
    </w:p>
    <w:p w14:paraId="029F0A09" w14:textId="77777777" w:rsidR="00FB7F94" w:rsidRDefault="0035629D">
      <w:pPr>
        <w:numPr>
          <w:ilvl w:val="0"/>
          <w:numId w:val="3"/>
        </w:numPr>
        <w:spacing w:line="240" w:lineRule="auto"/>
        <w:ind w:left="342" w:right="4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Oświadczamy, że uzyskaliśmy wszelkie konieczne informacje do przygotowania oferty i zobowiązujemy się do realizacji zamówienia na warunkach określonych w zapytaniu ofertowym. </w:t>
      </w:r>
    </w:p>
    <w:p w14:paraId="2A50AD79" w14:textId="77777777" w:rsidR="00FB7F94" w:rsidRDefault="0035629D">
      <w:pPr>
        <w:numPr>
          <w:ilvl w:val="0"/>
          <w:numId w:val="3"/>
        </w:numPr>
        <w:spacing w:line="240" w:lineRule="auto"/>
        <w:ind w:left="342" w:right="4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Oświadczamy, że wyżej podana cena obejmuje realizację wszystkich zobowiązań Wykonawcy opisanych w zapytaniu ofertowym wraz z załącznikami. </w:t>
      </w:r>
    </w:p>
    <w:p w14:paraId="741BC942" w14:textId="64CE137A" w:rsidR="00FB7F94" w:rsidRDefault="0035629D">
      <w:pPr>
        <w:numPr>
          <w:ilvl w:val="0"/>
          <w:numId w:val="3"/>
        </w:numPr>
        <w:spacing w:line="240" w:lineRule="auto"/>
        <w:ind w:left="342" w:right="4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Oświadczamy, iż oferta ważna jest </w:t>
      </w:r>
      <w:r>
        <w:rPr>
          <w:rFonts w:ascii="Times New Roman" w:eastAsia="Times New Roman" w:hAnsi="Times New Roman" w:cs="Times New Roman"/>
          <w:b/>
        </w:rPr>
        <w:t xml:space="preserve">do dnia ………………………….. </w:t>
      </w:r>
      <w:r>
        <w:rPr>
          <w:rFonts w:ascii="Times New Roman" w:eastAsia="Times New Roman" w:hAnsi="Times New Roman" w:cs="Times New Roman"/>
        </w:rPr>
        <w:t xml:space="preserve"> (min. </w:t>
      </w:r>
      <w:r>
        <w:rPr>
          <w:rFonts w:ascii="Times New Roman" w:eastAsia="Times New Roman" w:hAnsi="Times New Roman" w:cs="Times New Roman"/>
          <w:highlight w:val="white"/>
        </w:rPr>
        <w:t>RRRR-MM-DD</w:t>
      </w:r>
      <w:r>
        <w:rPr>
          <w:rFonts w:ascii="Times New Roman" w:eastAsia="Times New Roman" w:hAnsi="Times New Roman" w:cs="Times New Roman"/>
        </w:rPr>
        <w:t xml:space="preserve">) </w:t>
      </w:r>
    </w:p>
    <w:p w14:paraId="6904D2B3" w14:textId="77777777" w:rsidR="00FB7F94" w:rsidRDefault="0035629D">
      <w:pPr>
        <w:numPr>
          <w:ilvl w:val="0"/>
          <w:numId w:val="3"/>
        </w:numPr>
        <w:spacing w:after="185" w:line="240" w:lineRule="auto"/>
        <w:ind w:left="342" w:right="4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Oświadczamy,</w:t>
      </w:r>
      <w:r>
        <w:rPr>
          <w:rFonts w:ascii="Times New Roman" w:eastAsia="Times New Roman" w:hAnsi="Times New Roman" w:cs="Times New Roman"/>
        </w:rPr>
        <w:t xml:space="preserve"> że dokumenty potwierdzające umocowanie do reprezentacji, Zamawiający może uzyskać za pomocą </w:t>
      </w:r>
      <w:r>
        <w:rPr>
          <w:rFonts w:ascii="Times New Roman" w:eastAsia="Times New Roman" w:hAnsi="Times New Roman" w:cs="Times New Roman"/>
          <w:b/>
          <w:u w:val="single"/>
        </w:rPr>
        <w:t>bezpłatnych i ogólnodostępnych baz danych</w:t>
      </w:r>
      <w:r>
        <w:rPr>
          <w:rFonts w:ascii="Times New Roman" w:eastAsia="Times New Roman" w:hAnsi="Times New Roman" w:cs="Times New Roman"/>
          <w:u w:val="single"/>
        </w:rPr>
        <w:t>,</w:t>
      </w:r>
      <w:r>
        <w:rPr>
          <w:rFonts w:ascii="Times New Roman" w:eastAsia="Times New Roman" w:hAnsi="Times New Roman" w:cs="Times New Roman"/>
        </w:rPr>
        <w:t xml:space="preserve"> pod adresem internetowym: </w:t>
      </w:r>
    </w:p>
    <w:p w14:paraId="79140241" w14:textId="77777777" w:rsidR="00FB7F94" w:rsidRDefault="0035629D">
      <w:pPr>
        <w:spacing w:after="0" w:line="240" w:lineRule="auto"/>
        <w:ind w:left="1134" w:firstLine="165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* </w:t>
      </w:r>
      <w:hyperlink r:id="rId8">
        <w:r>
          <w:rPr>
            <w:rFonts w:ascii="Times New Roman" w:eastAsia="Times New Roman" w:hAnsi="Times New Roman" w:cs="Times New Roman"/>
            <w:color w:val="0563C1"/>
            <w:u w:val="single"/>
          </w:rPr>
          <w:t>https://ems.ms.gov.pl/krs/wyszukiwaniepodmiotu</w:t>
        </w:r>
      </w:hyperlink>
      <w:hyperlink r:id="rId9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noProof/>
        </w:rPr>
        <w:drawing>
          <wp:anchor distT="0" distB="0" distL="0" distR="0" simplePos="0" relativeHeight="251658240" behindDoc="1" locked="0" layoutInCell="1" hidden="0" allowOverlap="1" wp14:anchorId="2978EF49" wp14:editId="1F8081F0">
            <wp:simplePos x="0" y="0"/>
            <wp:positionH relativeFrom="column">
              <wp:posOffset>406908</wp:posOffset>
            </wp:positionH>
            <wp:positionV relativeFrom="paragraph">
              <wp:posOffset>-82247</wp:posOffset>
            </wp:positionV>
            <wp:extent cx="356616" cy="216408"/>
            <wp:effectExtent l="0" t="0" r="0" b="0"/>
            <wp:wrapNone/>
            <wp:docPr id="17122655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A760AB" w14:textId="77777777" w:rsidR="00FB7F94" w:rsidRDefault="0035629D">
      <w:pPr>
        <w:spacing w:after="4" w:line="240" w:lineRule="auto"/>
        <w:ind w:left="1346" w:firstLine="165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(dotyczy podmiotów wpisanych do Krajowego Rejestru Sądowego [KRS]), </w:t>
      </w:r>
    </w:p>
    <w:p w14:paraId="233426B6" w14:textId="77777777" w:rsidR="00FB7F94" w:rsidRDefault="0035629D">
      <w:pPr>
        <w:spacing w:after="0" w:line="240" w:lineRule="auto"/>
        <w:ind w:left="636" w:firstLine="16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005936E" wp14:editId="10F5A221">
            <wp:extent cx="356616" cy="216408"/>
            <wp:effectExtent l="0" t="0" r="0" b="0"/>
            <wp:docPr id="171226555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* </w:t>
      </w:r>
      <w:hyperlink r:id="rId11">
        <w:r>
          <w:rPr>
            <w:rFonts w:ascii="Times New Roman" w:eastAsia="Times New Roman" w:hAnsi="Times New Roman" w:cs="Times New Roman"/>
            <w:color w:val="0563C1"/>
            <w:u w:val="single"/>
          </w:rPr>
          <w:t>https://prod.ceidg.gov.pl/ceidg/ceidg.public.ui/Search.aspx</w:t>
        </w:r>
      </w:hyperlink>
      <w:hyperlink r:id="rId12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22BDDC80" w14:textId="77777777" w:rsidR="00FB7F94" w:rsidRDefault="0035629D">
      <w:pPr>
        <w:spacing w:after="4" w:line="240" w:lineRule="auto"/>
        <w:ind w:left="1346" w:firstLine="165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(dotyczy podmiotów wpisanych do Centralnej Ewidencji i Informacji o Działalności Gospodarczej [CEIDG]) </w:t>
      </w:r>
    </w:p>
    <w:p w14:paraId="68C0DFCE" w14:textId="77777777" w:rsidR="00FB7F94" w:rsidRDefault="0035629D">
      <w:pPr>
        <w:spacing w:after="0" w:line="240" w:lineRule="auto"/>
        <w:ind w:left="1068" w:right="42" w:hanging="4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A59842F" wp14:editId="1730E1C2">
            <wp:extent cx="356616" cy="216408"/>
            <wp:effectExtent l="0" t="0" r="0" b="0"/>
            <wp:docPr id="17122655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*-......................................................... (wpisać odpowiedni adres internetowy w przypadku innych baz danych niż wyżej wskazane) </w:t>
      </w:r>
    </w:p>
    <w:p w14:paraId="4A56E2B6" w14:textId="77777777" w:rsidR="00FB7F94" w:rsidRDefault="0035629D">
      <w:pPr>
        <w:spacing w:after="0" w:line="240" w:lineRule="auto"/>
        <w:ind w:left="502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*proszę wybrać i zaznaczyć opcję właściwą dla danego rodzaju Wykonawcy.  </w:t>
      </w:r>
    </w:p>
    <w:p w14:paraId="02444A25" w14:textId="101DDD89" w:rsidR="00C56426" w:rsidRDefault="0035629D">
      <w:pPr>
        <w:spacing w:after="73" w:line="240" w:lineRule="auto"/>
        <w:ind w:left="502" w:firstLine="0"/>
        <w:jc w:val="lef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</w:rPr>
        <w:t>W przypadku reprezentacji na podstawie pełnomocnictwa musi być ono dołączone do oferty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64C87A6E" w14:textId="77777777" w:rsidR="00C56426" w:rsidRDefault="00C56426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 w:type="page"/>
      </w:r>
    </w:p>
    <w:p w14:paraId="556EA0DB" w14:textId="77777777" w:rsidR="00FB7F94" w:rsidRDefault="00FB7F94">
      <w:pPr>
        <w:spacing w:after="73" w:line="240" w:lineRule="auto"/>
        <w:ind w:left="502" w:firstLine="0"/>
        <w:jc w:val="left"/>
        <w:rPr>
          <w:rFonts w:ascii="Times New Roman" w:eastAsia="Times New Roman" w:hAnsi="Times New Roman" w:cs="Times New Roman"/>
        </w:rPr>
      </w:pPr>
    </w:p>
    <w:p w14:paraId="10DD21BF" w14:textId="77777777" w:rsidR="00FB7F94" w:rsidRDefault="0035629D">
      <w:pPr>
        <w:numPr>
          <w:ilvl w:val="0"/>
          <w:numId w:val="3"/>
        </w:numPr>
        <w:spacing w:line="240" w:lineRule="auto"/>
        <w:ind w:left="342" w:right="4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Załącznikami </w:t>
      </w:r>
      <w:r>
        <w:rPr>
          <w:rFonts w:ascii="Times New Roman" w:eastAsia="Times New Roman" w:hAnsi="Times New Roman" w:cs="Times New Roman"/>
        </w:rPr>
        <w:t xml:space="preserve">do niniejszej Oferty, stanowiącymi jej integralną część są: </w:t>
      </w:r>
    </w:p>
    <w:p w14:paraId="4DBD8328" w14:textId="649D5E66" w:rsidR="00036616" w:rsidRPr="00036616" w:rsidRDefault="00036616" w:rsidP="00036616">
      <w:pPr>
        <w:numPr>
          <w:ilvl w:val="1"/>
          <w:numId w:val="4"/>
        </w:numPr>
        <w:spacing w:line="240" w:lineRule="auto"/>
        <w:ind w:right="42" w:hanging="360"/>
        <w:rPr>
          <w:rFonts w:ascii="Times New Roman" w:eastAsia="Times New Roman" w:hAnsi="Times New Roman" w:cs="Times New Roman"/>
        </w:rPr>
      </w:pPr>
      <w:r w:rsidRPr="00036616">
        <w:rPr>
          <w:rFonts w:ascii="Times New Roman" w:eastAsia="Times New Roman" w:hAnsi="Times New Roman" w:cs="Times New Roman"/>
        </w:rPr>
        <w:t>zaświadczania o niezaleganiu z opłacaniem podatków i składek ubezpieczeniowych wystawione przez właściwy terytorialnie Urząd Skarbowy oraz Zakład Ubezpieczeń Społecznych (zaświadczenia nie starsze niż 30 dni liczonych od dnia zakończenia postępowania.</w:t>
      </w:r>
    </w:p>
    <w:p w14:paraId="20100B60" w14:textId="6D8D1E35" w:rsidR="00036616" w:rsidRDefault="00036616" w:rsidP="00036616">
      <w:pPr>
        <w:numPr>
          <w:ilvl w:val="1"/>
          <w:numId w:val="4"/>
        </w:numPr>
        <w:spacing w:line="240" w:lineRule="auto"/>
        <w:ind w:right="42" w:hanging="360"/>
        <w:rPr>
          <w:rFonts w:ascii="Times New Roman" w:eastAsia="Times New Roman" w:hAnsi="Times New Roman" w:cs="Times New Roman"/>
        </w:rPr>
      </w:pPr>
      <w:r w:rsidRPr="00036616">
        <w:rPr>
          <w:rFonts w:ascii="Times New Roman" w:eastAsia="Times New Roman" w:hAnsi="Times New Roman" w:cs="Times New Roman"/>
        </w:rPr>
        <w:t>zaświadczenie o niekaralności z Krajowego Rejestru Karnego (zaświadczenia nie starsze niż 30 dni liczonych od dnia zakończenia postępowania.</w:t>
      </w:r>
    </w:p>
    <w:p w14:paraId="0E6447A0" w14:textId="1F7017EA" w:rsidR="00FB7F94" w:rsidRDefault="0035629D">
      <w:pPr>
        <w:numPr>
          <w:ilvl w:val="1"/>
          <w:numId w:val="4"/>
        </w:numPr>
        <w:spacing w:line="240" w:lineRule="auto"/>
        <w:ind w:right="42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Oświadczenie o braku istnienia oraz braku wpływu powiązań osobowych lub kapitałowych z wykonawcami na bezstronność postępowania (załącznik nr </w:t>
      </w:r>
      <w:r w:rsidR="00036616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). </w:t>
      </w:r>
    </w:p>
    <w:p w14:paraId="381C8830" w14:textId="2B524C70" w:rsidR="00FB7F94" w:rsidRDefault="0035629D">
      <w:pPr>
        <w:numPr>
          <w:ilvl w:val="1"/>
          <w:numId w:val="4"/>
        </w:numPr>
        <w:spacing w:line="240" w:lineRule="auto"/>
        <w:ind w:right="42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Oświadczenie sankcyjne (Załącznik nr </w:t>
      </w:r>
      <w:r w:rsidR="00036616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</w:t>
      </w:r>
    </w:p>
    <w:p w14:paraId="39A162B8" w14:textId="505224C3" w:rsidR="00FB7F94" w:rsidRDefault="0035629D">
      <w:pPr>
        <w:numPr>
          <w:ilvl w:val="1"/>
          <w:numId w:val="4"/>
        </w:numPr>
        <w:spacing w:line="240" w:lineRule="auto"/>
        <w:ind w:right="42" w:hanging="360"/>
        <w:rPr>
          <w:rFonts w:ascii="Times New Roman" w:eastAsia="Times New Roman" w:hAnsi="Times New Roman" w:cs="Times New Roman"/>
        </w:rPr>
      </w:pPr>
      <w:bookmarkStart w:id="3" w:name="_heading=h.gjdgxs" w:colFirst="0" w:colLast="0"/>
      <w:bookmarkStart w:id="4" w:name="_Hlk167199535"/>
      <w:bookmarkEnd w:id="3"/>
      <w:r>
        <w:rPr>
          <w:rFonts w:ascii="Times New Roman" w:eastAsia="Times New Roman" w:hAnsi="Times New Roman" w:cs="Times New Roman"/>
        </w:rPr>
        <w:t xml:space="preserve">Oświadczenia w zakresie spełniania wymagań niezbędnych do realizacji przedmiotu zamówienia </w:t>
      </w:r>
      <w:bookmarkEnd w:id="4"/>
      <w:r>
        <w:rPr>
          <w:rFonts w:ascii="Times New Roman" w:eastAsia="Times New Roman" w:hAnsi="Times New Roman" w:cs="Times New Roman"/>
        </w:rPr>
        <w:t xml:space="preserve">(Załącznik nr </w:t>
      </w:r>
      <w:r w:rsidR="00036616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</w:t>
      </w:r>
    </w:p>
    <w:p w14:paraId="394CBD4A" w14:textId="5D759BFF" w:rsidR="009050A4" w:rsidRDefault="009050A4">
      <w:pPr>
        <w:numPr>
          <w:ilvl w:val="1"/>
          <w:numId w:val="4"/>
        </w:numPr>
        <w:spacing w:line="240" w:lineRule="auto"/>
        <w:ind w:right="42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Inne załączniki ……….</w:t>
      </w:r>
    </w:p>
    <w:p w14:paraId="7F54F90B" w14:textId="77777777" w:rsidR="00FB7F94" w:rsidRDefault="0035629D">
      <w:pPr>
        <w:spacing w:after="0" w:line="259" w:lineRule="auto"/>
        <w:ind w:left="10" w:right="654" w:firstLine="16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9E310C8" w14:textId="77777777" w:rsidR="00FB7F94" w:rsidRDefault="00FB7F94">
      <w:pPr>
        <w:spacing w:after="0" w:line="259" w:lineRule="auto"/>
        <w:ind w:left="10" w:right="654" w:firstLine="166"/>
        <w:jc w:val="right"/>
        <w:rPr>
          <w:rFonts w:ascii="Times New Roman" w:eastAsia="Times New Roman" w:hAnsi="Times New Roman" w:cs="Times New Roman"/>
        </w:rPr>
      </w:pPr>
    </w:p>
    <w:p w14:paraId="1707B72E" w14:textId="77777777" w:rsidR="00FB7F94" w:rsidRDefault="0035629D">
      <w:pPr>
        <w:spacing w:after="0" w:line="259" w:lineRule="auto"/>
        <w:ind w:left="10" w:right="654" w:firstLine="16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……….………………………….……………………………. </w:t>
      </w:r>
    </w:p>
    <w:p w14:paraId="1E0B1031" w14:textId="77777777" w:rsidR="00FB7F94" w:rsidRDefault="0035629D">
      <w:pPr>
        <w:spacing w:after="0" w:line="242" w:lineRule="auto"/>
        <w:ind w:left="5115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i/>
        </w:rPr>
        <w:t>(czytelny podpis Wykonawcy lub osoby     upoważnionej do reprezentacji)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FB7F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251FE" w14:textId="77777777" w:rsidR="000D6AE9" w:rsidRDefault="000D6AE9">
      <w:pPr>
        <w:spacing w:after="0" w:line="240" w:lineRule="auto"/>
      </w:pPr>
      <w:r>
        <w:separator/>
      </w:r>
    </w:p>
  </w:endnote>
  <w:endnote w:type="continuationSeparator" w:id="0">
    <w:p w14:paraId="5CBCA63E" w14:textId="77777777" w:rsidR="000D6AE9" w:rsidRDefault="000D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C7DEF" w14:textId="77777777" w:rsidR="00FB7F94" w:rsidRDefault="00FB7F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16E71" w14:textId="77777777" w:rsidR="00FB7F94" w:rsidRDefault="00FB7F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9BCCD" w14:textId="77777777" w:rsidR="00FB7F94" w:rsidRDefault="00FB7F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19D40" w14:textId="77777777" w:rsidR="000D6AE9" w:rsidRDefault="000D6AE9">
      <w:pPr>
        <w:spacing w:after="0" w:line="240" w:lineRule="auto"/>
      </w:pPr>
      <w:r>
        <w:separator/>
      </w:r>
    </w:p>
  </w:footnote>
  <w:footnote w:type="continuationSeparator" w:id="0">
    <w:p w14:paraId="6821189D" w14:textId="77777777" w:rsidR="000D6AE9" w:rsidRDefault="000D6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9B7BD" w14:textId="77777777" w:rsidR="00FB7F94" w:rsidRDefault="00FB7F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70460" w14:textId="77777777" w:rsidR="00FB7F94" w:rsidRDefault="003562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51D01025" wp14:editId="36084218">
          <wp:extent cx="5760720" cy="511175"/>
          <wp:effectExtent l="0" t="0" r="0" b="0"/>
          <wp:docPr id="171226555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1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F0FD6" w14:textId="77777777" w:rsidR="00FB7F94" w:rsidRDefault="00FB7F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D48D1"/>
    <w:multiLevelType w:val="multilevel"/>
    <w:tmpl w:val="6D56DB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D797B"/>
    <w:multiLevelType w:val="multilevel"/>
    <w:tmpl w:val="4D704426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678" w:hanging="67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3" w:hanging="14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3" w:hanging="21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3" w:hanging="285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3" w:hanging="357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3" w:hanging="429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3" w:hanging="50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3" w:hanging="57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25B84B07"/>
    <w:multiLevelType w:val="hybridMultilevel"/>
    <w:tmpl w:val="3F9A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8E4"/>
    <w:multiLevelType w:val="hybridMultilevel"/>
    <w:tmpl w:val="13143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121F3"/>
    <w:multiLevelType w:val="multilevel"/>
    <w:tmpl w:val="4B9AE6FE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18" w:hanging="71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hanging="13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hanging="20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hanging="280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hanging="352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hanging="42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hanging="49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hanging="568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3AB61CDC"/>
    <w:multiLevelType w:val="hybridMultilevel"/>
    <w:tmpl w:val="AB1A8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B7CC3"/>
    <w:multiLevelType w:val="multilevel"/>
    <w:tmpl w:val="2AA2E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314DE5"/>
    <w:multiLevelType w:val="multilevel"/>
    <w:tmpl w:val="1CCCFE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A0D482D"/>
    <w:multiLevelType w:val="multilevel"/>
    <w:tmpl w:val="320C5E98"/>
    <w:lvl w:ilvl="0">
      <w:start w:val="1"/>
      <w:numFmt w:val="decimal"/>
      <w:lvlText w:val="%1."/>
      <w:lvlJc w:val="left"/>
      <w:pPr>
        <w:ind w:left="343" w:hanging="3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75E77752"/>
    <w:multiLevelType w:val="hybridMultilevel"/>
    <w:tmpl w:val="A53C828E"/>
    <w:lvl w:ilvl="0" w:tplc="0415000F">
      <w:start w:val="1"/>
      <w:numFmt w:val="decimal"/>
      <w:lvlText w:val="%1.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num w:numId="1" w16cid:durableId="1978024011">
    <w:abstractNumId w:val="7"/>
  </w:num>
  <w:num w:numId="2" w16cid:durableId="1182545857">
    <w:abstractNumId w:val="1"/>
  </w:num>
  <w:num w:numId="3" w16cid:durableId="1473506">
    <w:abstractNumId w:val="8"/>
  </w:num>
  <w:num w:numId="4" w16cid:durableId="574361265">
    <w:abstractNumId w:val="4"/>
  </w:num>
  <w:num w:numId="5" w16cid:durableId="1940598949">
    <w:abstractNumId w:val="2"/>
  </w:num>
  <w:num w:numId="6" w16cid:durableId="1489442632">
    <w:abstractNumId w:val="5"/>
  </w:num>
  <w:num w:numId="7" w16cid:durableId="1846355221">
    <w:abstractNumId w:val="3"/>
  </w:num>
  <w:num w:numId="8" w16cid:durableId="1408960839">
    <w:abstractNumId w:val="0"/>
  </w:num>
  <w:num w:numId="9" w16cid:durableId="1180583793">
    <w:abstractNumId w:val="9"/>
  </w:num>
  <w:num w:numId="10" w16cid:durableId="1010058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94"/>
    <w:rsid w:val="00036616"/>
    <w:rsid w:val="00081488"/>
    <w:rsid w:val="000B74C2"/>
    <w:rsid w:val="000C607E"/>
    <w:rsid w:val="000D6AE9"/>
    <w:rsid w:val="000E3F78"/>
    <w:rsid w:val="00124F93"/>
    <w:rsid w:val="001437C4"/>
    <w:rsid w:val="001805B7"/>
    <w:rsid w:val="001B220D"/>
    <w:rsid w:val="001C4236"/>
    <w:rsid w:val="00201C0B"/>
    <w:rsid w:val="002514BF"/>
    <w:rsid w:val="0025381A"/>
    <w:rsid w:val="00256CB0"/>
    <w:rsid w:val="002A2DD4"/>
    <w:rsid w:val="0035629D"/>
    <w:rsid w:val="003749EA"/>
    <w:rsid w:val="003D1074"/>
    <w:rsid w:val="003E1F61"/>
    <w:rsid w:val="004032D2"/>
    <w:rsid w:val="004864A2"/>
    <w:rsid w:val="004971BA"/>
    <w:rsid w:val="00592D62"/>
    <w:rsid w:val="005C4B45"/>
    <w:rsid w:val="006255F2"/>
    <w:rsid w:val="00626C0F"/>
    <w:rsid w:val="00644C69"/>
    <w:rsid w:val="006C5951"/>
    <w:rsid w:val="00703F86"/>
    <w:rsid w:val="007F4CBE"/>
    <w:rsid w:val="00832677"/>
    <w:rsid w:val="00836A48"/>
    <w:rsid w:val="008A150E"/>
    <w:rsid w:val="008A4ECD"/>
    <w:rsid w:val="008D1369"/>
    <w:rsid w:val="008D5E93"/>
    <w:rsid w:val="008F3C49"/>
    <w:rsid w:val="009050A4"/>
    <w:rsid w:val="00930F69"/>
    <w:rsid w:val="00930FFD"/>
    <w:rsid w:val="00946DE5"/>
    <w:rsid w:val="00AA692F"/>
    <w:rsid w:val="00AB441A"/>
    <w:rsid w:val="00B00C59"/>
    <w:rsid w:val="00BC62D4"/>
    <w:rsid w:val="00BD058E"/>
    <w:rsid w:val="00BE5264"/>
    <w:rsid w:val="00C44846"/>
    <w:rsid w:val="00C56426"/>
    <w:rsid w:val="00C66AF6"/>
    <w:rsid w:val="00CC16A9"/>
    <w:rsid w:val="00D40CF3"/>
    <w:rsid w:val="00DA672F"/>
    <w:rsid w:val="00E0467B"/>
    <w:rsid w:val="00E45B99"/>
    <w:rsid w:val="00E730B6"/>
    <w:rsid w:val="00EA75B7"/>
    <w:rsid w:val="00EC7C4F"/>
    <w:rsid w:val="00F07E95"/>
    <w:rsid w:val="00F17887"/>
    <w:rsid w:val="00F54760"/>
    <w:rsid w:val="00F6035B"/>
    <w:rsid w:val="00F91A63"/>
    <w:rsid w:val="00FB7F94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45B6"/>
  <w15:docId w15:val="{3AE73869-D5FD-479A-B192-5BA5CE40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4"/>
      <w:ind w:left="37" w:firstLine="129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45" w:type="dxa"/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7A55DC"/>
    <w:pPr>
      <w:spacing w:after="0" w:line="240" w:lineRule="auto"/>
      <w:ind w:left="0" w:firstLine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D0F"/>
    <w:rPr>
      <w:rFonts w:ascii="Segoe UI" w:hAnsi="Segoe UI" w:cs="Segoe UI"/>
      <w:sz w:val="18"/>
      <w:szCs w:val="18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45" w:type="dxa"/>
        <w:left w:w="115" w:type="dxa"/>
        <w:right w:w="115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45" w:type="dxa"/>
        <w:left w:w="115" w:type="dxa"/>
        <w:right w:w="115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45" w:type="dxa"/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45B99"/>
    <w:pPr>
      <w:ind w:left="720"/>
      <w:contextualSpacing/>
    </w:pPr>
  </w:style>
  <w:style w:type="table" w:styleId="Tabela-Siatka">
    <w:name w:val="Table Grid"/>
    <w:basedOn w:val="Standardowy"/>
    <w:uiPriority w:val="39"/>
    <w:rsid w:val="00E45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C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d.ceidg.gov.pl/ceidg/ceidg.public.ui/Search.asp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f0b558dRjU7xr8qvFsjRpYIaDg==">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1464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Kasprzak</dc:creator>
  <cp:lastModifiedBy>Robert Kasprzak</cp:lastModifiedBy>
  <cp:revision>2</cp:revision>
  <dcterms:created xsi:type="dcterms:W3CDTF">2024-09-20T09:31:00Z</dcterms:created>
  <dcterms:modified xsi:type="dcterms:W3CDTF">2024-09-20T09:31:00Z</dcterms:modified>
</cp:coreProperties>
</file>