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60" w:lineRule="auto"/>
        <w:jc w:val="right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highlight w:val="white"/>
          <w:rtl w:val="0"/>
        </w:rPr>
        <w:t xml:space="preserve">Załącznik nr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right" w:leader="none" w:pos="10466"/>
        </w:tabs>
        <w:jc w:val="right"/>
        <w:rPr>
          <w:b w:val="1"/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d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o zapytania ofertowego nr  ZO_2024-67473-198731 </w:t>
      </w:r>
    </w:p>
    <w:p w:rsidR="00000000" w:rsidDel="00000000" w:rsidP="00000000" w:rsidRDefault="00000000" w:rsidRPr="00000000" w14:paraId="00000003">
      <w:pPr>
        <w:spacing w:after="0" w:lineRule="auto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ab/>
        <w:t xml:space="preserve"> ...................... dnia .....................</w:t>
      </w:r>
    </w:p>
    <w:p w:rsidR="00000000" w:rsidDel="00000000" w:rsidP="00000000" w:rsidRDefault="00000000" w:rsidRPr="00000000" w14:paraId="00000005">
      <w:pPr>
        <w:spacing w:after="0" w:lineRule="auto"/>
        <w:jc w:val="right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ab/>
        <w:tab/>
        <w:tab/>
        <w:tab/>
        <w:tab/>
        <w:tab/>
        <w:t xml:space="preserve"> /miejscowość, data/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Oświadczenie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 zgodności działań Wykonawcy z zasadą „nie czyń znaczącej szkody” – zasadą DNSH</w:t>
      </w:r>
    </w:p>
    <w:p w:rsidR="00000000" w:rsidDel="00000000" w:rsidP="00000000" w:rsidRDefault="00000000" w:rsidRPr="00000000" w14:paraId="0000000A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sz w:val="20"/>
          <w:szCs w:val="20"/>
          <w:rtl w:val="0"/>
        </w:rPr>
        <w:t xml:space="preserve">Przystępując do udziału w postępowaniu o udzielenie zamówienia na realizację dostawy sprzętu gastronomicznego w ramach przedsięwzięcia „Dywersyfikacja i rozszerzenie działalności gastronomicznej w regionie 2 (woj. mazowieckie): rozwój nowoczesnej kuchni wegańskiej” realizowanego w ramach Krajowego Planu Odbudowy i Zwiększania Odporności, Priorytet   „Odporność i konkurencyjność gospodarki”, Działanie „A1.2.1. Inwestycje dla przedsiębiorstw w produkty, usługi i kompetencje pracowników oraz kadry związane z dywersyfikacją działalności”</w:t>
      </w:r>
    </w:p>
    <w:p w:rsidR="00000000" w:rsidDel="00000000" w:rsidP="00000000" w:rsidRDefault="00000000" w:rsidRPr="00000000" w14:paraId="0000000C">
      <w:pPr>
        <w:spacing w:after="0" w:before="12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oświadczam, że działania Wykonawcy, którego reprezentuję, są zgodne z zasadą „nie czyń znaczącej szkody” – zasadą DNSH</w:t>
      </w:r>
      <w:r w:rsidDel="00000000" w:rsidR="00000000" w:rsidRPr="00000000">
        <w:rPr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sz w:val="20"/>
          <w:szCs w:val="20"/>
          <w:rtl w:val="0"/>
        </w:rPr>
        <w:t xml:space="preserve"> (ang. </w:t>
      </w:r>
      <w:r w:rsidDel="00000000" w:rsidR="00000000" w:rsidRPr="00000000">
        <w:rPr>
          <w:i w:val="1"/>
          <w:sz w:val="20"/>
          <w:szCs w:val="20"/>
          <w:rtl w:val="0"/>
        </w:rPr>
        <w:t xml:space="preserve">Do No Significant Harm</w:t>
      </w:r>
      <w:r w:rsidDel="00000000" w:rsidR="00000000" w:rsidRPr="00000000">
        <w:rPr>
          <w:sz w:val="20"/>
          <w:szCs w:val="20"/>
          <w:rtl w:val="0"/>
        </w:rPr>
        <w:t xml:space="preserve">), czyli nie obejmują działań, które powodują znaczące szkody dla któregokolwiek z celów środowiskowych Unii Europejskiej.</w:t>
      </w:r>
    </w:p>
    <w:p w:rsidR="00000000" w:rsidDel="00000000" w:rsidP="00000000" w:rsidRDefault="00000000" w:rsidRPr="00000000" w14:paraId="0000000D">
      <w:pPr>
        <w:spacing w:after="0" w:before="12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24.0" w:type="dxa"/>
        <w:jc w:val="left"/>
        <w:tblInd w:w="8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</w:tblBorders>
        <w:tblLayout w:type="fixed"/>
        <w:tblLook w:val="0000"/>
      </w:tblPr>
      <w:tblGrid>
        <w:gridCol w:w="3260"/>
        <w:gridCol w:w="5664"/>
        <w:tblGridChange w:id="0">
          <w:tblGrid>
            <w:gridCol w:w="3260"/>
            <w:gridCol w:w="5664"/>
          </w:tblGrid>
        </w:tblGridChange>
      </w:tblGrid>
      <w:tr>
        <w:trPr>
          <w:cantSplit w:val="0"/>
          <w:trHeight w:val="294.726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Cel środowiskowy UE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Dana działalność wyrządza znaczące szkody, jeżeli: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Łagodzenie zmian klimatu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prowadzi do znaczących emisji gazów cieplarnianych 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Adaptacja do zmian klimatu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prowadzi do nasilenia niekorzystnych skutków obecnych i oczekiwanych, przyszłych warunków klimatycznych, wywieranych na tę działalność lub na ludzi, przyrodę lub aktywa </w:t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Odpowiednie użytkowanie i ochrona zasobów wodnych i morskich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szkodzi dobremu stanowi lub dobremu potencjałowi ekologicznemu jednolitych części wód, w tym wód powierzchniowych i wód podziemnych; lub dobremu stanowi środowiska wód morskich </w:t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Gospodarka o obiegu zamkniętym, w tym zapobieganie powstawaniu odpadów i recykling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prowadzi do znaczącego braku efektywności w wykorzystywaniu materiałów lub w bezpośrednim lub pośrednim wykorzystywaniu zasobów naturalnych, lub do znacznego zwiększenia wytwarzania, spalania lub unieszkodliwiania odpadów, lub jeżeli długotrwałe składowanie odpadów może wyrządzać znaczące i długoterminowe szkody dla środowiska 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Zapobieganie i kontrola zanieczyszczeń powietrza, wody lub ziemi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prowadzi do znaczącego wzrostu emisji zanieczyszczeń do powietrza, wody lub ziemi </w:t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Ochrona i odtwarzanie bioróżnorodności i ekosystemów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 znacznym stopniu szkodzi dobremu stanowi i odporności ekosystemów lub jest szkodliwa dla stanu zachowania siedlisk i gatunków, w tym siedlisk i gatunków objętych zakresem zainteresowania Unii </w:t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Na podstawie dokumentu: „Załącznik nr 2 do Regulaminu wyboru przedsięwzięć MŚP PRZEWODNIK KWALIFIKOWALNOŚCI WYDATKÓW” – za dokumentem “Zgodność przedsięwzięć finansowanych ze środków Unii Europejskiej, w tym realizowanych w ramach Krajowego Planu Odbudowy i Zwiększania Odporności, z zasadą „nie czyń znaczącej szkody” - zasadą DNSH. Podręcznik dla beneficjenta”.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…………………………………………………………………..</w:t>
      </w:r>
    </w:p>
    <w:p w:rsidR="00000000" w:rsidDel="00000000" w:rsidP="00000000" w:rsidRDefault="00000000" w:rsidRPr="00000000" w14:paraId="00000020">
      <w:pPr>
        <w:spacing w:after="0" w:line="240" w:lineRule="auto"/>
        <w:jc w:val="right"/>
        <w:rPr>
          <w:i w:val="1"/>
        </w:rPr>
      </w:pPr>
      <w:r w:rsidDel="00000000" w:rsidR="00000000" w:rsidRPr="00000000">
        <w:rPr>
          <w:i w:val="1"/>
          <w:rtl w:val="0"/>
        </w:rPr>
        <w:t xml:space="preserve">Podpis Wykonawcy lub podpis osoby </w:t>
        <w:br w:type="textWrapping"/>
        <w:t xml:space="preserve">upoważnionej do reprezentowania Wykonawcy</w:t>
      </w:r>
      <w:r w:rsidDel="00000000" w:rsidR="00000000" w:rsidRPr="00000000">
        <w:rPr>
          <w:i w:val="1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Wytyczne techniczne Komisji Europejskiej z dnia 18 lutego 2021 r. dotyczące stosowania zasady „nie czyń poważnych szkód” na podstawie rozporządzenia ustanawiającego Instrument na rzecz Odbudowy i Zwiększania Odporności (2021/C 58/01)</w:t>
      </w:r>
    </w:p>
  </w:footnote>
  <w:footnote w:id="1">
    <w:p w:rsidR="00000000" w:rsidDel="00000000" w:rsidP="00000000" w:rsidRDefault="00000000" w:rsidRPr="00000000" w14:paraId="00000022">
      <w:pPr>
        <w:spacing w:after="0" w:before="120" w:line="240" w:lineRule="auto"/>
        <w:jc w:val="both"/>
        <w:rPr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6"/>
          <w:szCs w:val="16"/>
          <w:rtl w:val="0"/>
        </w:rPr>
        <w:t xml:space="preserve">Dopuszczalny jest podpis kwalifikowanym podpisem elektronicznym, podpisem zaufanym lub podpisem osobistym. Zamawiający dopuszcza również możliwość złożenia skanu dokumentu – tzw. elektronicznej kopii podpisanego dokumentu papierowego, bez konieczności jej opatrzenia kwalifikowanym podpisem elektronicznym, podpisem zaufanym czy też podpisem osobistym.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760720" cy="357505"/>
          <wp:effectExtent b="0" l="0" r="0" t="0"/>
          <wp:docPr id="161905986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720" cy="3575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Arial" w:cs="Arial" w:eastAsia="Arial" w:hAnsi="Arial"/>
      <w:b w:val="1"/>
      <w:sz w:val="40"/>
      <w:szCs w:val="40"/>
    </w:rPr>
  </w:style>
  <w:style w:type="paragraph" w:styleId="Normal" w:default="1">
    <w:name w:val="Normal"/>
    <w:qFormat w:val="1"/>
    <w:rsid w:val="004D3320"/>
    <w:rPr>
      <w:kern w:val="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247279"/>
    <w:pPr>
      <w:tabs>
        <w:tab w:val="center" w:pos="4536"/>
        <w:tab w:val="right" w:pos="9072"/>
      </w:tabs>
      <w:spacing w:after="0" w:line="240" w:lineRule="auto"/>
    </w:pPr>
    <w:rPr>
      <w:kern w:val="0"/>
    </w:rPr>
  </w:style>
  <w:style w:type="character" w:styleId="HeaderChar" w:customStyle="1">
    <w:name w:val="Header Char"/>
    <w:basedOn w:val="DefaultParagraphFont"/>
    <w:link w:val="Header"/>
    <w:uiPriority w:val="99"/>
    <w:rsid w:val="00247279"/>
  </w:style>
  <w:style w:type="paragraph" w:styleId="Footer">
    <w:name w:val="footer"/>
    <w:basedOn w:val="Normal"/>
    <w:link w:val="FooterChar"/>
    <w:uiPriority w:val="99"/>
    <w:unhideWhenUsed w:val="1"/>
    <w:rsid w:val="00247279"/>
    <w:pPr>
      <w:tabs>
        <w:tab w:val="center" w:pos="4536"/>
        <w:tab w:val="right" w:pos="9072"/>
      </w:tabs>
      <w:spacing w:after="0" w:line="240" w:lineRule="auto"/>
    </w:pPr>
    <w:rPr>
      <w:kern w:val="0"/>
    </w:rPr>
  </w:style>
  <w:style w:type="character" w:styleId="FooterChar" w:customStyle="1">
    <w:name w:val="Footer Char"/>
    <w:basedOn w:val="DefaultParagraphFont"/>
    <w:link w:val="Footer"/>
    <w:uiPriority w:val="99"/>
    <w:rsid w:val="00247279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0626A"/>
    <w:pPr>
      <w:spacing w:after="0" w:line="240" w:lineRule="auto"/>
    </w:pPr>
    <w:rPr>
      <w:rFonts w:ascii="Segoe UI" w:cs="Segoe UI" w:hAnsi="Segoe UI"/>
      <w:kern w:val="0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0626A"/>
    <w:rPr>
      <w:rFonts w:ascii="Segoe UI" w:cs="Segoe UI" w:hAnsi="Segoe UI"/>
      <w:sz w:val="18"/>
      <w:szCs w:val="18"/>
    </w:rPr>
  </w:style>
  <w:style w:type="paragraph" w:styleId="FootnoteText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"/>
    <w:link w:val="FootnoteTextChar"/>
    <w:unhideWhenUsed w:val="1"/>
    <w:rsid w:val="004D3320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aliases w:val="Podrozdział Char,Footnote Char,Podrozdzia3 Char,-E Fuﬂnotentext Char,Fuﬂnotentext Ursprung Char,Fußnotentext Ursprung Char,-E Fußnotentext Char,Fußnote Char,Footnote text Char,Tekst przypisu Znak Znak Znak Znak Char"/>
    <w:basedOn w:val="DefaultParagraphFont"/>
    <w:link w:val="FootnoteText"/>
    <w:rsid w:val="004D3320"/>
    <w:rPr>
      <w:kern w:val="2"/>
      <w:sz w:val="20"/>
      <w:szCs w:val="20"/>
    </w:rPr>
  </w:style>
  <w:style w:type="character" w:styleId="FootnoteReference">
    <w:name w:val="footnote reference"/>
    <w:aliases w:val="Footnote Reference Number"/>
    <w:basedOn w:val="DefaultParagraphFont"/>
    <w:unhideWhenUsed w:val="1"/>
    <w:rsid w:val="004D3320"/>
    <w:rPr>
      <w:vertAlign w:val="superscript"/>
    </w:rPr>
  </w:style>
  <w:style w:type="paragraph" w:styleId="ListParagraph">
    <w:name w:val="List Paragraph"/>
    <w:aliases w:val="Lista PR,Punkt 1.1,Wypunktowanie,Odstavec,Nagł. 4 SW,sw tekst,BulletC,lp1,Preambuła,CP-UC,CP-Punkty,Bullet List,List - bullets,Equipment,Bullet 1,List Paragraph Char Char,b1,Figure_name,Numbered Indented Text,List Paragraph11,Ref,List_TIS"/>
    <w:basedOn w:val="Normal"/>
    <w:link w:val="ListParagraphChar"/>
    <w:uiPriority w:val="34"/>
    <w:qFormat w:val="1"/>
    <w:rsid w:val="004D3320"/>
    <w:pPr>
      <w:spacing w:after="3" w:line="360" w:lineRule="auto"/>
      <w:ind w:left="720" w:hanging="10"/>
      <w:contextualSpacing w:val="1"/>
      <w:jc w:val="both"/>
    </w:pPr>
    <w:rPr>
      <w:rFonts w:ascii="Calibri" w:cs="Times New Roman" w:eastAsia="Calibri" w:hAnsi="Calibri"/>
      <w:color w:val="000000"/>
      <w:kern w:val="0"/>
      <w:szCs w:val="20"/>
      <w:lang w:eastAsia="pl-PL"/>
    </w:rPr>
  </w:style>
  <w:style w:type="paragraph" w:styleId="Default" w:customStyle="1">
    <w:name w:val="Default"/>
    <w:qFormat w:val="1"/>
    <w:rsid w:val="004D3320"/>
    <w:pPr>
      <w:autoSpaceDE w:val="0"/>
      <w:autoSpaceDN w:val="0"/>
      <w:adjustRightInd w:val="0"/>
      <w:spacing w:after="0" w:line="240" w:lineRule="auto"/>
    </w:pPr>
    <w:rPr>
      <w:rFonts w:ascii="Tahoma" w:cs="Tahoma" w:eastAsia="Calibri" w:hAnsi="Tahoma"/>
      <w:color w:val="000000"/>
      <w:sz w:val="24"/>
      <w:szCs w:val="24"/>
      <w:lang w:eastAsia="pl-PL"/>
    </w:rPr>
  </w:style>
  <w:style w:type="character" w:styleId="ListParagraphChar" w:customStyle="1">
    <w:name w:val="List Paragraph Char"/>
    <w:aliases w:val="Lista PR Char,Punkt 1.1 Char,Wypunktowanie Char,Odstavec Char,Nagł. 4 SW Char,sw tekst Char,BulletC Char,lp1 Char,Preambuła Char,CP-UC Char,CP-Punkty Char,Bullet List Char,List - bullets Char,Equipment Char,Bullet 1 Char,b1 Char"/>
    <w:link w:val="ListParagraph"/>
    <w:uiPriority w:val="34"/>
    <w:qFormat w:val="1"/>
    <w:locked w:val="1"/>
    <w:rsid w:val="004D3320"/>
    <w:rPr>
      <w:rFonts w:ascii="Calibri" w:cs="Times New Roman" w:eastAsia="Calibri" w:hAnsi="Calibri"/>
      <w:color w:val="000000"/>
      <w:szCs w:val="20"/>
      <w:lang w:eastAsia="pl-PL"/>
    </w:rPr>
  </w:style>
  <w:style w:type="paragraph" w:styleId="Title">
    <w:name w:val="Title"/>
    <w:basedOn w:val="Normal"/>
    <w:link w:val="TitleChar"/>
    <w:qFormat w:val="1"/>
    <w:rsid w:val="004D3320"/>
    <w:pPr>
      <w:spacing w:after="0" w:line="240" w:lineRule="auto"/>
      <w:jc w:val="center"/>
    </w:pPr>
    <w:rPr>
      <w:rFonts w:ascii="Arial" w:cs="Arial" w:eastAsia="Times New Roman" w:hAnsi="Arial"/>
      <w:b w:val="1"/>
      <w:bCs w:val="1"/>
      <w:kern w:val="0"/>
      <w:sz w:val="40"/>
      <w:szCs w:val="24"/>
      <w:lang w:eastAsia="pl-PL"/>
    </w:rPr>
  </w:style>
  <w:style w:type="character" w:styleId="TitleChar" w:customStyle="1">
    <w:name w:val="Title Char"/>
    <w:basedOn w:val="DefaultParagraphFont"/>
    <w:link w:val="Title"/>
    <w:rsid w:val="004D3320"/>
    <w:rPr>
      <w:rFonts w:ascii="Arial" w:cs="Arial" w:eastAsia="Times New Roman" w:hAnsi="Arial"/>
      <w:b w:val="1"/>
      <w:bCs w:val="1"/>
      <w:sz w:val="40"/>
      <w:szCs w:val="24"/>
      <w:lang w:eastAsia="pl-PL"/>
    </w:rPr>
  </w:style>
  <w:style w:type="paragraph" w:styleId="CommentText">
    <w:name w:val="annotation text"/>
    <w:basedOn w:val="Normal"/>
    <w:link w:val="CommentTextChar"/>
    <w:qFormat w:val="1"/>
    <w:rsid w:val="004D3320"/>
    <w:pPr>
      <w:spacing w:after="0" w:line="240" w:lineRule="auto"/>
    </w:pPr>
    <w:rPr>
      <w:rFonts w:ascii="Calibri" w:cs="Times New Roman" w:eastAsia="Calibri" w:hAnsi="Calibri"/>
      <w:kern w:val="0"/>
      <w:lang w:eastAsia="pl-PL"/>
    </w:rPr>
  </w:style>
  <w:style w:type="character" w:styleId="CommentTextChar" w:customStyle="1">
    <w:name w:val="Comment Text Char"/>
    <w:basedOn w:val="DefaultParagraphFont"/>
    <w:link w:val="CommentText"/>
    <w:rsid w:val="004D3320"/>
    <w:rPr>
      <w:rFonts w:ascii="Calibri" w:cs="Times New Roman" w:eastAsia="Calibri" w:hAnsi="Calibri"/>
      <w:lang w:eastAsia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IWaPIRYzQ4OW8PbGGm3tfBMcWw==">CgMxLjAyCGguZ2pkZ3hzOAByITFOSEFnMm8taEFSZ29XcGJhY01wanl2ZWVFWEoxdU1WZg==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2024-09-13T07:49:00Z</dcterms:created>
  <dc:creator>Joanna Ziobro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80ed8a885eac75e211aa853e343b7b0b18829af63865fca5a6a7ae47b93e337e</vt:lpwstr>
  </property>
</Properties>
</file>