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9E1" w:rsidRDefault="00050F7B" w:rsidP="00050F7B">
      <w:pPr>
        <w:pStyle w:val="Bezodstpw"/>
        <w:ind w:right="1274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</w:t>
      </w:r>
      <w:r>
        <w:rPr>
          <w:rFonts w:ascii="Tahoma" w:hAnsi="Tahoma" w:cs="Tahoma"/>
          <w:b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ab/>
      </w:r>
      <w:bookmarkStart w:id="0" w:name="_GoBack"/>
      <w:bookmarkEnd w:id="0"/>
      <w:r>
        <w:rPr>
          <w:rFonts w:ascii="Tahoma" w:hAnsi="Tahoma" w:cs="Tahoma"/>
          <w:b/>
          <w:sz w:val="20"/>
          <w:szCs w:val="20"/>
        </w:rPr>
        <w:t>Załącznik nr 6</w:t>
      </w:r>
    </w:p>
    <w:p w:rsidR="00050F7B" w:rsidRDefault="00050F7B" w:rsidP="00050F7B">
      <w:pPr>
        <w:pStyle w:val="Bezodstpw"/>
        <w:ind w:right="1274"/>
        <w:jc w:val="right"/>
        <w:rPr>
          <w:rFonts w:ascii="Tahoma" w:hAnsi="Tahoma" w:cs="Tahoma"/>
          <w:b/>
          <w:sz w:val="20"/>
          <w:szCs w:val="20"/>
        </w:rPr>
      </w:pPr>
    </w:p>
    <w:p w:rsidR="00050F7B" w:rsidRPr="00FF2875" w:rsidRDefault="00050F7B" w:rsidP="00050F7B">
      <w:pPr>
        <w:pStyle w:val="Bezodstpw"/>
        <w:ind w:right="1274"/>
        <w:jc w:val="right"/>
        <w:rPr>
          <w:rFonts w:ascii="Tahoma" w:hAnsi="Tahoma" w:cs="Tahoma"/>
          <w:b/>
          <w:sz w:val="20"/>
          <w:szCs w:val="20"/>
        </w:rPr>
      </w:pPr>
    </w:p>
    <w:p w:rsidR="004529E1" w:rsidRPr="00FF2875" w:rsidRDefault="004529E1" w:rsidP="004529E1">
      <w:pPr>
        <w:ind w:right="-568"/>
        <w:jc w:val="both"/>
        <w:rPr>
          <w:rFonts w:ascii="Tahoma" w:hAnsi="Tahoma" w:cs="Tahoma"/>
          <w:b/>
          <w:sz w:val="20"/>
          <w:szCs w:val="20"/>
        </w:rPr>
      </w:pPr>
      <w:r w:rsidRPr="00FF2875">
        <w:rPr>
          <w:rFonts w:ascii="Tahoma" w:hAnsi="Tahoma" w:cs="Tahoma"/>
          <w:b/>
          <w:sz w:val="20"/>
          <w:szCs w:val="20"/>
        </w:rPr>
        <w:t>Równoważność dla Systemu operacyjnego Microsoft Windows 10</w:t>
      </w:r>
      <w:r w:rsidRPr="00FF2875">
        <w:rPr>
          <w:rFonts w:ascii="Tahoma" w:hAnsi="Tahoma" w:cs="Tahoma"/>
          <w:sz w:val="20"/>
          <w:szCs w:val="20"/>
          <w:lang w:eastAsia="pl-PL"/>
        </w:rPr>
        <w:t xml:space="preserve"> </w:t>
      </w:r>
      <w:r w:rsidRPr="00FF2875">
        <w:rPr>
          <w:rFonts w:ascii="Tahoma" w:hAnsi="Tahoma" w:cs="Tahoma"/>
          <w:b/>
          <w:sz w:val="20"/>
          <w:szCs w:val="20"/>
        </w:rPr>
        <w:t>Professional PL 64bit lub nowszy z licencją bezterminową:</w:t>
      </w:r>
    </w:p>
    <w:p w:rsidR="004529E1" w:rsidRPr="00FF2875" w:rsidRDefault="004529E1" w:rsidP="004529E1">
      <w:p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System operacyjny klasy PC musi spełniać następujące wymagania poprzez natywne dla niego mechanizmy, bez użycia dodatkowych aplikacji: Oferowane jako równoważne oprogramowanie musi być kompatybilne z eksploatowanym przez szkoły oprogramowaniem Microsoft.</w:t>
      </w:r>
    </w:p>
    <w:p w:rsidR="004529E1" w:rsidRPr="00FF2875" w:rsidRDefault="004529E1" w:rsidP="004529E1">
      <w:p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System operacyjny klasy PC musi spełniać następujące wymagania poprzez wbudowane mechanizmy, bez użycia dodatkowych aplikacji: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1.</w:t>
      </w:r>
      <w:r w:rsidRPr="00FF2875">
        <w:rPr>
          <w:rFonts w:ascii="Tahoma" w:hAnsi="Tahoma" w:cs="Tahoma"/>
          <w:sz w:val="20"/>
          <w:szCs w:val="20"/>
        </w:rPr>
        <w:tab/>
        <w:t>Możliwość dokonywania aktualizacji i poprawek systemu przez Internet z możliwością wyboru instalowanych poprawek;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2.</w:t>
      </w:r>
      <w:r w:rsidRPr="00FF2875">
        <w:rPr>
          <w:rFonts w:ascii="Tahoma" w:hAnsi="Tahoma" w:cs="Tahoma"/>
          <w:sz w:val="20"/>
          <w:szCs w:val="20"/>
        </w:rPr>
        <w:tab/>
        <w:t xml:space="preserve">Możliwość dokonywania uaktualnień sterowników urządzeń przez Internet – witrynę producenta systemu; 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3.</w:t>
      </w:r>
      <w:r w:rsidRPr="00FF2875">
        <w:rPr>
          <w:rFonts w:ascii="Tahoma" w:hAnsi="Tahoma" w:cs="Tahoma"/>
          <w:sz w:val="20"/>
          <w:szCs w:val="20"/>
        </w:rPr>
        <w:tab/>
        <w:t>Darmowe aktualizacje w ramach wersji systemu operacyjnego przez Internet (niezbędne aktualizacje, poprawki, biuletyny bezpieczeństwa muszą być dostarczane bez dodatkowych opłat) – wymagane podanie nazwy strony serwera WWW;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4.</w:t>
      </w:r>
      <w:r w:rsidRPr="00FF2875">
        <w:rPr>
          <w:rFonts w:ascii="Tahoma" w:hAnsi="Tahoma" w:cs="Tahoma"/>
          <w:sz w:val="20"/>
          <w:szCs w:val="20"/>
        </w:rPr>
        <w:tab/>
        <w:t>Internetowa aktualizacja zapewniona w języku polskim;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5.</w:t>
      </w:r>
      <w:r w:rsidRPr="00FF2875">
        <w:rPr>
          <w:rFonts w:ascii="Tahoma" w:hAnsi="Tahoma" w:cs="Tahoma"/>
          <w:sz w:val="20"/>
          <w:szCs w:val="20"/>
        </w:rPr>
        <w:tab/>
        <w:t xml:space="preserve">Wbudowana zapora internetowa (firewall) dla ochrony połączeń internetowych; zintegrowana z systemem konsola do zarządzania ustawieniami zapory i regułami IP v4 i v6; 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6.</w:t>
      </w:r>
      <w:r w:rsidRPr="00FF2875">
        <w:rPr>
          <w:rFonts w:ascii="Tahoma" w:hAnsi="Tahoma" w:cs="Tahoma"/>
          <w:sz w:val="20"/>
          <w:szCs w:val="20"/>
        </w:rPr>
        <w:tab/>
        <w:t xml:space="preserve">Zlokalizowane w języku polskim, co najmniej następujące elementy: menu, odtwarzacz multimediów, pomoc, komunikaty systemowe; 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7.</w:t>
      </w:r>
      <w:r w:rsidRPr="00FF2875">
        <w:rPr>
          <w:rFonts w:ascii="Tahoma" w:hAnsi="Tahoma" w:cs="Tahoma"/>
          <w:sz w:val="20"/>
          <w:szCs w:val="20"/>
        </w:rPr>
        <w:tab/>
        <w:t xml:space="preserve">Wsparcie dla większości powszechnie używanych urządzeń peryferyjnych (drukarek, urządzeń sieciowych, standardów USB, Plug&amp;Play, Wi-Fi) 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8.</w:t>
      </w:r>
      <w:r w:rsidRPr="00FF2875">
        <w:rPr>
          <w:rFonts w:ascii="Tahoma" w:hAnsi="Tahoma" w:cs="Tahoma"/>
          <w:sz w:val="20"/>
          <w:szCs w:val="20"/>
        </w:rPr>
        <w:tab/>
        <w:t>Funkcjonalność automatycznej zmiany domyślnej drukarki w zależności od sieci, do której podłączony jest komputer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9.</w:t>
      </w:r>
      <w:r w:rsidRPr="00FF2875">
        <w:rPr>
          <w:rFonts w:ascii="Tahoma" w:hAnsi="Tahoma" w:cs="Tahoma"/>
          <w:sz w:val="20"/>
          <w:szCs w:val="20"/>
        </w:rPr>
        <w:tab/>
        <w:t xml:space="preserve">Interfejs użytkownika działający w trybie graficznym z elementami 3D, zintegrowana z interfejsem użytkownika interaktywna część pulpitu służącą do uruchamiania aplikacji, które użytkownik może dowolnie wymieniać i pobrać ze strony producenta. 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10.</w:t>
      </w:r>
      <w:r w:rsidRPr="00FF2875">
        <w:rPr>
          <w:rFonts w:ascii="Tahoma" w:hAnsi="Tahoma" w:cs="Tahoma"/>
          <w:sz w:val="20"/>
          <w:szCs w:val="20"/>
        </w:rPr>
        <w:tab/>
        <w:t xml:space="preserve">Możliwość zdalnej automatycznej instalacji, konfiguracji, administrowania oraz aktualizowania systemu; 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11.</w:t>
      </w:r>
      <w:r w:rsidRPr="00FF2875">
        <w:rPr>
          <w:rFonts w:ascii="Tahoma" w:hAnsi="Tahoma" w:cs="Tahoma"/>
          <w:sz w:val="20"/>
          <w:szCs w:val="20"/>
        </w:rPr>
        <w:tab/>
        <w:t>Zabezpieczony hasłem hierarchiczny dostęp do systemu, konta i profile użytkowników zarządzane zdalnie; praca systemu w trybie ochrony kont użytkowników.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12.</w:t>
      </w:r>
      <w:r w:rsidRPr="00FF2875">
        <w:rPr>
          <w:rFonts w:ascii="Tahoma" w:hAnsi="Tahoma" w:cs="Tahoma"/>
          <w:sz w:val="20"/>
          <w:szCs w:val="20"/>
        </w:rPr>
        <w:tab/>
        <w:t>Zintegrowany z systemem moduł wyszukiwania informacji (plików różnego typu) dostępny z kilku poziomów: poziom menu, poziom otwartego okna systemu operacyjnego; system wyszukiwania oparty na konfigurowalnym przez użytkownika module indeksacji zasobów lokalnych.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13.</w:t>
      </w:r>
      <w:r w:rsidRPr="00FF2875">
        <w:rPr>
          <w:rFonts w:ascii="Tahoma" w:hAnsi="Tahoma" w:cs="Tahoma"/>
          <w:sz w:val="20"/>
          <w:szCs w:val="20"/>
        </w:rPr>
        <w:tab/>
        <w:t>Zintegrowane z systemem operacyjnym narzędzia zwalczające złośliwe oprogramowanie; aktualizacje dostępne u producenta nieodpłatnie bez ograniczeń czasowych.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14.</w:t>
      </w:r>
      <w:r w:rsidRPr="00FF2875">
        <w:rPr>
          <w:rFonts w:ascii="Tahoma" w:hAnsi="Tahoma" w:cs="Tahoma"/>
          <w:sz w:val="20"/>
          <w:szCs w:val="20"/>
        </w:rPr>
        <w:tab/>
        <w:t>Funkcjonalność rozpoznawania mowy, pozwalającą na sterowanie komputerem głosowo, wraz z modułem „uczenia się” głosu użytkownika.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15.</w:t>
      </w:r>
      <w:r w:rsidRPr="00FF2875">
        <w:rPr>
          <w:rFonts w:ascii="Tahoma" w:hAnsi="Tahoma" w:cs="Tahoma"/>
          <w:sz w:val="20"/>
          <w:szCs w:val="20"/>
        </w:rPr>
        <w:tab/>
        <w:t xml:space="preserve">Zintegrowany z systemem operacyjnym moduł synchronizacji komputera z urządzeniami zewnętrznymi. 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16.</w:t>
      </w:r>
      <w:r w:rsidRPr="00FF2875">
        <w:rPr>
          <w:rFonts w:ascii="Tahoma" w:hAnsi="Tahoma" w:cs="Tahoma"/>
          <w:sz w:val="20"/>
          <w:szCs w:val="20"/>
        </w:rPr>
        <w:tab/>
        <w:t>Wbudowany system pomocy w języku polskim;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17.</w:t>
      </w:r>
      <w:r w:rsidRPr="00FF2875">
        <w:rPr>
          <w:rFonts w:ascii="Tahoma" w:hAnsi="Tahoma" w:cs="Tahoma"/>
          <w:sz w:val="20"/>
          <w:szCs w:val="20"/>
        </w:rPr>
        <w:tab/>
        <w:t xml:space="preserve">Certyfikat producenta oprogramowania na dostarczany sprzęt; 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18.</w:t>
      </w:r>
      <w:r w:rsidRPr="00FF2875">
        <w:rPr>
          <w:rFonts w:ascii="Tahoma" w:hAnsi="Tahoma" w:cs="Tahoma"/>
          <w:sz w:val="20"/>
          <w:szCs w:val="20"/>
        </w:rPr>
        <w:tab/>
        <w:t xml:space="preserve">Możliwość przystosowania stanowiska dla osób niepełnosprawnych (np. słabo widzących); 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19.</w:t>
      </w:r>
      <w:r w:rsidRPr="00FF2875">
        <w:rPr>
          <w:rFonts w:ascii="Tahoma" w:hAnsi="Tahoma" w:cs="Tahoma"/>
          <w:sz w:val="20"/>
          <w:szCs w:val="20"/>
        </w:rPr>
        <w:tab/>
        <w:t>Możliwość zarządzania stacją roboczą poprzez polityki – przez politykę rozumiemy zestaw reguł definiujących lub ograniczających funkcjonalność systemu lub aplikacji;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20.</w:t>
      </w:r>
      <w:r w:rsidRPr="00FF2875">
        <w:rPr>
          <w:rFonts w:ascii="Tahoma" w:hAnsi="Tahoma" w:cs="Tahoma"/>
          <w:sz w:val="20"/>
          <w:szCs w:val="20"/>
        </w:rPr>
        <w:tab/>
        <w:t>Wdrażanie IPSEC oparte na politykach – wdrażanie IPSEC oparte na zestawach reguł definiujących ustawienia zarządzanych w sposób centralny;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21.</w:t>
      </w:r>
      <w:r w:rsidRPr="00FF2875">
        <w:rPr>
          <w:rFonts w:ascii="Tahoma" w:hAnsi="Tahoma" w:cs="Tahoma"/>
          <w:sz w:val="20"/>
          <w:szCs w:val="20"/>
        </w:rPr>
        <w:tab/>
        <w:t>Automatyczne występowanie i używanie (wystawianie) certyfikatów PKI X.509;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22.</w:t>
      </w:r>
      <w:r w:rsidRPr="00FF2875">
        <w:rPr>
          <w:rFonts w:ascii="Tahoma" w:hAnsi="Tahoma" w:cs="Tahoma"/>
          <w:sz w:val="20"/>
          <w:szCs w:val="20"/>
        </w:rPr>
        <w:tab/>
        <w:t>Wsparcie dla logowania przy pomocy smartcard;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23.</w:t>
      </w:r>
      <w:r w:rsidRPr="00FF2875">
        <w:rPr>
          <w:rFonts w:ascii="Tahoma" w:hAnsi="Tahoma" w:cs="Tahoma"/>
          <w:sz w:val="20"/>
          <w:szCs w:val="20"/>
        </w:rPr>
        <w:tab/>
        <w:t>Rozbudowane polityki bezpieczeństwa – polityki dla systemu operacyjnego i dla wskazanych aplikacji;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24.</w:t>
      </w:r>
      <w:r w:rsidRPr="00FF2875">
        <w:rPr>
          <w:rFonts w:ascii="Tahoma" w:hAnsi="Tahoma" w:cs="Tahoma"/>
          <w:sz w:val="20"/>
          <w:szCs w:val="20"/>
        </w:rPr>
        <w:tab/>
        <w:t xml:space="preserve">System posiadający narzędzia służące do administracji, do wykonywania kopii zapasowych polityk i ich </w:t>
      </w:r>
      <w:r w:rsidRPr="00FF2875">
        <w:rPr>
          <w:rFonts w:ascii="Tahoma" w:hAnsi="Tahoma" w:cs="Tahoma"/>
          <w:sz w:val="20"/>
          <w:szCs w:val="20"/>
        </w:rPr>
        <w:lastRenderedPageBreak/>
        <w:t>odtwarzania oraz generowania raportów z ustawień polityk;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25.</w:t>
      </w:r>
      <w:r w:rsidRPr="00FF2875">
        <w:rPr>
          <w:rFonts w:ascii="Tahoma" w:hAnsi="Tahoma" w:cs="Tahoma"/>
          <w:sz w:val="20"/>
          <w:szCs w:val="20"/>
        </w:rPr>
        <w:tab/>
        <w:t>Wsparcie dla Java i .NET Framework 2.0 i 3.0 – możliwość uruchomienia aplikacji działających we wskazanych środowiskach;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26.</w:t>
      </w:r>
      <w:r w:rsidRPr="00FF2875">
        <w:rPr>
          <w:rFonts w:ascii="Tahoma" w:hAnsi="Tahoma" w:cs="Tahoma"/>
          <w:sz w:val="20"/>
          <w:szCs w:val="20"/>
        </w:rPr>
        <w:tab/>
        <w:t>Wsparcie dla JScript i VBScript – możliwość uruchamiania interpretera poleceń;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27.</w:t>
      </w:r>
      <w:r w:rsidRPr="00FF2875">
        <w:rPr>
          <w:rFonts w:ascii="Tahoma" w:hAnsi="Tahoma" w:cs="Tahoma"/>
          <w:sz w:val="20"/>
          <w:szCs w:val="20"/>
        </w:rPr>
        <w:tab/>
        <w:t>Zdalna pomoc i współdzielenie aplikacji – możliwość zdalnego przejęcia sesji zalogowanego użytkownika celem rozwiązania problemu z komputerem;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28.</w:t>
      </w:r>
      <w:r w:rsidRPr="00FF2875">
        <w:rPr>
          <w:rFonts w:ascii="Tahoma" w:hAnsi="Tahoma" w:cs="Tahoma"/>
          <w:sz w:val="20"/>
          <w:szCs w:val="20"/>
        </w:rPr>
        <w:tab/>
        <w:t>Rozwiązanie służące do automatycznego zbudowania obrazu systemu wraz z aplikacjami. Obraz systemu służyć ma do automatycznego upowszechnienia systemu operacyjnego inicjowanego i wykonywanego w całości poprzez sieć komputerową;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29.</w:t>
      </w:r>
      <w:r w:rsidRPr="00FF2875">
        <w:rPr>
          <w:rFonts w:ascii="Tahoma" w:hAnsi="Tahoma" w:cs="Tahoma"/>
          <w:sz w:val="20"/>
          <w:szCs w:val="20"/>
        </w:rPr>
        <w:tab/>
        <w:t>Rozwiązanie umożliwiające wdrożenie nowego obrazu poprzez zdalną instalację;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30.</w:t>
      </w:r>
      <w:r w:rsidRPr="00FF2875">
        <w:rPr>
          <w:rFonts w:ascii="Tahoma" w:hAnsi="Tahoma" w:cs="Tahoma"/>
          <w:sz w:val="20"/>
          <w:szCs w:val="20"/>
        </w:rPr>
        <w:tab/>
        <w:t>Graficzne środowisko instalacji i konfiguracji;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31.</w:t>
      </w:r>
      <w:r w:rsidRPr="00FF2875">
        <w:rPr>
          <w:rFonts w:ascii="Tahoma" w:hAnsi="Tahoma" w:cs="Tahoma"/>
          <w:sz w:val="20"/>
          <w:szCs w:val="20"/>
        </w:rPr>
        <w:tab/>
        <w:t>Transakcyjny system plików pozwalający na stosowanie przydziałów (ang. quota) na dysku dla użytkowników oraz zapewniający większą niezawodność i pozwalający tworzyć kopie zapasowe;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32.</w:t>
      </w:r>
      <w:r w:rsidRPr="00FF2875">
        <w:rPr>
          <w:rFonts w:ascii="Tahoma" w:hAnsi="Tahoma" w:cs="Tahoma"/>
          <w:sz w:val="20"/>
          <w:szCs w:val="20"/>
        </w:rPr>
        <w:tab/>
        <w:t>Zarządzanie kontami użytkowników sieci oraz urządzeniami sieciowymi tj. drukarki, modemy, woluminy dyskowe, usługi katalogowe;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33.</w:t>
      </w:r>
      <w:r w:rsidRPr="00FF2875">
        <w:rPr>
          <w:rFonts w:ascii="Tahoma" w:hAnsi="Tahoma" w:cs="Tahoma"/>
          <w:sz w:val="20"/>
          <w:szCs w:val="20"/>
        </w:rPr>
        <w:tab/>
        <w:t>Udostępnianie modemu;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34.</w:t>
      </w:r>
      <w:r w:rsidRPr="00FF2875">
        <w:rPr>
          <w:rFonts w:ascii="Tahoma" w:hAnsi="Tahoma" w:cs="Tahoma"/>
          <w:sz w:val="20"/>
          <w:szCs w:val="20"/>
        </w:rPr>
        <w:tab/>
        <w:t>Oprogramowanie dla tworzenia kopii zapasowych (Backup); automatyczne wykonywanie kopii plików z możliwością automatycznego przywrócenia wersji wcześniejszej;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35.</w:t>
      </w:r>
      <w:r w:rsidRPr="00FF2875">
        <w:rPr>
          <w:rFonts w:ascii="Tahoma" w:hAnsi="Tahoma" w:cs="Tahoma"/>
          <w:sz w:val="20"/>
          <w:szCs w:val="20"/>
        </w:rPr>
        <w:tab/>
        <w:t>Możliwość przywracania plików systemowych;</w:t>
      </w:r>
    </w:p>
    <w:p w:rsidR="004529E1" w:rsidRPr="00FF2875" w:rsidRDefault="004529E1" w:rsidP="004529E1">
      <w:pPr>
        <w:tabs>
          <w:tab w:val="left" w:pos="426"/>
        </w:tabs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36.</w:t>
      </w:r>
      <w:r w:rsidRPr="00FF2875">
        <w:rPr>
          <w:rFonts w:ascii="Tahoma" w:hAnsi="Tahoma" w:cs="Tahoma"/>
          <w:sz w:val="20"/>
          <w:szCs w:val="20"/>
        </w:rPr>
        <w:tab/>
        <w:t>Wsparcie dla architektury 64 bitowej.</w:t>
      </w:r>
    </w:p>
    <w:p w:rsidR="004529E1" w:rsidRPr="00FF2875" w:rsidRDefault="004529E1" w:rsidP="004529E1">
      <w:pPr>
        <w:ind w:right="-568"/>
        <w:jc w:val="both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System operacyjny w najnowszej aktualnie dostępnej na rynku wersji. Oferowane modele notebooków muszą posiadać certyfikat Microsoft, potwierdzający poprawną współpracę oferowanych modeli notebooków z systemem operacyjnym Windows lub w przypadku zaoferowania notebooków z systemem równoważnym muszą posiadać certyfikat zgodności z zainstalowanym systemem operacyjnym.</w:t>
      </w:r>
    </w:p>
    <w:p w:rsidR="004529E1" w:rsidRPr="00FF2875" w:rsidRDefault="004529E1" w:rsidP="004529E1">
      <w:pPr>
        <w:pStyle w:val="Akapitzlist"/>
        <w:autoSpaceDN w:val="0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Zamawiający wymaga:</w:t>
      </w:r>
    </w:p>
    <w:p w:rsidR="004529E1" w:rsidRPr="00FF2875" w:rsidRDefault="004529E1" w:rsidP="004529E1">
      <w:pPr>
        <w:pStyle w:val="Akapitzlist"/>
        <w:numPr>
          <w:ilvl w:val="0"/>
          <w:numId w:val="4"/>
        </w:numPr>
        <w:autoSpaceDN w:val="0"/>
        <w:spacing w:line="276" w:lineRule="auto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 xml:space="preserve">fabrycznie nowego systemu operacyjnego / pakietu biurowego,  nieużywanego oraz nieaktywowanego nigdy wcześniej na innym urządzeniu </w:t>
      </w:r>
    </w:p>
    <w:p w:rsidR="004529E1" w:rsidRPr="00FF2875" w:rsidRDefault="004529E1" w:rsidP="004529E1">
      <w:pPr>
        <w:pStyle w:val="Akapitzlist"/>
        <w:numPr>
          <w:ilvl w:val="0"/>
          <w:numId w:val="4"/>
        </w:numPr>
        <w:autoSpaceDN w:val="0"/>
        <w:spacing w:line="276" w:lineRule="auto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by oprogramowanie systemowe było fabrycznie zainstalowane przez producenta komputera</w:t>
      </w:r>
    </w:p>
    <w:p w:rsidR="004529E1" w:rsidRPr="00FF2875" w:rsidRDefault="004529E1" w:rsidP="004529E1">
      <w:pPr>
        <w:pStyle w:val="Akapitzlist"/>
        <w:numPr>
          <w:ilvl w:val="0"/>
          <w:numId w:val="4"/>
        </w:numPr>
        <w:autoSpaceDN w:val="0"/>
        <w:spacing w:line="276" w:lineRule="auto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aby oprogramowanie było dostarczone wraz ze stosownymi, oryginalnymi atrybutami legalności, na przykład z tzw. naklejkami GML (Genuine Microsoft Label) lub naklejkami COA (Certificate of Authenticity) stosowanymi przez producenta sprzętu lub inną formą uwiarygodniania oryginalności wymaganą przez producenta oprogramowania stosowną w zależności od dostarczanej wersji.</w:t>
      </w:r>
    </w:p>
    <w:p w:rsidR="004529E1" w:rsidRPr="00FF2875" w:rsidRDefault="004529E1" w:rsidP="004529E1">
      <w:pPr>
        <w:pStyle w:val="Akapitzlist"/>
        <w:numPr>
          <w:ilvl w:val="0"/>
          <w:numId w:val="4"/>
        </w:numPr>
        <w:autoSpaceDN w:val="0"/>
        <w:spacing w:line="276" w:lineRule="auto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w momencie odbioru towaru Zamawiający przewiduje możliwość zastosowanie procedury sprawdzającej legalność zainstalowanego oprogramowania</w:t>
      </w:r>
    </w:p>
    <w:p w:rsidR="004529E1" w:rsidRPr="00FF2875" w:rsidRDefault="004529E1" w:rsidP="004529E1">
      <w:pPr>
        <w:pStyle w:val="Akapitzlist"/>
        <w:numPr>
          <w:ilvl w:val="0"/>
          <w:numId w:val="4"/>
        </w:numPr>
        <w:autoSpaceDN w:val="0"/>
        <w:spacing w:line="276" w:lineRule="auto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dopuszcza możliwość przeprowadzenia weryfikacji oryginalności dostarczonych programów komputerowych u Producenta oprogramowania w przypadku wystąpienia wątpliwości co do jego legalności</w:t>
      </w:r>
    </w:p>
    <w:p w:rsidR="00134D4F" w:rsidRPr="00FF2875" w:rsidRDefault="00134D4F" w:rsidP="00134D4F">
      <w:pPr>
        <w:ind w:right="-568"/>
        <w:rPr>
          <w:rFonts w:ascii="Tahoma" w:hAnsi="Tahoma" w:cs="Tahoma"/>
          <w:b/>
          <w:sz w:val="20"/>
          <w:szCs w:val="20"/>
        </w:rPr>
      </w:pPr>
      <w:r w:rsidRPr="00FF2875">
        <w:rPr>
          <w:rFonts w:ascii="Tahoma" w:hAnsi="Tahoma" w:cs="Tahoma"/>
          <w:b/>
          <w:sz w:val="20"/>
          <w:szCs w:val="20"/>
        </w:rPr>
        <w:t>Równoważność dla pakietu biurowego</w:t>
      </w:r>
      <w:r w:rsidRPr="00FF2875">
        <w:rPr>
          <w:rFonts w:ascii="Tahoma" w:hAnsi="Tahoma" w:cs="Tahoma"/>
          <w:bCs/>
          <w:sz w:val="20"/>
          <w:szCs w:val="20"/>
        </w:rPr>
        <w:t xml:space="preserve"> </w:t>
      </w:r>
      <w:r w:rsidRPr="00FF2875">
        <w:rPr>
          <w:rFonts w:ascii="Tahoma" w:hAnsi="Tahoma" w:cs="Tahoma"/>
          <w:b/>
          <w:bCs/>
          <w:sz w:val="20"/>
          <w:szCs w:val="20"/>
        </w:rPr>
        <w:t>Microsoft Office  z</w:t>
      </w:r>
      <w:r w:rsidRPr="00FF2875">
        <w:rPr>
          <w:rFonts w:ascii="Tahoma" w:hAnsi="Tahoma" w:cs="Tahoma"/>
          <w:b/>
          <w:sz w:val="20"/>
          <w:szCs w:val="20"/>
        </w:rPr>
        <w:t xml:space="preserve"> licencją bezterminową</w:t>
      </w:r>
    </w:p>
    <w:p w:rsidR="00134D4F" w:rsidRPr="00FF2875" w:rsidRDefault="00134D4F" w:rsidP="00134D4F">
      <w:pPr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 xml:space="preserve">  Pakiet biurowy musi spełniać następujące  wymagania poprzez wbudowane mechanizmy, bez użycia dodatkowych aplikacji:</w:t>
      </w:r>
    </w:p>
    <w:p w:rsidR="00134D4F" w:rsidRPr="00FF2875" w:rsidRDefault="00134D4F" w:rsidP="00134D4F">
      <w:pPr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1. Wymagania odnośnie interfejsu użytkownika:</w:t>
      </w:r>
    </w:p>
    <w:p w:rsidR="00134D4F" w:rsidRPr="00FF2875" w:rsidRDefault="00134D4F" w:rsidP="00134D4F">
      <w:pPr>
        <w:tabs>
          <w:tab w:val="left" w:pos="426"/>
          <w:tab w:val="left" w:pos="993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pełna polska wersja językowa interfejsu,</w:t>
      </w:r>
    </w:p>
    <w:p w:rsidR="00134D4F" w:rsidRPr="00FF2875" w:rsidRDefault="00134D4F" w:rsidP="00134D4F">
      <w:pPr>
        <w:tabs>
          <w:tab w:val="left" w:pos="426"/>
          <w:tab w:val="left" w:pos="993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prostota i intuicyjność obsługi, pozwalająca na pracę osobom nieposiadającym umiejętności technicznych.</w:t>
      </w:r>
    </w:p>
    <w:p w:rsidR="00134D4F" w:rsidRPr="00FF2875" w:rsidRDefault="00134D4F" w:rsidP="00134D4F">
      <w:pPr>
        <w:tabs>
          <w:tab w:val="left" w:pos="426"/>
          <w:tab w:val="left" w:pos="993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2. Oprogramowanie musi umożliwiać tworzenie i edycję dokumentów elektronicznych w ustalonym formacie, który spełnia następujące warunki:</w:t>
      </w:r>
    </w:p>
    <w:p w:rsidR="00134D4F" w:rsidRPr="00FF2875" w:rsidRDefault="00134D4F" w:rsidP="00134D4F">
      <w:pPr>
        <w:tabs>
          <w:tab w:val="left" w:pos="426"/>
          <w:tab w:val="left" w:pos="993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posiada kompletny i publicznie dostępny opis formatu,</w:t>
      </w:r>
    </w:p>
    <w:p w:rsidR="00134D4F" w:rsidRPr="00FF2875" w:rsidRDefault="00134D4F" w:rsidP="00134D4F">
      <w:pPr>
        <w:tabs>
          <w:tab w:val="left" w:pos="426"/>
          <w:tab w:val="left" w:pos="993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ma zdefiniowany układ informacji w postaci XML (standard uniwersalnego formatu tekstowego służący do zapisu danych w formie elektronicznej),</w:t>
      </w:r>
    </w:p>
    <w:p w:rsidR="00134D4F" w:rsidRPr="00FF2875" w:rsidRDefault="00134D4F" w:rsidP="00134D4F">
      <w:pPr>
        <w:tabs>
          <w:tab w:val="left" w:pos="426"/>
          <w:tab w:val="left" w:pos="993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lastRenderedPageBreak/>
        <w:t>•</w:t>
      </w:r>
      <w:r w:rsidRPr="00FF2875">
        <w:rPr>
          <w:rFonts w:ascii="Tahoma" w:hAnsi="Tahoma" w:cs="Tahoma"/>
          <w:sz w:val="20"/>
          <w:szCs w:val="20"/>
        </w:rPr>
        <w:tab/>
        <w:t>umożliwia wykorzystanie schematów XML,</w:t>
      </w:r>
    </w:p>
    <w:p w:rsidR="00134D4F" w:rsidRPr="00FF2875" w:rsidRDefault="00134D4F" w:rsidP="00134D4F">
      <w:pPr>
        <w:tabs>
          <w:tab w:val="left" w:pos="426"/>
          <w:tab w:val="left" w:pos="993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wspiera w swojej specyfikacji podpis elektroniczny.</w:t>
      </w:r>
    </w:p>
    <w:p w:rsidR="00134D4F" w:rsidRPr="00FF2875" w:rsidRDefault="00134D4F" w:rsidP="00134D4F">
      <w:pPr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3. Oprogramowanie musi umożliwiać dostosowanie dokumentów i szablonów do potrzeb instytucji oraz udostępniać narzędzia umożliwiające dystrybucję odpowiednich szablonów do właściwych odbiorców.</w:t>
      </w:r>
    </w:p>
    <w:p w:rsidR="00134D4F" w:rsidRPr="00FF2875" w:rsidRDefault="00134D4F" w:rsidP="00134D4F">
      <w:pPr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4. W skład oprogramowania muszą wchodzić narzędzia programistyczne umożliwiające automatyzację pracy i wymianę danych pomiędzy dokumentami aplikacjami (język makropoleceń, język skryptowy).</w:t>
      </w:r>
    </w:p>
    <w:p w:rsidR="00134D4F" w:rsidRPr="00FF2875" w:rsidRDefault="00134D4F" w:rsidP="00134D4F">
      <w:pPr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5. Do aplikacji musi być dostępna pełna dokumentacja w języku polskim.</w:t>
      </w:r>
    </w:p>
    <w:p w:rsidR="00134D4F" w:rsidRPr="00FF2875" w:rsidRDefault="00134D4F" w:rsidP="00134D4F">
      <w:pPr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6. Pakiet zintegrowanych aplikacji biurowych musi zawierać: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edytor tekstów,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arkusz kalkulacyjny,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narzędzie do przygotowywania i prowadzenia prezentacji,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narzędzie do zarządzania informacją prywatą (pocztą elektroniczną, kalendarzem, kontaktami i zadaniami).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7. Edytor tekstów musi umożliwiać: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edycję i formatowanie tekstu w języku polskim wraz z obsługą języka polskiego w zakresie sprawdzania pisowni i poprawności gramatycznej oraz funkcjonalnością słownika wyrazów bliskoznacznych i autokorekty,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wstawianie oraz formatowanie tabel,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wstawianie oraz formatowanie obiektów graficznych,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wstawianie wykresów i tabel z arkusza kalkulacyjnego (wliczając tabele przestawne),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automatyczne numerowanie rozdziałów, punktów, akapitów, tabel i rysunków,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automatyczne tworzenie spisów treści,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formatowanie nagłówków i stopek stron,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sprawdzanie pisowni w języku polskim,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śledzenie zmian wprowadzonych przez użytkowników,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nagrywanie, tworzenie i edycję makr automatyzujących wykonywanie czynności,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określenie układu strony (pionowa/pozioma),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wydruk dokumentów,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wykonywanie korespondencji seryjnej bazując na danych adresowych pochodzących z arkusza kalkulacyjnego i z narzędzia do zarządzania informacją prywatną,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pracę na dokumentach utworzonych przy pomocy Microsoft Word 2003 lub Microsoft Word 2007, 2010 i 2013 z zapewnieniem bezproblemowej konwersji wszystkich elementów i atrybutów dokumentu,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zabezpieczenie dokumentów hasłem przed odczytem oraz przed wprowadzaniem modyfikacji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8. Arkusz kalkulacyjny musi umożliwiać: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tworzenie raportów tabelarycznych,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tworzenie wykresów liniowych (wraz linią trendu), słupkowych, kołowych,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tworzenie arkuszy kalkulacyjnych zawierających teksty, dane liczbowe oraz formuły przeprowadzające operacje matematyczne, logiczne, tekstowe, statystyczne oraz operacje na danych finansowych i na miarach czasu,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tworzenie raportów z zewnętrznych źródeł danych (inne arkusze kalkulacyjne, bazy danych zgodne z ODBC, pliki tekstowe, pliki XML, webservice),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obsługę kostek OLAP oraz tworzenie i edycję kwerend bazodanowych i webowych. Narzędzia wspomagające analizę statystyczną i finansową, analizę wariantową i rozwiązywanie problemów optymalizacyjnych,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tworzenie raportów tabeli przestawnych umożliwiających dynamiczną zmianę wymiarów oraz wykresów bazujących na danych z tabeli przestawnych,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wyszukiwanie i zamianę danych,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wykonywanie analiz danych przy użyciu formatowania warunkowego,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nazywanie komórek arkusza i odwoływanie się w formułach po takiej nazwie,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nagrywanie, tworzenie i edycję makr automatyzujących wykonywanie czynności,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formatowanie czasu, daty i wartości finansowych z polskim formatem,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zapis wielu arkuszy kalkulacyjnych w jednym pliku,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lastRenderedPageBreak/>
        <w:t>•</w:t>
      </w:r>
      <w:r w:rsidRPr="00FF2875">
        <w:rPr>
          <w:rFonts w:ascii="Tahoma" w:hAnsi="Tahoma" w:cs="Tahoma"/>
          <w:sz w:val="20"/>
          <w:szCs w:val="20"/>
        </w:rPr>
        <w:tab/>
        <w:t>zachowanie pełnej zgodności z formatami plików utworzonych za pomocą oprogramowaniaMicrosoftExcel2003 oraz Microsoft Excel 2007, 2010, 2013zuwzględnieniempoprawnejrealizacjiużytychwnichfunkcjispecjalnychi makropoleceń,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zabezpieczenie dokumentów hasłem przed odczytem oraz przed wprowadzaniem modyfikacji.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9.Narzędzie do przygotowywania i prowadzenia prezentacji musi umożliwiać: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przygotowywanie prezentacji multimedialnych,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prezentowanie przy użyciu projektora multimedialnego,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drukowanie w formacie umożliwiającym robienie notatek,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zapisanie jako prezentacja tylko do odczytu,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nagrywanie narracji i dołączanie jej do prezentacji,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opatrywanie slajdów notatkami dla prezentera,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umieszczanie i formatowanie tekstów, obiektów graficznych, tabel, nagrań dźwiękowych i wideo,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umieszczanie tabeli wykresów pochodzących z arkusza kalkulacyjnego,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odświeżenie wykresu znajdującego się w prezentacji po zmianie danych  źródłowym arkuszu kalkulacyjnym,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możliwość tworzenia animacji obiektów i całych slajdów,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prowadzenie prezentacji w trybie prezentera, gdzie slajdy są widoczne na jednym monitorze lub projektorze, a na drugim widoczne są slajdy i notatki prezentera,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zachowanie pełnej zgodności z formatami plików utworzonych za pomocą oprogramowania MS PowerPoint 2003, MS PowerPoint 2007 i MS PowerPoint 2010, MS PowerPoint 2013.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10. Narzędzie do zarządzania informacją prywatną (pocztą elektroniczną, kalendarzem, kontaktami i zadaniami ) musi umożliwiać: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pobieranie i wysyłanie poczty elektronicznej z serwera pocztowego,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filtrowanie niechcianej poczty elektronicznej (SPAM) oraz określanie listy zablokowanych i bezpiecznych nadawców,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tworzenie katalogów, pozwalających katalogować elektroniczną,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automatyczne grupowanie poczty o tym samym tytule,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tworzenie reguł przenoszących automatycznie nową elektroniczną dookreślonych katalogów bazując na zawartych w tytule, adresie nadawcy i odbiorcy,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oflagowanie poczty elektronicznej z określeniem przypomnienia,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zarządzanie kalendarzem,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udostępnianie kalendarza innym użytkownikom,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przeglądanie kalendarza innych użytkowników,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zapraszanie uczestników na spotkanie, co po ich akceptacji powoduje automatyczne wprowadzenie spotkania w ich kalendarzach,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zarządzanie listą zadań,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zlecanie zadań innym użytkownikom,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zarządzanie listą kontaktów,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udostępnianie listy kontaktów innym użytkownikom,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przeglądanie listy kontaktów innych użytkowników,</w:t>
      </w:r>
    </w:p>
    <w:p w:rsidR="00134D4F" w:rsidRPr="00FF2875" w:rsidRDefault="00134D4F" w:rsidP="00134D4F">
      <w:pPr>
        <w:tabs>
          <w:tab w:val="left" w:pos="426"/>
        </w:tabs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•</w:t>
      </w:r>
      <w:r w:rsidRPr="00FF2875">
        <w:rPr>
          <w:rFonts w:ascii="Tahoma" w:hAnsi="Tahoma" w:cs="Tahoma"/>
          <w:sz w:val="20"/>
          <w:szCs w:val="20"/>
        </w:rPr>
        <w:tab/>
        <w:t>możliwość przesyłania kontaktów innym użytkowników</w:t>
      </w:r>
    </w:p>
    <w:p w:rsidR="00134D4F" w:rsidRPr="00FF2875" w:rsidRDefault="00134D4F" w:rsidP="00134D4F">
      <w:pPr>
        <w:ind w:right="-568"/>
        <w:rPr>
          <w:rFonts w:ascii="Tahoma" w:hAnsi="Tahoma" w:cs="Tahoma"/>
          <w:sz w:val="20"/>
          <w:szCs w:val="20"/>
        </w:rPr>
      </w:pPr>
      <w:r w:rsidRPr="00FF2875">
        <w:rPr>
          <w:rFonts w:ascii="Tahoma" w:hAnsi="Tahoma" w:cs="Tahoma"/>
          <w:sz w:val="20"/>
          <w:szCs w:val="20"/>
        </w:rPr>
        <w:t>Oprogramowanie w najnowszej aktualnie dostępnej na rynku wersji.</w:t>
      </w:r>
    </w:p>
    <w:p w:rsidR="00134D4F" w:rsidRPr="004D06FE" w:rsidRDefault="00134D4F" w:rsidP="00134D4F">
      <w:pPr>
        <w:ind w:right="-568"/>
        <w:rPr>
          <w:sz w:val="22"/>
          <w:szCs w:val="22"/>
        </w:rPr>
      </w:pPr>
    </w:p>
    <w:p w:rsidR="00134D4F" w:rsidRPr="00EA4CA5" w:rsidRDefault="00134D4F" w:rsidP="00134D4F"/>
    <w:p w:rsidR="004529E1" w:rsidRPr="00134D4F" w:rsidRDefault="004529E1" w:rsidP="00134D4F">
      <w:pPr>
        <w:autoSpaceDN w:val="0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4529E1" w:rsidRPr="00FF2875" w:rsidRDefault="004529E1" w:rsidP="004529E1">
      <w:pPr>
        <w:pStyle w:val="Akapitzlist"/>
        <w:autoSpaceDN w:val="0"/>
        <w:ind w:right="-56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811039" w:rsidRPr="00A75E3C" w:rsidRDefault="00811039" w:rsidP="00A75E3C">
      <w:pPr>
        <w:spacing w:line="276" w:lineRule="auto"/>
        <w:ind w:left="426" w:firstLine="708"/>
        <w:jc w:val="both"/>
        <w:rPr>
          <w:rFonts w:ascii="Tahoma" w:hAnsi="Tahoma" w:cs="Tahoma"/>
          <w:sz w:val="20"/>
          <w:szCs w:val="20"/>
        </w:rPr>
      </w:pPr>
    </w:p>
    <w:sectPr w:rsidR="00811039" w:rsidRPr="00A75E3C" w:rsidSect="00204045">
      <w:headerReference w:type="default" r:id="rId9"/>
      <w:footerReference w:type="default" r:id="rId10"/>
      <w:pgSz w:w="11906" w:h="16838"/>
      <w:pgMar w:top="8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C67" w:rsidRDefault="00CC0C67" w:rsidP="00204045">
      <w:r>
        <w:separator/>
      </w:r>
    </w:p>
  </w:endnote>
  <w:endnote w:type="continuationSeparator" w:id="0">
    <w:p w:rsidR="00CC0C67" w:rsidRDefault="00CC0C67" w:rsidP="00204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C92" w:rsidRPr="00457C92" w:rsidRDefault="00457C92" w:rsidP="00457C92">
    <w:pPr>
      <w:widowControl/>
      <w:tabs>
        <w:tab w:val="center" w:pos="4536"/>
        <w:tab w:val="right" w:pos="9072"/>
      </w:tabs>
      <w:suppressAutoHyphens w:val="0"/>
      <w:jc w:val="center"/>
      <w:rPr>
        <w:rFonts w:ascii="Tahoma" w:eastAsia="Calibri" w:hAnsi="Tahoma" w:cs="Tahoma"/>
        <w:bCs/>
        <w:noProof/>
        <w:kern w:val="0"/>
        <w:sz w:val="18"/>
        <w:szCs w:val="18"/>
        <w:lang w:eastAsia="pl-PL" w:bidi="ar-SA"/>
      </w:rPr>
    </w:pPr>
    <w:r w:rsidRPr="00457C92">
      <w:rPr>
        <w:rFonts w:ascii="Tahoma" w:eastAsia="Calibri" w:hAnsi="Tahoma" w:cs="Tahoma"/>
        <w:bCs/>
        <w:noProof/>
        <w:kern w:val="0"/>
        <w:sz w:val="18"/>
        <w:szCs w:val="18"/>
        <w:lang w:eastAsia="pl-PL" w:bidi="ar-SA"/>
      </w:rPr>
      <w:t>Projekt realizowany przez Powiat Sandomierski/</w:t>
    </w:r>
    <w:r w:rsidRPr="00457C92">
      <w:rPr>
        <w:rFonts w:ascii="Tahoma" w:eastAsia="Times New Roman" w:hAnsi="Tahoma" w:cs="Tahoma"/>
        <w:kern w:val="0"/>
        <w:sz w:val="18"/>
        <w:szCs w:val="18"/>
        <w:lang w:eastAsia="pl-PL" w:bidi="ar-SA"/>
      </w:rPr>
      <w:t>Zespół Szkół Gastronomicznych i Hotelarskich im. Komisji Edukacji  Narodowej w Sandomierzu</w:t>
    </w:r>
    <w:r w:rsidRPr="00457C92">
      <w:rPr>
        <w:rFonts w:ascii="Tahoma" w:eastAsia="Calibri" w:hAnsi="Tahoma" w:cs="Tahoma"/>
        <w:bCs/>
        <w:noProof/>
        <w:kern w:val="0"/>
        <w:sz w:val="18"/>
        <w:szCs w:val="18"/>
        <w:lang w:eastAsia="pl-PL" w:bidi="ar-SA"/>
      </w:rPr>
      <w:t xml:space="preserve"> na podstawie umowy z UMWŚ w ramach RPO WŚ 2014-2020</w:t>
    </w:r>
  </w:p>
  <w:p w:rsidR="00457C92" w:rsidRPr="00457C92" w:rsidRDefault="00457C92" w:rsidP="00457C92">
    <w:pPr>
      <w:widowControl/>
      <w:tabs>
        <w:tab w:val="center" w:pos="4536"/>
        <w:tab w:val="right" w:pos="9072"/>
      </w:tabs>
      <w:suppressAutoHyphens w:val="0"/>
      <w:ind w:left="720"/>
      <w:rPr>
        <w:rFonts w:ascii="Tahoma" w:eastAsia="Calibri" w:hAnsi="Tahoma" w:cs="Tahoma"/>
        <w:b/>
        <w:kern w:val="0"/>
        <w:sz w:val="16"/>
        <w:szCs w:val="16"/>
        <w:lang w:eastAsia="en-US" w:bidi="ar-SA"/>
      </w:rPr>
    </w:pPr>
  </w:p>
  <w:p w:rsidR="00457C92" w:rsidRPr="00457C92" w:rsidRDefault="00457C92" w:rsidP="00457C92">
    <w:pPr>
      <w:widowControl/>
      <w:tabs>
        <w:tab w:val="center" w:pos="4536"/>
        <w:tab w:val="right" w:pos="9072"/>
      </w:tabs>
      <w:suppressAutoHyphens w:val="0"/>
      <w:jc w:val="center"/>
      <w:rPr>
        <w:rFonts w:ascii="Tahoma" w:eastAsia="Calibri" w:hAnsi="Tahoma" w:cs="Tahoma"/>
        <w:bCs/>
        <w:kern w:val="0"/>
        <w:sz w:val="18"/>
        <w:szCs w:val="18"/>
        <w:lang w:eastAsia="en-US" w:bidi="ar-SA"/>
      </w:rPr>
    </w:pPr>
  </w:p>
  <w:p w:rsidR="00204045" w:rsidRDefault="002040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C67" w:rsidRDefault="00CC0C67" w:rsidP="00204045">
      <w:r>
        <w:separator/>
      </w:r>
    </w:p>
  </w:footnote>
  <w:footnote w:type="continuationSeparator" w:id="0">
    <w:p w:rsidR="00CC0C67" w:rsidRDefault="00CC0C67" w:rsidP="002040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045" w:rsidRDefault="00204045">
    <w:pPr>
      <w:pStyle w:val="Nagwek"/>
    </w:pPr>
    <w:r w:rsidRPr="00204045">
      <w:rPr>
        <w:noProof/>
        <w:lang w:eastAsia="pl-PL" w:bidi="ar-SA"/>
      </w:rPr>
      <w:drawing>
        <wp:inline distT="0" distB="0" distL="0" distR="0">
          <wp:extent cx="5759450" cy="84137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41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9A3B63" w:rsidRPr="009A3B63" w:rsidRDefault="00A75E3C" w:rsidP="009A3B63">
    <w:pPr>
      <w:rPr>
        <w:rFonts w:ascii="Tahoma" w:eastAsia="Times New Roman" w:hAnsi="Tahoma" w:cs="Tahoma"/>
        <w:b/>
        <w:sz w:val="20"/>
        <w:szCs w:val="20"/>
        <w:lang w:eastAsia="pl-PL"/>
      </w:rPr>
    </w:pPr>
    <w:r w:rsidRPr="00DD31EE">
      <w:rPr>
        <w:rFonts w:ascii="Tahoma" w:eastAsia="Times New Roman" w:hAnsi="Tahoma" w:cs="Tahoma"/>
        <w:b/>
        <w:sz w:val="20"/>
        <w:szCs w:val="20"/>
        <w:lang w:eastAsia="pl-PL"/>
      </w:rPr>
      <w:t xml:space="preserve">Znak: </w:t>
    </w:r>
    <w:r w:rsidR="009A3B63" w:rsidRPr="009A3B63">
      <w:rPr>
        <w:rFonts w:ascii="Tahoma" w:eastAsia="Times New Roman" w:hAnsi="Tahoma" w:cs="Tahoma"/>
        <w:b/>
        <w:sz w:val="20"/>
        <w:szCs w:val="20"/>
        <w:lang w:eastAsia="pl-PL"/>
      </w:rPr>
      <w:t>Znak: 1/BK/2020</w:t>
    </w:r>
  </w:p>
  <w:p w:rsidR="00204045" w:rsidRDefault="002040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C0190"/>
    <w:multiLevelType w:val="hybridMultilevel"/>
    <w:tmpl w:val="20D623A2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138"/>
    <w:rsid w:val="00050F7B"/>
    <w:rsid w:val="00134D4F"/>
    <w:rsid w:val="001D6A86"/>
    <w:rsid w:val="00204045"/>
    <w:rsid w:val="00217C6B"/>
    <w:rsid w:val="003A6E83"/>
    <w:rsid w:val="00433932"/>
    <w:rsid w:val="0043512C"/>
    <w:rsid w:val="004529E1"/>
    <w:rsid w:val="00457C92"/>
    <w:rsid w:val="004A1F4D"/>
    <w:rsid w:val="004F27BD"/>
    <w:rsid w:val="00521C57"/>
    <w:rsid w:val="0054607D"/>
    <w:rsid w:val="0059607C"/>
    <w:rsid w:val="007127A2"/>
    <w:rsid w:val="007A6FF2"/>
    <w:rsid w:val="00811039"/>
    <w:rsid w:val="0093517E"/>
    <w:rsid w:val="009A3B63"/>
    <w:rsid w:val="00A33D22"/>
    <w:rsid w:val="00A75E3C"/>
    <w:rsid w:val="00AF5FCB"/>
    <w:rsid w:val="00CC0C67"/>
    <w:rsid w:val="00ED4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1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D41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ED4138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ED4138"/>
    <w:pPr>
      <w:ind w:left="720"/>
      <w:contextualSpacing/>
    </w:pPr>
    <w:rPr>
      <w:szCs w:val="21"/>
    </w:rPr>
  </w:style>
  <w:style w:type="paragraph" w:customStyle="1" w:styleId="Styl4">
    <w:name w:val="Styl4"/>
    <w:basedOn w:val="Normalny"/>
    <w:rsid w:val="00521C57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20404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040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0404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040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04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045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styleId="Bezodstpw">
    <w:name w:val="No Spacing"/>
    <w:link w:val="BezodstpwZnak"/>
    <w:uiPriority w:val="1"/>
    <w:qFormat/>
    <w:rsid w:val="004529E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4529E1"/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locked/>
    <w:rsid w:val="004529E1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D41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ED41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ED413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D4138"/>
    <w:pPr>
      <w:ind w:left="720"/>
      <w:contextualSpacing/>
    </w:pPr>
    <w:rPr>
      <w:szCs w:val="21"/>
    </w:rPr>
  </w:style>
  <w:style w:type="paragraph" w:customStyle="1" w:styleId="Styl4">
    <w:name w:val="Styl4"/>
    <w:basedOn w:val="Normalny"/>
    <w:rsid w:val="00521C57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unhideWhenUsed/>
    <w:rsid w:val="0020404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2040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0404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2040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045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045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65F6-FAC7-4749-988A-AD677CB6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1835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Krzysztof Piotrowski-Wójcik</cp:lastModifiedBy>
  <cp:revision>5</cp:revision>
  <dcterms:created xsi:type="dcterms:W3CDTF">2020-09-06T08:15:00Z</dcterms:created>
  <dcterms:modified xsi:type="dcterms:W3CDTF">2020-09-07T09:28:00Z</dcterms:modified>
</cp:coreProperties>
</file>