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7FDE" w14:textId="77777777" w:rsidR="009B70B1" w:rsidRPr="001D3D33" w:rsidRDefault="009B70B1" w:rsidP="00DF5F11">
      <w:pPr>
        <w:spacing w:line="276" w:lineRule="auto"/>
        <w:ind w:left="572" w:right="579"/>
        <w:jc w:val="center"/>
        <w:rPr>
          <w:b/>
          <w:sz w:val="32"/>
          <w:lang w:val="pl-PL"/>
        </w:rPr>
      </w:pPr>
    </w:p>
    <w:p w14:paraId="72E4EFB9" w14:textId="14AB3CFD" w:rsidR="000D0270" w:rsidRPr="001D3D33" w:rsidRDefault="009C3208" w:rsidP="00DF5F11">
      <w:pPr>
        <w:spacing w:line="276" w:lineRule="auto"/>
        <w:ind w:left="572" w:right="579"/>
        <w:jc w:val="center"/>
        <w:rPr>
          <w:b/>
          <w:sz w:val="32"/>
          <w:lang w:val="pl-PL"/>
        </w:rPr>
      </w:pPr>
      <w:r w:rsidRPr="001D3D33">
        <w:rPr>
          <w:b/>
          <w:sz w:val="32"/>
          <w:lang w:val="pl-PL"/>
        </w:rPr>
        <w:t>ZAPYTANIE OFERTOWE</w:t>
      </w:r>
    </w:p>
    <w:p w14:paraId="53CD71A9" w14:textId="35298A91" w:rsidR="000633CB" w:rsidRPr="001D3D33" w:rsidRDefault="000633CB" w:rsidP="00DF5F11">
      <w:pPr>
        <w:spacing w:line="276" w:lineRule="auto"/>
        <w:ind w:left="570" w:right="581"/>
        <w:jc w:val="center"/>
        <w:rPr>
          <w:sz w:val="32"/>
          <w:lang w:val="pl-PL"/>
        </w:rPr>
      </w:pPr>
    </w:p>
    <w:p w14:paraId="5D76BF9F" w14:textId="77777777" w:rsidR="001F6EAD" w:rsidRPr="001D3D33" w:rsidRDefault="002A13E3" w:rsidP="00DF5F11">
      <w:pPr>
        <w:pStyle w:val="Tekstpodstawowy"/>
        <w:spacing w:line="276" w:lineRule="auto"/>
        <w:ind w:left="134" w:right="141"/>
        <w:jc w:val="center"/>
        <w:rPr>
          <w:sz w:val="22"/>
          <w:szCs w:val="22"/>
          <w:lang w:val="pl-PL"/>
        </w:rPr>
      </w:pPr>
      <w:r w:rsidRPr="001D3D33">
        <w:rPr>
          <w:sz w:val="22"/>
          <w:szCs w:val="22"/>
          <w:lang w:val="pl-PL"/>
        </w:rPr>
        <w:t xml:space="preserve">Prowadzenie </w:t>
      </w:r>
      <w:r w:rsidR="001842A1" w:rsidRPr="001D3D33">
        <w:rPr>
          <w:sz w:val="22"/>
          <w:szCs w:val="22"/>
          <w:lang w:val="pl-PL"/>
        </w:rPr>
        <w:t xml:space="preserve">zajęć </w:t>
      </w:r>
      <w:r w:rsidR="00662A9A" w:rsidRPr="001D3D33">
        <w:rPr>
          <w:sz w:val="22"/>
          <w:szCs w:val="22"/>
          <w:lang w:val="pl-PL"/>
        </w:rPr>
        <w:t xml:space="preserve">dodatkowych </w:t>
      </w:r>
      <w:r w:rsidR="002770ED" w:rsidRPr="001D3D33">
        <w:rPr>
          <w:sz w:val="22"/>
          <w:szCs w:val="22"/>
          <w:lang w:val="pl-PL"/>
        </w:rPr>
        <w:t xml:space="preserve">dla uczniów </w:t>
      </w:r>
      <w:r w:rsidR="003D408A" w:rsidRPr="001D3D33">
        <w:rPr>
          <w:sz w:val="22"/>
          <w:szCs w:val="22"/>
          <w:lang w:val="pl-PL"/>
        </w:rPr>
        <w:t xml:space="preserve">w ramach projektu </w:t>
      </w:r>
    </w:p>
    <w:p w14:paraId="79311EEE" w14:textId="3EE7CB80" w:rsidR="00107AE9" w:rsidRPr="001D3D33" w:rsidRDefault="003D408A" w:rsidP="00DF5F11">
      <w:pPr>
        <w:pStyle w:val="Tekstpodstawowy"/>
        <w:spacing w:line="276" w:lineRule="auto"/>
        <w:ind w:left="134" w:right="141"/>
        <w:jc w:val="center"/>
        <w:rPr>
          <w:sz w:val="22"/>
          <w:szCs w:val="22"/>
          <w:lang w:val="pl-PL"/>
        </w:rPr>
      </w:pPr>
      <w:r w:rsidRPr="001D3D33">
        <w:rPr>
          <w:sz w:val="22"/>
          <w:szCs w:val="22"/>
          <w:lang w:val="pl-PL"/>
        </w:rPr>
        <w:t>„</w:t>
      </w:r>
      <w:r w:rsidR="001F6EAD" w:rsidRPr="001D3D33">
        <w:rPr>
          <w:sz w:val="22"/>
          <w:szCs w:val="22"/>
          <w:lang w:val="pl-PL"/>
        </w:rPr>
        <w:t>Rozwój przedszkoli w Gminie Ostrów Wielkopolski”</w:t>
      </w:r>
    </w:p>
    <w:p w14:paraId="159589A5" w14:textId="77777777" w:rsidR="001C04F7" w:rsidRPr="001D3D33" w:rsidRDefault="001C04F7" w:rsidP="00DF5F11">
      <w:pPr>
        <w:pStyle w:val="Tekstpodstawowy"/>
        <w:spacing w:line="276" w:lineRule="auto"/>
        <w:rPr>
          <w:b/>
          <w:sz w:val="22"/>
          <w:szCs w:val="22"/>
          <w:lang w:val="pl-PL"/>
        </w:rPr>
      </w:pPr>
    </w:p>
    <w:p w14:paraId="21EA056C" w14:textId="77777777" w:rsidR="009C04D5" w:rsidRPr="001D3D33" w:rsidRDefault="009C04D5" w:rsidP="00DF5F11">
      <w:pPr>
        <w:pStyle w:val="Tekstpodstawowy"/>
        <w:spacing w:line="276" w:lineRule="auto"/>
        <w:rPr>
          <w:b/>
          <w:sz w:val="22"/>
          <w:szCs w:val="22"/>
          <w:lang w:val="pl-PL"/>
        </w:rPr>
      </w:pPr>
    </w:p>
    <w:p w14:paraId="4F32CD4E" w14:textId="77777777" w:rsidR="00AA339C" w:rsidRPr="001D3D33" w:rsidRDefault="00AA339C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NAZWA ORAZ ADRES ZAMAWIAJĄCEGO</w:t>
      </w:r>
    </w:p>
    <w:p w14:paraId="77888E60" w14:textId="52C5A86E" w:rsidR="007F34A7" w:rsidRPr="001D3D33" w:rsidRDefault="001F6EAD" w:rsidP="00DF5F11">
      <w:pPr>
        <w:pStyle w:val="Style12"/>
        <w:widowControl/>
        <w:spacing w:line="276" w:lineRule="auto"/>
        <w:ind w:firstLine="133"/>
        <w:rPr>
          <w:rFonts w:ascii="Arial" w:hAnsi="Arial" w:cs="Arial"/>
          <w:sz w:val="22"/>
          <w:szCs w:val="22"/>
        </w:rPr>
      </w:pPr>
      <w:r w:rsidRPr="001D3D33">
        <w:rPr>
          <w:rFonts w:ascii="Arial" w:hAnsi="Arial" w:cs="Arial"/>
          <w:sz w:val="22"/>
          <w:szCs w:val="22"/>
        </w:rPr>
        <w:t>Publiczne Przedszkole w Czekanowie</w:t>
      </w:r>
    </w:p>
    <w:p w14:paraId="497701C8" w14:textId="77777777" w:rsidR="00354B51" w:rsidRPr="001D3D33" w:rsidRDefault="00351DE7" w:rsidP="00351DE7">
      <w:pPr>
        <w:pStyle w:val="Style12"/>
        <w:widowControl/>
        <w:spacing w:line="276" w:lineRule="auto"/>
        <w:ind w:firstLine="133"/>
        <w:rPr>
          <w:rFonts w:ascii="Arial" w:hAnsi="Arial" w:cs="Arial"/>
          <w:sz w:val="22"/>
          <w:szCs w:val="22"/>
        </w:rPr>
      </w:pPr>
      <w:r w:rsidRPr="001D3D33">
        <w:rPr>
          <w:rFonts w:ascii="Arial" w:hAnsi="Arial" w:cs="Arial"/>
          <w:sz w:val="22"/>
          <w:szCs w:val="22"/>
        </w:rPr>
        <w:t>ul. Szkolna 6</w:t>
      </w:r>
    </w:p>
    <w:p w14:paraId="11DB30F3" w14:textId="31DEBFF6" w:rsidR="001F6EAD" w:rsidRPr="001D3D33" w:rsidRDefault="00351DE7" w:rsidP="00351DE7">
      <w:pPr>
        <w:pStyle w:val="Style12"/>
        <w:widowControl/>
        <w:spacing w:line="276" w:lineRule="auto"/>
        <w:ind w:firstLine="133"/>
        <w:rPr>
          <w:rFonts w:ascii="Arial" w:hAnsi="Arial" w:cs="Arial"/>
          <w:sz w:val="22"/>
          <w:szCs w:val="22"/>
        </w:rPr>
      </w:pPr>
      <w:r w:rsidRPr="001D3D33">
        <w:rPr>
          <w:rFonts w:ascii="Arial" w:hAnsi="Arial" w:cs="Arial"/>
          <w:sz w:val="22"/>
          <w:szCs w:val="22"/>
        </w:rPr>
        <w:t>63-410 Ostrów Wielkopolski</w:t>
      </w:r>
    </w:p>
    <w:p w14:paraId="1721FF64" w14:textId="5BC1CE8C" w:rsidR="007F34A7" w:rsidRPr="001D3D33" w:rsidRDefault="007F34A7" w:rsidP="00DF5F11">
      <w:pPr>
        <w:pStyle w:val="Style12"/>
        <w:widowControl/>
        <w:spacing w:line="276" w:lineRule="auto"/>
        <w:ind w:firstLine="133"/>
        <w:rPr>
          <w:rFonts w:ascii="Arial" w:hAnsi="Arial" w:cs="Arial"/>
          <w:sz w:val="22"/>
          <w:szCs w:val="22"/>
        </w:rPr>
      </w:pPr>
      <w:r w:rsidRPr="001D3D33">
        <w:rPr>
          <w:rFonts w:ascii="Arial" w:hAnsi="Arial" w:cs="Arial"/>
          <w:sz w:val="22"/>
          <w:szCs w:val="22"/>
        </w:rPr>
        <w:t>E-mail:</w:t>
      </w:r>
      <w:r w:rsidR="00096C86" w:rsidRPr="001D3D33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096C86" w:rsidRPr="001D3D33">
          <w:rPr>
            <w:rStyle w:val="Hipercze"/>
            <w:rFonts w:ascii="Arial" w:hAnsi="Arial" w:cs="Arial"/>
            <w:sz w:val="22"/>
            <w:szCs w:val="22"/>
          </w:rPr>
          <w:t>przedszkoleczekanow@wp.pl</w:t>
        </w:r>
      </w:hyperlink>
      <w:r w:rsidR="00096C86" w:rsidRPr="001D3D33">
        <w:rPr>
          <w:rFonts w:ascii="Arial" w:hAnsi="Arial" w:cs="Arial"/>
          <w:sz w:val="22"/>
          <w:szCs w:val="22"/>
        </w:rPr>
        <w:t xml:space="preserve"> </w:t>
      </w:r>
    </w:p>
    <w:p w14:paraId="34063E78" w14:textId="77777777" w:rsidR="00863E67" w:rsidRPr="001D3D33" w:rsidRDefault="00863E67" w:rsidP="00DF5F11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</w:p>
    <w:p w14:paraId="7BEEA495" w14:textId="2CE500BD" w:rsidR="00AA339C" w:rsidRPr="001D3D33" w:rsidRDefault="00AA339C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TRYB UDZIELENIA ZAMÓWIENIA</w:t>
      </w:r>
    </w:p>
    <w:p w14:paraId="0B188CC2" w14:textId="50D7E9DA" w:rsidR="00863E67" w:rsidRPr="001D3D33" w:rsidRDefault="00863E67" w:rsidP="00DF5F11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Do niniejszego postępowania nie ma zastosowania ustawa Prawo zamówień publicznych </w:t>
      </w:r>
      <w:r w:rsidR="002D55C3" w:rsidRPr="001D3D33">
        <w:rPr>
          <w:rFonts w:eastAsia="Times New Roman"/>
          <w:lang w:val="pl-PL"/>
        </w:rPr>
        <w:t>tj. z dnia 14 lipca 2023 r. (Dz.U. z 2023 r. poz. 1605)</w:t>
      </w:r>
      <w:r w:rsidRPr="001D3D33">
        <w:rPr>
          <w:rFonts w:eastAsia="Times New Roman"/>
          <w:lang w:val="pl-PL"/>
        </w:rPr>
        <w:t xml:space="preserve"> – wyłączenie zgodnie z brzmieniem art. 2 ust. 1 pkt 1 ustawy. Postępowanie prowadzone jest zgodnie z Zasadą konkurencyjności </w:t>
      </w:r>
      <w:r w:rsidR="00A3610D" w:rsidRPr="001D3D33">
        <w:rPr>
          <w:rFonts w:eastAsia="Times New Roman"/>
          <w:lang w:val="pl-PL"/>
        </w:rPr>
        <w:t>opisaną w Podrozdziale 3.2 Wytycznych dotyczących kwalifikowalności wydatków na lata 2021-2027 wydanych przed Ministra Funduszy i Polityki Regionalnej.</w:t>
      </w:r>
    </w:p>
    <w:p w14:paraId="2DCAB8EA" w14:textId="77777777" w:rsidR="00482FDA" w:rsidRPr="001D3D33" w:rsidRDefault="00482FDA" w:rsidP="00DF5F11">
      <w:pPr>
        <w:widowControl/>
        <w:spacing w:after="240" w:line="276" w:lineRule="auto"/>
        <w:jc w:val="both"/>
        <w:rPr>
          <w:rFonts w:eastAsia="Times New Roman"/>
          <w:lang w:val="pl-PL"/>
        </w:rPr>
      </w:pPr>
    </w:p>
    <w:p w14:paraId="39F010D6" w14:textId="5FE8A54D" w:rsidR="00AA339C" w:rsidRPr="001D3D33" w:rsidRDefault="00AA339C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OPIS PRZEDMIOTU ZAMÓWIENIA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5932"/>
      </w:tblGrid>
      <w:tr w:rsidR="00921667" w:rsidRPr="001D3D33" w14:paraId="5060D167" w14:textId="77777777" w:rsidTr="00DC10F9">
        <w:trPr>
          <w:trHeight w:hRule="exact" w:val="284"/>
        </w:trPr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F04E" w14:textId="77777777" w:rsidR="00921667" w:rsidRPr="001D3D33" w:rsidRDefault="00921667" w:rsidP="00DC10F9">
            <w:pPr>
              <w:pStyle w:val="TableParagraph"/>
              <w:spacing w:before="0" w:line="276" w:lineRule="auto"/>
              <w:jc w:val="center"/>
              <w:rPr>
                <w:lang w:val="pl-PL"/>
              </w:rPr>
            </w:pPr>
            <w:r w:rsidRPr="001D3D33">
              <w:rPr>
                <w:lang w:val="pl-PL"/>
              </w:rPr>
              <w:t>Główny kod CPV</w:t>
            </w:r>
          </w:p>
        </w:tc>
      </w:tr>
      <w:tr w:rsidR="00AE6FFC" w:rsidRPr="001D3D33" w14:paraId="754A8F39" w14:textId="77777777" w:rsidTr="00DC10F9">
        <w:trPr>
          <w:trHeight w:hRule="exact" w:val="284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E3A01" w14:textId="308CF7D2" w:rsidR="00AE6FFC" w:rsidRPr="001D3D33" w:rsidRDefault="00AE6FFC" w:rsidP="00AE6FFC">
            <w:pPr>
              <w:pStyle w:val="TableParagraph"/>
              <w:spacing w:before="0" w:line="276" w:lineRule="auto"/>
              <w:ind w:left="429" w:right="317"/>
              <w:jc w:val="center"/>
              <w:rPr>
                <w:b/>
                <w:lang w:val="pl-PL"/>
              </w:rPr>
            </w:pPr>
            <w:r w:rsidRPr="001D3D33">
              <w:rPr>
                <w:b/>
                <w:lang w:val="pl-PL"/>
              </w:rPr>
              <w:t>80000000-4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40D2F" w14:textId="06FC0CB3" w:rsidR="00AE6FFC" w:rsidRPr="001D3D33" w:rsidRDefault="00AE6FFC" w:rsidP="00AE6FFC">
            <w:pPr>
              <w:pStyle w:val="TableParagraph"/>
              <w:spacing w:before="0" w:line="276" w:lineRule="auto"/>
              <w:rPr>
                <w:lang w:val="pl-PL"/>
              </w:rPr>
            </w:pPr>
            <w:r w:rsidRPr="001D3D33">
              <w:rPr>
                <w:lang w:val="pl-PL"/>
              </w:rPr>
              <w:t>Usługi edukacyjne i szkoleniowe</w:t>
            </w:r>
          </w:p>
        </w:tc>
      </w:tr>
      <w:tr w:rsidR="00921667" w:rsidRPr="001D3D33" w14:paraId="79AD392D" w14:textId="77777777" w:rsidTr="00DC10F9">
        <w:trPr>
          <w:trHeight w:hRule="exact" w:val="284"/>
        </w:trPr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8507" w14:textId="77777777" w:rsidR="00921667" w:rsidRPr="001D3D33" w:rsidRDefault="00921667" w:rsidP="00DC10F9">
            <w:pPr>
              <w:pStyle w:val="TableParagraph"/>
              <w:spacing w:before="0" w:line="276" w:lineRule="auto"/>
              <w:jc w:val="center"/>
              <w:rPr>
                <w:lang w:val="pl-PL"/>
              </w:rPr>
            </w:pPr>
            <w:r w:rsidRPr="001D3D33">
              <w:rPr>
                <w:lang w:val="pl-PL"/>
              </w:rPr>
              <w:t>Dodatkowe kody CPV</w:t>
            </w:r>
          </w:p>
        </w:tc>
      </w:tr>
      <w:tr w:rsidR="00F634B5" w:rsidRPr="001D3D33" w14:paraId="16C72520" w14:textId="77777777" w:rsidTr="00DC10F9">
        <w:trPr>
          <w:trHeight w:hRule="exact" w:val="284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7792C" w14:textId="2C002F52" w:rsidR="00F634B5" w:rsidRPr="001D3D33" w:rsidRDefault="00F634B5" w:rsidP="00F634B5">
            <w:pPr>
              <w:pStyle w:val="TableParagraph"/>
              <w:spacing w:before="0" w:line="276" w:lineRule="auto"/>
              <w:ind w:left="429" w:right="317"/>
              <w:jc w:val="center"/>
              <w:rPr>
                <w:b/>
                <w:lang w:val="pl-PL"/>
              </w:rPr>
            </w:pPr>
            <w:r w:rsidRPr="001D3D33">
              <w:rPr>
                <w:b/>
                <w:lang w:val="pl-PL"/>
              </w:rPr>
              <w:t>80100000-5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05058" w14:textId="694E9557" w:rsidR="00F634B5" w:rsidRPr="001D3D33" w:rsidRDefault="00F634B5" w:rsidP="00F634B5">
            <w:pPr>
              <w:pStyle w:val="TableParagraph"/>
              <w:spacing w:before="0" w:line="276" w:lineRule="auto"/>
              <w:rPr>
                <w:lang w:val="pl-PL"/>
              </w:rPr>
            </w:pPr>
            <w:r w:rsidRPr="001D3D33">
              <w:rPr>
                <w:lang w:val="pl-PL"/>
              </w:rPr>
              <w:t>Usługi szkolnictwa podstawowego</w:t>
            </w:r>
          </w:p>
        </w:tc>
      </w:tr>
    </w:tbl>
    <w:p w14:paraId="11839208" w14:textId="77777777" w:rsidR="00921667" w:rsidRPr="001D3D33" w:rsidRDefault="00921667" w:rsidP="00EE48F0">
      <w:pPr>
        <w:widowControl/>
        <w:spacing w:after="240" w:line="276" w:lineRule="auto"/>
        <w:jc w:val="both"/>
        <w:rPr>
          <w:rFonts w:eastAsia="Times New Roman"/>
          <w:lang w:val="pl-PL"/>
        </w:rPr>
      </w:pPr>
    </w:p>
    <w:p w14:paraId="651A86DE" w14:textId="3DDCEED6" w:rsidR="004535AF" w:rsidRPr="001D3D33" w:rsidRDefault="00E26798" w:rsidP="00096C86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lang w:val="pl-PL"/>
        </w:rPr>
        <w:t xml:space="preserve">Prowadzenie </w:t>
      </w:r>
      <w:r w:rsidR="001842A1" w:rsidRPr="001D3D33">
        <w:rPr>
          <w:lang w:val="pl-PL"/>
        </w:rPr>
        <w:t xml:space="preserve">dodatkowych </w:t>
      </w:r>
      <w:r w:rsidR="00096C86" w:rsidRPr="001D3D33">
        <w:rPr>
          <w:lang w:val="pl-PL"/>
        </w:rPr>
        <w:t>zajęć dodatkowych dla uczniów w ramach projektu „</w:t>
      </w:r>
      <w:r w:rsidR="00943A07" w:rsidRPr="001D3D33">
        <w:rPr>
          <w:lang w:val="pl-PL"/>
        </w:rPr>
        <w:t>Rozwój przedszkoli w Gminie Ostrów Wielkopolski” w ramach Działania 6.7 Edukacja przedszkolna, ogólna oraz kształcenie zawodowe, Fundusze Europejskie dla Wielkopolski 2021-2027</w:t>
      </w:r>
      <w:r w:rsidR="00F44FD9" w:rsidRPr="001D3D33">
        <w:rPr>
          <w:rFonts w:eastAsia="Times New Roman"/>
          <w:lang w:val="pl-PL"/>
        </w:rPr>
        <w:t>.</w:t>
      </w:r>
    </w:p>
    <w:p w14:paraId="66C8342F" w14:textId="77777777" w:rsidR="00943A07" w:rsidRPr="001D3D33" w:rsidRDefault="00943A07" w:rsidP="00096C86">
      <w:pPr>
        <w:widowControl/>
        <w:spacing w:after="240" w:line="276" w:lineRule="auto"/>
        <w:jc w:val="both"/>
        <w:rPr>
          <w:rFonts w:eastAsia="Times New Roman"/>
          <w:lang w:val="pl-PL"/>
        </w:rPr>
      </w:pPr>
    </w:p>
    <w:p w14:paraId="464C05C2" w14:textId="4D55B5F3" w:rsidR="00A978B1" w:rsidRPr="001D3D33" w:rsidRDefault="00A978B1" w:rsidP="00EE48F0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Przedmiot zamówienia został podzielony na następujące części:</w:t>
      </w:r>
    </w:p>
    <w:p w14:paraId="58A462EB" w14:textId="450CAA39" w:rsidR="00A978B1" w:rsidRPr="001D3D33" w:rsidRDefault="00CE58F5" w:rsidP="00A819BD">
      <w:pPr>
        <w:pStyle w:val="Akapitzlist"/>
        <w:widowControl/>
        <w:numPr>
          <w:ilvl w:val="0"/>
          <w:numId w:val="30"/>
        </w:numPr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Część 1 – </w:t>
      </w:r>
      <w:r w:rsidR="00943A07" w:rsidRPr="001D3D33">
        <w:rPr>
          <w:rFonts w:eastAsia="Times New Roman"/>
          <w:lang w:val="pl-PL"/>
        </w:rPr>
        <w:t>Zajęcia muzykoterapii grupowe</w:t>
      </w:r>
    </w:p>
    <w:p w14:paraId="5CF417DD" w14:textId="7C51C2B1" w:rsidR="00A819BD" w:rsidRPr="001D3D33" w:rsidRDefault="00CE58F5" w:rsidP="00A819BD">
      <w:pPr>
        <w:pStyle w:val="Akapitzlist"/>
        <w:widowControl/>
        <w:numPr>
          <w:ilvl w:val="0"/>
          <w:numId w:val="30"/>
        </w:numPr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Część 2 – </w:t>
      </w:r>
      <w:r w:rsidR="00354B51" w:rsidRPr="001D3D33">
        <w:rPr>
          <w:rFonts w:eastAsia="Times New Roman"/>
          <w:lang w:val="pl-PL"/>
        </w:rPr>
        <w:t>Terapeutyczne warsztaty artystyczne grupowe</w:t>
      </w:r>
    </w:p>
    <w:p w14:paraId="78123D34" w14:textId="77777777" w:rsidR="00DE5902" w:rsidRPr="001D3D33" w:rsidRDefault="00DE5902" w:rsidP="00921667">
      <w:pPr>
        <w:widowControl/>
        <w:spacing w:after="240" w:line="276" w:lineRule="auto"/>
        <w:jc w:val="both"/>
        <w:rPr>
          <w:rFonts w:eastAsia="Times New Roman"/>
          <w:lang w:val="pl-PL"/>
        </w:rPr>
      </w:pPr>
    </w:p>
    <w:p w14:paraId="6FFE0DF2" w14:textId="77777777" w:rsidR="00CE58F5" w:rsidRPr="001D3D33" w:rsidRDefault="00DE5902" w:rsidP="00921667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 w:rsidRPr="001D3D33">
        <w:rPr>
          <w:rFonts w:eastAsia="Times New Roman"/>
          <w:b/>
          <w:bCs/>
          <w:lang w:val="pl-PL"/>
        </w:rPr>
        <w:lastRenderedPageBreak/>
        <w:t xml:space="preserve">CZĘŚĆ I </w:t>
      </w:r>
    </w:p>
    <w:p w14:paraId="17184C1B" w14:textId="77777777" w:rsidR="00354B51" w:rsidRPr="001D3D33" w:rsidRDefault="00354B51" w:rsidP="00FC74BB">
      <w:pPr>
        <w:tabs>
          <w:tab w:val="left" w:pos="5910"/>
        </w:tabs>
        <w:spacing w:line="360" w:lineRule="auto"/>
        <w:rPr>
          <w:rFonts w:eastAsia="Times New Roman"/>
          <w:b/>
          <w:bCs/>
          <w:lang w:val="pl-PL"/>
        </w:rPr>
      </w:pPr>
      <w:r w:rsidRPr="001D3D33">
        <w:rPr>
          <w:rFonts w:eastAsia="Times New Roman"/>
          <w:b/>
          <w:bCs/>
          <w:lang w:val="pl-PL"/>
        </w:rPr>
        <w:t>Zajęcia muzykoterapii grupowe</w:t>
      </w:r>
    </w:p>
    <w:p w14:paraId="4CE0A655" w14:textId="140D5308" w:rsidR="00410892" w:rsidRPr="001D3D33" w:rsidRDefault="00410892" w:rsidP="00FC74BB">
      <w:pPr>
        <w:tabs>
          <w:tab w:val="left" w:pos="5910"/>
        </w:tabs>
        <w:spacing w:line="360" w:lineRule="auto"/>
        <w:rPr>
          <w:rFonts w:eastAsia="Times New Roman"/>
          <w:b/>
          <w:bCs/>
          <w:lang w:val="pl-PL"/>
        </w:rPr>
      </w:pPr>
    </w:p>
    <w:p w14:paraId="037E8C5B" w14:textId="58FFBCBA" w:rsidR="004C7913" w:rsidRPr="001D3D33" w:rsidRDefault="004C7913" w:rsidP="00FC74BB">
      <w:pPr>
        <w:tabs>
          <w:tab w:val="left" w:pos="5910"/>
        </w:tabs>
        <w:spacing w:line="360" w:lineRule="auto"/>
        <w:rPr>
          <w:rFonts w:eastAsia="Times New Roman"/>
          <w:b/>
          <w:bCs/>
          <w:lang w:val="pl-PL"/>
        </w:rPr>
      </w:pPr>
      <w:r w:rsidRPr="001D3D33">
        <w:rPr>
          <w:rFonts w:eastAsia="Times New Roman"/>
          <w:b/>
          <w:bCs/>
          <w:lang w:val="pl-PL"/>
        </w:rPr>
        <w:t>3 gr</w:t>
      </w:r>
      <w:r w:rsidR="00600D76">
        <w:rPr>
          <w:rFonts w:eastAsia="Times New Roman"/>
          <w:b/>
          <w:bCs/>
          <w:lang w:val="pl-PL"/>
        </w:rPr>
        <w:t>upy po</w:t>
      </w:r>
      <w:r w:rsidR="00A077CD">
        <w:rPr>
          <w:rFonts w:eastAsia="Times New Roman"/>
          <w:b/>
          <w:bCs/>
          <w:lang w:val="pl-PL"/>
        </w:rPr>
        <w:t xml:space="preserve"> 25 </w:t>
      </w:r>
      <w:r w:rsidR="00073593">
        <w:rPr>
          <w:rFonts w:eastAsia="Times New Roman"/>
          <w:b/>
          <w:bCs/>
          <w:lang w:val="pl-PL"/>
        </w:rPr>
        <w:t>uczniów</w:t>
      </w:r>
      <w:r w:rsidRPr="001D3D33">
        <w:rPr>
          <w:rFonts w:eastAsia="Times New Roman"/>
          <w:b/>
          <w:bCs/>
          <w:lang w:val="pl-PL"/>
        </w:rPr>
        <w:t xml:space="preserve"> x 20h/rok = łącznie 120h w projekcie</w:t>
      </w:r>
    </w:p>
    <w:p w14:paraId="7EDF3EDD" w14:textId="77777777" w:rsidR="007243AB" w:rsidRPr="001D3D33" w:rsidRDefault="007243AB" w:rsidP="00FC74BB">
      <w:pPr>
        <w:tabs>
          <w:tab w:val="left" w:pos="5910"/>
        </w:tabs>
        <w:spacing w:line="360" w:lineRule="auto"/>
        <w:rPr>
          <w:rFonts w:eastAsia="Times New Roman"/>
          <w:b/>
          <w:bCs/>
          <w:lang w:val="pl-PL"/>
        </w:rPr>
      </w:pPr>
    </w:p>
    <w:p w14:paraId="3E17FE3D" w14:textId="77777777" w:rsidR="005A1F28" w:rsidRPr="001D3D33" w:rsidRDefault="005A1F28" w:rsidP="005A1F28">
      <w:pPr>
        <w:rPr>
          <w:b/>
          <w:bCs/>
          <w:lang w:val="pl-PL"/>
        </w:rPr>
      </w:pPr>
      <w:r w:rsidRPr="001D3D33">
        <w:rPr>
          <w:b/>
          <w:bCs/>
          <w:lang w:val="pl-PL"/>
        </w:rPr>
        <w:t>CELE OGÓLNE:</w:t>
      </w:r>
    </w:p>
    <w:p w14:paraId="39813B9C" w14:textId="77777777" w:rsidR="005A1F28" w:rsidRPr="001D3D33" w:rsidRDefault="005A1F28" w:rsidP="005A1F28">
      <w:pPr>
        <w:pStyle w:val="Akapitzlist"/>
        <w:widowControl/>
        <w:numPr>
          <w:ilvl w:val="0"/>
          <w:numId w:val="37"/>
        </w:numPr>
        <w:spacing w:after="160" w:line="259" w:lineRule="auto"/>
        <w:contextualSpacing/>
        <w:rPr>
          <w:b/>
          <w:bCs/>
          <w:lang w:val="pl-PL"/>
        </w:rPr>
      </w:pPr>
      <w:r w:rsidRPr="001D3D33">
        <w:rPr>
          <w:lang w:val="pl-PL"/>
        </w:rPr>
        <w:t>Uwrażliwienie dzieci na piękno muzyki</w:t>
      </w:r>
    </w:p>
    <w:p w14:paraId="2DD89428" w14:textId="77777777" w:rsidR="005A1F28" w:rsidRPr="001D3D33" w:rsidRDefault="005A1F28" w:rsidP="005A1F28">
      <w:pPr>
        <w:pStyle w:val="Akapitzlist"/>
        <w:widowControl/>
        <w:numPr>
          <w:ilvl w:val="0"/>
          <w:numId w:val="37"/>
        </w:numPr>
        <w:spacing w:after="160" w:line="259" w:lineRule="auto"/>
        <w:contextualSpacing/>
        <w:rPr>
          <w:b/>
          <w:bCs/>
          <w:lang w:val="pl-PL"/>
        </w:rPr>
      </w:pPr>
      <w:r w:rsidRPr="001D3D33">
        <w:rPr>
          <w:lang w:val="pl-PL"/>
        </w:rPr>
        <w:t>Rozwijanie różnorodnych form ekspresji</w:t>
      </w:r>
    </w:p>
    <w:p w14:paraId="68B89D1E" w14:textId="77777777" w:rsidR="005A1F28" w:rsidRPr="001D3D33" w:rsidRDefault="005A1F28" w:rsidP="005A1F28">
      <w:pPr>
        <w:pStyle w:val="Akapitzlist"/>
        <w:widowControl/>
        <w:numPr>
          <w:ilvl w:val="0"/>
          <w:numId w:val="37"/>
        </w:numPr>
        <w:spacing w:after="160" w:line="259" w:lineRule="auto"/>
        <w:contextualSpacing/>
        <w:rPr>
          <w:b/>
          <w:bCs/>
          <w:lang w:val="pl-PL"/>
        </w:rPr>
      </w:pPr>
      <w:r w:rsidRPr="001D3D33">
        <w:rPr>
          <w:lang w:val="pl-PL"/>
        </w:rPr>
        <w:t>Ukazywanie celowości kształtowania estetyki i harmonii ruchu, wyczucia rytmu, wyobraźni twórczej, rozwijanie uzdolnień muzycznych</w:t>
      </w:r>
    </w:p>
    <w:p w14:paraId="0D7078E5" w14:textId="77777777" w:rsidR="005A1F28" w:rsidRPr="001D3D33" w:rsidRDefault="005A1F28" w:rsidP="005A1F28">
      <w:pPr>
        <w:pStyle w:val="Akapitzlist"/>
        <w:widowControl/>
        <w:numPr>
          <w:ilvl w:val="0"/>
          <w:numId w:val="37"/>
        </w:numPr>
        <w:spacing w:after="160" w:line="259" w:lineRule="auto"/>
        <w:contextualSpacing/>
        <w:rPr>
          <w:b/>
          <w:bCs/>
          <w:lang w:val="pl-PL"/>
        </w:rPr>
      </w:pPr>
      <w:r w:rsidRPr="001D3D33">
        <w:rPr>
          <w:lang w:val="pl-PL"/>
        </w:rPr>
        <w:t>Rozwijanie wrażliwości słuchowej</w:t>
      </w:r>
    </w:p>
    <w:p w14:paraId="2EDA995F" w14:textId="77777777" w:rsidR="005A1F28" w:rsidRPr="001D3D33" w:rsidRDefault="005A1F28" w:rsidP="005A1F28">
      <w:pPr>
        <w:pStyle w:val="Akapitzlist"/>
        <w:widowControl/>
        <w:numPr>
          <w:ilvl w:val="0"/>
          <w:numId w:val="37"/>
        </w:numPr>
        <w:spacing w:after="160" w:line="259" w:lineRule="auto"/>
        <w:contextualSpacing/>
        <w:rPr>
          <w:b/>
          <w:bCs/>
          <w:lang w:val="pl-PL"/>
        </w:rPr>
      </w:pPr>
      <w:r w:rsidRPr="001D3D33">
        <w:rPr>
          <w:lang w:val="pl-PL"/>
        </w:rPr>
        <w:t>Zapoznanie z wyglądem i techniką gry na instrumentach perkusyjnych</w:t>
      </w:r>
    </w:p>
    <w:p w14:paraId="133AA37D" w14:textId="77777777" w:rsidR="005A1F28" w:rsidRPr="001D3D33" w:rsidRDefault="005A1F28" w:rsidP="005A1F28">
      <w:pPr>
        <w:pStyle w:val="Akapitzlist"/>
        <w:widowControl/>
        <w:numPr>
          <w:ilvl w:val="0"/>
          <w:numId w:val="37"/>
        </w:numPr>
        <w:spacing w:after="160" w:line="259" w:lineRule="auto"/>
        <w:contextualSpacing/>
        <w:rPr>
          <w:b/>
          <w:bCs/>
          <w:lang w:val="pl-PL"/>
        </w:rPr>
      </w:pPr>
      <w:r w:rsidRPr="001D3D33">
        <w:rPr>
          <w:lang w:val="pl-PL"/>
        </w:rPr>
        <w:t>Rozbudzanie wartości kontaktu z muzyką</w:t>
      </w:r>
    </w:p>
    <w:p w14:paraId="4B9E9AF2" w14:textId="77777777" w:rsidR="005A1F28" w:rsidRPr="001D3D33" w:rsidRDefault="005A1F28" w:rsidP="005A1F28">
      <w:pPr>
        <w:pStyle w:val="Akapitzlist"/>
        <w:widowControl/>
        <w:numPr>
          <w:ilvl w:val="0"/>
          <w:numId w:val="37"/>
        </w:numPr>
        <w:spacing w:after="160" w:line="259" w:lineRule="auto"/>
        <w:contextualSpacing/>
        <w:rPr>
          <w:b/>
          <w:bCs/>
          <w:lang w:val="pl-PL"/>
        </w:rPr>
      </w:pPr>
      <w:r w:rsidRPr="001D3D33">
        <w:rPr>
          <w:lang w:val="pl-PL"/>
        </w:rPr>
        <w:t>Zapoznanie z repertuarem piosenek, zabaw ze śpiewem i zabaw z muzyką</w:t>
      </w:r>
    </w:p>
    <w:p w14:paraId="01C9F386" w14:textId="77777777" w:rsidR="007243AB" w:rsidRPr="001D3D33" w:rsidRDefault="007243AB" w:rsidP="00FC74BB">
      <w:pPr>
        <w:tabs>
          <w:tab w:val="left" w:pos="5910"/>
        </w:tabs>
        <w:spacing w:line="360" w:lineRule="auto"/>
        <w:rPr>
          <w:rFonts w:eastAsia="Times New Roman"/>
          <w:b/>
          <w:bCs/>
          <w:lang w:val="pl-PL"/>
        </w:rPr>
      </w:pPr>
    </w:p>
    <w:p w14:paraId="432F506E" w14:textId="77777777" w:rsidR="004A2217" w:rsidRPr="001D3D33" w:rsidRDefault="004A2217" w:rsidP="004A2217">
      <w:pPr>
        <w:rPr>
          <w:b/>
          <w:bCs/>
          <w:lang w:val="pl-PL"/>
        </w:rPr>
      </w:pPr>
      <w:r w:rsidRPr="001D3D33">
        <w:rPr>
          <w:b/>
          <w:bCs/>
          <w:lang w:val="pl-PL"/>
        </w:rPr>
        <w:t>METODY:</w:t>
      </w:r>
    </w:p>
    <w:p w14:paraId="092D546C" w14:textId="77777777" w:rsidR="004A2217" w:rsidRPr="001D3D33" w:rsidRDefault="004A2217" w:rsidP="004A2217">
      <w:pPr>
        <w:pStyle w:val="Akapitzlist"/>
        <w:widowControl/>
        <w:numPr>
          <w:ilvl w:val="0"/>
          <w:numId w:val="38"/>
        </w:numPr>
        <w:spacing w:after="160" w:line="259" w:lineRule="auto"/>
        <w:contextualSpacing/>
        <w:rPr>
          <w:lang w:val="pl-PL"/>
        </w:rPr>
      </w:pPr>
      <w:r w:rsidRPr="001D3D33">
        <w:rPr>
          <w:lang w:val="pl-PL"/>
        </w:rPr>
        <w:t xml:space="preserve">Metoda E.J. </w:t>
      </w:r>
      <w:proofErr w:type="spellStart"/>
      <w:r w:rsidRPr="001D3D33">
        <w:rPr>
          <w:lang w:val="pl-PL"/>
        </w:rPr>
        <w:t>Dalcroze’a</w:t>
      </w:r>
      <w:proofErr w:type="spellEnd"/>
    </w:p>
    <w:p w14:paraId="2B0C5926" w14:textId="77777777" w:rsidR="004A2217" w:rsidRPr="001D3D33" w:rsidRDefault="004A2217" w:rsidP="004A2217">
      <w:pPr>
        <w:pStyle w:val="Akapitzlist"/>
        <w:widowControl/>
        <w:numPr>
          <w:ilvl w:val="0"/>
          <w:numId w:val="38"/>
        </w:numPr>
        <w:spacing w:after="160" w:line="259" w:lineRule="auto"/>
        <w:contextualSpacing/>
        <w:rPr>
          <w:lang w:val="pl-PL"/>
        </w:rPr>
      </w:pPr>
      <w:r w:rsidRPr="001D3D33">
        <w:rPr>
          <w:lang w:val="pl-PL"/>
        </w:rPr>
        <w:t xml:space="preserve">Metoda </w:t>
      </w:r>
      <w:proofErr w:type="spellStart"/>
      <w:r w:rsidRPr="001D3D33">
        <w:rPr>
          <w:lang w:val="pl-PL"/>
        </w:rPr>
        <w:t>Koday’a</w:t>
      </w:r>
      <w:proofErr w:type="spellEnd"/>
    </w:p>
    <w:p w14:paraId="13C4DD33" w14:textId="77777777" w:rsidR="004A2217" w:rsidRPr="001D3D33" w:rsidRDefault="004A2217" w:rsidP="004A2217">
      <w:pPr>
        <w:pStyle w:val="Akapitzlist"/>
        <w:widowControl/>
        <w:numPr>
          <w:ilvl w:val="0"/>
          <w:numId w:val="38"/>
        </w:numPr>
        <w:spacing w:after="160" w:line="259" w:lineRule="auto"/>
        <w:contextualSpacing/>
        <w:rPr>
          <w:lang w:val="pl-PL"/>
        </w:rPr>
      </w:pPr>
      <w:r w:rsidRPr="001D3D33">
        <w:rPr>
          <w:lang w:val="pl-PL"/>
        </w:rPr>
        <w:t>Metoda C. Orffa</w:t>
      </w:r>
    </w:p>
    <w:p w14:paraId="0266B191" w14:textId="77777777" w:rsidR="004A2217" w:rsidRPr="001D3D33" w:rsidRDefault="004A2217" w:rsidP="004A2217">
      <w:pPr>
        <w:pStyle w:val="Akapitzlist"/>
        <w:widowControl/>
        <w:numPr>
          <w:ilvl w:val="0"/>
          <w:numId w:val="38"/>
        </w:numPr>
        <w:spacing w:after="160" w:line="259" w:lineRule="auto"/>
        <w:contextualSpacing/>
        <w:rPr>
          <w:lang w:val="pl-PL"/>
        </w:rPr>
      </w:pPr>
      <w:r w:rsidRPr="001D3D33">
        <w:rPr>
          <w:lang w:val="pl-PL"/>
        </w:rPr>
        <w:t xml:space="preserve">Metoda </w:t>
      </w:r>
      <w:proofErr w:type="spellStart"/>
      <w:r w:rsidRPr="001D3D33">
        <w:rPr>
          <w:lang w:val="pl-PL"/>
        </w:rPr>
        <w:t>Labana</w:t>
      </w:r>
      <w:proofErr w:type="spellEnd"/>
    </w:p>
    <w:p w14:paraId="38B6B874" w14:textId="77777777" w:rsidR="004A2217" w:rsidRPr="001D3D33" w:rsidRDefault="004A2217" w:rsidP="004A2217">
      <w:pPr>
        <w:pStyle w:val="Akapitzlist"/>
        <w:widowControl/>
        <w:numPr>
          <w:ilvl w:val="0"/>
          <w:numId w:val="38"/>
        </w:numPr>
        <w:spacing w:after="160" w:line="259" w:lineRule="auto"/>
        <w:contextualSpacing/>
        <w:rPr>
          <w:lang w:val="pl-PL"/>
        </w:rPr>
      </w:pPr>
      <w:r w:rsidRPr="001D3D33">
        <w:rPr>
          <w:lang w:val="pl-PL"/>
        </w:rPr>
        <w:t>Metoda Suzuki</w:t>
      </w:r>
    </w:p>
    <w:p w14:paraId="54CF1D7F" w14:textId="77777777" w:rsidR="004A2217" w:rsidRPr="001D3D33" w:rsidRDefault="004A2217" w:rsidP="004A2217">
      <w:pPr>
        <w:rPr>
          <w:lang w:val="pl-PL"/>
        </w:rPr>
      </w:pPr>
    </w:p>
    <w:p w14:paraId="28AB7C70" w14:textId="77777777" w:rsidR="004A2217" w:rsidRPr="001D3D33" w:rsidRDefault="004A2217" w:rsidP="004A2217">
      <w:pPr>
        <w:rPr>
          <w:b/>
          <w:bCs/>
          <w:lang w:val="pl-PL"/>
        </w:rPr>
      </w:pPr>
      <w:r w:rsidRPr="001D3D33">
        <w:rPr>
          <w:b/>
          <w:bCs/>
          <w:lang w:val="pl-PL"/>
        </w:rPr>
        <w:t>FORMY:</w:t>
      </w:r>
    </w:p>
    <w:p w14:paraId="55D18C5C" w14:textId="77777777" w:rsidR="004A2217" w:rsidRPr="001D3D33" w:rsidRDefault="004A2217" w:rsidP="004A2217">
      <w:pPr>
        <w:pStyle w:val="Akapitzlist"/>
        <w:widowControl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D3D33">
        <w:rPr>
          <w:lang w:val="pl-PL"/>
        </w:rPr>
        <w:t>Słuchanie muzyki</w:t>
      </w:r>
    </w:p>
    <w:p w14:paraId="63027DB0" w14:textId="77777777" w:rsidR="004A2217" w:rsidRPr="001D3D33" w:rsidRDefault="004A2217" w:rsidP="004A2217">
      <w:pPr>
        <w:pStyle w:val="Akapitzlist"/>
        <w:widowControl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D3D33">
        <w:rPr>
          <w:lang w:val="pl-PL"/>
        </w:rPr>
        <w:t>Śpiew</w:t>
      </w:r>
    </w:p>
    <w:p w14:paraId="719CA1BA" w14:textId="77777777" w:rsidR="004A2217" w:rsidRPr="001D3D33" w:rsidRDefault="004A2217" w:rsidP="004A2217">
      <w:pPr>
        <w:pStyle w:val="Akapitzlist"/>
        <w:widowControl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D3D33">
        <w:rPr>
          <w:lang w:val="pl-PL"/>
        </w:rPr>
        <w:t>Ruch przy muzyce</w:t>
      </w:r>
    </w:p>
    <w:p w14:paraId="20F53FC7" w14:textId="77777777" w:rsidR="004A2217" w:rsidRPr="001D3D33" w:rsidRDefault="004A2217" w:rsidP="004A2217">
      <w:pPr>
        <w:pStyle w:val="Akapitzlist"/>
        <w:widowControl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D3D33">
        <w:rPr>
          <w:lang w:val="pl-PL"/>
        </w:rPr>
        <w:t>Gra na instrumentach</w:t>
      </w:r>
    </w:p>
    <w:p w14:paraId="23120725" w14:textId="77777777" w:rsidR="007243AB" w:rsidRPr="001D3D33" w:rsidRDefault="007243AB" w:rsidP="00FC74BB">
      <w:pPr>
        <w:tabs>
          <w:tab w:val="left" w:pos="5910"/>
        </w:tabs>
        <w:spacing w:line="360" w:lineRule="auto"/>
        <w:rPr>
          <w:rFonts w:eastAsia="Times New Roman"/>
          <w:b/>
          <w:bCs/>
          <w:lang w:val="pl-PL"/>
        </w:rPr>
      </w:pPr>
    </w:p>
    <w:p w14:paraId="7DE9788F" w14:textId="621A3060" w:rsidR="00A6307C" w:rsidRPr="001D3D33" w:rsidRDefault="00A6307C" w:rsidP="001D3D33">
      <w:pPr>
        <w:rPr>
          <w:b/>
          <w:bCs/>
          <w:lang w:val="pl-PL"/>
        </w:rPr>
      </w:pPr>
      <w:r w:rsidRPr="001D3D33">
        <w:rPr>
          <w:b/>
          <w:bCs/>
          <w:lang w:val="pl-PL"/>
        </w:rPr>
        <w:t>RODZAJE ĆWICZEŃ WYKORZYSTYWANYCH W FORMACH ZAJĘĆ Z MUZYKOTERAPII W PRZEDSZKOLU</w:t>
      </w:r>
      <w:r w:rsidR="007777E7">
        <w:rPr>
          <w:b/>
          <w:bCs/>
          <w:lang w:val="pl-PL"/>
        </w:rPr>
        <w:t>:</w:t>
      </w:r>
    </w:p>
    <w:p w14:paraId="00C303C2" w14:textId="77777777" w:rsidR="00A6307C" w:rsidRPr="001D3D33" w:rsidRDefault="00A6307C" w:rsidP="00A6307C">
      <w:pPr>
        <w:rPr>
          <w:lang w:val="pl-PL"/>
        </w:rPr>
      </w:pPr>
    </w:p>
    <w:p w14:paraId="684F364B" w14:textId="0071F432" w:rsidR="00A6307C" w:rsidRPr="001D3D33" w:rsidRDefault="00A6307C" w:rsidP="001D3D33">
      <w:pPr>
        <w:pStyle w:val="Akapitzlist"/>
        <w:widowControl/>
        <w:numPr>
          <w:ilvl w:val="0"/>
          <w:numId w:val="40"/>
        </w:numPr>
        <w:spacing w:after="160" w:line="259" w:lineRule="auto"/>
        <w:contextualSpacing/>
        <w:rPr>
          <w:lang w:val="pl-PL"/>
        </w:rPr>
      </w:pPr>
      <w:r w:rsidRPr="001D3D33">
        <w:rPr>
          <w:lang w:val="pl-PL"/>
        </w:rPr>
        <w:t>Ćwiczenia oddechowe</w:t>
      </w:r>
      <w:r w:rsidR="001D3D33">
        <w:rPr>
          <w:lang w:val="pl-PL"/>
        </w:rPr>
        <w:t>.</w:t>
      </w:r>
    </w:p>
    <w:p w14:paraId="41E2CE7C" w14:textId="323FBBF4" w:rsidR="00A6307C" w:rsidRPr="001D3D33" w:rsidRDefault="00A6307C" w:rsidP="00A6307C">
      <w:pPr>
        <w:pStyle w:val="Akapitzlist"/>
        <w:widowControl/>
        <w:numPr>
          <w:ilvl w:val="0"/>
          <w:numId w:val="40"/>
        </w:numPr>
        <w:spacing w:after="160" w:line="259" w:lineRule="auto"/>
        <w:contextualSpacing/>
        <w:rPr>
          <w:lang w:val="pl-PL"/>
        </w:rPr>
      </w:pPr>
      <w:r w:rsidRPr="001D3D33">
        <w:rPr>
          <w:lang w:val="pl-PL"/>
        </w:rPr>
        <w:t xml:space="preserve">Ćwiczenia </w:t>
      </w:r>
      <w:proofErr w:type="spellStart"/>
      <w:r w:rsidRPr="001D3D33">
        <w:rPr>
          <w:lang w:val="pl-PL"/>
        </w:rPr>
        <w:t>dykcyjne</w:t>
      </w:r>
      <w:proofErr w:type="spellEnd"/>
      <w:r w:rsidR="001D3D33">
        <w:rPr>
          <w:lang w:val="pl-PL"/>
        </w:rPr>
        <w:t>.</w:t>
      </w:r>
    </w:p>
    <w:p w14:paraId="012E3216" w14:textId="75DAFF64" w:rsidR="00A6307C" w:rsidRPr="001D3D33" w:rsidRDefault="00A6307C" w:rsidP="001D3D33">
      <w:pPr>
        <w:pStyle w:val="Akapitzlist"/>
        <w:widowControl/>
        <w:numPr>
          <w:ilvl w:val="0"/>
          <w:numId w:val="40"/>
        </w:numPr>
        <w:spacing w:after="160" w:line="259" w:lineRule="auto"/>
        <w:contextualSpacing/>
        <w:rPr>
          <w:lang w:val="pl-PL"/>
        </w:rPr>
      </w:pPr>
      <w:r w:rsidRPr="001D3D33">
        <w:rPr>
          <w:lang w:val="pl-PL"/>
        </w:rPr>
        <w:t>Ćwiczenia intonacyjne.</w:t>
      </w:r>
    </w:p>
    <w:p w14:paraId="00AF73C0" w14:textId="0466515A" w:rsidR="00A6307C" w:rsidRPr="001D3D33" w:rsidRDefault="00A6307C" w:rsidP="001D3D33">
      <w:pPr>
        <w:pStyle w:val="Akapitzlist"/>
        <w:widowControl/>
        <w:numPr>
          <w:ilvl w:val="0"/>
          <w:numId w:val="40"/>
        </w:numPr>
        <w:spacing w:after="160" w:line="259" w:lineRule="auto"/>
        <w:contextualSpacing/>
        <w:rPr>
          <w:lang w:val="pl-PL"/>
        </w:rPr>
      </w:pPr>
      <w:r w:rsidRPr="001D3D33">
        <w:rPr>
          <w:lang w:val="pl-PL"/>
        </w:rPr>
        <w:t>Ćwiczenia uwrażliwiające na różne elementy muzyki</w:t>
      </w:r>
      <w:r w:rsidR="001D3D33">
        <w:rPr>
          <w:lang w:val="pl-PL"/>
        </w:rPr>
        <w:t>.</w:t>
      </w:r>
    </w:p>
    <w:p w14:paraId="65F84D09" w14:textId="11087BCA" w:rsidR="00A6307C" w:rsidRPr="001D3D33" w:rsidRDefault="00A6307C" w:rsidP="00A6307C">
      <w:pPr>
        <w:pStyle w:val="Akapitzlist"/>
        <w:widowControl/>
        <w:numPr>
          <w:ilvl w:val="0"/>
          <w:numId w:val="40"/>
        </w:numPr>
        <w:spacing w:after="160" w:line="259" w:lineRule="auto"/>
        <w:contextualSpacing/>
        <w:rPr>
          <w:lang w:val="pl-PL"/>
        </w:rPr>
      </w:pPr>
      <w:r w:rsidRPr="001D3D33">
        <w:rPr>
          <w:lang w:val="pl-PL"/>
        </w:rPr>
        <w:t>Ćwiczenia hamująco – pobudzające.</w:t>
      </w:r>
    </w:p>
    <w:p w14:paraId="01B04CA2" w14:textId="40AFE480" w:rsidR="00A6307C" w:rsidRPr="001D3D33" w:rsidRDefault="00A6307C" w:rsidP="00A6307C">
      <w:pPr>
        <w:pStyle w:val="Akapitzlist"/>
        <w:widowControl/>
        <w:numPr>
          <w:ilvl w:val="0"/>
          <w:numId w:val="40"/>
        </w:numPr>
        <w:spacing w:after="160" w:line="259" w:lineRule="auto"/>
        <w:contextualSpacing/>
        <w:rPr>
          <w:lang w:val="pl-PL"/>
        </w:rPr>
      </w:pPr>
      <w:r w:rsidRPr="001D3D33">
        <w:rPr>
          <w:lang w:val="pl-PL"/>
        </w:rPr>
        <w:t>Ćwiczenia słuchowe.</w:t>
      </w:r>
    </w:p>
    <w:p w14:paraId="7E3622FE" w14:textId="77777777" w:rsidR="00A6307C" w:rsidRPr="001D3D33" w:rsidRDefault="00A6307C" w:rsidP="00FC74BB">
      <w:pPr>
        <w:tabs>
          <w:tab w:val="left" w:pos="5910"/>
        </w:tabs>
        <w:spacing w:line="360" w:lineRule="auto"/>
        <w:rPr>
          <w:rFonts w:eastAsia="Times New Roman"/>
          <w:b/>
          <w:bCs/>
          <w:lang w:val="pl-PL"/>
        </w:rPr>
      </w:pPr>
    </w:p>
    <w:p w14:paraId="6460134E" w14:textId="34D4D15D" w:rsidR="00987EA2" w:rsidRPr="007777E7" w:rsidRDefault="00987EA2" w:rsidP="007777E7">
      <w:pPr>
        <w:rPr>
          <w:b/>
          <w:bCs/>
          <w:lang w:val="pl-PL"/>
        </w:rPr>
      </w:pPr>
      <w:r w:rsidRPr="007777E7">
        <w:rPr>
          <w:b/>
          <w:bCs/>
          <w:lang w:val="pl-PL"/>
        </w:rPr>
        <w:t>ŚRODKI DYDAKTYCZNE:</w:t>
      </w:r>
    </w:p>
    <w:p w14:paraId="54D184F5" w14:textId="77777777" w:rsidR="00987EA2" w:rsidRPr="00073593" w:rsidRDefault="00987EA2" w:rsidP="00073593">
      <w:pPr>
        <w:rPr>
          <w:b/>
          <w:bCs/>
          <w:lang w:val="pl-PL"/>
        </w:rPr>
      </w:pPr>
    </w:p>
    <w:p w14:paraId="57F4C616" w14:textId="044232A2" w:rsidR="00987EA2" w:rsidRPr="00600D76" w:rsidRDefault="00600D76" w:rsidP="00FC74BB">
      <w:pPr>
        <w:tabs>
          <w:tab w:val="left" w:pos="5910"/>
        </w:tabs>
        <w:spacing w:line="360" w:lineRule="auto"/>
        <w:rPr>
          <w:rFonts w:eastAsia="Times New Roman"/>
          <w:lang w:val="pl-PL"/>
        </w:rPr>
      </w:pPr>
      <w:r w:rsidRPr="00600D76">
        <w:rPr>
          <w:rFonts w:eastAsia="Times New Roman"/>
          <w:lang w:val="pl-PL"/>
        </w:rPr>
        <w:t>Niezbędne środki dydaktyczne zapewni Zamawiający.</w:t>
      </w:r>
    </w:p>
    <w:p w14:paraId="38EF3BAE" w14:textId="0E3740E4" w:rsidR="007243AB" w:rsidRPr="001D3D33" w:rsidRDefault="00600D76" w:rsidP="00FC74BB">
      <w:pPr>
        <w:tabs>
          <w:tab w:val="left" w:pos="5910"/>
        </w:tabs>
        <w:spacing w:line="360" w:lineRule="auto"/>
        <w:rPr>
          <w:rFonts w:eastAsia="Times New Roman"/>
          <w:b/>
          <w:bCs/>
          <w:lang w:val="pl-PL"/>
        </w:rPr>
      </w:pPr>
      <w:r w:rsidRPr="00600D76">
        <w:rPr>
          <w:rFonts w:eastAsia="Times New Roman"/>
          <w:lang w:val="pl-PL"/>
        </w:rPr>
        <w:t>Zamawiający udostępni również</w:t>
      </w:r>
      <w:r>
        <w:rPr>
          <w:rFonts w:eastAsia="Times New Roman"/>
          <w:b/>
          <w:bCs/>
          <w:lang w:val="pl-PL"/>
        </w:rPr>
        <w:t xml:space="preserve"> </w:t>
      </w:r>
      <w:r w:rsidRPr="001D3D33">
        <w:rPr>
          <w:lang w:val="pl-PL"/>
        </w:rPr>
        <w:t>Wykonawcy bezpłatnie sale do realizacji zajęć w</w:t>
      </w:r>
      <w:r>
        <w:rPr>
          <w:lang w:val="pl-PL"/>
        </w:rPr>
        <w:t xml:space="preserve"> swojej</w:t>
      </w:r>
      <w:r w:rsidRPr="001D3D33">
        <w:rPr>
          <w:lang w:val="pl-PL"/>
        </w:rPr>
        <w:t xml:space="preserve"> siedzibie</w:t>
      </w:r>
      <w:r>
        <w:rPr>
          <w:lang w:val="pl-PL"/>
        </w:rPr>
        <w:t>.</w:t>
      </w:r>
    </w:p>
    <w:p w14:paraId="787A7980" w14:textId="77777777" w:rsidR="004C7913" w:rsidRPr="001D3D33" w:rsidRDefault="004C7913" w:rsidP="00FC74BB">
      <w:pPr>
        <w:tabs>
          <w:tab w:val="left" w:pos="5910"/>
        </w:tabs>
        <w:spacing w:line="360" w:lineRule="auto"/>
        <w:rPr>
          <w:rFonts w:eastAsia="Times New Roman"/>
          <w:b/>
          <w:bCs/>
          <w:lang w:val="pl-PL"/>
        </w:rPr>
      </w:pPr>
    </w:p>
    <w:p w14:paraId="406B6D0F" w14:textId="77777777" w:rsidR="00FC74BB" w:rsidRPr="001D3D33" w:rsidRDefault="00FC74BB" w:rsidP="00FC74BB">
      <w:pPr>
        <w:tabs>
          <w:tab w:val="left" w:pos="5910"/>
        </w:tabs>
        <w:spacing w:line="360" w:lineRule="auto"/>
        <w:rPr>
          <w:lang w:val="pl-PL"/>
        </w:rPr>
      </w:pPr>
      <w:r w:rsidRPr="001D3D33">
        <w:rPr>
          <w:lang w:val="pl-PL"/>
        </w:rPr>
        <w:lastRenderedPageBreak/>
        <w:t>Szczegółowy harmonogram realizacji zajęć zostanie ustalony z Wykonawcą na etapie podpisywania umowy i będzie uwzględniał możliwości uczniów.</w:t>
      </w:r>
    </w:p>
    <w:p w14:paraId="7864A8B4" w14:textId="77777777" w:rsidR="00B162D3" w:rsidRPr="001D3D33" w:rsidRDefault="00B162D3" w:rsidP="00921667">
      <w:pPr>
        <w:widowControl/>
        <w:spacing w:after="240" w:line="276" w:lineRule="auto"/>
        <w:jc w:val="both"/>
        <w:rPr>
          <w:rFonts w:eastAsia="Times New Roman"/>
          <w:lang w:val="pl-PL"/>
        </w:rPr>
      </w:pPr>
    </w:p>
    <w:p w14:paraId="527D06F1" w14:textId="77777777" w:rsidR="008940BF" w:rsidRPr="001D3D33" w:rsidRDefault="00DE5902" w:rsidP="00DE5902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 w:rsidRPr="001D3D33">
        <w:rPr>
          <w:rFonts w:eastAsia="Times New Roman"/>
          <w:b/>
          <w:bCs/>
          <w:lang w:val="pl-PL"/>
        </w:rPr>
        <w:t xml:space="preserve">CZĘŚĆ II </w:t>
      </w:r>
    </w:p>
    <w:p w14:paraId="5F800F2C" w14:textId="74BEFF6A" w:rsidR="00DE5902" w:rsidRPr="001D3D33" w:rsidRDefault="00354B51" w:rsidP="00DE5902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 w:rsidRPr="001D3D33">
        <w:rPr>
          <w:rFonts w:eastAsia="Times New Roman"/>
          <w:b/>
          <w:bCs/>
          <w:lang w:val="pl-PL"/>
        </w:rPr>
        <w:t>Terapeutyczne warsztaty artystyczne grupowe</w:t>
      </w:r>
    </w:p>
    <w:p w14:paraId="7F193D11" w14:textId="71B94D86" w:rsidR="005D43E9" w:rsidRDefault="004C7913" w:rsidP="00DE5902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 w:rsidRPr="001D3D33">
        <w:rPr>
          <w:rFonts w:eastAsia="Times New Roman"/>
          <w:b/>
          <w:bCs/>
          <w:lang w:val="pl-PL"/>
        </w:rPr>
        <w:t>1 gr</w:t>
      </w:r>
      <w:r w:rsidR="00CD6A20">
        <w:rPr>
          <w:rFonts w:eastAsia="Times New Roman"/>
          <w:b/>
          <w:bCs/>
          <w:lang w:val="pl-PL"/>
        </w:rPr>
        <w:t>upa</w:t>
      </w:r>
      <w:r w:rsidR="005D43E9">
        <w:rPr>
          <w:rFonts w:eastAsia="Times New Roman"/>
          <w:b/>
          <w:bCs/>
          <w:lang w:val="pl-PL"/>
        </w:rPr>
        <w:t xml:space="preserve"> </w:t>
      </w:r>
      <w:r w:rsidR="00A95298">
        <w:rPr>
          <w:rFonts w:eastAsia="Times New Roman"/>
          <w:b/>
          <w:bCs/>
          <w:lang w:val="pl-PL"/>
        </w:rPr>
        <w:t>12</w:t>
      </w:r>
    </w:p>
    <w:p w14:paraId="2CA065B5" w14:textId="0294EF87" w:rsidR="005D43E9" w:rsidRDefault="005D43E9" w:rsidP="00DE5902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  <w:t xml:space="preserve">2 grupa </w:t>
      </w:r>
      <w:r w:rsidR="00A95298">
        <w:rPr>
          <w:rFonts w:eastAsia="Times New Roman"/>
          <w:b/>
          <w:bCs/>
          <w:lang w:val="pl-PL"/>
        </w:rPr>
        <w:t>12</w:t>
      </w:r>
    </w:p>
    <w:p w14:paraId="6A255B38" w14:textId="7A5DE4A3" w:rsidR="004C7913" w:rsidRPr="001D3D33" w:rsidRDefault="00CD6A20" w:rsidP="00DE5902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  <w:t xml:space="preserve"> uczniów</w:t>
      </w:r>
      <w:r w:rsidR="004C7913" w:rsidRPr="001D3D33">
        <w:rPr>
          <w:rFonts w:eastAsia="Times New Roman"/>
          <w:b/>
          <w:bCs/>
          <w:lang w:val="pl-PL"/>
        </w:rPr>
        <w:t xml:space="preserve"> x 80h/rok = łącznie 160h w projekcie</w:t>
      </w:r>
    </w:p>
    <w:p w14:paraId="7A9F72AE" w14:textId="39D249BC" w:rsidR="00073593" w:rsidRDefault="00073593" w:rsidP="00073593">
      <w:pPr>
        <w:rPr>
          <w:b/>
          <w:bCs/>
          <w:lang w:val="pl-PL"/>
        </w:rPr>
      </w:pPr>
      <w:r>
        <w:rPr>
          <w:b/>
          <w:bCs/>
          <w:lang w:val="pl-PL"/>
        </w:rPr>
        <w:br/>
      </w:r>
      <w:r w:rsidRPr="001D3D33">
        <w:rPr>
          <w:b/>
          <w:bCs/>
          <w:lang w:val="pl-PL"/>
        </w:rPr>
        <w:t>CELE OGÓLNE:</w:t>
      </w:r>
    </w:p>
    <w:p w14:paraId="5F11DBD8" w14:textId="77777777" w:rsidR="00A95298" w:rsidRPr="00A95298" w:rsidRDefault="00A95298" w:rsidP="00A95298">
      <w:pPr>
        <w:rPr>
          <w:lang w:val="pl-PL"/>
        </w:rPr>
      </w:pPr>
      <w:r w:rsidRPr="00A95298">
        <w:rPr>
          <w:lang w:val="pl-PL"/>
        </w:rPr>
        <w:t xml:space="preserve">• stymulowanie ogólnego rozwoju dziecka </w:t>
      </w:r>
    </w:p>
    <w:p w14:paraId="4B2BD039" w14:textId="77777777" w:rsidR="00A95298" w:rsidRPr="00A95298" w:rsidRDefault="00A95298" w:rsidP="00A95298">
      <w:pPr>
        <w:rPr>
          <w:lang w:val="pl-PL"/>
        </w:rPr>
      </w:pPr>
      <w:r w:rsidRPr="00A95298">
        <w:rPr>
          <w:lang w:val="pl-PL"/>
        </w:rPr>
        <w:t xml:space="preserve">• usprawnianie manualne </w:t>
      </w:r>
    </w:p>
    <w:p w14:paraId="6AE003FB" w14:textId="77777777" w:rsidR="00A95298" w:rsidRPr="00A95298" w:rsidRDefault="00A95298" w:rsidP="00A95298">
      <w:pPr>
        <w:rPr>
          <w:lang w:val="pl-PL"/>
        </w:rPr>
      </w:pPr>
      <w:r w:rsidRPr="00A95298">
        <w:rPr>
          <w:lang w:val="pl-PL"/>
        </w:rPr>
        <w:t>• pogłębianie, usprawnianie percepcji wzrokowej „oko-ręka-mózg” • rozwijanie aktywności indywidualnej</w:t>
      </w:r>
    </w:p>
    <w:p w14:paraId="2F0595E4" w14:textId="77777777" w:rsidR="00A95298" w:rsidRPr="00A95298" w:rsidRDefault="00A95298" w:rsidP="00A95298">
      <w:pPr>
        <w:rPr>
          <w:lang w:val="pl-PL"/>
        </w:rPr>
      </w:pPr>
      <w:r w:rsidRPr="00A95298">
        <w:rPr>
          <w:lang w:val="pl-PL"/>
        </w:rPr>
        <w:t>• ćwiczenie kreatywnego myślenia</w:t>
      </w:r>
    </w:p>
    <w:p w14:paraId="04542047" w14:textId="77777777" w:rsidR="00A95298" w:rsidRPr="00A95298" w:rsidRDefault="00A95298" w:rsidP="00A95298">
      <w:pPr>
        <w:rPr>
          <w:lang w:val="pl-PL"/>
        </w:rPr>
      </w:pPr>
      <w:r w:rsidRPr="00A95298">
        <w:rPr>
          <w:lang w:val="pl-PL"/>
        </w:rPr>
        <w:t xml:space="preserve">• rozwijanie zainteresowań </w:t>
      </w:r>
    </w:p>
    <w:p w14:paraId="2A66EC1B" w14:textId="77777777" w:rsidR="00A95298" w:rsidRPr="00A95298" w:rsidRDefault="00A95298" w:rsidP="00A95298">
      <w:pPr>
        <w:rPr>
          <w:lang w:val="pl-PL"/>
        </w:rPr>
      </w:pPr>
      <w:r w:rsidRPr="00A95298">
        <w:rPr>
          <w:lang w:val="pl-PL"/>
        </w:rPr>
        <w:t xml:space="preserve">• rozbudzanie ekspresji twórczej ucznia </w:t>
      </w:r>
    </w:p>
    <w:p w14:paraId="497C9702" w14:textId="77777777" w:rsidR="00A95298" w:rsidRPr="00A95298" w:rsidRDefault="00A95298" w:rsidP="00A95298">
      <w:pPr>
        <w:rPr>
          <w:lang w:val="pl-PL"/>
        </w:rPr>
      </w:pPr>
      <w:r w:rsidRPr="00A95298">
        <w:rPr>
          <w:lang w:val="pl-PL"/>
        </w:rPr>
        <w:t xml:space="preserve">• wyrabianie umiejętności wyrażania swoich myśli i uczuć w formie prac plastycznych </w:t>
      </w:r>
    </w:p>
    <w:p w14:paraId="6E885F5E" w14:textId="4BBA0157" w:rsidR="00A95298" w:rsidRPr="00A95298" w:rsidRDefault="00A95298" w:rsidP="00A95298">
      <w:pPr>
        <w:rPr>
          <w:lang w:val="pl-PL"/>
        </w:rPr>
      </w:pPr>
      <w:r w:rsidRPr="00A95298">
        <w:rPr>
          <w:lang w:val="pl-PL"/>
        </w:rPr>
        <w:t>• rozwijanie umiejętności dostrzegania piękna w wytworach kultury i czerpania przyjemności z bezpośredniego kontaktu z dziełami sztuki</w:t>
      </w:r>
    </w:p>
    <w:p w14:paraId="1A54226C" w14:textId="77777777" w:rsidR="00073593" w:rsidRPr="00A95298" w:rsidRDefault="00073593" w:rsidP="00073593">
      <w:pPr>
        <w:rPr>
          <w:lang w:val="pl-PL"/>
        </w:rPr>
      </w:pPr>
    </w:p>
    <w:p w14:paraId="51FF6F2D" w14:textId="055EA106" w:rsidR="00073593" w:rsidRPr="00CD7A42" w:rsidRDefault="00073593" w:rsidP="00073593">
      <w:pPr>
        <w:rPr>
          <w:rFonts w:ascii="Roboto" w:hAnsi="Roboto"/>
          <w:b/>
          <w:bCs/>
          <w:sz w:val="24"/>
          <w:szCs w:val="24"/>
          <w:lang w:val="pl-PL"/>
        </w:rPr>
      </w:pPr>
      <w:r w:rsidRPr="00CD7A42">
        <w:rPr>
          <w:rFonts w:ascii="Roboto" w:hAnsi="Roboto"/>
          <w:b/>
          <w:bCs/>
          <w:sz w:val="24"/>
          <w:szCs w:val="24"/>
          <w:lang w:val="pl-PL"/>
        </w:rPr>
        <w:t>METODY:</w:t>
      </w:r>
    </w:p>
    <w:p w14:paraId="6D871693" w14:textId="6A383942" w:rsidR="00A95298" w:rsidRPr="00A95298" w:rsidRDefault="00A95298" w:rsidP="00A95298">
      <w:proofErr w:type="spellStart"/>
      <w:r w:rsidRPr="00A95298">
        <w:t>Ćwiczenia</w:t>
      </w:r>
      <w:proofErr w:type="spellEnd"/>
      <w:r w:rsidRPr="00A95298">
        <w:t xml:space="preserve"> </w:t>
      </w:r>
      <w:proofErr w:type="spellStart"/>
      <w:r w:rsidRPr="00A95298">
        <w:t>i</w:t>
      </w:r>
      <w:proofErr w:type="spellEnd"/>
      <w:r w:rsidRPr="00A95298">
        <w:t xml:space="preserve"> </w:t>
      </w:r>
      <w:proofErr w:type="spellStart"/>
      <w:r w:rsidRPr="00A95298">
        <w:t>zabawy</w:t>
      </w:r>
      <w:proofErr w:type="spellEnd"/>
      <w:r w:rsidRPr="00A95298">
        <w:t xml:space="preserve"> </w:t>
      </w:r>
      <w:proofErr w:type="spellStart"/>
      <w:r w:rsidRPr="00A95298">
        <w:t>plastyczne</w:t>
      </w:r>
      <w:proofErr w:type="spellEnd"/>
      <w:r w:rsidRPr="00A95298">
        <w:t xml:space="preserve">, </w:t>
      </w:r>
    </w:p>
    <w:p w14:paraId="09F98F38" w14:textId="7A5B0108" w:rsidR="00A95298" w:rsidRPr="00A95298" w:rsidRDefault="00A95298" w:rsidP="00A95298">
      <w:pPr>
        <w:pStyle w:val="Akapitzlist"/>
        <w:numPr>
          <w:ilvl w:val="0"/>
          <w:numId w:val="46"/>
        </w:numPr>
      </w:pPr>
      <w:proofErr w:type="spellStart"/>
      <w:r w:rsidRPr="00A95298">
        <w:t>Rysunek</w:t>
      </w:r>
      <w:proofErr w:type="spellEnd"/>
    </w:p>
    <w:p w14:paraId="5E3D872C" w14:textId="17C6AEF0" w:rsidR="00A95298" w:rsidRPr="00A95298" w:rsidRDefault="00A95298" w:rsidP="00A95298">
      <w:pPr>
        <w:pStyle w:val="Akapitzlist"/>
        <w:numPr>
          <w:ilvl w:val="0"/>
          <w:numId w:val="46"/>
        </w:numPr>
      </w:pPr>
      <w:proofErr w:type="spellStart"/>
      <w:r w:rsidRPr="00A95298">
        <w:t>Rzeżba</w:t>
      </w:r>
      <w:proofErr w:type="spellEnd"/>
    </w:p>
    <w:p w14:paraId="3A328518" w14:textId="11B150ED" w:rsidR="00A95298" w:rsidRPr="00A95298" w:rsidRDefault="00A95298" w:rsidP="00A95298">
      <w:pPr>
        <w:pStyle w:val="Akapitzlist"/>
        <w:numPr>
          <w:ilvl w:val="0"/>
          <w:numId w:val="46"/>
        </w:numPr>
      </w:pPr>
      <w:proofErr w:type="spellStart"/>
      <w:r w:rsidRPr="00A95298">
        <w:t>Grafika</w:t>
      </w:r>
      <w:proofErr w:type="spellEnd"/>
    </w:p>
    <w:p w14:paraId="022EE07D" w14:textId="18F355A7" w:rsidR="00A95298" w:rsidRPr="00A95298" w:rsidRDefault="00A95298" w:rsidP="00A95298">
      <w:pPr>
        <w:pStyle w:val="Akapitzlist"/>
        <w:numPr>
          <w:ilvl w:val="0"/>
          <w:numId w:val="46"/>
        </w:numPr>
      </w:pPr>
      <w:proofErr w:type="spellStart"/>
      <w:r w:rsidRPr="00A95298">
        <w:t>Kolaż</w:t>
      </w:r>
      <w:proofErr w:type="spellEnd"/>
    </w:p>
    <w:p w14:paraId="26A2A216" w14:textId="3A1F9EB8" w:rsidR="00A95298" w:rsidRPr="00A95298" w:rsidRDefault="00A95298" w:rsidP="00A95298">
      <w:pPr>
        <w:pStyle w:val="Akapitzlist"/>
        <w:numPr>
          <w:ilvl w:val="0"/>
          <w:numId w:val="46"/>
        </w:numPr>
      </w:pPr>
      <w:proofErr w:type="spellStart"/>
      <w:r w:rsidRPr="00A95298">
        <w:t>Metody</w:t>
      </w:r>
      <w:proofErr w:type="spellEnd"/>
      <w:r w:rsidRPr="00A95298">
        <w:t xml:space="preserve"> </w:t>
      </w:r>
      <w:proofErr w:type="spellStart"/>
      <w:r w:rsidRPr="00A95298">
        <w:t>mieszane</w:t>
      </w:r>
      <w:proofErr w:type="spellEnd"/>
      <w:r w:rsidRPr="00A95298">
        <w:t xml:space="preserve"> </w:t>
      </w:r>
    </w:p>
    <w:p w14:paraId="6A18D53A" w14:textId="77777777" w:rsidR="00A95298" w:rsidRPr="00A95298" w:rsidRDefault="00A95298" w:rsidP="00A95298">
      <w:pPr>
        <w:ind w:left="360"/>
      </w:pPr>
    </w:p>
    <w:p w14:paraId="671B4F9D" w14:textId="77777777" w:rsidR="00073593" w:rsidRPr="00A95298" w:rsidRDefault="00073593" w:rsidP="00073593">
      <w:pPr>
        <w:rPr>
          <w:lang w:val="pl-PL"/>
        </w:rPr>
      </w:pPr>
    </w:p>
    <w:p w14:paraId="4F58F5D3" w14:textId="2777C416" w:rsidR="00073593" w:rsidRPr="00CD7A42" w:rsidRDefault="00073593" w:rsidP="00073593">
      <w:pPr>
        <w:rPr>
          <w:b/>
          <w:bCs/>
          <w:lang w:val="pl-PL"/>
        </w:rPr>
      </w:pPr>
      <w:r w:rsidRPr="00CD7A42">
        <w:rPr>
          <w:b/>
          <w:bCs/>
          <w:lang w:val="pl-PL"/>
        </w:rPr>
        <w:t>FORMY:</w:t>
      </w:r>
    </w:p>
    <w:p w14:paraId="0FA1479E" w14:textId="2C0D54EE" w:rsidR="00A95298" w:rsidRDefault="00A95298" w:rsidP="00A95298">
      <w:proofErr w:type="spellStart"/>
      <w:r w:rsidRPr="00A95298">
        <w:t>grupowe</w:t>
      </w:r>
      <w:proofErr w:type="spellEnd"/>
      <w:r w:rsidRPr="00A95298">
        <w:t xml:space="preserve"> </w:t>
      </w:r>
      <w:proofErr w:type="spellStart"/>
      <w:r w:rsidRPr="00A95298">
        <w:t>i</w:t>
      </w:r>
      <w:proofErr w:type="spellEnd"/>
      <w:r w:rsidRPr="00A95298">
        <w:t xml:space="preserve"> </w:t>
      </w:r>
      <w:proofErr w:type="spellStart"/>
      <w:r w:rsidRPr="00A95298">
        <w:t>indywidualne</w:t>
      </w:r>
      <w:proofErr w:type="spellEnd"/>
      <w:r w:rsidRPr="00A95298">
        <w:t xml:space="preserve">, </w:t>
      </w:r>
      <w:proofErr w:type="spellStart"/>
      <w:r w:rsidRPr="00A95298">
        <w:t>uwzględniające</w:t>
      </w:r>
      <w:proofErr w:type="spellEnd"/>
      <w:r w:rsidRPr="00A95298">
        <w:t xml:space="preserve"> </w:t>
      </w:r>
      <w:proofErr w:type="spellStart"/>
      <w:r w:rsidRPr="00A95298">
        <w:t>kreatywność</w:t>
      </w:r>
      <w:proofErr w:type="spellEnd"/>
      <w:r w:rsidRPr="00A95298">
        <w:t xml:space="preserve">, </w:t>
      </w:r>
      <w:proofErr w:type="spellStart"/>
      <w:r w:rsidRPr="00A95298">
        <w:t>indywidualizm</w:t>
      </w:r>
      <w:proofErr w:type="spellEnd"/>
      <w:r w:rsidRPr="00A95298">
        <w:t xml:space="preserve"> </w:t>
      </w:r>
      <w:proofErr w:type="spellStart"/>
      <w:r w:rsidRPr="00A95298">
        <w:t>i</w:t>
      </w:r>
      <w:proofErr w:type="spellEnd"/>
      <w:r w:rsidRPr="00A95298">
        <w:t xml:space="preserve"> </w:t>
      </w:r>
      <w:proofErr w:type="spellStart"/>
      <w:r w:rsidRPr="00A95298">
        <w:t>swobodę</w:t>
      </w:r>
      <w:proofErr w:type="spellEnd"/>
      <w:r w:rsidRPr="00A95298">
        <w:t xml:space="preserve"> </w:t>
      </w:r>
      <w:proofErr w:type="spellStart"/>
      <w:r w:rsidRPr="00A95298">
        <w:t>wypowiedzi</w:t>
      </w:r>
      <w:proofErr w:type="spellEnd"/>
      <w:r w:rsidRPr="00A95298">
        <w:t xml:space="preserve"> w </w:t>
      </w:r>
      <w:proofErr w:type="spellStart"/>
      <w:r w:rsidRPr="00A95298">
        <w:t>twórczości</w:t>
      </w:r>
      <w:proofErr w:type="spellEnd"/>
      <w:r w:rsidRPr="00A95298">
        <w:t xml:space="preserve"> </w:t>
      </w:r>
      <w:proofErr w:type="spellStart"/>
      <w:r w:rsidRPr="00A95298">
        <w:t>plastycznej</w:t>
      </w:r>
      <w:proofErr w:type="spellEnd"/>
      <w:r w:rsidRPr="00A95298">
        <w:t xml:space="preserve"> </w:t>
      </w:r>
      <w:proofErr w:type="spellStart"/>
      <w:r w:rsidRPr="00A95298">
        <w:t>dziecka</w:t>
      </w:r>
      <w:proofErr w:type="spellEnd"/>
      <w:r w:rsidRPr="00A95298">
        <w:t xml:space="preserve"> </w:t>
      </w:r>
      <w:proofErr w:type="spellStart"/>
      <w:r w:rsidRPr="00A95298">
        <w:t>oraz</w:t>
      </w:r>
      <w:proofErr w:type="spellEnd"/>
      <w:r w:rsidRPr="00A95298">
        <w:t xml:space="preserve"> </w:t>
      </w:r>
      <w:proofErr w:type="spellStart"/>
      <w:r w:rsidRPr="00A95298">
        <w:t>różnorodność</w:t>
      </w:r>
      <w:proofErr w:type="spellEnd"/>
      <w:r w:rsidRPr="00A95298">
        <w:t xml:space="preserve"> </w:t>
      </w:r>
      <w:proofErr w:type="spellStart"/>
      <w:r w:rsidRPr="00A95298">
        <w:t>rozwiązań</w:t>
      </w:r>
      <w:proofErr w:type="spellEnd"/>
      <w:r w:rsidRPr="00A95298">
        <w:t xml:space="preserve"> </w:t>
      </w:r>
      <w:proofErr w:type="spellStart"/>
      <w:r w:rsidRPr="00A95298">
        <w:t>plastycznych</w:t>
      </w:r>
      <w:proofErr w:type="spellEnd"/>
      <w:r>
        <w:t>.</w:t>
      </w:r>
    </w:p>
    <w:p w14:paraId="38AA3F75" w14:textId="394520EF" w:rsidR="00A95298" w:rsidRDefault="00A95298" w:rsidP="00073593">
      <w:pPr>
        <w:rPr>
          <w:b/>
          <w:bCs/>
          <w:lang w:val="pl-PL"/>
        </w:rPr>
      </w:pPr>
    </w:p>
    <w:p w14:paraId="6DBC7AC9" w14:textId="77777777" w:rsidR="00073593" w:rsidRDefault="00073593" w:rsidP="00073593">
      <w:pPr>
        <w:rPr>
          <w:b/>
          <w:bCs/>
          <w:lang w:val="pl-PL"/>
        </w:rPr>
      </w:pPr>
    </w:p>
    <w:p w14:paraId="22DB8FBF" w14:textId="1DCA1CB8" w:rsidR="00073593" w:rsidRPr="007777E7" w:rsidRDefault="00073593" w:rsidP="00073593">
      <w:pPr>
        <w:rPr>
          <w:b/>
          <w:bCs/>
          <w:lang w:val="pl-PL"/>
        </w:rPr>
      </w:pPr>
      <w:r w:rsidRPr="007777E7">
        <w:rPr>
          <w:b/>
          <w:bCs/>
          <w:lang w:val="pl-PL"/>
        </w:rPr>
        <w:t>ŚRODKI DYDAKTYCZNE:</w:t>
      </w:r>
    </w:p>
    <w:p w14:paraId="57886CBF" w14:textId="2A8F753A" w:rsidR="00A95298" w:rsidRDefault="00A95298" w:rsidP="00073593">
      <w:pPr>
        <w:tabs>
          <w:tab w:val="left" w:pos="5910"/>
        </w:tabs>
        <w:spacing w:line="360" w:lineRule="auto"/>
      </w:pPr>
      <w:proofErr w:type="spellStart"/>
      <w:r>
        <w:t>przybory</w:t>
      </w:r>
      <w:proofErr w:type="spellEnd"/>
      <w:r>
        <w:t xml:space="preserve">: </w:t>
      </w:r>
      <w:proofErr w:type="spellStart"/>
      <w:r>
        <w:t>farby</w:t>
      </w:r>
      <w:proofErr w:type="spellEnd"/>
      <w:r>
        <w:t xml:space="preserve"> </w:t>
      </w:r>
      <w:proofErr w:type="spellStart"/>
      <w:r>
        <w:t>akwarelowe</w:t>
      </w:r>
      <w:proofErr w:type="spellEnd"/>
      <w:r>
        <w:t xml:space="preserve">, pasta do </w:t>
      </w:r>
      <w:proofErr w:type="spellStart"/>
      <w:r>
        <w:t>zębów</w:t>
      </w:r>
      <w:proofErr w:type="spellEnd"/>
      <w:r>
        <w:t xml:space="preserve"> </w:t>
      </w:r>
      <w:proofErr w:type="spellStart"/>
      <w:r>
        <w:t>biała</w:t>
      </w:r>
      <w:proofErr w:type="spellEnd"/>
      <w:r>
        <w:t xml:space="preserve">, </w:t>
      </w:r>
      <w:proofErr w:type="spellStart"/>
      <w:r>
        <w:t>pędzle</w:t>
      </w:r>
      <w:proofErr w:type="spellEnd"/>
      <w:r>
        <w:t xml:space="preserve"> </w:t>
      </w:r>
      <w:proofErr w:type="spellStart"/>
      <w:r>
        <w:t>szczeciniak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</w:t>
      </w:r>
      <w:proofErr w:type="spellStart"/>
      <w:r>
        <w:t>cienka</w:t>
      </w:r>
      <w:proofErr w:type="spellEnd"/>
      <w:r>
        <w:t xml:space="preserve"> </w:t>
      </w:r>
      <w:proofErr w:type="spellStart"/>
      <w:r>
        <w:t>tektura</w:t>
      </w:r>
      <w:proofErr w:type="spellEnd"/>
      <w:r>
        <w:t xml:space="preserve">, </w:t>
      </w:r>
      <w:proofErr w:type="spellStart"/>
      <w:r>
        <w:t>kartony</w:t>
      </w:r>
      <w:proofErr w:type="spellEnd"/>
      <w:r>
        <w:t xml:space="preserve">, papier </w:t>
      </w:r>
      <w:proofErr w:type="spellStart"/>
      <w:r>
        <w:t>rysunkowy</w:t>
      </w:r>
      <w:proofErr w:type="spellEnd"/>
      <w:r>
        <w:t xml:space="preserve">, </w:t>
      </w:r>
      <w:proofErr w:type="spellStart"/>
      <w:r>
        <w:t>flamastry</w:t>
      </w:r>
      <w:proofErr w:type="spellEnd"/>
      <w:r>
        <w:t xml:space="preserve">, </w:t>
      </w:r>
      <w:proofErr w:type="spellStart"/>
      <w:r>
        <w:t>ołówki</w:t>
      </w:r>
      <w:proofErr w:type="spellEnd"/>
      <w:r>
        <w:t xml:space="preserve">, </w:t>
      </w:r>
      <w:proofErr w:type="spellStart"/>
      <w:r>
        <w:t>nożyczki</w:t>
      </w:r>
      <w:proofErr w:type="spellEnd"/>
      <w:r>
        <w:t xml:space="preserve">, </w:t>
      </w:r>
      <w:proofErr w:type="spellStart"/>
      <w:r>
        <w:t>przybory</w:t>
      </w:r>
      <w:proofErr w:type="spellEnd"/>
      <w:r>
        <w:t xml:space="preserve"> </w:t>
      </w:r>
      <w:proofErr w:type="spellStart"/>
      <w:r>
        <w:t>geometryczne</w:t>
      </w:r>
      <w:proofErr w:type="spellEnd"/>
      <w:r>
        <w:t xml:space="preserve">, </w:t>
      </w:r>
      <w:proofErr w:type="spellStart"/>
      <w:r>
        <w:t>płytka</w:t>
      </w:r>
      <w:proofErr w:type="spellEnd"/>
      <w:r>
        <w:t xml:space="preserve"> </w:t>
      </w:r>
      <w:proofErr w:type="spellStart"/>
      <w:r>
        <w:t>szklana</w:t>
      </w:r>
      <w:proofErr w:type="spellEnd"/>
      <w:r>
        <w:t xml:space="preserve">, </w:t>
      </w:r>
      <w:proofErr w:type="spellStart"/>
      <w:r>
        <w:t>sztalugi</w:t>
      </w:r>
      <w:proofErr w:type="spellEnd"/>
      <w:r>
        <w:t xml:space="preserve">, </w:t>
      </w:r>
      <w:proofErr w:type="spellStart"/>
      <w:r>
        <w:t>koło</w:t>
      </w:r>
      <w:proofErr w:type="spellEnd"/>
      <w:r>
        <w:t xml:space="preserve"> </w:t>
      </w:r>
      <w:proofErr w:type="spellStart"/>
      <w:r>
        <w:t>garncarskie</w:t>
      </w:r>
      <w:proofErr w:type="spellEnd"/>
      <w:r>
        <w:t xml:space="preserve">, </w:t>
      </w:r>
      <w:proofErr w:type="spellStart"/>
      <w:r>
        <w:t>ramy</w:t>
      </w:r>
      <w:proofErr w:type="spellEnd"/>
      <w:r>
        <w:t xml:space="preserve"> do </w:t>
      </w:r>
      <w:proofErr w:type="spellStart"/>
      <w:r>
        <w:t>papieru</w:t>
      </w:r>
      <w:proofErr w:type="spellEnd"/>
      <w:r>
        <w:t xml:space="preserve"> </w:t>
      </w:r>
      <w:proofErr w:type="spellStart"/>
      <w:r>
        <w:t>czerpanego</w:t>
      </w:r>
      <w:proofErr w:type="spellEnd"/>
    </w:p>
    <w:p w14:paraId="52FEF140" w14:textId="1149CE9F" w:rsidR="00073593" w:rsidRPr="00600D76" w:rsidRDefault="00073593" w:rsidP="00073593">
      <w:pPr>
        <w:tabs>
          <w:tab w:val="left" w:pos="5910"/>
        </w:tabs>
        <w:spacing w:line="360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br/>
      </w:r>
      <w:r w:rsidRPr="00600D76">
        <w:rPr>
          <w:rFonts w:eastAsia="Times New Roman"/>
          <w:lang w:val="pl-PL"/>
        </w:rPr>
        <w:t>Niezbędne środki dydaktyczne zapewni Zamawiający.</w:t>
      </w:r>
    </w:p>
    <w:p w14:paraId="197A0B6E" w14:textId="77777777" w:rsidR="00073593" w:rsidRPr="001D3D33" w:rsidRDefault="00073593" w:rsidP="00073593">
      <w:pPr>
        <w:tabs>
          <w:tab w:val="left" w:pos="5910"/>
        </w:tabs>
        <w:spacing w:line="360" w:lineRule="auto"/>
        <w:rPr>
          <w:rFonts w:eastAsia="Times New Roman"/>
          <w:b/>
          <w:bCs/>
          <w:lang w:val="pl-PL"/>
        </w:rPr>
      </w:pPr>
      <w:r w:rsidRPr="00600D76">
        <w:rPr>
          <w:rFonts w:eastAsia="Times New Roman"/>
          <w:lang w:val="pl-PL"/>
        </w:rPr>
        <w:t>Zamawiający udostępni również</w:t>
      </w:r>
      <w:r>
        <w:rPr>
          <w:rFonts w:eastAsia="Times New Roman"/>
          <w:b/>
          <w:bCs/>
          <w:lang w:val="pl-PL"/>
        </w:rPr>
        <w:t xml:space="preserve"> </w:t>
      </w:r>
      <w:r w:rsidRPr="001D3D33">
        <w:rPr>
          <w:lang w:val="pl-PL"/>
        </w:rPr>
        <w:t>Wykonawcy bezpłatnie sale do realizacji zajęć w</w:t>
      </w:r>
      <w:r>
        <w:rPr>
          <w:lang w:val="pl-PL"/>
        </w:rPr>
        <w:t xml:space="preserve"> swojej</w:t>
      </w:r>
      <w:r w:rsidRPr="001D3D33">
        <w:rPr>
          <w:lang w:val="pl-PL"/>
        </w:rPr>
        <w:t xml:space="preserve"> siedzibie</w:t>
      </w:r>
      <w:r>
        <w:rPr>
          <w:lang w:val="pl-PL"/>
        </w:rPr>
        <w:t>.</w:t>
      </w:r>
    </w:p>
    <w:p w14:paraId="7A153301" w14:textId="77777777" w:rsidR="00073593" w:rsidRPr="001D3D33" w:rsidRDefault="00073593" w:rsidP="00073593">
      <w:pPr>
        <w:tabs>
          <w:tab w:val="left" w:pos="5910"/>
        </w:tabs>
        <w:spacing w:line="360" w:lineRule="auto"/>
        <w:rPr>
          <w:rFonts w:eastAsia="Times New Roman"/>
          <w:b/>
          <w:bCs/>
          <w:lang w:val="pl-PL"/>
        </w:rPr>
      </w:pPr>
    </w:p>
    <w:p w14:paraId="1A52A879" w14:textId="77777777" w:rsidR="00073593" w:rsidRPr="001D3D33" w:rsidRDefault="00073593" w:rsidP="00073593">
      <w:pPr>
        <w:tabs>
          <w:tab w:val="left" w:pos="5910"/>
        </w:tabs>
        <w:spacing w:line="360" w:lineRule="auto"/>
        <w:rPr>
          <w:lang w:val="pl-PL"/>
        </w:rPr>
      </w:pPr>
      <w:r w:rsidRPr="001D3D33">
        <w:rPr>
          <w:lang w:val="pl-PL"/>
        </w:rPr>
        <w:t>Szczegółowy harmonogram realizacji zajęć zostanie ustalony z Wykonawcą na etapie podpisywania umowy i będzie uwzględniał możliwości uczniów.</w:t>
      </w:r>
    </w:p>
    <w:p w14:paraId="700A3778" w14:textId="77777777" w:rsidR="00073593" w:rsidRDefault="00073593" w:rsidP="00DE5902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</w:p>
    <w:p w14:paraId="278E4275" w14:textId="77777777" w:rsidR="00354B51" w:rsidRPr="001D3D33" w:rsidRDefault="00354B51" w:rsidP="00921667">
      <w:pPr>
        <w:widowControl/>
        <w:spacing w:after="240" w:line="276" w:lineRule="auto"/>
        <w:jc w:val="both"/>
        <w:rPr>
          <w:rFonts w:eastAsia="Times New Roman"/>
          <w:lang w:val="pl-PL"/>
        </w:rPr>
      </w:pPr>
    </w:p>
    <w:p w14:paraId="3762E648" w14:textId="611B98AC" w:rsidR="00AA339C" w:rsidRPr="001D3D33" w:rsidRDefault="00AA339C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PODZIAŁ ZAMÓWIENIA NA CZĘŚCI</w:t>
      </w:r>
    </w:p>
    <w:p w14:paraId="13948FB7" w14:textId="078C5EDA" w:rsidR="00482FDA" w:rsidRPr="001D3D33" w:rsidRDefault="00482FDA" w:rsidP="00DF5F11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Zamawiający dopuszcza składanie ofert częściowych zgodnie z podziałem określonym w rozdziale III. Zapytania ofertowego.</w:t>
      </w:r>
    </w:p>
    <w:p w14:paraId="203141A4" w14:textId="77777777" w:rsidR="00482FDA" w:rsidRPr="001D3D33" w:rsidRDefault="00482FDA" w:rsidP="00DF5F11">
      <w:pPr>
        <w:widowControl/>
        <w:spacing w:after="240" w:line="276" w:lineRule="auto"/>
        <w:rPr>
          <w:rFonts w:eastAsia="Times New Roman"/>
          <w:lang w:val="pl-PL"/>
        </w:rPr>
      </w:pPr>
    </w:p>
    <w:p w14:paraId="7ABCEF66" w14:textId="74755C23" w:rsidR="00AA339C" w:rsidRPr="001D3D33" w:rsidRDefault="00AA339C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PODWYKONAWSTWO</w:t>
      </w:r>
    </w:p>
    <w:p w14:paraId="76E27003" w14:textId="0B30261D" w:rsidR="00482FDA" w:rsidRPr="001D3D33" w:rsidRDefault="00482FDA" w:rsidP="00DF5F11">
      <w:pPr>
        <w:pStyle w:val="Akapitzlist"/>
        <w:widowControl/>
        <w:numPr>
          <w:ilvl w:val="0"/>
          <w:numId w:val="15"/>
        </w:numPr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Wykonawca może powierzyć wykonanie części zamówienia podwykonawcy (podwykonawcom).</w:t>
      </w:r>
    </w:p>
    <w:p w14:paraId="67F025C3" w14:textId="4749EC75" w:rsidR="00482FDA" w:rsidRPr="001D3D33" w:rsidRDefault="00482FDA" w:rsidP="00DF5F11">
      <w:pPr>
        <w:pStyle w:val="Akapitzlist"/>
        <w:widowControl/>
        <w:numPr>
          <w:ilvl w:val="0"/>
          <w:numId w:val="15"/>
        </w:numPr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Zamawiający nie zastrzega obowiązku osobistego wykonania przez wykonawcę kluczowych części zamówienia.</w:t>
      </w:r>
    </w:p>
    <w:p w14:paraId="0D0223B0" w14:textId="2AC3329F" w:rsidR="00482FDA" w:rsidRPr="001D3D33" w:rsidRDefault="00482FDA" w:rsidP="00DF5F11">
      <w:pPr>
        <w:pStyle w:val="Akapitzlist"/>
        <w:widowControl/>
        <w:numPr>
          <w:ilvl w:val="0"/>
          <w:numId w:val="15"/>
        </w:numPr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2B2C871F" w14:textId="77777777" w:rsidR="00482FDA" w:rsidRPr="001D3D33" w:rsidRDefault="00482FDA" w:rsidP="00DF5F11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</w:p>
    <w:p w14:paraId="47187D5F" w14:textId="612E32D6" w:rsidR="00AA339C" w:rsidRPr="001D3D33" w:rsidRDefault="00AA339C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TERMIN WYKONANIA ZAMÓWIENIA</w:t>
      </w:r>
    </w:p>
    <w:p w14:paraId="30A49996" w14:textId="7D76D0D7" w:rsidR="004C2067" w:rsidRPr="001D3D33" w:rsidRDefault="004C2067" w:rsidP="00DF5F11">
      <w:pPr>
        <w:pStyle w:val="Akapitzlist"/>
        <w:widowControl/>
        <w:numPr>
          <w:ilvl w:val="0"/>
          <w:numId w:val="16"/>
        </w:numPr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Termin realizacji zamówienia: </w:t>
      </w:r>
      <w:r w:rsidR="004D479B" w:rsidRPr="001D3D33">
        <w:rPr>
          <w:rFonts w:eastAsia="Times New Roman"/>
          <w:lang w:val="pl-PL"/>
        </w:rPr>
        <w:t xml:space="preserve">od podpisania umowy do </w:t>
      </w:r>
      <w:r w:rsidR="00D36872" w:rsidRPr="001D3D33">
        <w:rPr>
          <w:rFonts w:eastAsia="Times New Roman"/>
          <w:lang w:val="pl-PL"/>
        </w:rPr>
        <w:t>30</w:t>
      </w:r>
      <w:r w:rsidR="004D479B" w:rsidRPr="001D3D33">
        <w:rPr>
          <w:rFonts w:eastAsia="Times New Roman"/>
          <w:lang w:val="pl-PL"/>
        </w:rPr>
        <w:t>.0</w:t>
      </w:r>
      <w:r w:rsidR="00D36872" w:rsidRPr="001D3D33">
        <w:rPr>
          <w:rFonts w:eastAsia="Times New Roman"/>
          <w:lang w:val="pl-PL"/>
        </w:rPr>
        <w:t>6</w:t>
      </w:r>
      <w:r w:rsidR="004D479B" w:rsidRPr="001D3D33">
        <w:rPr>
          <w:rFonts w:eastAsia="Times New Roman"/>
          <w:lang w:val="pl-PL"/>
        </w:rPr>
        <w:t>.202</w:t>
      </w:r>
      <w:r w:rsidR="00D80898">
        <w:rPr>
          <w:rFonts w:eastAsia="Times New Roman"/>
          <w:lang w:val="pl-PL"/>
        </w:rPr>
        <w:t>6</w:t>
      </w:r>
      <w:r w:rsidR="004D479B" w:rsidRPr="001D3D33">
        <w:rPr>
          <w:rFonts w:eastAsia="Times New Roman"/>
          <w:lang w:val="pl-PL"/>
        </w:rPr>
        <w:t xml:space="preserve"> r</w:t>
      </w:r>
      <w:r w:rsidRPr="001D3D33">
        <w:rPr>
          <w:rFonts w:eastAsia="Times New Roman"/>
          <w:lang w:val="pl-PL"/>
        </w:rPr>
        <w:t>.</w:t>
      </w:r>
    </w:p>
    <w:p w14:paraId="234FCA81" w14:textId="2B10AA8E" w:rsidR="00AA339C" w:rsidRPr="001D3D33" w:rsidRDefault="004C2067" w:rsidP="00DF5F11">
      <w:pPr>
        <w:pStyle w:val="Akapitzlist"/>
        <w:widowControl/>
        <w:numPr>
          <w:ilvl w:val="0"/>
          <w:numId w:val="16"/>
        </w:numPr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Szczegółowe zagadnienia dotyczące terminu realizacji zamówienia uregulowane są we wzorze umowy stanowiącym załącznik nr 3 do Zapytania ofertowego.</w:t>
      </w:r>
    </w:p>
    <w:p w14:paraId="33E13D90" w14:textId="77777777" w:rsidR="004C2067" w:rsidRPr="001D3D33" w:rsidRDefault="004C2067" w:rsidP="00DF5F11">
      <w:pPr>
        <w:widowControl/>
        <w:spacing w:after="240" w:line="276" w:lineRule="auto"/>
        <w:rPr>
          <w:rFonts w:eastAsia="Times New Roman"/>
          <w:lang w:val="pl-PL"/>
        </w:rPr>
      </w:pPr>
    </w:p>
    <w:p w14:paraId="7F2FAA66" w14:textId="72E369C2" w:rsidR="004535AF" w:rsidRPr="001D3D33" w:rsidRDefault="004535AF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INFORMACJA NA TEMAT ZAKAZU KONFLIKTU INTERESÓW</w:t>
      </w:r>
    </w:p>
    <w:p w14:paraId="7CA007C8" w14:textId="0DDE7420" w:rsidR="00974301" w:rsidRPr="001D3D33" w:rsidRDefault="00974301" w:rsidP="00590F2B">
      <w:pPr>
        <w:pStyle w:val="Akapitzlist"/>
        <w:tabs>
          <w:tab w:val="left" w:pos="687"/>
        </w:tabs>
        <w:spacing w:line="276" w:lineRule="auto"/>
        <w:ind w:left="227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ab/>
        <w:t>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2EA0AFFA" w14:textId="77777777" w:rsidR="00D951DF" w:rsidRPr="001D3D33" w:rsidRDefault="00C06747" w:rsidP="00590F2B">
      <w:pPr>
        <w:pStyle w:val="Akapitzlist"/>
        <w:tabs>
          <w:tab w:val="left" w:pos="687"/>
        </w:tabs>
        <w:spacing w:line="276" w:lineRule="auto"/>
        <w:ind w:left="227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ab/>
      </w:r>
    </w:p>
    <w:p w14:paraId="774ACB64" w14:textId="658BE036" w:rsidR="00C06747" w:rsidRPr="001D3D33" w:rsidRDefault="00D951DF" w:rsidP="00590F2B">
      <w:pPr>
        <w:pStyle w:val="Akapitzlist"/>
        <w:tabs>
          <w:tab w:val="left" w:pos="687"/>
        </w:tabs>
        <w:spacing w:line="276" w:lineRule="auto"/>
        <w:ind w:left="227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ab/>
      </w:r>
      <w:r w:rsidR="00C06747" w:rsidRPr="001D3D33">
        <w:rPr>
          <w:rFonts w:eastAsia="Times New Roman"/>
          <w:lang w:val="pl-PL"/>
        </w:rPr>
        <w:t xml:space="preserve">W celu uniknięcia konfliktu interesów, w przypadku beneficjenta, który nie jest zamawiającym w rozumieniu </w:t>
      </w:r>
      <w:proofErr w:type="spellStart"/>
      <w:r w:rsidR="00C06747" w:rsidRPr="001D3D33">
        <w:rPr>
          <w:rFonts w:eastAsia="Times New Roman"/>
          <w:lang w:val="pl-PL"/>
        </w:rPr>
        <w:t>Pzp</w:t>
      </w:r>
      <w:proofErr w:type="spellEnd"/>
      <w:r w:rsidR="00C06747" w:rsidRPr="001D3D33">
        <w:rPr>
          <w:rFonts w:eastAsia="Times New Roman"/>
          <w:lang w:val="pl-PL"/>
        </w:rPr>
        <w:t>, zamówienia nie mogą być udzielane podmiotom powiązanym z nim osobowo lub kapitałowo, z wyłączeniem zamówień sektorowych i zamówień określonych w sekcji 3.2.1 pkt 2 lit. i-</w:t>
      </w:r>
      <w:r w:rsidR="00C06747" w:rsidRPr="001D3D33">
        <w:rPr>
          <w:rFonts w:eastAsia="Times New Roman"/>
          <w:lang w:val="pl-PL"/>
        </w:rPr>
        <w:lastRenderedPageBreak/>
        <w:t>k Wytycznych dotyczących kwalifikowalności wydatków na lata 2021-2027.</w:t>
      </w:r>
    </w:p>
    <w:p w14:paraId="0D99971E" w14:textId="77777777" w:rsidR="004C2067" w:rsidRPr="001D3D33" w:rsidRDefault="004C2067" w:rsidP="00DF5F11">
      <w:pPr>
        <w:widowControl/>
        <w:spacing w:after="240" w:line="276" w:lineRule="auto"/>
        <w:jc w:val="both"/>
        <w:rPr>
          <w:rFonts w:eastAsia="Times New Roman"/>
          <w:lang w:val="pl-PL"/>
        </w:rPr>
      </w:pPr>
    </w:p>
    <w:p w14:paraId="0E2CDCE1" w14:textId="434A217E" w:rsidR="00AA339C" w:rsidRPr="001D3D33" w:rsidRDefault="00AA339C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WARUNKI UDZIAŁU W POSTĘPOWANIU</w:t>
      </w:r>
    </w:p>
    <w:p w14:paraId="3DD26110" w14:textId="32D70A12" w:rsidR="004C2067" w:rsidRPr="001D3D33" w:rsidRDefault="004C2067" w:rsidP="00DF5F11">
      <w:pPr>
        <w:widowControl/>
        <w:spacing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1. O udzielenie zamówienia mogą ubiegać się wykonawcy, którzy nie podlegają wykluczeniu (na zasadach określonych w rozdziale </w:t>
      </w:r>
      <w:r w:rsidR="00BC1B81" w:rsidRPr="001D3D33">
        <w:rPr>
          <w:rFonts w:eastAsia="Times New Roman"/>
          <w:lang w:val="pl-PL"/>
        </w:rPr>
        <w:t>IX Zapytania ofertowego</w:t>
      </w:r>
      <w:r w:rsidRPr="001D3D33">
        <w:rPr>
          <w:rFonts w:eastAsia="Times New Roman"/>
          <w:lang w:val="pl-PL"/>
        </w:rPr>
        <w:t>) oraz spełniają niżej określone warunki udziału w postępowaniu:</w:t>
      </w:r>
    </w:p>
    <w:p w14:paraId="4AE279E1" w14:textId="77777777" w:rsidR="004C2067" w:rsidRPr="001D3D33" w:rsidRDefault="004C2067" w:rsidP="00DF5F11">
      <w:pPr>
        <w:widowControl/>
        <w:spacing w:line="276" w:lineRule="auto"/>
        <w:ind w:left="567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1.1. zdolności do występowania w obrocie gospodarczym:</w:t>
      </w:r>
    </w:p>
    <w:p w14:paraId="6D6A891F" w14:textId="77777777" w:rsidR="004C2067" w:rsidRPr="001D3D33" w:rsidRDefault="004C2067" w:rsidP="00DF5F11">
      <w:pPr>
        <w:widowControl/>
        <w:spacing w:line="276" w:lineRule="auto"/>
        <w:ind w:left="567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Zamawiający </w:t>
      </w:r>
      <w:r w:rsidRPr="001D3D33">
        <w:rPr>
          <w:rFonts w:eastAsia="Times New Roman"/>
          <w:b/>
          <w:bCs/>
          <w:lang w:val="pl-PL"/>
        </w:rPr>
        <w:t>nie stawia</w:t>
      </w:r>
      <w:r w:rsidRPr="001D3D33">
        <w:rPr>
          <w:rFonts w:eastAsia="Times New Roman"/>
          <w:lang w:val="pl-PL"/>
        </w:rPr>
        <w:t xml:space="preserve"> warunku w powyższym zakresie.</w:t>
      </w:r>
    </w:p>
    <w:p w14:paraId="2B1B690B" w14:textId="77777777" w:rsidR="004C2067" w:rsidRPr="001D3D33" w:rsidRDefault="004C2067" w:rsidP="00DF5F11">
      <w:pPr>
        <w:widowControl/>
        <w:spacing w:line="276" w:lineRule="auto"/>
        <w:ind w:left="567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1.2. uprawnień do prowadzenia określonej działalności gospodarczej lub zawodowej, o ile wynika to z odrębnych przepisów:</w:t>
      </w:r>
    </w:p>
    <w:p w14:paraId="55998B5C" w14:textId="77777777" w:rsidR="004C2067" w:rsidRPr="001D3D33" w:rsidRDefault="004C2067" w:rsidP="00DF5F11">
      <w:pPr>
        <w:widowControl/>
        <w:spacing w:line="276" w:lineRule="auto"/>
        <w:ind w:left="567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Zamawiający </w:t>
      </w:r>
      <w:r w:rsidRPr="001D3D33">
        <w:rPr>
          <w:rFonts w:eastAsia="Times New Roman"/>
          <w:b/>
          <w:bCs/>
          <w:lang w:val="pl-PL"/>
        </w:rPr>
        <w:t>nie stawia</w:t>
      </w:r>
      <w:r w:rsidRPr="001D3D33">
        <w:rPr>
          <w:rFonts w:eastAsia="Times New Roman"/>
          <w:lang w:val="pl-PL"/>
        </w:rPr>
        <w:t xml:space="preserve"> warunku w powyższym zakresie.</w:t>
      </w:r>
    </w:p>
    <w:p w14:paraId="7E842362" w14:textId="77777777" w:rsidR="004C2067" w:rsidRPr="001D3D33" w:rsidRDefault="004C2067" w:rsidP="00DF5F11">
      <w:pPr>
        <w:widowControl/>
        <w:spacing w:line="276" w:lineRule="auto"/>
        <w:ind w:left="567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1.3. sytuacji ekonomicznej lub finansowej:</w:t>
      </w:r>
    </w:p>
    <w:p w14:paraId="2E4E5413" w14:textId="77777777" w:rsidR="004C2067" w:rsidRPr="001D3D33" w:rsidRDefault="004C2067" w:rsidP="00DF5F11">
      <w:pPr>
        <w:widowControl/>
        <w:spacing w:line="276" w:lineRule="auto"/>
        <w:ind w:left="567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Zamawiający </w:t>
      </w:r>
      <w:r w:rsidRPr="001D3D33">
        <w:rPr>
          <w:rFonts w:eastAsia="Times New Roman"/>
          <w:b/>
          <w:bCs/>
          <w:lang w:val="pl-PL"/>
        </w:rPr>
        <w:t>nie stawia</w:t>
      </w:r>
      <w:r w:rsidRPr="001D3D33">
        <w:rPr>
          <w:rFonts w:eastAsia="Times New Roman"/>
          <w:lang w:val="pl-PL"/>
        </w:rPr>
        <w:t xml:space="preserve"> warunku w powyższym zakresie.</w:t>
      </w:r>
    </w:p>
    <w:p w14:paraId="0DFC1EEB" w14:textId="77777777" w:rsidR="004C2067" w:rsidRPr="001D3D33" w:rsidRDefault="004C2067" w:rsidP="00DF5F11">
      <w:pPr>
        <w:widowControl/>
        <w:spacing w:line="276" w:lineRule="auto"/>
        <w:ind w:left="567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1.4. zdolności technicznej lub zawodowej:</w:t>
      </w:r>
    </w:p>
    <w:p w14:paraId="1F263AF1" w14:textId="1C3AD1D3" w:rsidR="004C2067" w:rsidRPr="001D3D33" w:rsidRDefault="004C2067" w:rsidP="00DF5F11">
      <w:pPr>
        <w:widowControl/>
        <w:spacing w:line="276" w:lineRule="auto"/>
        <w:ind w:left="567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Zamawiający </w:t>
      </w:r>
      <w:r w:rsidRPr="001D3D33">
        <w:rPr>
          <w:rFonts w:eastAsia="Times New Roman"/>
          <w:b/>
          <w:bCs/>
          <w:lang w:val="pl-PL"/>
        </w:rPr>
        <w:t>nie stawia</w:t>
      </w:r>
      <w:r w:rsidRPr="001D3D33">
        <w:rPr>
          <w:rFonts w:eastAsia="Times New Roman"/>
          <w:lang w:val="pl-PL"/>
        </w:rPr>
        <w:t xml:space="preserve"> warunku w powyższym zakresie.</w:t>
      </w:r>
    </w:p>
    <w:p w14:paraId="302C43A1" w14:textId="77777777" w:rsidR="004C2067" w:rsidRPr="001D3D33" w:rsidRDefault="004C2067" w:rsidP="00DF5F11">
      <w:pPr>
        <w:widowControl/>
        <w:spacing w:after="240" w:line="276" w:lineRule="auto"/>
        <w:ind w:left="567"/>
        <w:rPr>
          <w:rFonts w:eastAsia="Times New Roman"/>
          <w:b/>
          <w:bCs/>
          <w:lang w:val="pl-PL"/>
        </w:rPr>
      </w:pPr>
    </w:p>
    <w:p w14:paraId="766530A3" w14:textId="40C71914" w:rsidR="004C2067" w:rsidRPr="001D3D33" w:rsidRDefault="004C2067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PODSTAWY WYKLUCZENIA Z POSTĘPOWANIA</w:t>
      </w:r>
    </w:p>
    <w:p w14:paraId="0323A1EA" w14:textId="23932D51" w:rsidR="004C2067" w:rsidRPr="001D3D33" w:rsidRDefault="00BA53D7" w:rsidP="00DF5F11">
      <w:pPr>
        <w:spacing w:line="276" w:lineRule="auto"/>
        <w:jc w:val="both"/>
        <w:rPr>
          <w:rFonts w:eastAsia="Times New Roman"/>
          <w:lang w:val="pl-PL"/>
        </w:rPr>
      </w:pPr>
      <w:r w:rsidRPr="001D3D33">
        <w:rPr>
          <w:lang w:val="pl-PL"/>
        </w:rPr>
        <w:t>Z</w:t>
      </w:r>
      <w:r w:rsidR="004C2067" w:rsidRPr="001D3D33">
        <w:rPr>
          <w:lang w:val="pl-PL"/>
        </w:rPr>
        <w:t>godnie z art. 7 ust. 1 ustawy z dnia z dnia 13 kwietnia 2022 r. o szczególnych rozwiązaniach w zakresie przeciwdziałania wspieraniu agresji na Ukrainę oraz służących ochronie bezpieczeństwa narodowego, z postępowania o udzielenie zamówienia publicznego wyklucza się:</w:t>
      </w:r>
    </w:p>
    <w:p w14:paraId="09074C5A" w14:textId="77777777" w:rsidR="004C2067" w:rsidRPr="001D3D33" w:rsidRDefault="004C2067" w:rsidP="00DF5F11">
      <w:pPr>
        <w:pStyle w:val="Akapitzlist"/>
        <w:widowControl/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lang w:val="pl-PL"/>
        </w:rPr>
      </w:pPr>
      <w:r w:rsidRPr="001D3D33">
        <w:rPr>
          <w:lang w:val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7808D0F7" w14:textId="77777777" w:rsidR="004C2067" w:rsidRPr="001D3D33" w:rsidRDefault="004C2067" w:rsidP="00DF5F11">
      <w:pPr>
        <w:pStyle w:val="Akapitzlist"/>
        <w:widowControl/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lang w:val="pl-PL"/>
        </w:rPr>
      </w:pPr>
      <w:r w:rsidRPr="001D3D33">
        <w:rPr>
          <w:lang w:val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5459460" w14:textId="77777777" w:rsidR="004C2067" w:rsidRPr="001D3D33" w:rsidRDefault="004C2067" w:rsidP="00DF5F11">
      <w:pPr>
        <w:pStyle w:val="Akapitzlist"/>
        <w:widowControl/>
        <w:numPr>
          <w:ilvl w:val="0"/>
          <w:numId w:val="11"/>
        </w:numPr>
        <w:spacing w:after="120" w:line="276" w:lineRule="auto"/>
        <w:ind w:left="709" w:hanging="284"/>
        <w:contextualSpacing/>
        <w:jc w:val="both"/>
        <w:rPr>
          <w:lang w:val="pl-PL"/>
        </w:rPr>
      </w:pPr>
      <w:r w:rsidRPr="001D3D33">
        <w:rPr>
          <w:lang w:val="pl-PL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4742FC2" w14:textId="2474512D" w:rsidR="004C2067" w:rsidRPr="001D3D33" w:rsidRDefault="004C2067" w:rsidP="00DF5F11">
      <w:pPr>
        <w:spacing w:line="276" w:lineRule="auto"/>
        <w:ind w:left="454"/>
        <w:jc w:val="both"/>
        <w:rPr>
          <w:b/>
          <w:bCs/>
          <w:lang w:val="pl-PL"/>
        </w:rPr>
      </w:pPr>
      <w:r w:rsidRPr="001D3D33">
        <w:rPr>
          <w:b/>
          <w:bCs/>
          <w:lang w:val="pl-PL"/>
        </w:rPr>
        <w:t xml:space="preserve">UWAGA: </w:t>
      </w:r>
      <w:r w:rsidRPr="001D3D33">
        <w:rPr>
          <w:lang w:val="pl-PL"/>
        </w:rPr>
        <w:t xml:space="preserve">Osoba lub podmiot podlegające wykluczeniu </w:t>
      </w:r>
      <w:r w:rsidRPr="001D3D33">
        <w:rPr>
          <w:i/>
          <w:iCs/>
          <w:lang w:val="pl-PL"/>
        </w:rPr>
        <w:t>na</w:t>
      </w:r>
      <w:r w:rsidRPr="001D3D33">
        <w:rPr>
          <w:lang w:val="pl-PL"/>
        </w:rPr>
        <w:t xml:space="preserve"> podstawie art. 7 ust. 1 ustawy z dnia z dnia 13 kwietnia 2022 r. o szczególnych rozwiązaniach w zakresie przeciwdziałania wspieraniu agresji na Ukrainę oraz służących ochronie bezpieczeństwa narodowego,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powyżej, nakłada Prezes Urzędu </w:t>
      </w:r>
      <w:r w:rsidRPr="001D3D33">
        <w:rPr>
          <w:lang w:val="pl-PL"/>
        </w:rPr>
        <w:lastRenderedPageBreak/>
        <w:t>Zamówień Publicznych, w drodze decyzji, w wysokości do 20 000 000,00 zł.</w:t>
      </w:r>
    </w:p>
    <w:p w14:paraId="59F41056" w14:textId="77777777" w:rsidR="004C2067" w:rsidRPr="001D3D33" w:rsidRDefault="004C2067" w:rsidP="00DF5F11">
      <w:pPr>
        <w:widowControl/>
        <w:spacing w:after="240" w:line="276" w:lineRule="auto"/>
        <w:ind w:left="567"/>
        <w:rPr>
          <w:rFonts w:eastAsia="Times New Roman"/>
          <w:b/>
          <w:bCs/>
          <w:lang w:val="pl-PL"/>
        </w:rPr>
      </w:pPr>
    </w:p>
    <w:p w14:paraId="6A1F2354" w14:textId="22996CE3" w:rsidR="00AA339C" w:rsidRPr="001D3D33" w:rsidRDefault="00AA339C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OŚWIADCZENIA I DOKUMENTY, JAKIE ZOBOWIĄZANI SĄ DOSTARCZYĆ WYKONAWCY</w:t>
      </w:r>
    </w:p>
    <w:p w14:paraId="467AE62D" w14:textId="32C57BFE" w:rsidR="0073628E" w:rsidRPr="001D3D33" w:rsidRDefault="0073628E" w:rsidP="00DF5F11">
      <w:pPr>
        <w:widowControl/>
        <w:spacing w:after="240" w:line="276" w:lineRule="auto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1. Wykaz dokumentów składających się na ofertę:</w:t>
      </w:r>
    </w:p>
    <w:p w14:paraId="73DD2E6D" w14:textId="0158004A" w:rsidR="0073628E" w:rsidRPr="001D3D33" w:rsidRDefault="0073628E" w:rsidP="00DF5F11">
      <w:pPr>
        <w:widowControl/>
        <w:spacing w:after="240" w:line="276" w:lineRule="auto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1) </w:t>
      </w:r>
      <w:r w:rsidRPr="001D3D33">
        <w:rPr>
          <w:rFonts w:eastAsia="Times New Roman"/>
          <w:b/>
          <w:bCs/>
          <w:lang w:val="pl-PL"/>
        </w:rPr>
        <w:t>formularz ofertowy</w:t>
      </w:r>
      <w:r w:rsidRPr="001D3D33">
        <w:rPr>
          <w:rFonts w:eastAsia="Times New Roman"/>
          <w:lang w:val="pl-PL"/>
        </w:rPr>
        <w:t xml:space="preserve"> - według wzoru stanowiącego załącznik nr 1 do Zapytania ofertowego,</w:t>
      </w:r>
    </w:p>
    <w:p w14:paraId="074B02E3" w14:textId="182A575E" w:rsidR="0073628E" w:rsidRPr="001D3D33" w:rsidRDefault="0073628E" w:rsidP="00DF5F11">
      <w:pPr>
        <w:widowControl/>
        <w:spacing w:after="240" w:line="276" w:lineRule="auto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2) aktualne na dzień składania ofert </w:t>
      </w:r>
      <w:r w:rsidRPr="001D3D33">
        <w:rPr>
          <w:rFonts w:eastAsia="Times New Roman"/>
          <w:b/>
          <w:bCs/>
          <w:lang w:val="pl-PL"/>
        </w:rPr>
        <w:t xml:space="preserve">oświadczenie o braku </w:t>
      </w:r>
      <w:r w:rsidR="00FD755B" w:rsidRPr="001D3D33">
        <w:rPr>
          <w:rFonts w:eastAsia="Times New Roman"/>
          <w:b/>
          <w:bCs/>
          <w:lang w:val="pl-PL"/>
        </w:rPr>
        <w:t>istnienia podstaw do wykluczenia z postępowania</w:t>
      </w:r>
      <w:r w:rsidRPr="001D3D33">
        <w:rPr>
          <w:rFonts w:eastAsia="Times New Roman"/>
          <w:lang w:val="pl-PL"/>
        </w:rPr>
        <w:t xml:space="preserve"> - załącznik nr 2 do Zapytania ofertowego.</w:t>
      </w:r>
    </w:p>
    <w:p w14:paraId="63BA7888" w14:textId="45BC427D" w:rsidR="0073628E" w:rsidRPr="001D3D33" w:rsidRDefault="0073628E" w:rsidP="00DF5F11">
      <w:pPr>
        <w:widowControl/>
        <w:spacing w:after="240" w:line="276" w:lineRule="auto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2. Dodatkowo do oferty należy dołączyć:</w:t>
      </w:r>
    </w:p>
    <w:p w14:paraId="49B44F26" w14:textId="624F8043" w:rsidR="0073628E" w:rsidRPr="001D3D33" w:rsidRDefault="0073628E" w:rsidP="00DF5F11">
      <w:pPr>
        <w:widowControl/>
        <w:spacing w:after="240" w:line="276" w:lineRule="auto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1) dokumenty, z których wynika prawo do podpisania oferty lub odpowiednie </w:t>
      </w:r>
      <w:r w:rsidRPr="001D3D33">
        <w:rPr>
          <w:rFonts w:eastAsia="Times New Roman"/>
          <w:b/>
          <w:bCs/>
          <w:lang w:val="pl-PL"/>
        </w:rPr>
        <w:t>pełnomocnictwo</w:t>
      </w:r>
      <w:r w:rsidRPr="001D3D33">
        <w:rPr>
          <w:rFonts w:eastAsia="Times New Roman"/>
          <w:lang w:val="pl-PL"/>
        </w:rPr>
        <w:t xml:space="preserve"> upoważniające do złożenia oferty, o ile ofertę podpisuje pełnomocnik (jeśli dotyczy).</w:t>
      </w:r>
    </w:p>
    <w:p w14:paraId="0F1ACB8C" w14:textId="562B1322" w:rsidR="0073628E" w:rsidRPr="001D3D33" w:rsidRDefault="00664DDB" w:rsidP="00664DDB">
      <w:pPr>
        <w:widowControl/>
        <w:spacing w:after="240" w:line="276" w:lineRule="auto"/>
        <w:jc w:val="both"/>
        <w:rPr>
          <w:lang w:val="pl-PL"/>
        </w:rPr>
      </w:pPr>
      <w:r w:rsidRPr="001D3D33">
        <w:rPr>
          <w:lang w:val="pl-PL"/>
        </w:rPr>
        <w:t>3. Zamawiający zastrzega sobie prawo do wezwania Wykonawcy do złożenia wyjaśnień / uzupełnienia dokumentów w przypadku, gdy oferta zawiera błędy / niejasności / jest niekompletna. Powyższe należy jednak traktować jako uprawnienie a nie obowiązek Zamawiającego.</w:t>
      </w:r>
    </w:p>
    <w:p w14:paraId="76647668" w14:textId="77777777" w:rsidR="00664DDB" w:rsidRPr="001D3D33" w:rsidRDefault="00664DDB" w:rsidP="00664DDB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</w:p>
    <w:p w14:paraId="050A2B79" w14:textId="607F1574" w:rsidR="00047C39" w:rsidRPr="001D3D33" w:rsidRDefault="00047C39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INFORMACJA DLA WYKONAWCÓW WSPÓLNIE UBIEGAJĄCYCH SIĘ O UDZIELENIE ZAMÓWIENIA</w:t>
      </w:r>
    </w:p>
    <w:p w14:paraId="1DEE3D8F" w14:textId="763301DA" w:rsidR="006C679D" w:rsidRPr="001D3D33" w:rsidRDefault="006C679D" w:rsidP="00DF5F11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 w:rsidRPr="001D3D33">
        <w:rPr>
          <w:rFonts w:eastAsia="Times New Roman"/>
          <w:lang w:val="pl-PL"/>
        </w:rPr>
        <w:t>Wykonawcy mogą wspólnie ubiegać się o udzielenie zamówienia. W takim przypadku wykonawcy ustanawiają pełnomocnika do reprezentowania ich w postępowaniu albo do reprezentowania i zawarcia umowy w sprawie zamówienia publicznego.</w:t>
      </w:r>
      <w:r w:rsidR="00DF5F11" w:rsidRPr="001D3D33">
        <w:rPr>
          <w:rFonts w:eastAsia="Times New Roman"/>
          <w:lang w:val="pl-PL"/>
        </w:rPr>
        <w:t xml:space="preserve"> </w:t>
      </w:r>
      <w:r w:rsidRPr="001D3D33">
        <w:rPr>
          <w:rFonts w:eastAsia="Times New Roman"/>
          <w:lang w:val="pl-PL"/>
        </w:rPr>
        <w:t>Pełnomocnictwo winno być załączone do oferty.</w:t>
      </w:r>
    </w:p>
    <w:p w14:paraId="712BFEFA" w14:textId="77777777" w:rsidR="006C679D" w:rsidRPr="001D3D33" w:rsidRDefault="006C679D" w:rsidP="00DF5F11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</w:p>
    <w:p w14:paraId="7D151695" w14:textId="3EDA30E9" w:rsidR="00DF5F11" w:rsidRPr="001D3D33" w:rsidRDefault="00DF5F11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OBOWIĄZEK BADANIA RAŻĄCO NISKIEJ CENY</w:t>
      </w:r>
    </w:p>
    <w:p w14:paraId="76260B13" w14:textId="7A7BD6B1" w:rsidR="00DF5F11" w:rsidRPr="001D3D33" w:rsidRDefault="00DF5F11" w:rsidP="00DF5F11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403E9493" w14:textId="77777777" w:rsidR="00DF5F11" w:rsidRPr="001D3D33" w:rsidRDefault="00DF5F11" w:rsidP="00DF5F11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</w:p>
    <w:p w14:paraId="3276A501" w14:textId="5CEF59E8" w:rsidR="00EA3C35" w:rsidRPr="001D3D33" w:rsidRDefault="00EA3C35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SPOSÓB KOMUNIKACJI W POSTĘPOWANIU</w:t>
      </w:r>
    </w:p>
    <w:p w14:paraId="5084B088" w14:textId="7C4A0382" w:rsidR="00DF5F11" w:rsidRPr="001D3D33" w:rsidRDefault="00DF5F11" w:rsidP="00B5193B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lastRenderedPageBreak/>
        <w:t>Komunikacja w postępowaniu o udzielenie zamówienia, w tym ogłoszenie</w:t>
      </w:r>
      <w:r w:rsidR="003A2723" w:rsidRPr="001D3D33">
        <w:rPr>
          <w:rFonts w:eastAsia="Times New Roman"/>
          <w:lang w:val="pl-PL"/>
        </w:rPr>
        <w:t xml:space="preserve"> </w:t>
      </w:r>
      <w:r w:rsidRPr="001D3D33">
        <w:rPr>
          <w:rFonts w:eastAsia="Times New Roman"/>
          <w:lang w:val="pl-PL"/>
        </w:rPr>
        <w:t>zapytania ofertowego, składanie ofert, wymiana informacji między zamawiającym</w:t>
      </w:r>
      <w:r w:rsidR="003A2723" w:rsidRPr="001D3D33">
        <w:rPr>
          <w:rFonts w:eastAsia="Times New Roman"/>
          <w:lang w:val="pl-PL"/>
        </w:rPr>
        <w:t xml:space="preserve"> </w:t>
      </w:r>
      <w:r w:rsidRPr="001D3D33">
        <w:rPr>
          <w:rFonts w:eastAsia="Times New Roman"/>
          <w:lang w:val="pl-PL"/>
        </w:rPr>
        <w:t>a wykonawcą oraz przekazywanie dokumentów i oświadczeń odbywa się</w:t>
      </w:r>
      <w:r w:rsidR="003A2723" w:rsidRPr="001D3D33">
        <w:rPr>
          <w:rFonts w:eastAsia="Times New Roman"/>
          <w:lang w:val="pl-PL"/>
        </w:rPr>
        <w:t xml:space="preserve"> </w:t>
      </w:r>
      <w:r w:rsidRPr="001D3D33">
        <w:rPr>
          <w:rFonts w:eastAsia="Times New Roman"/>
          <w:lang w:val="pl-PL"/>
        </w:rPr>
        <w:t>pisemnie za pomocą BK2021</w:t>
      </w:r>
      <w:r w:rsidR="003A2723" w:rsidRPr="001D3D33">
        <w:rPr>
          <w:rStyle w:val="Odwoanieprzypisudolnego"/>
          <w:rFonts w:eastAsia="Times New Roman"/>
          <w:lang w:val="pl-PL"/>
        </w:rPr>
        <w:footnoteReference w:id="1"/>
      </w:r>
      <w:r w:rsidR="003A2723" w:rsidRPr="001D3D33">
        <w:rPr>
          <w:rFonts w:eastAsia="Times New Roman"/>
          <w:lang w:val="pl-PL"/>
        </w:rPr>
        <w:t>.</w:t>
      </w:r>
    </w:p>
    <w:p w14:paraId="3E758923" w14:textId="77940362" w:rsidR="007F3138" w:rsidRPr="001D3D33" w:rsidRDefault="007F3138" w:rsidP="00B5193B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 w:rsidRPr="001D3D33">
        <w:rPr>
          <w:rFonts w:eastAsia="Times New Roman"/>
          <w:b/>
          <w:bCs/>
          <w:lang w:val="pl-PL"/>
        </w:rPr>
        <w:t>Powyższe oznacza, że Wykonawcy zobowiązani są do składania ofert oraz zadawania pytań dotyczących treści niniejszego zapytania jedynie za pomocą BK2021, nie dopuszcza się formy e-mail.</w:t>
      </w:r>
    </w:p>
    <w:p w14:paraId="0BCF72F2" w14:textId="3A2FA30E" w:rsidR="009A1CE7" w:rsidRPr="001D3D33" w:rsidRDefault="009A1CE7" w:rsidP="00B5193B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Szczegółowa instrukcja korzystania z BK2021 dla oferentów znajduje się pod adresem: </w:t>
      </w:r>
      <w:hyperlink r:id="rId12" w:history="1">
        <w:r w:rsidRPr="001D3D33">
          <w:rPr>
            <w:rStyle w:val="Hipercze"/>
            <w:rFonts w:eastAsia="Times New Roman"/>
            <w:lang w:val="pl-PL"/>
          </w:rPr>
          <w:t>https://archiwum-bazakonkurencyjnosci.funduszeeuropejskie.gov.pl/info/web_instruction</w:t>
        </w:r>
      </w:hyperlink>
      <w:r w:rsidRPr="001D3D33">
        <w:rPr>
          <w:rFonts w:eastAsia="Times New Roman"/>
          <w:lang w:val="pl-PL"/>
        </w:rPr>
        <w:t xml:space="preserve">. </w:t>
      </w:r>
    </w:p>
    <w:p w14:paraId="65D1C17C" w14:textId="257930A8" w:rsidR="00DF5F11" w:rsidRPr="001D3D33" w:rsidRDefault="000E6503" w:rsidP="000E6503">
      <w:pPr>
        <w:widowControl/>
        <w:spacing w:after="240" w:line="276" w:lineRule="auto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Wsparcie techniczne BK2021: </w:t>
      </w:r>
      <w:hyperlink r:id="rId13" w:history="1">
        <w:r w:rsidRPr="001D3D33">
          <w:rPr>
            <w:rStyle w:val="Hipercze"/>
            <w:rFonts w:eastAsia="Times New Roman"/>
            <w:lang w:val="pl-PL"/>
          </w:rPr>
          <w:t>konkurencyjnosc@mfipr.gov.pl</w:t>
        </w:r>
      </w:hyperlink>
      <w:r w:rsidRPr="001D3D33">
        <w:rPr>
          <w:rFonts w:eastAsia="Times New Roman"/>
          <w:lang w:val="pl-PL"/>
        </w:rPr>
        <w:t>.</w:t>
      </w:r>
    </w:p>
    <w:p w14:paraId="0F5304AB" w14:textId="15CA7F4A" w:rsidR="000E6503" w:rsidRPr="001D3D33" w:rsidRDefault="00F7653E" w:rsidP="00F7653E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UWAGA: Zgodnie z informacją zamieszczoną w sekcji pytań i odpowiedzi w BK2021 „Baza nie powiadamia ogłoszeniodawcy o wpłynięciu pytania do prowadzonego postępowania”. Ponadto „zgodnie z technicznymi uwarunkowaniami BK2021, informujemy że: Komunikacja poprzez BK ma miejsce od publikacji ogłoszenia do upływu terminu składania ofert. „Oświadczenia” lub „dokumenty”, o których mowa w wytycznych dotyczą etapu składania ofert (funkcjonalność BK pozwala załączyć „dokumenty” lub „oświadczenia” do oferty) i ewentualnego wyjaśniania treści ogłoszenia, nie dotyczą zaś wyjaśniania treści ofert (lub potwierdzania warunków udziału w postępowaniu). Po upłynięciu terminu składania ofert, komunikacja przez BK nie jest wymagana, można zatem kontaktować się z wykonawcami np. za pomocą danych kontaktowych dostępnych w sekcji „Osoby do kontaktu” w ogłoszeniu”.</w:t>
      </w:r>
    </w:p>
    <w:p w14:paraId="67966E5D" w14:textId="4569BE47" w:rsidR="00EA3C35" w:rsidRPr="001D3D33" w:rsidRDefault="00EA3C35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OPIS SPOSOBU PRZYGOTOWANIA OFERT</w:t>
      </w:r>
    </w:p>
    <w:p w14:paraId="361562FE" w14:textId="38CDEA51" w:rsidR="00C84DEB" w:rsidRPr="001D3D33" w:rsidRDefault="00C84DEB" w:rsidP="00714B4D">
      <w:pPr>
        <w:pStyle w:val="Akapitzlist"/>
        <w:widowControl/>
        <w:numPr>
          <w:ilvl w:val="0"/>
          <w:numId w:val="19"/>
        </w:numPr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Wykonawca może złożyć tylko jedną ofertę.</w:t>
      </w:r>
      <w:r w:rsidR="00714B4D" w:rsidRPr="001D3D33">
        <w:rPr>
          <w:rFonts w:eastAsia="Times New Roman"/>
          <w:lang w:val="pl-PL"/>
        </w:rPr>
        <w:t xml:space="preserve"> W przypadku dopuszczenia przez Zamawiającego złożenia oferty częściowej niniejszy wymóg należy rozumieć jako złożenie jednej oferty w danej części zamówienia.</w:t>
      </w:r>
      <w:r w:rsidRPr="001D3D33">
        <w:rPr>
          <w:rFonts w:eastAsia="Times New Roman"/>
          <w:lang w:val="pl-PL"/>
        </w:rPr>
        <w:t xml:space="preserve"> Złożenie większej ilości ofert spowoduje odrzucenie wszystkich ofert złożonych przez danego wykonawcę. Oferta może być złożona tylko do upływu terminu składania ofert.</w:t>
      </w:r>
    </w:p>
    <w:p w14:paraId="2E465E32" w14:textId="0E44B4DE" w:rsidR="005F64C7" w:rsidRPr="001D3D33" w:rsidRDefault="005F64C7" w:rsidP="00714B4D">
      <w:pPr>
        <w:pStyle w:val="Akapitzlist"/>
        <w:widowControl/>
        <w:numPr>
          <w:ilvl w:val="0"/>
          <w:numId w:val="19"/>
        </w:numPr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Oferta musi być sporządzona w języku polskim, w formie elektronicznej lub postaci elektronicznej opatrzonej podpisem zaufanym lub podpisem osobistym, przy wykorzystaniu ogólnie dostępnych formatów danych, w szczególności w formacie danych: pdf, .</w:t>
      </w:r>
      <w:proofErr w:type="spellStart"/>
      <w:r w:rsidRPr="001D3D33">
        <w:rPr>
          <w:rFonts w:eastAsia="Times New Roman"/>
          <w:lang w:val="pl-PL"/>
        </w:rPr>
        <w:t>doc</w:t>
      </w:r>
      <w:proofErr w:type="spellEnd"/>
      <w:r w:rsidRPr="001D3D33">
        <w:rPr>
          <w:rFonts w:eastAsia="Times New Roman"/>
          <w:lang w:val="pl-PL"/>
        </w:rPr>
        <w:t>, .</w:t>
      </w:r>
      <w:proofErr w:type="spellStart"/>
      <w:r w:rsidRPr="001D3D33">
        <w:rPr>
          <w:rFonts w:eastAsia="Times New Roman"/>
          <w:lang w:val="pl-PL"/>
        </w:rPr>
        <w:t>docx</w:t>
      </w:r>
      <w:proofErr w:type="spellEnd"/>
      <w:r w:rsidRPr="001D3D33">
        <w:rPr>
          <w:rFonts w:eastAsia="Times New Roman"/>
          <w:lang w:val="pl-PL"/>
        </w:rPr>
        <w:t>, .</w:t>
      </w:r>
      <w:proofErr w:type="spellStart"/>
      <w:r w:rsidRPr="001D3D33">
        <w:rPr>
          <w:rFonts w:eastAsia="Times New Roman"/>
          <w:lang w:val="pl-PL"/>
        </w:rPr>
        <w:t>xlsx</w:t>
      </w:r>
      <w:proofErr w:type="spellEnd"/>
      <w:r w:rsidRPr="001D3D33">
        <w:rPr>
          <w:rFonts w:eastAsia="Times New Roman"/>
          <w:lang w:val="pl-PL"/>
        </w:rPr>
        <w:t>, .</w:t>
      </w:r>
      <w:proofErr w:type="spellStart"/>
      <w:r w:rsidRPr="001D3D33">
        <w:rPr>
          <w:rFonts w:eastAsia="Times New Roman"/>
          <w:lang w:val="pl-PL"/>
        </w:rPr>
        <w:t>xml</w:t>
      </w:r>
      <w:proofErr w:type="spellEnd"/>
      <w:r w:rsidRPr="001D3D33">
        <w:rPr>
          <w:rFonts w:eastAsia="Times New Roman"/>
          <w:lang w:val="pl-PL"/>
        </w:rPr>
        <w:t>, .rtf, .</w:t>
      </w:r>
      <w:proofErr w:type="spellStart"/>
      <w:r w:rsidRPr="001D3D33">
        <w:rPr>
          <w:rFonts w:eastAsia="Times New Roman"/>
          <w:lang w:val="pl-PL"/>
        </w:rPr>
        <w:t>xps</w:t>
      </w:r>
      <w:proofErr w:type="spellEnd"/>
      <w:r w:rsidRPr="001D3D33">
        <w:rPr>
          <w:rFonts w:eastAsia="Times New Roman"/>
          <w:lang w:val="pl-PL"/>
        </w:rPr>
        <w:t>, .</w:t>
      </w:r>
      <w:proofErr w:type="spellStart"/>
      <w:r w:rsidRPr="001D3D33">
        <w:rPr>
          <w:rFonts w:eastAsia="Times New Roman"/>
          <w:lang w:val="pl-PL"/>
        </w:rPr>
        <w:t>odt</w:t>
      </w:r>
      <w:proofErr w:type="spellEnd"/>
      <w:r w:rsidRPr="001D3D33">
        <w:rPr>
          <w:rFonts w:eastAsia="Times New Roman"/>
          <w:lang w:val="pl-PL"/>
        </w:rPr>
        <w:t>.</w:t>
      </w:r>
    </w:p>
    <w:p w14:paraId="7CDB71C6" w14:textId="4AD3A62F" w:rsidR="00537A7C" w:rsidRPr="001D3D33" w:rsidRDefault="00537A7C" w:rsidP="00537A7C">
      <w:pPr>
        <w:pStyle w:val="Akapitzlist"/>
        <w:widowControl/>
        <w:numPr>
          <w:ilvl w:val="0"/>
          <w:numId w:val="19"/>
        </w:numPr>
        <w:spacing w:after="240" w:line="276" w:lineRule="auto"/>
        <w:jc w:val="both"/>
        <w:rPr>
          <w:rFonts w:eastAsia="Times New Roman"/>
          <w:b/>
          <w:bCs/>
          <w:lang w:val="pl-PL"/>
        </w:rPr>
      </w:pPr>
      <w:r w:rsidRPr="001D3D33">
        <w:rPr>
          <w:rFonts w:eastAsia="Times New Roman"/>
          <w:lang w:val="pl-PL"/>
        </w:rPr>
        <w:t xml:space="preserve">Składanie ofert odbywa się pisemnie za pomocą BK2021. </w:t>
      </w:r>
      <w:r w:rsidRPr="001D3D33">
        <w:rPr>
          <w:rFonts w:eastAsia="Times New Roman"/>
          <w:b/>
          <w:bCs/>
          <w:lang w:val="pl-PL"/>
        </w:rPr>
        <w:t>Powyższe oznacza, że Wykonawcy zobowiązani są do składania ofert jedynie za pomocą BK2021, nie dopuszcza się formy e-mail.</w:t>
      </w:r>
    </w:p>
    <w:p w14:paraId="79A4916D" w14:textId="0DDE115A" w:rsidR="00C84DEB" w:rsidRPr="001D3D33" w:rsidRDefault="003A1296" w:rsidP="00714B4D">
      <w:pPr>
        <w:pStyle w:val="Akapitzlist"/>
        <w:widowControl/>
        <w:numPr>
          <w:ilvl w:val="0"/>
          <w:numId w:val="19"/>
        </w:numPr>
        <w:spacing w:after="240"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Zamawiający dopuszcza również złożenie oferty w formie </w:t>
      </w:r>
      <w:r w:rsidR="00D20F58" w:rsidRPr="001D3D33">
        <w:rPr>
          <w:rFonts w:eastAsia="Times New Roman"/>
          <w:lang w:val="pl-PL"/>
        </w:rPr>
        <w:t>tzw. „skanu”, tj. sporządzonej papierowo i podpisanej odręcznie przez osobę umocowaną do tej czynności a następnie zeskanowanej.</w:t>
      </w:r>
    </w:p>
    <w:p w14:paraId="2B5EAAE8" w14:textId="77777777" w:rsidR="00C84DEB" w:rsidRPr="001D3D33" w:rsidRDefault="00C84DEB" w:rsidP="00DF5F11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</w:p>
    <w:p w14:paraId="15F0B1F9" w14:textId="7F5AE1D6" w:rsidR="00EA3C35" w:rsidRPr="001D3D33" w:rsidRDefault="00EA3C35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lastRenderedPageBreak/>
        <w:tab/>
        <w:t>SPOSÓB OBLICZANIA CENY OFERTY</w:t>
      </w:r>
    </w:p>
    <w:p w14:paraId="1E1D3E62" w14:textId="0F66569F" w:rsidR="00D20F58" w:rsidRPr="001D3D33" w:rsidRDefault="00D20F58" w:rsidP="00A37C63">
      <w:pPr>
        <w:widowControl/>
        <w:numPr>
          <w:ilvl w:val="1"/>
          <w:numId w:val="13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D3D33">
        <w:rPr>
          <w:lang w:val="pl-PL"/>
        </w:rPr>
        <w:t>Wykonawca podaje cenę za realizację przedmiotu zamówienia zgodnie ze wzorem Formularza Ofertowego, stanowiącego Załącznik nr 1 do Zapytania ofertowego.</w:t>
      </w:r>
      <w:r w:rsidRPr="001D3D33">
        <w:rPr>
          <w:b/>
          <w:bCs/>
          <w:lang w:val="pl-PL"/>
        </w:rPr>
        <w:t xml:space="preserve"> </w:t>
      </w:r>
    </w:p>
    <w:p w14:paraId="62EF095F" w14:textId="77777777" w:rsidR="00D20F58" w:rsidRPr="001D3D33" w:rsidRDefault="00D20F58" w:rsidP="00A37C63">
      <w:pPr>
        <w:widowControl/>
        <w:numPr>
          <w:ilvl w:val="1"/>
          <w:numId w:val="13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D3D33">
        <w:rPr>
          <w:lang w:val="pl-PL"/>
        </w:rPr>
        <w:t>Cena ma charakter wynagrodzenia ryczałtowego i nie podlega zmianie.</w:t>
      </w:r>
    </w:p>
    <w:p w14:paraId="07475E34" w14:textId="77777777" w:rsidR="00D20F58" w:rsidRPr="001D3D33" w:rsidRDefault="00D20F58" w:rsidP="00A37C63">
      <w:pPr>
        <w:widowControl/>
        <w:numPr>
          <w:ilvl w:val="1"/>
          <w:numId w:val="13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D3D33">
        <w:rPr>
          <w:lang w:val="pl-PL"/>
        </w:rPr>
        <w:t>Cena oferty powinna być wyrażona w złotych polskich (PLN) z dokładnością do dwóch miejsc po przecinku (przy czym Zamawiający przyjmuje arytmetyczny sposób zaokrąglania cen) oraz z uwzględnieniem obowiązującego podatku od towarów i usług VAT.</w:t>
      </w:r>
    </w:p>
    <w:p w14:paraId="57F59874" w14:textId="77777777" w:rsidR="00D20F58" w:rsidRPr="001D3D33" w:rsidRDefault="00D20F58" w:rsidP="00A37C63">
      <w:pPr>
        <w:widowControl/>
        <w:numPr>
          <w:ilvl w:val="1"/>
          <w:numId w:val="13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D3D33">
        <w:rPr>
          <w:lang w:val="pl-PL"/>
        </w:rPr>
        <w:t xml:space="preserve">Cena ofertowa/ceny jednostkowe muszą obejmować wszystkie koszty związane </w:t>
      </w:r>
      <w:r w:rsidRPr="001D3D33">
        <w:rPr>
          <w:lang w:val="pl-PL"/>
        </w:rPr>
        <w:br/>
        <w:t>z realizacją przedmiotu zamówienia, wszystkie inne koszty oraz ewentualne upusty i rabaty a także wszystkie potencjalne ryzyka ekonomiczne, jakie mogą wystąpić przy realizacji przedmiotu umowy, wynikające z okoliczności, których nie można było przewidzieć w chwili zawierania umowy.</w:t>
      </w:r>
    </w:p>
    <w:p w14:paraId="03E67063" w14:textId="77777777" w:rsidR="00D20F58" w:rsidRPr="001D3D33" w:rsidRDefault="00D20F58" w:rsidP="00A37C63">
      <w:pPr>
        <w:widowControl/>
        <w:numPr>
          <w:ilvl w:val="1"/>
          <w:numId w:val="13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D3D33">
        <w:rPr>
          <w:lang w:val="pl-PL"/>
        </w:rPr>
        <w:t>Wykonawcy ponoszą wszelkie koszty związane z przygotowaniem i złożeniem oferty.</w:t>
      </w:r>
    </w:p>
    <w:p w14:paraId="3A723C10" w14:textId="77777777" w:rsidR="00D20F58" w:rsidRPr="001D3D33" w:rsidRDefault="00D20F58" w:rsidP="00A37C63">
      <w:pPr>
        <w:widowControl/>
        <w:numPr>
          <w:ilvl w:val="1"/>
          <w:numId w:val="13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D3D33">
        <w:rPr>
          <w:lang w:val="pl-PL"/>
        </w:rPr>
        <w:t>Prawidłowe ustalenie stawki podatku VAT leży po stronie Wykonawcy. Należy przyjąć obowiązującą stawkę podatku VAT zgodnie z ustawą z dnia 11 marca 2004 r. o podatku od towarów i usług (</w:t>
      </w:r>
      <w:proofErr w:type="spellStart"/>
      <w:r w:rsidRPr="001D3D33">
        <w:rPr>
          <w:lang w:val="pl-PL"/>
        </w:rPr>
        <w:t>t.j</w:t>
      </w:r>
      <w:proofErr w:type="spellEnd"/>
      <w:r w:rsidRPr="001D3D33">
        <w:rPr>
          <w:lang w:val="pl-PL"/>
        </w:rPr>
        <w:t xml:space="preserve">. Dz. U. z 2022 r. poz. 931 z </w:t>
      </w:r>
      <w:proofErr w:type="spellStart"/>
      <w:r w:rsidRPr="001D3D33">
        <w:rPr>
          <w:lang w:val="pl-PL"/>
        </w:rPr>
        <w:t>późn</w:t>
      </w:r>
      <w:proofErr w:type="spellEnd"/>
      <w:r w:rsidRPr="001D3D33">
        <w:rPr>
          <w:lang w:val="pl-PL"/>
        </w:rPr>
        <w:t>. zm.).</w:t>
      </w:r>
    </w:p>
    <w:p w14:paraId="4B771132" w14:textId="77777777" w:rsidR="00D20F58" w:rsidRPr="001D3D33" w:rsidRDefault="00D20F58" w:rsidP="00A37C63">
      <w:pPr>
        <w:widowControl/>
        <w:numPr>
          <w:ilvl w:val="1"/>
          <w:numId w:val="13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D3D33">
        <w:rPr>
          <w:lang w:val="pl-PL"/>
        </w:rPr>
        <w:t xml:space="preserve">Rozliczenia między Zamawiającym a wykonawcą prowadzone będą w walucie polskiej (złoty polski). Zamawiający nie przewiduje rozliczenia w walutach obcych. </w:t>
      </w:r>
    </w:p>
    <w:p w14:paraId="31DB8DC5" w14:textId="77777777" w:rsidR="00D20F58" w:rsidRPr="001D3D33" w:rsidRDefault="00D20F58" w:rsidP="00A37C63">
      <w:pPr>
        <w:widowControl/>
        <w:numPr>
          <w:ilvl w:val="1"/>
          <w:numId w:val="13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D3D33">
        <w:rPr>
          <w:lang w:val="pl-PL"/>
        </w:rPr>
        <w:t>Wskazana cena oferty brutto służyć będzie do porównania złożonych ofert.</w:t>
      </w:r>
    </w:p>
    <w:p w14:paraId="4EDA99E7" w14:textId="77777777" w:rsidR="00D20F58" w:rsidRPr="001D3D33" w:rsidRDefault="00D20F58" w:rsidP="00A37C63">
      <w:pPr>
        <w:widowControl/>
        <w:numPr>
          <w:ilvl w:val="1"/>
          <w:numId w:val="13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D3D33">
        <w:rPr>
          <w:lang w:val="pl-PL"/>
        </w:rPr>
        <w:t>Jeżeli została złożona oferta, której wybór prowadziłby do powstania u Zamawiającego obowiązku podatkowego zgodnie z ustawą z dnia 11 marca 2004 r. o podatku od towarów i usług</w:t>
      </w:r>
      <w:r w:rsidRPr="001D3D33">
        <w:rPr>
          <w:color w:val="FF0000"/>
          <w:lang w:val="pl-PL"/>
        </w:rPr>
        <w:t xml:space="preserve"> </w:t>
      </w:r>
      <w:r w:rsidRPr="001D3D33">
        <w:rPr>
          <w:lang w:val="pl-PL"/>
        </w:rPr>
        <w:t xml:space="preserve">dla celów zastosowania kryterium ceny lub kosztu Zamawiający dolicza do przedstawionej w tej ofercie ceny kwotę podatku od towarów i usług, którą miałby obowiązek rozliczyć. </w:t>
      </w:r>
      <w:r w:rsidRPr="001D3D33">
        <w:rPr>
          <w:b/>
          <w:bCs/>
          <w:u w:val="single"/>
          <w:lang w:val="pl-PL"/>
        </w:rPr>
        <w:t>W takim wypadku, wykonawca składając ofertę ma obowiązek:</w:t>
      </w:r>
    </w:p>
    <w:p w14:paraId="334F1CDE" w14:textId="77777777" w:rsidR="00D20F58" w:rsidRPr="001D3D33" w:rsidRDefault="00D20F58" w:rsidP="00A37C63">
      <w:pPr>
        <w:pStyle w:val="Akapitzlist"/>
        <w:widowControl/>
        <w:numPr>
          <w:ilvl w:val="0"/>
          <w:numId w:val="20"/>
        </w:numPr>
        <w:spacing w:line="276" w:lineRule="auto"/>
        <w:ind w:left="851"/>
        <w:jc w:val="both"/>
        <w:rPr>
          <w:b/>
          <w:bCs/>
          <w:lang w:val="pl-PL"/>
        </w:rPr>
      </w:pPr>
      <w:r w:rsidRPr="001D3D33">
        <w:rPr>
          <w:lang w:val="pl-PL"/>
        </w:rPr>
        <w:t>poinformowania Zamawiającego, że wybór jego oferty będzie prowadził do powstania u Zamawiającego obowiązku podatkowego;</w:t>
      </w:r>
    </w:p>
    <w:p w14:paraId="7D134457" w14:textId="5A54B4AC" w:rsidR="00D20F58" w:rsidRPr="001D3D33" w:rsidRDefault="00D20F58" w:rsidP="00A37C63">
      <w:pPr>
        <w:pStyle w:val="Akapitzlist"/>
        <w:widowControl/>
        <w:numPr>
          <w:ilvl w:val="0"/>
          <w:numId w:val="20"/>
        </w:numPr>
        <w:spacing w:line="276" w:lineRule="auto"/>
        <w:ind w:left="851"/>
        <w:jc w:val="both"/>
        <w:rPr>
          <w:b/>
          <w:bCs/>
          <w:lang w:val="pl-PL"/>
        </w:rPr>
      </w:pPr>
      <w:r w:rsidRPr="001D3D33">
        <w:rPr>
          <w:lang w:val="pl-PL"/>
        </w:rPr>
        <w:t>wskazania nazwy usługi, któ</w:t>
      </w:r>
      <w:r w:rsidR="00F8105E" w:rsidRPr="001D3D33">
        <w:rPr>
          <w:lang w:val="pl-PL"/>
        </w:rPr>
        <w:t xml:space="preserve">rej </w:t>
      </w:r>
      <w:r w:rsidRPr="001D3D33">
        <w:rPr>
          <w:lang w:val="pl-PL"/>
        </w:rPr>
        <w:t>świadczenie będ</w:t>
      </w:r>
      <w:r w:rsidR="00F8105E" w:rsidRPr="001D3D33">
        <w:rPr>
          <w:lang w:val="pl-PL"/>
        </w:rPr>
        <w:t>zie</w:t>
      </w:r>
      <w:r w:rsidRPr="001D3D33">
        <w:rPr>
          <w:lang w:val="pl-PL"/>
        </w:rPr>
        <w:t xml:space="preserve"> prowadził</w:t>
      </w:r>
      <w:r w:rsidR="00F8105E" w:rsidRPr="001D3D33">
        <w:rPr>
          <w:lang w:val="pl-PL"/>
        </w:rPr>
        <w:t>a</w:t>
      </w:r>
      <w:r w:rsidRPr="001D3D33">
        <w:rPr>
          <w:lang w:val="pl-PL"/>
        </w:rPr>
        <w:t xml:space="preserve"> do powstania obowiązku podatkowego;</w:t>
      </w:r>
    </w:p>
    <w:p w14:paraId="6731B9AF" w14:textId="77777777" w:rsidR="00D20F58" w:rsidRPr="001D3D33" w:rsidRDefault="00D20F58" w:rsidP="00A37C63">
      <w:pPr>
        <w:pStyle w:val="Akapitzlist"/>
        <w:widowControl/>
        <w:numPr>
          <w:ilvl w:val="0"/>
          <w:numId w:val="20"/>
        </w:numPr>
        <w:spacing w:line="276" w:lineRule="auto"/>
        <w:ind w:left="851"/>
        <w:jc w:val="both"/>
        <w:rPr>
          <w:b/>
          <w:bCs/>
          <w:lang w:val="pl-PL"/>
        </w:rPr>
      </w:pPr>
      <w:r w:rsidRPr="001D3D33">
        <w:rPr>
          <w:lang w:val="pl-PL"/>
        </w:rPr>
        <w:t>wskazania wartości towaru lub usługi objętego obowiązkiem podatkowym Zamawiającego, bez kwoty podatku;</w:t>
      </w:r>
    </w:p>
    <w:p w14:paraId="79AD66FB" w14:textId="77777777" w:rsidR="00D20F58" w:rsidRPr="001D3D33" w:rsidRDefault="00D20F58" w:rsidP="00A37C63">
      <w:pPr>
        <w:pStyle w:val="Akapitzlist"/>
        <w:widowControl/>
        <w:numPr>
          <w:ilvl w:val="0"/>
          <w:numId w:val="20"/>
        </w:numPr>
        <w:spacing w:line="276" w:lineRule="auto"/>
        <w:ind w:left="851"/>
        <w:jc w:val="both"/>
        <w:rPr>
          <w:b/>
          <w:bCs/>
          <w:lang w:val="pl-PL"/>
        </w:rPr>
      </w:pPr>
      <w:r w:rsidRPr="001D3D33">
        <w:rPr>
          <w:lang w:val="pl-PL"/>
        </w:rPr>
        <w:t>wskazania stawki podatku od towarów i usług, która zgodnie z wiedzą wykonawcy, będzie miała zastosowanie.</w:t>
      </w:r>
    </w:p>
    <w:p w14:paraId="0F052894" w14:textId="77777777" w:rsidR="00D20F58" w:rsidRPr="001D3D33" w:rsidRDefault="00D20F58" w:rsidP="00DF5F11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</w:p>
    <w:p w14:paraId="6FE342C8" w14:textId="6C39E1A6" w:rsidR="00EA3C35" w:rsidRPr="001D3D33" w:rsidRDefault="00EA3C35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SPOSÓB I TERMIN SKŁADANIA OFERT</w:t>
      </w:r>
    </w:p>
    <w:p w14:paraId="1228F228" w14:textId="3131DF5B" w:rsidR="00537A7C" w:rsidRPr="001D3D33" w:rsidRDefault="00537A7C" w:rsidP="00E05F1B">
      <w:pPr>
        <w:pStyle w:val="Default"/>
        <w:spacing w:line="276" w:lineRule="auto"/>
        <w:jc w:val="both"/>
        <w:rPr>
          <w:sz w:val="22"/>
          <w:szCs w:val="22"/>
        </w:rPr>
      </w:pPr>
      <w:r w:rsidRPr="001D3D33">
        <w:rPr>
          <w:sz w:val="22"/>
          <w:szCs w:val="22"/>
        </w:rPr>
        <w:t>1. Ofertę wraz z załącznikami należy przygotować i złożyć zgodnie z wytycznymi opisanymi w rozdziale XIV Zapytania ofertowego</w:t>
      </w:r>
      <w:r w:rsidR="00185E21" w:rsidRPr="001D3D33">
        <w:rPr>
          <w:sz w:val="22"/>
          <w:szCs w:val="22"/>
        </w:rPr>
        <w:t xml:space="preserve"> za pomocą BK2021. Zamawiający nie dopuszcza formy e-mail.</w:t>
      </w:r>
    </w:p>
    <w:p w14:paraId="47DEB568" w14:textId="2B6EB716" w:rsidR="00537A7C" w:rsidRPr="001D3D33" w:rsidRDefault="00537A7C" w:rsidP="00E05F1B">
      <w:pPr>
        <w:pStyle w:val="Default"/>
        <w:spacing w:line="276" w:lineRule="auto"/>
        <w:jc w:val="both"/>
        <w:rPr>
          <w:sz w:val="22"/>
          <w:szCs w:val="22"/>
        </w:rPr>
      </w:pPr>
      <w:r w:rsidRPr="001D3D33">
        <w:rPr>
          <w:sz w:val="22"/>
          <w:szCs w:val="22"/>
        </w:rPr>
        <w:t xml:space="preserve">2. Ofertę należy złożyć w </w:t>
      </w:r>
      <w:r w:rsidR="00185E21" w:rsidRPr="001D3D33">
        <w:rPr>
          <w:sz w:val="22"/>
          <w:szCs w:val="22"/>
        </w:rPr>
        <w:t xml:space="preserve">nieprzekraczalnym </w:t>
      </w:r>
      <w:r w:rsidRPr="001D3D33">
        <w:rPr>
          <w:sz w:val="22"/>
          <w:szCs w:val="22"/>
        </w:rPr>
        <w:t xml:space="preserve">terminie do dnia </w:t>
      </w:r>
      <w:r w:rsidR="00CF09D8">
        <w:rPr>
          <w:b/>
          <w:bCs/>
          <w:sz w:val="22"/>
          <w:szCs w:val="22"/>
        </w:rPr>
        <w:t>10.09.</w:t>
      </w:r>
      <w:r w:rsidRPr="001D3D33">
        <w:rPr>
          <w:b/>
          <w:bCs/>
          <w:sz w:val="22"/>
          <w:szCs w:val="22"/>
        </w:rPr>
        <w:t>202</w:t>
      </w:r>
      <w:r w:rsidR="00D80C72" w:rsidRPr="001D3D33">
        <w:rPr>
          <w:b/>
          <w:bCs/>
          <w:sz w:val="22"/>
          <w:szCs w:val="22"/>
        </w:rPr>
        <w:t>4</w:t>
      </w:r>
      <w:r w:rsidRPr="001D3D33">
        <w:rPr>
          <w:b/>
          <w:bCs/>
          <w:sz w:val="22"/>
          <w:szCs w:val="22"/>
        </w:rPr>
        <w:t xml:space="preserve"> r. </w:t>
      </w:r>
    </w:p>
    <w:p w14:paraId="1386BD62" w14:textId="7BFB9F2A" w:rsidR="00537A7C" w:rsidRPr="001D3D33" w:rsidRDefault="00537A7C" w:rsidP="00E05F1B">
      <w:pPr>
        <w:pStyle w:val="Default"/>
        <w:spacing w:line="276" w:lineRule="auto"/>
        <w:jc w:val="both"/>
        <w:rPr>
          <w:sz w:val="22"/>
          <w:szCs w:val="22"/>
        </w:rPr>
      </w:pPr>
      <w:r w:rsidRPr="001D3D33">
        <w:rPr>
          <w:sz w:val="22"/>
          <w:szCs w:val="22"/>
        </w:rPr>
        <w:t>4. O terminie złożenia oferty decyduje data oraz dokładny czas przekazania</w:t>
      </w:r>
      <w:r w:rsidR="00F63A40" w:rsidRPr="001D3D33">
        <w:rPr>
          <w:sz w:val="22"/>
          <w:szCs w:val="22"/>
        </w:rPr>
        <w:t xml:space="preserve"> oferty za pomocą BK 2021.</w:t>
      </w:r>
    </w:p>
    <w:p w14:paraId="331C0C61" w14:textId="3020797C" w:rsidR="00537A7C" w:rsidRPr="001D3D33" w:rsidRDefault="00537A7C" w:rsidP="00E05F1B">
      <w:pPr>
        <w:pStyle w:val="Default"/>
        <w:spacing w:line="276" w:lineRule="auto"/>
        <w:jc w:val="both"/>
        <w:rPr>
          <w:sz w:val="22"/>
          <w:szCs w:val="22"/>
        </w:rPr>
      </w:pPr>
      <w:r w:rsidRPr="001D3D33">
        <w:rPr>
          <w:sz w:val="22"/>
          <w:szCs w:val="22"/>
        </w:rPr>
        <w:t xml:space="preserve">5. </w:t>
      </w:r>
      <w:r w:rsidR="00F63A40" w:rsidRPr="001D3D33">
        <w:rPr>
          <w:sz w:val="22"/>
          <w:szCs w:val="22"/>
        </w:rPr>
        <w:t>Oferent ma możliwość wycofania oferty. Możliwość wycofania ofert istnieje do momentu upłynięcia terminu składania ofert</w:t>
      </w:r>
      <w:r w:rsidRPr="001D3D33">
        <w:rPr>
          <w:sz w:val="22"/>
          <w:szCs w:val="22"/>
        </w:rPr>
        <w:t xml:space="preserve">. </w:t>
      </w:r>
    </w:p>
    <w:p w14:paraId="1EFC0F9F" w14:textId="77777777" w:rsidR="00537A7C" w:rsidRPr="001D3D33" w:rsidRDefault="00537A7C" w:rsidP="00DF5F11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</w:p>
    <w:p w14:paraId="3C28B57A" w14:textId="1B84525A" w:rsidR="00EA3C35" w:rsidRPr="001D3D33" w:rsidRDefault="00EA3C35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OPIS KRYTERIÓW OCENY OFERT, WRAZ Z PODANIEM WAG TYCH KRYTERIÓ</w:t>
      </w:r>
      <w:r w:rsidR="0005701B" w:rsidRPr="001D3D33">
        <w:rPr>
          <w:b/>
          <w:bCs/>
          <w:lang w:val="pl-PL"/>
        </w:rPr>
        <w:t>W</w:t>
      </w:r>
      <w:r w:rsidRPr="001D3D33">
        <w:rPr>
          <w:b/>
          <w:bCs/>
          <w:lang w:val="pl-PL"/>
        </w:rPr>
        <w:t xml:space="preserve"> I SPOSOBU OCENY OFERT</w:t>
      </w:r>
    </w:p>
    <w:p w14:paraId="2BA1B8DF" w14:textId="77777777" w:rsidR="001C7753" w:rsidRPr="001D3D33" w:rsidRDefault="001C7753" w:rsidP="001C7753">
      <w:pPr>
        <w:widowControl/>
        <w:numPr>
          <w:ilvl w:val="1"/>
          <w:numId w:val="13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D3D33">
        <w:rPr>
          <w:lang w:val="pl-PL"/>
        </w:rPr>
        <w:lastRenderedPageBreak/>
        <w:t>Przy wyborze najkorzystniejszej oferty Zamawiający będzie się kierował następującymi kryteriami oceny ofert:</w:t>
      </w:r>
    </w:p>
    <w:p w14:paraId="19D77332" w14:textId="05584466" w:rsidR="00DB115F" w:rsidRPr="001D3D33" w:rsidRDefault="00DB115F" w:rsidP="00DB115F">
      <w:pPr>
        <w:spacing w:line="276" w:lineRule="auto"/>
        <w:ind w:left="426"/>
        <w:jc w:val="both"/>
        <w:rPr>
          <w:b/>
          <w:bCs/>
          <w:lang w:val="pl-PL"/>
        </w:rPr>
      </w:pPr>
      <w:r w:rsidRPr="001D3D33">
        <w:rPr>
          <w:b/>
          <w:bCs/>
          <w:lang w:val="pl-PL"/>
        </w:rPr>
        <w:t xml:space="preserve">Kryterium 1: Cena – waga kryterium </w:t>
      </w:r>
      <w:r w:rsidR="00862F8A" w:rsidRPr="001D3D33">
        <w:rPr>
          <w:b/>
          <w:bCs/>
          <w:lang w:val="pl-PL"/>
        </w:rPr>
        <w:t>9</w:t>
      </w:r>
      <w:r w:rsidRPr="001D3D33">
        <w:rPr>
          <w:b/>
          <w:bCs/>
          <w:lang w:val="pl-PL"/>
        </w:rPr>
        <w:t>0%</w:t>
      </w:r>
    </w:p>
    <w:p w14:paraId="1708464E" w14:textId="77777777" w:rsidR="00DB115F" w:rsidRPr="001D3D33" w:rsidRDefault="00DB115F" w:rsidP="00DB115F">
      <w:pPr>
        <w:spacing w:line="276" w:lineRule="auto"/>
        <w:ind w:left="426"/>
        <w:jc w:val="both"/>
        <w:rPr>
          <w:b/>
          <w:bCs/>
          <w:lang w:val="pl-PL"/>
        </w:rPr>
      </w:pPr>
      <w:r w:rsidRPr="001D3D33">
        <w:rPr>
          <w:b/>
          <w:bCs/>
          <w:lang w:val="pl-PL"/>
        </w:rPr>
        <w:t>Kryterium 3: Zatrudnienie osoby bezrobotnej – waga kryterium 10%</w:t>
      </w:r>
    </w:p>
    <w:p w14:paraId="337DE54B" w14:textId="77777777" w:rsidR="00DB115F" w:rsidRPr="001D3D33" w:rsidRDefault="00DB115F" w:rsidP="00DB115F">
      <w:pPr>
        <w:spacing w:line="276" w:lineRule="auto"/>
        <w:ind w:left="426"/>
        <w:jc w:val="both"/>
        <w:rPr>
          <w:b/>
          <w:bCs/>
          <w:lang w:val="pl-PL"/>
        </w:rPr>
      </w:pPr>
      <w:r w:rsidRPr="001D3D33">
        <w:rPr>
          <w:lang w:val="pl-PL"/>
        </w:rPr>
        <w:t>Zamawiający dokona oceny ofert przyznając punkty w ramach powyższych kryteriów oceny ofert przyjmując zasadę, że 1% = 1 punkt.</w:t>
      </w:r>
    </w:p>
    <w:p w14:paraId="7FD2489B" w14:textId="77777777" w:rsidR="00DB115F" w:rsidRPr="001D3D33" w:rsidRDefault="00DB115F" w:rsidP="00DB115F">
      <w:pPr>
        <w:widowControl/>
        <w:numPr>
          <w:ilvl w:val="1"/>
          <w:numId w:val="13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D3D33">
        <w:rPr>
          <w:lang w:val="pl-PL"/>
        </w:rPr>
        <w:t>Zasady oceny ofert w poszczególnych kryteriach:</w:t>
      </w:r>
    </w:p>
    <w:p w14:paraId="413864C2" w14:textId="31E7DD97" w:rsidR="00DB115F" w:rsidRPr="001D3D33" w:rsidRDefault="00DB115F" w:rsidP="00DB115F">
      <w:pPr>
        <w:pStyle w:val="Akapitzlist"/>
        <w:widowControl/>
        <w:numPr>
          <w:ilvl w:val="3"/>
          <w:numId w:val="13"/>
        </w:numPr>
        <w:spacing w:line="276" w:lineRule="auto"/>
        <w:ind w:left="1134" w:hanging="454"/>
        <w:jc w:val="both"/>
        <w:rPr>
          <w:b/>
          <w:bCs/>
          <w:lang w:val="pl-PL"/>
        </w:rPr>
      </w:pPr>
      <w:r w:rsidRPr="001D3D33">
        <w:rPr>
          <w:lang w:val="pl-PL"/>
        </w:rPr>
        <w:t>Kryterium „</w:t>
      </w:r>
      <w:r w:rsidRPr="001D3D33">
        <w:rPr>
          <w:b/>
          <w:bCs/>
          <w:lang w:val="pl-PL"/>
        </w:rPr>
        <w:t>Cena</w:t>
      </w:r>
      <w:r w:rsidRPr="001D3D33">
        <w:rPr>
          <w:lang w:val="pl-PL"/>
        </w:rPr>
        <w:t xml:space="preserve">” będzie rozpatrywane na podstawie ceny brutto za wykonanie przedmiotu zamówienia, podanej przez wykonawcę w formularzu ofertowym. Zamawiający ofercie o najniższej cenie przyzna </w:t>
      </w:r>
      <w:r w:rsidR="00862F8A" w:rsidRPr="001D3D33">
        <w:rPr>
          <w:b/>
          <w:bCs/>
          <w:lang w:val="pl-PL"/>
        </w:rPr>
        <w:t>9</w:t>
      </w:r>
      <w:r w:rsidRPr="001D3D33">
        <w:rPr>
          <w:b/>
          <w:bCs/>
          <w:lang w:val="pl-PL"/>
        </w:rPr>
        <w:t>0 punktów</w:t>
      </w:r>
      <w:r w:rsidRPr="001D3D33">
        <w:rPr>
          <w:lang w:val="pl-PL"/>
        </w:rPr>
        <w:t xml:space="preserve"> (wartość punktowa obliczona z dokładnością do dwóch miejsc po przecinku), a każdej następnej zostanie przyporządkowana liczba punktów proporcjonalnie mniejsza, według wzoru:</w:t>
      </w:r>
    </w:p>
    <w:p w14:paraId="2B7E4975" w14:textId="7B6AB4B0" w:rsidR="00DB115F" w:rsidRPr="001D3D33" w:rsidRDefault="00DB115F" w:rsidP="00DB115F">
      <w:pPr>
        <w:spacing w:after="120" w:line="276" w:lineRule="auto"/>
        <w:ind w:left="680"/>
        <w:jc w:val="both"/>
        <w:rPr>
          <w:lang w:val="pl-PL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pl-PL"/>
            </w:rPr>
            <m:t>C=</m:t>
          </m:r>
          <m:d>
            <m:dPr>
              <m:ctrlPr>
                <w:rPr>
                  <w:rFonts w:ascii="Cambria Math" w:hAnsi="Cambria Math"/>
                  <w:lang w:val="pl-PL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val="pl-P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val="pl-P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l-PL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lang w:val="pl-PL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lang w:val="pl-P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pl-PL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lang w:val="pl-PL"/>
                        </w:rPr>
                        <m:t>bad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lang w:val="pl-PL"/>
            </w:rPr>
            <m:t>*90 pkt</m:t>
          </m:r>
        </m:oMath>
      </m:oMathPara>
    </w:p>
    <w:p w14:paraId="26D4E552" w14:textId="77777777" w:rsidR="00DB115F" w:rsidRPr="001D3D33" w:rsidRDefault="00DB115F" w:rsidP="00DB115F">
      <w:pPr>
        <w:spacing w:line="276" w:lineRule="auto"/>
        <w:ind w:left="709"/>
        <w:jc w:val="both"/>
        <w:rPr>
          <w:b/>
          <w:bCs/>
          <w:lang w:val="pl-PL"/>
        </w:rPr>
      </w:pPr>
      <w:r w:rsidRPr="001D3D33">
        <w:rPr>
          <w:lang w:val="pl-PL"/>
        </w:rPr>
        <w:t>gdzie:</w:t>
      </w:r>
    </w:p>
    <w:p w14:paraId="506E5022" w14:textId="77777777" w:rsidR="00DB115F" w:rsidRPr="001D3D33" w:rsidRDefault="00DB115F" w:rsidP="00DB115F">
      <w:pPr>
        <w:spacing w:line="276" w:lineRule="auto"/>
        <w:ind w:left="680"/>
        <w:rPr>
          <w:b/>
          <w:bCs/>
          <w:lang w:val="pl-PL"/>
        </w:rPr>
      </w:pPr>
      <w:r w:rsidRPr="001D3D33">
        <w:rPr>
          <w:lang w:val="pl-PL"/>
        </w:rPr>
        <w:t>C – ilość punktów oferty badanej w kryterium cena</w:t>
      </w:r>
    </w:p>
    <w:p w14:paraId="3304FDEC" w14:textId="77777777" w:rsidR="00DB115F" w:rsidRPr="001D3D33" w:rsidRDefault="00DB115F" w:rsidP="00DB115F">
      <w:pPr>
        <w:spacing w:line="276" w:lineRule="auto"/>
        <w:ind w:left="680"/>
        <w:rPr>
          <w:b/>
          <w:bCs/>
          <w:lang w:val="pl-PL"/>
        </w:rPr>
      </w:pPr>
      <w:proofErr w:type="spellStart"/>
      <w:r w:rsidRPr="001D3D33">
        <w:rPr>
          <w:lang w:val="pl-PL"/>
        </w:rPr>
        <w:t>C</w:t>
      </w:r>
      <w:r w:rsidRPr="001D3D33">
        <w:rPr>
          <w:vertAlign w:val="subscript"/>
          <w:lang w:val="pl-PL"/>
        </w:rPr>
        <w:t>min</w:t>
      </w:r>
      <w:proofErr w:type="spellEnd"/>
      <w:r w:rsidRPr="001D3D33">
        <w:rPr>
          <w:lang w:val="pl-PL"/>
        </w:rPr>
        <w:t xml:space="preserve"> – najniższa oferowana cena brutto (zł) spośród ofert niepodlegających odrzuceniu</w:t>
      </w:r>
    </w:p>
    <w:p w14:paraId="618E0AD8" w14:textId="77777777" w:rsidR="00DB115F" w:rsidRPr="001D3D33" w:rsidRDefault="00DB115F" w:rsidP="00DB115F">
      <w:pPr>
        <w:spacing w:line="276" w:lineRule="auto"/>
        <w:ind w:left="680"/>
        <w:rPr>
          <w:b/>
          <w:bCs/>
          <w:lang w:val="pl-PL"/>
        </w:rPr>
      </w:pPr>
      <w:proofErr w:type="spellStart"/>
      <w:r w:rsidRPr="001D3D33">
        <w:rPr>
          <w:lang w:val="pl-PL"/>
        </w:rPr>
        <w:t>C</w:t>
      </w:r>
      <w:r w:rsidRPr="001D3D33">
        <w:rPr>
          <w:vertAlign w:val="subscript"/>
          <w:lang w:val="pl-PL"/>
        </w:rPr>
        <w:t>bad</w:t>
      </w:r>
      <w:proofErr w:type="spellEnd"/>
      <w:r w:rsidRPr="001D3D33">
        <w:rPr>
          <w:lang w:val="pl-PL"/>
        </w:rPr>
        <w:t xml:space="preserve"> – cena badanej oferty brutto (zł)</w:t>
      </w:r>
    </w:p>
    <w:p w14:paraId="2142DE95" w14:textId="77777777" w:rsidR="00DB115F" w:rsidRPr="001D3D33" w:rsidRDefault="00DB115F" w:rsidP="00DB115F">
      <w:pPr>
        <w:spacing w:line="276" w:lineRule="auto"/>
        <w:jc w:val="both"/>
        <w:rPr>
          <w:b/>
          <w:bCs/>
          <w:lang w:val="pl-PL"/>
        </w:rPr>
      </w:pPr>
    </w:p>
    <w:p w14:paraId="1D61B300" w14:textId="77777777" w:rsidR="00DB115F" w:rsidRPr="001D3D33" w:rsidRDefault="00DB115F" w:rsidP="00DB115F">
      <w:pPr>
        <w:pStyle w:val="Akapitzlist"/>
        <w:widowControl/>
        <w:numPr>
          <w:ilvl w:val="3"/>
          <w:numId w:val="13"/>
        </w:numPr>
        <w:spacing w:line="276" w:lineRule="auto"/>
        <w:jc w:val="both"/>
        <w:rPr>
          <w:b/>
          <w:bCs/>
          <w:lang w:val="pl-PL"/>
        </w:rPr>
      </w:pPr>
      <w:r w:rsidRPr="001D3D33">
        <w:rPr>
          <w:lang w:val="pl-PL"/>
        </w:rPr>
        <w:t>Kryterium „</w:t>
      </w:r>
      <w:r w:rsidRPr="001D3D33">
        <w:rPr>
          <w:b/>
          <w:bCs/>
          <w:lang w:val="pl-PL"/>
        </w:rPr>
        <w:t>Zatrudnienie osoby bezrobotnej</w:t>
      </w:r>
      <w:r w:rsidRPr="001D3D33">
        <w:rPr>
          <w:lang w:val="pl-PL"/>
        </w:rPr>
        <w:t>” będzie rozpatrywane na podstawie oświadczenia Wykonawcy zawartego w formularzu oferty, że do realizacji zamówienia skieruje min. 1 osobę bezrobotną w rozumieniu ustawy z dnia 20 kwietnia 2004 roku o promocji zatrudnienia i instytucjach rynku pracy zatrudnioną w wymiarze co najmniej ½ etatu i osoba ta będzie faktycznie realizowała te czynności.</w:t>
      </w:r>
    </w:p>
    <w:p w14:paraId="481CDBAB" w14:textId="77777777" w:rsidR="00DB115F" w:rsidRPr="001D3D33" w:rsidRDefault="00DB115F" w:rsidP="00DB115F">
      <w:pPr>
        <w:pStyle w:val="Akapitzlist"/>
        <w:widowControl/>
        <w:spacing w:line="276" w:lineRule="auto"/>
        <w:ind w:left="907" w:firstLine="0"/>
        <w:jc w:val="both"/>
        <w:rPr>
          <w:lang w:val="pl-PL"/>
        </w:rPr>
      </w:pPr>
      <w:r w:rsidRPr="001D3D33">
        <w:rPr>
          <w:lang w:val="pl-PL"/>
        </w:rPr>
        <w:t>Jeżeli Wykonawca, pomimo dochowania należytej staranności, nie zatrudni osoby bezrobotnej i będzie to potwierdzone odpowiednimi dokumentami z powiatowego urzędu pracy wówczas Zamawiający uzna, że niezatrudnienie osoby bezrobotnej nastąpiło z przyczyn nie leżących po stronie Wykonawcy. Jednakże przez cały okres trwania umowy, nie rzadziej niż jeden raz w miesiącu, Wykonawca ma obowiązek zgłaszać do powiatowego urzędu pracy ofertę pracy i przedkładać dokumenty z tej procedury Zamawiającemu.</w:t>
      </w:r>
    </w:p>
    <w:p w14:paraId="162412B4" w14:textId="7D0BFB1B" w:rsidR="00DB115F" w:rsidRPr="001D3D33" w:rsidRDefault="00DB115F" w:rsidP="00DB115F">
      <w:pPr>
        <w:pStyle w:val="Akapitzlist"/>
        <w:widowControl/>
        <w:spacing w:line="276" w:lineRule="auto"/>
        <w:ind w:left="907" w:firstLine="0"/>
        <w:jc w:val="both"/>
        <w:rPr>
          <w:lang w:val="pl-PL"/>
        </w:rPr>
      </w:pPr>
      <w:r w:rsidRPr="001D3D33">
        <w:rPr>
          <w:lang w:val="pl-PL"/>
        </w:rPr>
        <w:t xml:space="preserve">Ocena ofert w odniesieniu do podanego powyżej kryterium dokonana zostanie na podstawie oświadczenia Wykonawcy zawartego w formularzu oferty, stanowiącym Załącznik nr </w:t>
      </w:r>
      <w:r w:rsidR="00862F8A" w:rsidRPr="001D3D33">
        <w:rPr>
          <w:lang w:val="pl-PL"/>
        </w:rPr>
        <w:t>1</w:t>
      </w:r>
      <w:r w:rsidRPr="001D3D33">
        <w:rPr>
          <w:lang w:val="pl-PL"/>
        </w:rPr>
        <w:t xml:space="preserve"> do Zapytania ofertowego.</w:t>
      </w:r>
    </w:p>
    <w:p w14:paraId="00EE463B" w14:textId="77777777" w:rsidR="00DB115F" w:rsidRPr="001D3D33" w:rsidRDefault="00DB115F" w:rsidP="00DB115F">
      <w:pPr>
        <w:pStyle w:val="Akapitzlist"/>
        <w:widowControl/>
        <w:spacing w:line="276" w:lineRule="auto"/>
        <w:ind w:left="907" w:firstLine="0"/>
        <w:jc w:val="both"/>
        <w:rPr>
          <w:u w:val="single"/>
          <w:lang w:val="pl-PL"/>
        </w:rPr>
      </w:pPr>
      <w:r w:rsidRPr="001D3D33">
        <w:rPr>
          <w:u w:val="single"/>
          <w:lang w:val="pl-PL"/>
        </w:rPr>
        <w:t>W niniejszym kryterium Wykonawca może otrzymać maksymalnie 10 pkt.</w:t>
      </w:r>
      <w:r w:rsidRPr="001D3D33">
        <w:rPr>
          <w:lang w:val="pl-PL"/>
        </w:rPr>
        <w:br/>
      </w:r>
    </w:p>
    <w:p w14:paraId="5008F9CF" w14:textId="77777777" w:rsidR="00DB115F" w:rsidRPr="001D3D33" w:rsidRDefault="00DB115F" w:rsidP="00DB115F">
      <w:pPr>
        <w:widowControl/>
        <w:numPr>
          <w:ilvl w:val="1"/>
          <w:numId w:val="13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D3D33">
        <w:rPr>
          <w:lang w:val="pl-PL"/>
        </w:rPr>
        <w:t xml:space="preserve">Zamawiający dokona oceny ofert i wyboru najkorzystniejszej oferty jedynie spośród ofert niepodlegających odrzuceniu. </w:t>
      </w:r>
    </w:p>
    <w:p w14:paraId="036452C5" w14:textId="77777777" w:rsidR="00DB115F" w:rsidRPr="001D3D33" w:rsidRDefault="00DB115F" w:rsidP="00DB115F">
      <w:pPr>
        <w:widowControl/>
        <w:numPr>
          <w:ilvl w:val="1"/>
          <w:numId w:val="13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D3D33">
        <w:rPr>
          <w:lang w:val="pl-PL"/>
        </w:rPr>
        <w:t>Punktacja przyznawana ofertom w poszczególnych kryteriach oceny ofert będzie liczona z dokładnością do dwóch miejsc po przecinku, zgodnie z zasadami arytmetyki. Maksymalna ilość punktów, jaką może uzyskać oferta po uwzględnieniu kryteriów wynosi 100 pkt.</w:t>
      </w:r>
    </w:p>
    <w:p w14:paraId="3AC802F8" w14:textId="77777777" w:rsidR="00DB115F" w:rsidRPr="001D3D33" w:rsidRDefault="00DB115F" w:rsidP="00DB115F">
      <w:pPr>
        <w:widowControl/>
        <w:numPr>
          <w:ilvl w:val="1"/>
          <w:numId w:val="13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D3D33">
        <w:rPr>
          <w:lang w:val="pl-PL"/>
        </w:rPr>
        <w:t>Za ofertę najkorzystniejszą uznana zostanie oferta, która uzyska najwyższą liczbę punktów wyliczoną jako sumę punktów uzyskanych w ww. kryteriach.</w:t>
      </w:r>
    </w:p>
    <w:p w14:paraId="25B94F9B" w14:textId="77777777" w:rsidR="00E05F1B" w:rsidRPr="001D3D33" w:rsidRDefault="00E05F1B" w:rsidP="00DF5F11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</w:p>
    <w:p w14:paraId="55E0DF86" w14:textId="28EB16A8" w:rsidR="001C047A" w:rsidRPr="001D3D33" w:rsidRDefault="001C047A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INFORMACJA O TREŚCI ZAWIERANEJ UMOWY ORAZ MOŻLIWOŚCI JEJ ZMIANY</w:t>
      </w:r>
    </w:p>
    <w:p w14:paraId="4DDC0B92" w14:textId="3F7AA94C" w:rsidR="00FB1251" w:rsidRPr="001D3D33" w:rsidRDefault="00FB1251" w:rsidP="00FB1251">
      <w:pPr>
        <w:pStyle w:val="Default"/>
        <w:spacing w:after="142" w:line="276" w:lineRule="auto"/>
        <w:jc w:val="both"/>
        <w:rPr>
          <w:sz w:val="22"/>
          <w:szCs w:val="22"/>
        </w:rPr>
      </w:pPr>
      <w:r w:rsidRPr="001D3D33">
        <w:rPr>
          <w:sz w:val="22"/>
          <w:szCs w:val="22"/>
        </w:rPr>
        <w:lastRenderedPageBreak/>
        <w:t xml:space="preserve">1. Wybrany wykonawca jest zobowiązany do zawarcia umowy w sprawie zamówienia publicznego na warunkach określonych we wzorze umowy stanowiącym załącznik nr 3 do Zapytania ofertowego. </w:t>
      </w:r>
    </w:p>
    <w:p w14:paraId="0DB4BBE8" w14:textId="77777777" w:rsidR="00FB1251" w:rsidRPr="001D3D33" w:rsidRDefault="00FB1251" w:rsidP="00FB1251">
      <w:pPr>
        <w:pStyle w:val="Default"/>
        <w:spacing w:after="142" w:line="276" w:lineRule="auto"/>
        <w:jc w:val="both"/>
        <w:rPr>
          <w:sz w:val="22"/>
          <w:szCs w:val="22"/>
        </w:rPr>
      </w:pPr>
      <w:r w:rsidRPr="001D3D33">
        <w:rPr>
          <w:sz w:val="22"/>
          <w:szCs w:val="22"/>
        </w:rPr>
        <w:t xml:space="preserve">2. Zakres świadczenia wykonawcy wynikający z umowy jest tożsamy z jego zobowiązaniem zawartym w ofercie. </w:t>
      </w:r>
    </w:p>
    <w:p w14:paraId="699971EB" w14:textId="5804ACB5" w:rsidR="00FB1251" w:rsidRPr="001D3D33" w:rsidRDefault="00FB1251" w:rsidP="00FB1251">
      <w:pPr>
        <w:pStyle w:val="Default"/>
        <w:spacing w:after="142" w:line="276" w:lineRule="auto"/>
        <w:jc w:val="both"/>
        <w:rPr>
          <w:sz w:val="22"/>
          <w:szCs w:val="22"/>
        </w:rPr>
      </w:pPr>
      <w:r w:rsidRPr="001D3D33">
        <w:rPr>
          <w:sz w:val="22"/>
          <w:szCs w:val="22"/>
        </w:rPr>
        <w:t xml:space="preserve">3. Zamawiający przewiduje możliwość zmiany zawartej umowy w stosunku do treści wybranej oferty w zakresie wskazanym we wzorze umowy stanowiącym załącznik </w:t>
      </w:r>
      <w:r w:rsidR="00DA5958" w:rsidRPr="001D3D33">
        <w:rPr>
          <w:sz w:val="22"/>
          <w:szCs w:val="22"/>
        </w:rPr>
        <w:t>nr 3 do Zapytania ofertowego</w:t>
      </w:r>
      <w:r w:rsidRPr="001D3D33">
        <w:rPr>
          <w:sz w:val="22"/>
          <w:szCs w:val="22"/>
        </w:rPr>
        <w:t xml:space="preserve">. </w:t>
      </w:r>
    </w:p>
    <w:p w14:paraId="23DD16E8" w14:textId="4961ECE9" w:rsidR="00FB1251" w:rsidRPr="001D3D33" w:rsidRDefault="00FB1251" w:rsidP="00FB1251">
      <w:pPr>
        <w:pStyle w:val="Default"/>
        <w:spacing w:line="276" w:lineRule="auto"/>
        <w:jc w:val="both"/>
        <w:rPr>
          <w:sz w:val="22"/>
          <w:szCs w:val="22"/>
        </w:rPr>
      </w:pPr>
      <w:r w:rsidRPr="001D3D33">
        <w:rPr>
          <w:sz w:val="22"/>
          <w:szCs w:val="22"/>
        </w:rPr>
        <w:t>4. Zmiana umowy wymaga dla swej ważności, pod rygorem nieważności, zachowania formy pisemnej.</w:t>
      </w:r>
    </w:p>
    <w:p w14:paraId="63E8EDFF" w14:textId="77777777" w:rsidR="00FB1251" w:rsidRPr="001D3D33" w:rsidRDefault="00FB1251" w:rsidP="00DF5F11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</w:p>
    <w:p w14:paraId="7D4E2213" w14:textId="753F64F4" w:rsidR="001C047A" w:rsidRPr="001D3D33" w:rsidRDefault="001C047A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INFORMACJA O FORMALNOŚCIACH, JAKIE MUSZĄ ZOSTAĆ DOPEŁNIONE PO WYBORZE OFERTY W CELU ZAWARCIA UMOWY W SPRAWIE ZAMÓWIENIA PUBLICZNEGO</w:t>
      </w:r>
    </w:p>
    <w:p w14:paraId="2A13BBA9" w14:textId="3E1DE497" w:rsidR="004C51D3" w:rsidRPr="001D3D33" w:rsidRDefault="004C51D3" w:rsidP="004C51D3">
      <w:pPr>
        <w:pStyle w:val="Default"/>
        <w:spacing w:line="276" w:lineRule="auto"/>
        <w:jc w:val="both"/>
        <w:rPr>
          <w:sz w:val="22"/>
          <w:szCs w:val="22"/>
        </w:rPr>
      </w:pPr>
      <w:r w:rsidRPr="001D3D33">
        <w:rPr>
          <w:sz w:val="22"/>
          <w:szCs w:val="22"/>
        </w:rPr>
        <w:t xml:space="preserve">1. Zamawiający poinformuje wykonawcę, któremu zostanie udzielone zamówienie, o miejscu i terminie zawarcia umowy. Wykonawca winien stawić się celem podpisania umowy w miejscu i terminie wskazanym przez Zamawiającego. </w:t>
      </w:r>
    </w:p>
    <w:p w14:paraId="3C4CDD91" w14:textId="25CD0A67" w:rsidR="004C51D3" w:rsidRPr="001D3D33" w:rsidRDefault="004C51D3" w:rsidP="00EC7FD6">
      <w:pPr>
        <w:pStyle w:val="Default"/>
        <w:spacing w:line="276" w:lineRule="auto"/>
        <w:jc w:val="both"/>
        <w:rPr>
          <w:sz w:val="22"/>
          <w:szCs w:val="22"/>
        </w:rPr>
      </w:pPr>
      <w:r w:rsidRPr="001D3D33">
        <w:rPr>
          <w:sz w:val="22"/>
          <w:szCs w:val="22"/>
        </w:rPr>
        <w:t>2. Wykonawca przed zawarciem umowy</w:t>
      </w:r>
      <w:r w:rsidR="00EC7FD6" w:rsidRPr="001D3D33">
        <w:rPr>
          <w:sz w:val="22"/>
          <w:szCs w:val="22"/>
        </w:rPr>
        <w:t xml:space="preserve"> </w:t>
      </w:r>
      <w:r w:rsidRPr="001D3D33">
        <w:rPr>
          <w:sz w:val="22"/>
          <w:szCs w:val="22"/>
        </w:rPr>
        <w:t>poda wszelkie informacje niezbędne do wypełnienia treści umowy na wezwanie Zamawiającego</w:t>
      </w:r>
      <w:r w:rsidR="00EC7FD6" w:rsidRPr="001D3D33">
        <w:rPr>
          <w:sz w:val="22"/>
          <w:szCs w:val="22"/>
        </w:rPr>
        <w:t>.</w:t>
      </w:r>
    </w:p>
    <w:p w14:paraId="383B1E6F" w14:textId="77777777" w:rsidR="004C51D3" w:rsidRPr="001D3D33" w:rsidRDefault="004C51D3" w:rsidP="004C51D3">
      <w:pPr>
        <w:pStyle w:val="Default"/>
        <w:spacing w:line="276" w:lineRule="auto"/>
        <w:jc w:val="both"/>
        <w:rPr>
          <w:sz w:val="22"/>
          <w:szCs w:val="22"/>
        </w:rPr>
      </w:pPr>
      <w:r w:rsidRPr="001D3D33">
        <w:rPr>
          <w:sz w:val="22"/>
          <w:szCs w:val="22"/>
        </w:rPr>
        <w:t xml:space="preserve">3. Jeżeli zostanie wybrana oferta wykonawców wspólnie ubiegających się o udzielenie zamówienia, Zamawiający będzie żądał przed zawarciem umowy w sprawie zamówienia publicznego kopii umowy regulującej współpracę tych wykonawców, w której zostanie określony pełnomocnik uprawniony do kontaktów z Zamawiającym oraz do wystawiania dokumentów związanych z płatnościami, przy czym termin, na jaki została zawarta umowa, nie może być krótszy niż termin realizacji zamówienia. </w:t>
      </w:r>
    </w:p>
    <w:p w14:paraId="7FAD1FE6" w14:textId="72473BA1" w:rsidR="004C51D3" w:rsidRPr="001D3D33" w:rsidRDefault="004C51D3" w:rsidP="004C51D3">
      <w:pPr>
        <w:pStyle w:val="Default"/>
        <w:spacing w:line="276" w:lineRule="auto"/>
        <w:jc w:val="both"/>
        <w:rPr>
          <w:sz w:val="22"/>
          <w:szCs w:val="22"/>
        </w:rPr>
      </w:pPr>
      <w:r w:rsidRPr="001D3D33">
        <w:rPr>
          <w:sz w:val="22"/>
          <w:szCs w:val="22"/>
        </w:rPr>
        <w:t>4. Niedopełnienie powyższych formalności przez wybranego wykonawcę będzie potraktowane przez Zamawiającego jako niemożność zawarcia umowy w sprawie zamówienia publicznego z przyczyn leżących po stronie wykonawcy.</w:t>
      </w:r>
    </w:p>
    <w:p w14:paraId="31C79037" w14:textId="168EE045" w:rsidR="00C15A6F" w:rsidRPr="001D3D33" w:rsidRDefault="00C15A6F" w:rsidP="00C15A6F">
      <w:pPr>
        <w:pStyle w:val="Default"/>
        <w:spacing w:line="276" w:lineRule="auto"/>
        <w:jc w:val="both"/>
        <w:rPr>
          <w:sz w:val="22"/>
          <w:szCs w:val="22"/>
        </w:rPr>
      </w:pPr>
      <w:r w:rsidRPr="001D3D33">
        <w:rPr>
          <w:sz w:val="22"/>
          <w:szCs w:val="22"/>
        </w:rPr>
        <w:t>5. W przypadku gdy wybrany wykonawca odstąpi od zawarcia umowy w sprawie zamówienia, zamawiający może zawrzeć umowę z wykonawcą, który uzyskał kolejną najwyższą liczbę punktów.</w:t>
      </w:r>
    </w:p>
    <w:p w14:paraId="367AFAE1" w14:textId="77777777" w:rsidR="004C51D3" w:rsidRPr="001D3D33" w:rsidRDefault="004C51D3" w:rsidP="00DF5F11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</w:p>
    <w:p w14:paraId="42E5F362" w14:textId="7634998D" w:rsidR="004535AF" w:rsidRPr="001D3D33" w:rsidRDefault="004535AF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INFORMACJA DOTYCZĄCA OFERT WARIANTOWYCH</w:t>
      </w:r>
    </w:p>
    <w:p w14:paraId="776A44FF" w14:textId="45E9B402" w:rsidR="004535AF" w:rsidRPr="001D3D33" w:rsidRDefault="00C04EB0" w:rsidP="00294442">
      <w:pPr>
        <w:widowControl/>
        <w:spacing w:after="240" w:line="276" w:lineRule="auto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Zamawiający </w:t>
      </w:r>
      <w:r w:rsidRPr="001D3D33">
        <w:rPr>
          <w:rFonts w:eastAsia="Times New Roman"/>
          <w:b/>
          <w:bCs/>
          <w:lang w:val="pl-PL"/>
        </w:rPr>
        <w:t>nie dopuszcza</w:t>
      </w:r>
      <w:r w:rsidRPr="001D3D33">
        <w:rPr>
          <w:rFonts w:eastAsia="Times New Roman"/>
          <w:lang w:val="pl-PL"/>
        </w:rPr>
        <w:t xml:space="preserve"> składania ofert wariantowych.</w:t>
      </w:r>
    </w:p>
    <w:p w14:paraId="0431B517" w14:textId="77777777" w:rsidR="00C04EB0" w:rsidRPr="001D3D33" w:rsidRDefault="00C04EB0" w:rsidP="00294442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</w:p>
    <w:p w14:paraId="74B71171" w14:textId="09731D33" w:rsidR="001C1637" w:rsidRPr="001D3D33" w:rsidRDefault="001C1637" w:rsidP="001C1637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PRZESŁANKI UNIEWAŻNIENIA POSTĘPOWANIA</w:t>
      </w:r>
    </w:p>
    <w:p w14:paraId="2E250CAB" w14:textId="7E01D675" w:rsidR="001C1637" w:rsidRPr="001D3D33" w:rsidRDefault="001C1637" w:rsidP="00C55F27">
      <w:pPr>
        <w:widowControl/>
        <w:spacing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Zamawiający zastrzega sobie prawo do unieważnienia postępowania w niżej wymienionych przypadkach:</w:t>
      </w:r>
    </w:p>
    <w:p w14:paraId="705D30D4" w14:textId="18B8EAD6" w:rsidR="001C1637" w:rsidRPr="001D3D33" w:rsidRDefault="007521E2" w:rsidP="00C55F27">
      <w:pPr>
        <w:pStyle w:val="Akapitzlist"/>
        <w:widowControl/>
        <w:numPr>
          <w:ilvl w:val="0"/>
          <w:numId w:val="29"/>
        </w:numPr>
        <w:spacing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Gdy w</w:t>
      </w:r>
      <w:r w:rsidR="00623B69" w:rsidRPr="001D3D33">
        <w:rPr>
          <w:rFonts w:eastAsia="Times New Roman"/>
          <w:lang w:val="pl-PL"/>
        </w:rPr>
        <w:t xml:space="preserve"> postępowaniu nie wpłyn</w:t>
      </w:r>
      <w:r w:rsidR="00A01FE6" w:rsidRPr="001D3D33">
        <w:rPr>
          <w:rFonts w:eastAsia="Times New Roman"/>
          <w:lang w:val="pl-PL"/>
        </w:rPr>
        <w:t>ie</w:t>
      </w:r>
      <w:r w:rsidR="00623B69" w:rsidRPr="001D3D33">
        <w:rPr>
          <w:rFonts w:eastAsia="Times New Roman"/>
          <w:lang w:val="pl-PL"/>
        </w:rPr>
        <w:t xml:space="preserve"> żadna oferta;</w:t>
      </w:r>
    </w:p>
    <w:p w14:paraId="20DC39E1" w14:textId="20A21AF9" w:rsidR="00623B69" w:rsidRPr="001D3D33" w:rsidRDefault="00A01FE6" w:rsidP="00C55F27">
      <w:pPr>
        <w:pStyle w:val="Akapitzlist"/>
        <w:widowControl/>
        <w:numPr>
          <w:ilvl w:val="0"/>
          <w:numId w:val="29"/>
        </w:numPr>
        <w:spacing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Gdy w</w:t>
      </w:r>
      <w:r w:rsidR="00623B69" w:rsidRPr="001D3D33">
        <w:rPr>
          <w:rFonts w:eastAsia="Times New Roman"/>
          <w:lang w:val="pl-PL"/>
        </w:rPr>
        <w:t xml:space="preserve">szystkie oferty złożone w postępowaniu </w:t>
      </w:r>
      <w:r w:rsidRPr="001D3D33">
        <w:rPr>
          <w:rFonts w:eastAsia="Times New Roman"/>
          <w:lang w:val="pl-PL"/>
        </w:rPr>
        <w:t xml:space="preserve">będą </w:t>
      </w:r>
      <w:r w:rsidR="00623B69" w:rsidRPr="001D3D33">
        <w:rPr>
          <w:rFonts w:eastAsia="Times New Roman"/>
          <w:lang w:val="pl-PL"/>
        </w:rPr>
        <w:t>podlega</w:t>
      </w:r>
      <w:r w:rsidRPr="001D3D33">
        <w:rPr>
          <w:rFonts w:eastAsia="Times New Roman"/>
          <w:lang w:val="pl-PL"/>
        </w:rPr>
        <w:t>ły</w:t>
      </w:r>
      <w:r w:rsidR="00623B69" w:rsidRPr="001D3D33">
        <w:rPr>
          <w:rFonts w:eastAsia="Times New Roman"/>
          <w:lang w:val="pl-PL"/>
        </w:rPr>
        <w:t xml:space="preserve"> odrzuceniu;</w:t>
      </w:r>
    </w:p>
    <w:p w14:paraId="7E79B717" w14:textId="1E961D59" w:rsidR="00623B69" w:rsidRPr="001D3D33" w:rsidRDefault="00A01FE6" w:rsidP="00C55F27">
      <w:pPr>
        <w:pStyle w:val="Akapitzlist"/>
        <w:widowControl/>
        <w:numPr>
          <w:ilvl w:val="0"/>
          <w:numId w:val="29"/>
        </w:numPr>
        <w:spacing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J</w:t>
      </w:r>
      <w:r w:rsidR="001B140B" w:rsidRPr="001D3D33">
        <w:rPr>
          <w:rFonts w:eastAsia="Times New Roman"/>
          <w:lang w:val="pl-PL"/>
        </w:rPr>
        <w:t>eżeli środki publiczne, które zamawiający zamierzał przeznaczyć na sfinansowanie całości lub części zamówienia, nie zostaną mu przy</w:t>
      </w:r>
      <w:r w:rsidR="00021850" w:rsidRPr="001D3D33">
        <w:rPr>
          <w:rFonts w:eastAsia="Times New Roman"/>
          <w:lang w:val="pl-PL"/>
        </w:rPr>
        <w:t>znane;</w:t>
      </w:r>
    </w:p>
    <w:p w14:paraId="19DDFE09" w14:textId="3E79A498" w:rsidR="00021850" w:rsidRPr="001D3D33" w:rsidRDefault="00F473C8" w:rsidP="00C55F27">
      <w:pPr>
        <w:pStyle w:val="Akapitzlist"/>
        <w:widowControl/>
        <w:numPr>
          <w:ilvl w:val="0"/>
          <w:numId w:val="29"/>
        </w:numPr>
        <w:spacing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J</w:t>
      </w:r>
      <w:r w:rsidR="00943F95" w:rsidRPr="001D3D33">
        <w:rPr>
          <w:rFonts w:eastAsia="Times New Roman"/>
          <w:lang w:val="pl-PL"/>
        </w:rPr>
        <w:t>eżeli cena najkorzystniejszej oferty przekracza budżet zaplanowany na sfinansowanie zamówienia</w:t>
      </w:r>
      <w:r w:rsidRPr="001D3D33">
        <w:rPr>
          <w:rFonts w:eastAsia="Times New Roman"/>
          <w:lang w:val="pl-PL"/>
        </w:rPr>
        <w:t>;</w:t>
      </w:r>
    </w:p>
    <w:p w14:paraId="55EB21C4" w14:textId="1E0DF38F" w:rsidR="0089198F" w:rsidRPr="001D3D33" w:rsidRDefault="0089198F" w:rsidP="00C55F27">
      <w:pPr>
        <w:widowControl/>
        <w:spacing w:line="276" w:lineRule="auto"/>
        <w:jc w:val="both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lastRenderedPageBreak/>
        <w:t xml:space="preserve">Ponadto zapytanie ofertowe może być także unieważnione </w:t>
      </w:r>
      <w:r w:rsidR="00FB3D10" w:rsidRPr="001D3D33">
        <w:rPr>
          <w:rFonts w:eastAsia="Times New Roman"/>
          <w:lang w:val="pl-PL"/>
        </w:rPr>
        <w:t xml:space="preserve">w każdym momencie </w:t>
      </w:r>
      <w:r w:rsidRPr="001D3D33">
        <w:rPr>
          <w:rFonts w:eastAsia="Times New Roman"/>
          <w:lang w:val="pl-PL"/>
        </w:rPr>
        <w:t>przez Zamawiającego bez podania przyczyny (bez podania uzasadnienia).</w:t>
      </w:r>
    </w:p>
    <w:p w14:paraId="276AEA2E" w14:textId="77777777" w:rsidR="0089198F" w:rsidRPr="001D3D33" w:rsidRDefault="0089198F" w:rsidP="00294442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</w:p>
    <w:p w14:paraId="7109F5BF" w14:textId="7399624C" w:rsidR="001C047A" w:rsidRPr="001D3D33" w:rsidRDefault="001C047A" w:rsidP="00664DDB">
      <w:pPr>
        <w:widowControl/>
        <w:numPr>
          <w:ilvl w:val="0"/>
          <w:numId w:val="13"/>
        </w:numPr>
        <w:spacing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OCHRONA DANYCH OSOBOWYCH</w:t>
      </w:r>
    </w:p>
    <w:p w14:paraId="419FE71E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W związku z realizacją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danych), zwanym dalej „RODO” informuję, że:</w:t>
      </w:r>
    </w:p>
    <w:p w14:paraId="2E723C2C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pl-PL"/>
        </w:rPr>
      </w:pPr>
      <w:r w:rsidRPr="001D3D33">
        <w:rPr>
          <w:b/>
          <w:bCs/>
          <w:lang w:val="pl-PL"/>
        </w:rPr>
        <w:t>Administrator Danych Osobowych:</w:t>
      </w:r>
    </w:p>
    <w:p w14:paraId="6F7B2864" w14:textId="7C07525E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 xml:space="preserve">Administratorem Pani/Pana danych osobowych jest </w:t>
      </w:r>
      <w:r w:rsidR="00A41A95" w:rsidRPr="001D3D33">
        <w:rPr>
          <w:lang w:val="pl-PL"/>
        </w:rPr>
        <w:t xml:space="preserve">Dyrektor </w:t>
      </w:r>
      <w:r w:rsidR="003F0A85">
        <w:rPr>
          <w:lang w:val="pl-PL"/>
        </w:rPr>
        <w:t>Publicznego Przedszkola w Czekanowie</w:t>
      </w:r>
      <w:r w:rsidR="00683C04" w:rsidRPr="001D3D33">
        <w:rPr>
          <w:lang w:val="pl-PL"/>
        </w:rPr>
        <w:t>.</w:t>
      </w:r>
    </w:p>
    <w:p w14:paraId="62C97E4F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pl-PL"/>
        </w:rPr>
      </w:pPr>
      <w:r w:rsidRPr="001D3D33">
        <w:rPr>
          <w:b/>
          <w:bCs/>
          <w:lang w:val="pl-PL"/>
        </w:rPr>
        <w:t>Inspektor Danych Osobowych:</w:t>
      </w:r>
    </w:p>
    <w:p w14:paraId="4A06662D" w14:textId="5A25DB5B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 xml:space="preserve">W sprawach związanych z ochroną danych osobowych może się Pani/Pan kontaktować z Inspektorem Danych Osobowych </w:t>
      </w:r>
      <w:r w:rsidR="008C6800" w:rsidRPr="001D3D33">
        <w:rPr>
          <w:lang w:val="pl-PL"/>
        </w:rPr>
        <w:t>–</w:t>
      </w:r>
      <w:r w:rsidR="00A077CD">
        <w:rPr>
          <w:lang w:val="pl-PL"/>
        </w:rPr>
        <w:t xml:space="preserve"> </w:t>
      </w:r>
      <w:r w:rsidR="00A077CD" w:rsidRPr="00A077CD">
        <w:rPr>
          <w:lang w:val="pl-PL"/>
        </w:rPr>
        <w:t xml:space="preserve">Marcin </w:t>
      </w:r>
      <w:proofErr w:type="spellStart"/>
      <w:r w:rsidR="00A077CD" w:rsidRPr="00A077CD">
        <w:rPr>
          <w:lang w:val="pl-PL"/>
        </w:rPr>
        <w:t>Wowk</w:t>
      </w:r>
      <w:proofErr w:type="spellEnd"/>
      <w:r w:rsidR="00A077CD" w:rsidRPr="00A077CD">
        <w:rPr>
          <w:lang w:val="pl-PL"/>
        </w:rPr>
        <w:t xml:space="preserve"> </w:t>
      </w:r>
      <w:r w:rsidRPr="001D3D33">
        <w:rPr>
          <w:lang w:val="pl-PL"/>
        </w:rPr>
        <w:t>w następujący sposób:</w:t>
      </w:r>
      <w:r w:rsidR="00A077CD">
        <w:rPr>
          <w:lang w:val="pl-PL"/>
        </w:rPr>
        <w:t xml:space="preserve"> </w:t>
      </w:r>
      <w:r w:rsidRPr="001D3D33">
        <w:rPr>
          <w:lang w:val="pl-PL"/>
        </w:rPr>
        <w:t xml:space="preserve">drogą elektroniczną: </w:t>
      </w:r>
      <w:r w:rsidR="00A077CD" w:rsidRPr="00A077CD">
        <w:rPr>
          <w:lang w:val="pl-PL"/>
        </w:rPr>
        <w:t>iod.ppczekanow@grupaformat.pl</w:t>
      </w:r>
      <w:r w:rsidR="00A077CD" w:rsidRPr="001D3D33">
        <w:rPr>
          <w:lang w:val="pl-PL"/>
        </w:rPr>
        <w:t xml:space="preserve"> </w:t>
      </w:r>
      <w:r w:rsidR="008C6800" w:rsidRPr="001D3D33">
        <w:rPr>
          <w:lang w:val="pl-PL"/>
        </w:rPr>
        <w:t xml:space="preserve">lub </w:t>
      </w:r>
      <w:r w:rsidRPr="001D3D33">
        <w:rPr>
          <w:lang w:val="pl-PL"/>
        </w:rPr>
        <w:t>pisemnie: na adres siedziby Administratora danych.</w:t>
      </w:r>
    </w:p>
    <w:p w14:paraId="728AB58B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pl-PL"/>
        </w:rPr>
      </w:pPr>
      <w:r w:rsidRPr="001D3D33">
        <w:rPr>
          <w:b/>
          <w:bCs/>
          <w:lang w:val="pl-PL"/>
        </w:rPr>
        <w:t>Podstawa prawna i zakres przetwarzania danych osobowych:</w:t>
      </w:r>
    </w:p>
    <w:p w14:paraId="4E639699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Podstawą przetwarzania Pani/Pana danych osobowych są obowiązujące przepisy prawa, zawarte umowy lub udzielona przez Pana/Panią zgoda.</w:t>
      </w:r>
    </w:p>
    <w:p w14:paraId="5D954439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Pani/Pana dane osobowe są przetwarzane w celu/celach:</w:t>
      </w:r>
    </w:p>
    <w:p w14:paraId="426713FA" w14:textId="77777777" w:rsidR="00C04EB0" w:rsidRPr="001D3D33" w:rsidRDefault="00C04EB0" w:rsidP="00664DDB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wypełnienia obowiązku prawnego ciążącego na administratorze (art. 6 ust. 1 lit. c RODO),</w:t>
      </w:r>
    </w:p>
    <w:p w14:paraId="07762C6D" w14:textId="77777777" w:rsidR="00C04EB0" w:rsidRPr="001D3D33" w:rsidRDefault="00C04EB0" w:rsidP="00664DDB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wykonania zadania realizowanego w interesie publicznym lub w ramach sprawowania władzy publicznej powierzonej administratorowi (art. 6 ust. 1 lit. e RODO), wykonania umowy, której stroną jest osoba, której dane dotyczą, lub do podjęcia działań na żądanie osoby, której dane dotyczą, przed zawarciem umowy (art. 6 ust. 1 lit. b RODO).</w:t>
      </w:r>
    </w:p>
    <w:p w14:paraId="5B92F377" w14:textId="77777777" w:rsidR="00C04EB0" w:rsidRPr="001D3D33" w:rsidRDefault="00C04EB0" w:rsidP="00664DDB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w pozostałych przypadkach Pani/Pana dane osobowe będą przetwarzane wyłącznie na podstawie wcześniej udzielonej zgody w zakresie i celu określonym w treści zgody (art. 6 ust. 1 lit. a RODO).</w:t>
      </w:r>
    </w:p>
    <w:p w14:paraId="2F92F9F8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pl-PL"/>
        </w:rPr>
      </w:pPr>
      <w:r w:rsidRPr="001D3D33">
        <w:rPr>
          <w:b/>
          <w:bCs/>
          <w:lang w:val="pl-PL"/>
        </w:rPr>
        <w:t>Odbiorcy danych osobowych:</w:t>
      </w:r>
    </w:p>
    <w:p w14:paraId="348C5B7D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Odbiorcami Pani/Pana danych osobowych będą wyłącznie podmioty uprawnione do uzyskania danych osobowych na podstawie przepisów prawa oraz w celu realizacji zadań, o których mowa w pkt. 3.</w:t>
      </w:r>
    </w:p>
    <w:p w14:paraId="079E8D53" w14:textId="77777777" w:rsidR="00C04EB0" w:rsidRPr="001D3D33" w:rsidRDefault="00C04EB0" w:rsidP="00664DDB">
      <w:pPr>
        <w:spacing w:line="276" w:lineRule="auto"/>
        <w:jc w:val="both"/>
        <w:rPr>
          <w:b/>
          <w:bCs/>
          <w:lang w:val="pl-PL"/>
        </w:rPr>
      </w:pPr>
      <w:r w:rsidRPr="001D3D33">
        <w:rPr>
          <w:b/>
          <w:bCs/>
          <w:lang w:val="pl-PL"/>
        </w:rPr>
        <w:t>Okres przechowywania danych osobowych:</w:t>
      </w:r>
    </w:p>
    <w:p w14:paraId="68A0647E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Pani/Pana dane osobowe będą przechowywane przez okres niezbędny do realizacji celów, do których zostały zebrane, a po tym czasie przez okres oraz w zakresie wymaganym przez przepisy powszechnie obowiązującego prawa.</w:t>
      </w:r>
    </w:p>
    <w:p w14:paraId="6C3C3094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pl-PL"/>
        </w:rPr>
      </w:pPr>
      <w:r w:rsidRPr="001D3D33">
        <w:rPr>
          <w:b/>
          <w:bCs/>
          <w:lang w:val="pl-PL"/>
        </w:rPr>
        <w:t>Prawa osób, których dane dotyczą:</w:t>
      </w:r>
    </w:p>
    <w:p w14:paraId="5C2092CD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W związku z przetwarzaniem Pani/Pana danych osobowych przysługuje Pani/Panu prawo:</w:t>
      </w:r>
    </w:p>
    <w:p w14:paraId="68ACB82F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dostępu do treści swoich danych osobowych, w tym do uzyskania kopii tych danych,</w:t>
      </w:r>
    </w:p>
    <w:p w14:paraId="4522CAA0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- sprostowania/poprawienia swoich danych osobowych,</w:t>
      </w:r>
    </w:p>
    <w:p w14:paraId="62C43703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- usunięcia swoich danych osobowych,</w:t>
      </w:r>
    </w:p>
    <w:p w14:paraId="1C7F5498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- ograniczenia przetwarzania swoich danych osobowych,</w:t>
      </w:r>
    </w:p>
    <w:p w14:paraId="5BDD1146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- przenoszenia swoich danych osobowych</w:t>
      </w:r>
    </w:p>
    <w:p w14:paraId="4AECA443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- wniesienia sprzeciwu wobec przetwarzania swoich danych.</w:t>
      </w:r>
    </w:p>
    <w:p w14:paraId="73668583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pl-PL"/>
        </w:rPr>
      </w:pPr>
      <w:r w:rsidRPr="001D3D33">
        <w:rPr>
          <w:b/>
          <w:bCs/>
          <w:lang w:val="pl-PL"/>
        </w:rPr>
        <w:t>Prawo do cofnięcia zgody:</w:t>
      </w:r>
    </w:p>
    <w:p w14:paraId="3F1CF75D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Jeżeli przetwarzanie danych osobowych odbywa się na podstawie zgody, ma Pan/Pani prawo do jej cofnięcia w dowolnym momencie. Wycofanie zgody nie ma wpływu na zgodność przetwarzania, którego dokonano na podstawie zgody przed jej cofnięciem.</w:t>
      </w:r>
    </w:p>
    <w:p w14:paraId="554A7F87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pl-PL"/>
        </w:rPr>
      </w:pPr>
      <w:r w:rsidRPr="001D3D33">
        <w:rPr>
          <w:b/>
          <w:bCs/>
          <w:lang w:val="pl-PL"/>
        </w:rPr>
        <w:lastRenderedPageBreak/>
        <w:t>Prawo wniesienia skargi do organu nadzorczego:</w:t>
      </w:r>
    </w:p>
    <w:p w14:paraId="260B4898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Gdy przetwarzanie Pani/Pana danych osobowych narusza przepisy o ochronie danych osobowych, przysługuje Pani/Panu prawo do wniesienia skargi do organu nadzorczego, którym jest Prezes Urzędu Ochrony Danych Osobowych.</w:t>
      </w:r>
    </w:p>
    <w:p w14:paraId="19ECADF0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pl-PL"/>
        </w:rPr>
      </w:pPr>
      <w:r w:rsidRPr="001D3D33">
        <w:rPr>
          <w:b/>
          <w:bCs/>
          <w:lang w:val="pl-PL"/>
        </w:rPr>
        <w:t>Informacja o wymogu / dobrowolności podania danych oraz konsekwencjach niepodania danych osobowych:</w:t>
      </w:r>
    </w:p>
    <w:p w14:paraId="27D984F0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W sytuacji, gdy przetwarzanie danych osobowych odbywa się na podstawie udzielonej zgody, podanie przez Pana/Panią danych osobowych Administratorowi ma charakter dobrowolny. Podanie przez Pana/Panią danych osobowych jest obowiązkowe, w sytuacji, gdy przesłankę przetwarzania danych osobowych stanowi przepis prawa lub zawarta między stronami umowa. W przypadku nie podania przez Pan/Panią danych osobowych wymaganych przepisami prawa, nie będziemy mogli zrealizować zadania ustawowego, co może skutkować pozostawieniem sprawy bez rozpatrzenia lub nie będzie możliwe zawarcie umowy.</w:t>
      </w:r>
    </w:p>
    <w:p w14:paraId="5ECDC03B" w14:textId="77777777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pl-PL"/>
        </w:rPr>
      </w:pPr>
      <w:r w:rsidRPr="001D3D33">
        <w:rPr>
          <w:b/>
          <w:bCs/>
          <w:lang w:val="pl-PL"/>
        </w:rPr>
        <w:t>Zautomatyzowane podejmowanie decyzji, profilowanie:</w:t>
      </w:r>
    </w:p>
    <w:p w14:paraId="1E9595A5" w14:textId="4055A496" w:rsidR="00C04EB0" w:rsidRPr="001D3D33" w:rsidRDefault="00C04EB0" w:rsidP="00664DDB">
      <w:p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1D3D33">
        <w:rPr>
          <w:lang w:val="pl-PL"/>
        </w:rPr>
        <w:t>Pani/Pana dane osobowe nie będą podlegały zautomatyzowanemu podejmowaniu decyzji i nie będą profilowane.</w:t>
      </w:r>
    </w:p>
    <w:p w14:paraId="26E8876B" w14:textId="77777777" w:rsidR="00C04EB0" w:rsidRPr="001D3D33" w:rsidRDefault="00C04EB0" w:rsidP="00664DDB">
      <w:pPr>
        <w:widowControl/>
        <w:spacing w:line="276" w:lineRule="auto"/>
        <w:rPr>
          <w:rFonts w:eastAsia="Times New Roman"/>
          <w:b/>
          <w:bCs/>
          <w:lang w:val="pl-PL"/>
        </w:rPr>
      </w:pPr>
    </w:p>
    <w:p w14:paraId="16F9F008" w14:textId="395D38F6" w:rsidR="001C047A" w:rsidRPr="001D3D33" w:rsidRDefault="001C047A" w:rsidP="00DF5F11">
      <w:pPr>
        <w:widowControl/>
        <w:numPr>
          <w:ilvl w:val="0"/>
          <w:numId w:val="13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 w:rsidRPr="001D3D33">
        <w:rPr>
          <w:b/>
          <w:bCs/>
          <w:lang w:val="pl-PL"/>
        </w:rPr>
        <w:tab/>
        <w:t>WYKAZ ZAŁĄCZNIKÓW DO ZAPYTANIA OFERTOWEGO</w:t>
      </w:r>
    </w:p>
    <w:p w14:paraId="023839D5" w14:textId="363BFD58" w:rsidR="00C04EB0" w:rsidRPr="001D3D33" w:rsidRDefault="00C04EB0" w:rsidP="00C04EB0">
      <w:pPr>
        <w:pStyle w:val="Akapitzlist"/>
        <w:widowControl/>
        <w:numPr>
          <w:ilvl w:val="0"/>
          <w:numId w:val="17"/>
        </w:numPr>
        <w:spacing w:line="276" w:lineRule="auto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Formularz oferty – załącznik nr 1,</w:t>
      </w:r>
    </w:p>
    <w:p w14:paraId="420F3F06" w14:textId="4EE4B205" w:rsidR="00C04EB0" w:rsidRPr="001D3D33" w:rsidRDefault="00C04EB0" w:rsidP="00C04EB0">
      <w:pPr>
        <w:pStyle w:val="Akapitzlist"/>
        <w:widowControl/>
        <w:numPr>
          <w:ilvl w:val="0"/>
          <w:numId w:val="17"/>
        </w:numPr>
        <w:spacing w:line="276" w:lineRule="auto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 xml:space="preserve">Oświadczenie o braku </w:t>
      </w:r>
      <w:r w:rsidR="007521E2" w:rsidRPr="001D3D33">
        <w:rPr>
          <w:rFonts w:eastAsia="Times New Roman"/>
          <w:lang w:val="pl-PL"/>
        </w:rPr>
        <w:t xml:space="preserve">istnienia </w:t>
      </w:r>
      <w:r w:rsidRPr="001D3D33">
        <w:rPr>
          <w:rFonts w:eastAsia="Times New Roman"/>
          <w:lang w:val="pl-PL"/>
        </w:rPr>
        <w:t>podstaw do wykluczenia – załącznik nr 2,</w:t>
      </w:r>
    </w:p>
    <w:p w14:paraId="79DA2935" w14:textId="6C78E6C6" w:rsidR="001C047A" w:rsidRPr="001D3D33" w:rsidRDefault="00C04EB0" w:rsidP="00C04EB0">
      <w:pPr>
        <w:pStyle w:val="Akapitzlist"/>
        <w:widowControl/>
        <w:numPr>
          <w:ilvl w:val="0"/>
          <w:numId w:val="17"/>
        </w:numPr>
        <w:spacing w:line="276" w:lineRule="auto"/>
        <w:rPr>
          <w:rFonts w:eastAsia="Times New Roman"/>
          <w:lang w:val="pl-PL"/>
        </w:rPr>
      </w:pPr>
      <w:r w:rsidRPr="001D3D33">
        <w:rPr>
          <w:rFonts w:eastAsia="Times New Roman"/>
          <w:lang w:val="pl-PL"/>
        </w:rPr>
        <w:t>Wzór umowy – załącznik nr 3.</w:t>
      </w:r>
    </w:p>
    <w:sectPr w:rsidR="001C047A" w:rsidRPr="001D3D33" w:rsidSect="00F43AC0">
      <w:headerReference w:type="default" r:id="rId14"/>
      <w:pgSz w:w="11900" w:h="16840"/>
      <w:pgMar w:top="1843" w:right="940" w:bottom="1418" w:left="1080" w:header="426" w:footer="141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82FD" w14:textId="77777777" w:rsidR="001511A2" w:rsidRDefault="001511A2">
      <w:r>
        <w:separator/>
      </w:r>
    </w:p>
  </w:endnote>
  <w:endnote w:type="continuationSeparator" w:id="0">
    <w:p w14:paraId="12A971D4" w14:textId="77777777" w:rsidR="001511A2" w:rsidRDefault="0015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A56D" w14:textId="77777777" w:rsidR="001511A2" w:rsidRDefault="001511A2">
      <w:r>
        <w:separator/>
      </w:r>
    </w:p>
  </w:footnote>
  <w:footnote w:type="continuationSeparator" w:id="0">
    <w:p w14:paraId="5AAC9FDD" w14:textId="77777777" w:rsidR="001511A2" w:rsidRDefault="001511A2">
      <w:r>
        <w:continuationSeparator/>
      </w:r>
    </w:p>
  </w:footnote>
  <w:footnote w:id="1">
    <w:p w14:paraId="09F7221A" w14:textId="3E74C8E8" w:rsidR="003A2723" w:rsidRPr="003A2723" w:rsidRDefault="003A2723" w:rsidP="003A2723">
      <w:pPr>
        <w:pStyle w:val="Tekstprzypisudolnego"/>
        <w:jc w:val="both"/>
        <w:rPr>
          <w:lang w:val="pl-PL"/>
        </w:rPr>
      </w:pPr>
      <w:r w:rsidRPr="003A2723">
        <w:rPr>
          <w:rStyle w:val="Odwoanieprzypisudolnego"/>
          <w:lang w:val="pl-PL"/>
        </w:rPr>
        <w:footnoteRef/>
      </w:r>
      <w:r w:rsidRPr="003A2723">
        <w:rPr>
          <w:lang w:val="pl-PL"/>
        </w:rPr>
        <w:t xml:space="preserve"> </w:t>
      </w:r>
      <w:r w:rsidRPr="003A2723">
        <w:rPr>
          <w:b/>
          <w:bCs/>
          <w:lang w:val="pl-PL"/>
        </w:rPr>
        <w:t>Baza Konkurencyjności (BK2021)</w:t>
      </w:r>
      <w:r w:rsidRPr="003A2723">
        <w:rPr>
          <w:lang w:val="pl-PL"/>
        </w:rPr>
        <w:t xml:space="preserve"> – strona internetowa prowadzona przez ministra właściwego do spraw rozwoju regionalnego przeznaczona do zamieszczania zapytań ofertowych zgodnie z zasadą konkurencyjności określoną w podrozdziale 3.2</w:t>
      </w:r>
      <w:r w:rsidR="00AB76AB">
        <w:rPr>
          <w:lang w:val="pl-PL"/>
        </w:rPr>
        <w:t xml:space="preserve"> Wytycznych </w:t>
      </w:r>
      <w:r w:rsidR="00AB76AB" w:rsidRPr="00AB76AB">
        <w:rPr>
          <w:lang w:val="pl-PL"/>
        </w:rPr>
        <w:t>dotyczących kwalifikowalności wydatków na lata 2021-2027</w:t>
      </w:r>
      <w:r w:rsidR="00AB76AB">
        <w:rPr>
          <w:lang w:val="pl-PL"/>
        </w:rPr>
        <w:t xml:space="preserve"> </w:t>
      </w:r>
      <w:r w:rsidRPr="003A2723">
        <w:rPr>
          <w:lang w:val="pl-PL"/>
        </w:rPr>
        <w:t>(</w:t>
      </w:r>
      <w:hyperlink r:id="rId1" w:history="1">
        <w:r w:rsidRPr="006C64E0">
          <w:rPr>
            <w:rStyle w:val="Hipercze"/>
            <w:lang w:val="pl-PL"/>
          </w:rPr>
          <w:t>https://bazakonkurencyjnosci.funduszeeuropejskie.gov.pl/</w:t>
        </w:r>
      </w:hyperlink>
      <w:r>
        <w:rPr>
          <w:lang w:val="pl-PL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B46D" w14:textId="492047F4" w:rsidR="003C4CC1" w:rsidRPr="00262DED" w:rsidRDefault="00262DED" w:rsidP="00262DED">
    <w:pPr>
      <w:pStyle w:val="Nagwek"/>
      <w:jc w:val="center"/>
    </w:pPr>
    <w:r w:rsidRPr="00F047DC">
      <w:rPr>
        <w:noProof/>
      </w:rPr>
      <w:drawing>
        <wp:inline distT="0" distB="0" distL="0" distR="0" wp14:anchorId="76754416" wp14:editId="0BC20824">
          <wp:extent cx="5759450" cy="594864"/>
          <wp:effectExtent l="0" t="0" r="0" b="0"/>
          <wp:docPr id="8723754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4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96BEB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5D9E1A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E338C6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2823A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584A99"/>
    <w:multiLevelType w:val="hybridMultilevel"/>
    <w:tmpl w:val="9F109640"/>
    <w:lvl w:ilvl="0" w:tplc="989410EA">
      <w:start w:val="1"/>
      <w:numFmt w:val="decimal"/>
      <w:lvlText w:val="%1."/>
      <w:lvlJc w:val="left"/>
      <w:pPr>
        <w:ind w:left="410" w:hanging="248"/>
      </w:pPr>
      <w:rPr>
        <w:rFonts w:ascii="Arial" w:eastAsia="Arial" w:hAnsi="Arial" w:cs="Arial" w:hint="default"/>
        <w:b w:val="0"/>
        <w:bCs w:val="0"/>
        <w:w w:val="102"/>
        <w:sz w:val="21"/>
        <w:szCs w:val="21"/>
      </w:rPr>
    </w:lvl>
    <w:lvl w:ilvl="1" w:tplc="E7FE9C06">
      <w:start w:val="1"/>
      <w:numFmt w:val="decimal"/>
      <w:lvlText w:val="%2)"/>
      <w:lvlJc w:val="left"/>
      <w:pPr>
        <w:ind w:left="686" w:hanging="277"/>
        <w:jc w:val="right"/>
      </w:pPr>
      <w:rPr>
        <w:rFonts w:ascii="Arial" w:eastAsia="Arial" w:hAnsi="Arial" w:cs="Arial" w:hint="default"/>
        <w:w w:val="102"/>
        <w:sz w:val="21"/>
        <w:szCs w:val="21"/>
      </w:rPr>
    </w:lvl>
    <w:lvl w:ilvl="2" w:tplc="1FE4BD42">
      <w:numFmt w:val="bullet"/>
      <w:lvlText w:val="•"/>
      <w:lvlJc w:val="left"/>
      <w:pPr>
        <w:ind w:left="1702" w:hanging="277"/>
      </w:pPr>
      <w:rPr>
        <w:rFonts w:hint="default"/>
      </w:rPr>
    </w:lvl>
    <w:lvl w:ilvl="3" w:tplc="34BC8042">
      <w:numFmt w:val="bullet"/>
      <w:lvlText w:val="•"/>
      <w:lvlJc w:val="left"/>
      <w:pPr>
        <w:ind w:left="2724" w:hanging="277"/>
      </w:pPr>
      <w:rPr>
        <w:rFonts w:hint="default"/>
      </w:rPr>
    </w:lvl>
    <w:lvl w:ilvl="4" w:tplc="E932B822">
      <w:numFmt w:val="bullet"/>
      <w:lvlText w:val="•"/>
      <w:lvlJc w:val="left"/>
      <w:pPr>
        <w:ind w:left="3746" w:hanging="277"/>
      </w:pPr>
      <w:rPr>
        <w:rFonts w:hint="default"/>
      </w:rPr>
    </w:lvl>
    <w:lvl w:ilvl="5" w:tplc="9F365E36">
      <w:numFmt w:val="bullet"/>
      <w:lvlText w:val="•"/>
      <w:lvlJc w:val="left"/>
      <w:pPr>
        <w:ind w:left="4768" w:hanging="277"/>
      </w:pPr>
      <w:rPr>
        <w:rFonts w:hint="default"/>
      </w:rPr>
    </w:lvl>
    <w:lvl w:ilvl="6" w:tplc="CCB49EFE">
      <w:numFmt w:val="bullet"/>
      <w:lvlText w:val="•"/>
      <w:lvlJc w:val="left"/>
      <w:pPr>
        <w:ind w:left="5791" w:hanging="277"/>
      </w:pPr>
      <w:rPr>
        <w:rFonts w:hint="default"/>
      </w:rPr>
    </w:lvl>
    <w:lvl w:ilvl="7" w:tplc="179CFC52">
      <w:numFmt w:val="bullet"/>
      <w:lvlText w:val="•"/>
      <w:lvlJc w:val="left"/>
      <w:pPr>
        <w:ind w:left="6813" w:hanging="277"/>
      </w:pPr>
      <w:rPr>
        <w:rFonts w:hint="default"/>
      </w:rPr>
    </w:lvl>
    <w:lvl w:ilvl="8" w:tplc="9ADEDA48">
      <w:numFmt w:val="bullet"/>
      <w:lvlText w:val="•"/>
      <w:lvlJc w:val="left"/>
      <w:pPr>
        <w:ind w:left="7835" w:hanging="277"/>
      </w:pPr>
      <w:rPr>
        <w:rFonts w:hint="default"/>
      </w:rPr>
    </w:lvl>
  </w:abstractNum>
  <w:abstractNum w:abstractNumId="5" w15:restartNumberingAfterBreak="0">
    <w:nsid w:val="06453994"/>
    <w:multiLevelType w:val="hybridMultilevel"/>
    <w:tmpl w:val="2C54F704"/>
    <w:lvl w:ilvl="0" w:tplc="0C383A52">
      <w:start w:val="1"/>
      <w:numFmt w:val="decimal"/>
      <w:lvlText w:val="%1."/>
      <w:lvlJc w:val="left"/>
      <w:pPr>
        <w:ind w:left="549" w:hanging="277"/>
      </w:pPr>
      <w:rPr>
        <w:rFonts w:ascii="Arial" w:eastAsia="Arial" w:hAnsi="Arial" w:cs="Arial" w:hint="default"/>
        <w:w w:val="102"/>
        <w:sz w:val="21"/>
        <w:szCs w:val="21"/>
      </w:rPr>
    </w:lvl>
    <w:lvl w:ilvl="1" w:tplc="CACEE132">
      <w:numFmt w:val="bullet"/>
      <w:lvlText w:val="•"/>
      <w:lvlJc w:val="left"/>
      <w:pPr>
        <w:ind w:left="1474" w:hanging="277"/>
      </w:pPr>
      <w:rPr>
        <w:rFonts w:hint="default"/>
      </w:rPr>
    </w:lvl>
    <w:lvl w:ilvl="2" w:tplc="E228A006">
      <w:numFmt w:val="bullet"/>
      <w:lvlText w:val="•"/>
      <w:lvlJc w:val="left"/>
      <w:pPr>
        <w:ind w:left="2408" w:hanging="277"/>
      </w:pPr>
      <w:rPr>
        <w:rFonts w:hint="default"/>
      </w:rPr>
    </w:lvl>
    <w:lvl w:ilvl="3" w:tplc="8AE056DC">
      <w:numFmt w:val="bullet"/>
      <w:lvlText w:val="•"/>
      <w:lvlJc w:val="left"/>
      <w:pPr>
        <w:ind w:left="3342" w:hanging="277"/>
      </w:pPr>
      <w:rPr>
        <w:rFonts w:hint="default"/>
      </w:rPr>
    </w:lvl>
    <w:lvl w:ilvl="4" w:tplc="C36C9196">
      <w:numFmt w:val="bullet"/>
      <w:lvlText w:val="•"/>
      <w:lvlJc w:val="left"/>
      <w:pPr>
        <w:ind w:left="4276" w:hanging="277"/>
      </w:pPr>
      <w:rPr>
        <w:rFonts w:hint="default"/>
      </w:rPr>
    </w:lvl>
    <w:lvl w:ilvl="5" w:tplc="BC5EFB96">
      <w:numFmt w:val="bullet"/>
      <w:lvlText w:val="•"/>
      <w:lvlJc w:val="left"/>
      <w:pPr>
        <w:ind w:left="5210" w:hanging="277"/>
      </w:pPr>
      <w:rPr>
        <w:rFonts w:hint="default"/>
      </w:rPr>
    </w:lvl>
    <w:lvl w:ilvl="6" w:tplc="458C8812">
      <w:numFmt w:val="bullet"/>
      <w:lvlText w:val="•"/>
      <w:lvlJc w:val="left"/>
      <w:pPr>
        <w:ind w:left="6144" w:hanging="277"/>
      </w:pPr>
      <w:rPr>
        <w:rFonts w:hint="default"/>
      </w:rPr>
    </w:lvl>
    <w:lvl w:ilvl="7" w:tplc="7A9C28F6">
      <w:numFmt w:val="bullet"/>
      <w:lvlText w:val="•"/>
      <w:lvlJc w:val="left"/>
      <w:pPr>
        <w:ind w:left="7078" w:hanging="277"/>
      </w:pPr>
      <w:rPr>
        <w:rFonts w:hint="default"/>
      </w:rPr>
    </w:lvl>
    <w:lvl w:ilvl="8" w:tplc="E7F40742">
      <w:numFmt w:val="bullet"/>
      <w:lvlText w:val="•"/>
      <w:lvlJc w:val="left"/>
      <w:pPr>
        <w:ind w:left="8012" w:hanging="277"/>
      </w:pPr>
      <w:rPr>
        <w:rFonts w:hint="default"/>
      </w:rPr>
    </w:lvl>
  </w:abstractNum>
  <w:abstractNum w:abstractNumId="6" w15:restartNumberingAfterBreak="0">
    <w:nsid w:val="074063EC"/>
    <w:multiLevelType w:val="multilevel"/>
    <w:tmpl w:val="4DA651B4"/>
    <w:lvl w:ilvl="0">
      <w:start w:val="1"/>
      <w:numFmt w:val="upperRoman"/>
      <w:suff w:val="nothing"/>
      <w:lvlText w:val="%1."/>
      <w:lvlJc w:val="left"/>
      <w:pPr>
        <w:ind w:left="227" w:hanging="227"/>
      </w:pPr>
      <w:rPr>
        <w:rFonts w:ascii="Arial" w:eastAsia="Times New Roman" w:hAnsi="Arial" w:cs="Arial" w:hint="default"/>
        <w:i w:val="0"/>
        <w:noProof w:val="0"/>
      </w:rPr>
    </w:lvl>
    <w:lvl w:ilvl="1">
      <w:start w:val="1"/>
      <w:numFmt w:val="ordinal"/>
      <w:lvlText w:val="%2"/>
      <w:lvlJc w:val="left"/>
      <w:pPr>
        <w:ind w:left="454" w:hanging="227"/>
      </w:pPr>
      <w:rPr>
        <w:b w:val="0"/>
        <w:bCs w:val="0"/>
      </w:rPr>
    </w:lvl>
    <w:lvl w:ilvl="2">
      <w:start w:val="1"/>
      <w:numFmt w:val="ordinal"/>
      <w:lvlText w:val="1.%3"/>
      <w:lvlJc w:val="left"/>
      <w:pPr>
        <w:ind w:left="814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907" w:hanging="227"/>
      </w:pPr>
      <w:rPr>
        <w:b w:val="0"/>
        <w:bCs w:val="0"/>
      </w:rPr>
    </w:lvl>
    <w:lvl w:ilvl="4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C78A2"/>
    <w:multiLevelType w:val="hybridMultilevel"/>
    <w:tmpl w:val="459243A2"/>
    <w:lvl w:ilvl="0" w:tplc="937C7E24">
      <w:numFmt w:val="bullet"/>
      <w:lvlText w:val="-"/>
      <w:lvlJc w:val="left"/>
      <w:pPr>
        <w:ind w:left="720" w:hanging="360"/>
      </w:pPr>
      <w:rPr>
        <w:rFonts w:ascii="MS UI Gothic" w:eastAsia="MS UI Gothic" w:hAnsi="MS UI Gothic" w:cs="MS UI Gothic" w:hint="default"/>
        <w:w w:val="102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97349"/>
    <w:multiLevelType w:val="hybridMultilevel"/>
    <w:tmpl w:val="F8BA7D74"/>
    <w:lvl w:ilvl="0" w:tplc="184A4D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F51A5"/>
    <w:multiLevelType w:val="multilevel"/>
    <w:tmpl w:val="DE5A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906F50"/>
    <w:multiLevelType w:val="hybridMultilevel"/>
    <w:tmpl w:val="1C1CA8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3A6C42"/>
    <w:multiLevelType w:val="hybridMultilevel"/>
    <w:tmpl w:val="FBEEA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21F6F"/>
    <w:multiLevelType w:val="hybridMultilevel"/>
    <w:tmpl w:val="3A58C026"/>
    <w:lvl w:ilvl="0" w:tplc="E77E5B12">
      <w:start w:val="1"/>
      <w:numFmt w:val="decimal"/>
      <w:lvlText w:val="%1."/>
      <w:lvlJc w:val="left"/>
      <w:pPr>
        <w:ind w:left="374" w:hanging="241"/>
      </w:pPr>
      <w:rPr>
        <w:rFonts w:ascii="Arial" w:eastAsia="Arial" w:hAnsi="Arial" w:cs="Arial" w:hint="default"/>
        <w:w w:val="102"/>
        <w:sz w:val="21"/>
        <w:szCs w:val="21"/>
      </w:rPr>
    </w:lvl>
    <w:lvl w:ilvl="1" w:tplc="14A209D2">
      <w:numFmt w:val="bullet"/>
      <w:lvlText w:val="•"/>
      <w:lvlJc w:val="left"/>
      <w:pPr>
        <w:ind w:left="1330" w:hanging="241"/>
      </w:pPr>
      <w:rPr>
        <w:rFonts w:hint="default"/>
      </w:rPr>
    </w:lvl>
    <w:lvl w:ilvl="2" w:tplc="F79CA124">
      <w:numFmt w:val="bullet"/>
      <w:lvlText w:val="•"/>
      <w:lvlJc w:val="left"/>
      <w:pPr>
        <w:ind w:left="2280" w:hanging="241"/>
      </w:pPr>
      <w:rPr>
        <w:rFonts w:hint="default"/>
      </w:rPr>
    </w:lvl>
    <w:lvl w:ilvl="3" w:tplc="54C8D83E">
      <w:numFmt w:val="bullet"/>
      <w:lvlText w:val="•"/>
      <w:lvlJc w:val="left"/>
      <w:pPr>
        <w:ind w:left="3230" w:hanging="241"/>
      </w:pPr>
      <w:rPr>
        <w:rFonts w:hint="default"/>
      </w:rPr>
    </w:lvl>
    <w:lvl w:ilvl="4" w:tplc="7CDEF504">
      <w:numFmt w:val="bullet"/>
      <w:lvlText w:val="•"/>
      <w:lvlJc w:val="left"/>
      <w:pPr>
        <w:ind w:left="4180" w:hanging="241"/>
      </w:pPr>
      <w:rPr>
        <w:rFonts w:hint="default"/>
      </w:rPr>
    </w:lvl>
    <w:lvl w:ilvl="5" w:tplc="408CC8D8">
      <w:numFmt w:val="bullet"/>
      <w:lvlText w:val="•"/>
      <w:lvlJc w:val="left"/>
      <w:pPr>
        <w:ind w:left="5130" w:hanging="241"/>
      </w:pPr>
      <w:rPr>
        <w:rFonts w:hint="default"/>
      </w:rPr>
    </w:lvl>
    <w:lvl w:ilvl="6" w:tplc="7F289C2E">
      <w:numFmt w:val="bullet"/>
      <w:lvlText w:val="•"/>
      <w:lvlJc w:val="left"/>
      <w:pPr>
        <w:ind w:left="6080" w:hanging="241"/>
      </w:pPr>
      <w:rPr>
        <w:rFonts w:hint="default"/>
      </w:rPr>
    </w:lvl>
    <w:lvl w:ilvl="7" w:tplc="3CC813C8">
      <w:numFmt w:val="bullet"/>
      <w:lvlText w:val="•"/>
      <w:lvlJc w:val="left"/>
      <w:pPr>
        <w:ind w:left="7030" w:hanging="241"/>
      </w:pPr>
      <w:rPr>
        <w:rFonts w:hint="default"/>
      </w:rPr>
    </w:lvl>
    <w:lvl w:ilvl="8" w:tplc="341C77C6">
      <w:numFmt w:val="bullet"/>
      <w:lvlText w:val="•"/>
      <w:lvlJc w:val="left"/>
      <w:pPr>
        <w:ind w:left="7980" w:hanging="241"/>
      </w:pPr>
      <w:rPr>
        <w:rFonts w:hint="default"/>
      </w:rPr>
    </w:lvl>
  </w:abstractNum>
  <w:abstractNum w:abstractNumId="13" w15:restartNumberingAfterBreak="0">
    <w:nsid w:val="25416934"/>
    <w:multiLevelType w:val="hybridMultilevel"/>
    <w:tmpl w:val="84484E02"/>
    <w:name w:val="Nasza23222222222"/>
    <w:lvl w:ilvl="0" w:tplc="33023B4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27B56"/>
    <w:multiLevelType w:val="hybridMultilevel"/>
    <w:tmpl w:val="EFD201DC"/>
    <w:lvl w:ilvl="0" w:tplc="849A9176">
      <w:start w:val="1"/>
      <w:numFmt w:val="decimal"/>
      <w:lvlText w:val="%1."/>
      <w:lvlJc w:val="left"/>
      <w:pPr>
        <w:ind w:left="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4" w:hanging="360"/>
      </w:pPr>
    </w:lvl>
    <w:lvl w:ilvl="2" w:tplc="0415001B" w:tentative="1">
      <w:start w:val="1"/>
      <w:numFmt w:val="lowerRoman"/>
      <w:lvlText w:val="%3."/>
      <w:lvlJc w:val="right"/>
      <w:pPr>
        <w:ind w:left="1934" w:hanging="180"/>
      </w:pPr>
    </w:lvl>
    <w:lvl w:ilvl="3" w:tplc="0415000F" w:tentative="1">
      <w:start w:val="1"/>
      <w:numFmt w:val="decimal"/>
      <w:lvlText w:val="%4."/>
      <w:lvlJc w:val="left"/>
      <w:pPr>
        <w:ind w:left="2654" w:hanging="360"/>
      </w:pPr>
    </w:lvl>
    <w:lvl w:ilvl="4" w:tplc="04150019" w:tentative="1">
      <w:start w:val="1"/>
      <w:numFmt w:val="lowerLetter"/>
      <w:lvlText w:val="%5."/>
      <w:lvlJc w:val="left"/>
      <w:pPr>
        <w:ind w:left="3374" w:hanging="360"/>
      </w:pPr>
    </w:lvl>
    <w:lvl w:ilvl="5" w:tplc="0415001B" w:tentative="1">
      <w:start w:val="1"/>
      <w:numFmt w:val="lowerRoman"/>
      <w:lvlText w:val="%6."/>
      <w:lvlJc w:val="right"/>
      <w:pPr>
        <w:ind w:left="4094" w:hanging="180"/>
      </w:pPr>
    </w:lvl>
    <w:lvl w:ilvl="6" w:tplc="0415000F" w:tentative="1">
      <w:start w:val="1"/>
      <w:numFmt w:val="decimal"/>
      <w:lvlText w:val="%7."/>
      <w:lvlJc w:val="left"/>
      <w:pPr>
        <w:ind w:left="4814" w:hanging="360"/>
      </w:pPr>
    </w:lvl>
    <w:lvl w:ilvl="7" w:tplc="04150019" w:tentative="1">
      <w:start w:val="1"/>
      <w:numFmt w:val="lowerLetter"/>
      <w:lvlText w:val="%8."/>
      <w:lvlJc w:val="left"/>
      <w:pPr>
        <w:ind w:left="5534" w:hanging="360"/>
      </w:pPr>
    </w:lvl>
    <w:lvl w:ilvl="8" w:tplc="0415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5" w15:restartNumberingAfterBreak="0">
    <w:nsid w:val="2C8F34BC"/>
    <w:multiLevelType w:val="hybridMultilevel"/>
    <w:tmpl w:val="9D02E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75C6B"/>
    <w:multiLevelType w:val="hybridMultilevel"/>
    <w:tmpl w:val="7ED4F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672E5"/>
    <w:multiLevelType w:val="multilevel"/>
    <w:tmpl w:val="6038D0DC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noProof w:val="0"/>
      </w:rPr>
    </w:lvl>
    <w:lvl w:ilvl="1">
      <w:start w:val="1"/>
      <w:numFmt w:val="ordinal"/>
      <w:lvlText w:val="%2"/>
      <w:lvlJc w:val="left"/>
      <w:pPr>
        <w:ind w:left="454" w:hanging="227"/>
      </w:pPr>
      <w:rPr>
        <w:b w:val="0"/>
        <w:bCs w:val="0"/>
      </w:rPr>
    </w:lvl>
    <w:lvl w:ilvl="2">
      <w:start w:val="1"/>
      <w:numFmt w:val="ordinal"/>
      <w:lvlText w:val="1.%3"/>
      <w:lvlJc w:val="left"/>
      <w:pPr>
        <w:ind w:left="814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907" w:hanging="227"/>
      </w:pPr>
      <w:rPr>
        <w:b w:val="0"/>
        <w:bCs w:val="0"/>
      </w:rPr>
    </w:lvl>
    <w:lvl w:ilvl="4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D13AC6"/>
    <w:multiLevelType w:val="hybridMultilevel"/>
    <w:tmpl w:val="E522DAC8"/>
    <w:lvl w:ilvl="0" w:tplc="E06893EE">
      <w:start w:val="1"/>
      <w:numFmt w:val="decimal"/>
      <w:lvlText w:val="%1."/>
      <w:lvlJc w:val="left"/>
      <w:pPr>
        <w:ind w:left="410" w:hanging="277"/>
      </w:pPr>
      <w:rPr>
        <w:rFonts w:ascii="Arial" w:eastAsia="Arial" w:hAnsi="Arial" w:cs="Arial" w:hint="default"/>
        <w:w w:val="102"/>
        <w:sz w:val="21"/>
        <w:szCs w:val="21"/>
      </w:rPr>
    </w:lvl>
    <w:lvl w:ilvl="1" w:tplc="A64E8EAA">
      <w:start w:val="1"/>
      <w:numFmt w:val="lowerLetter"/>
      <w:lvlText w:val="%2)"/>
      <w:lvlJc w:val="left"/>
      <w:pPr>
        <w:ind w:left="686" w:hanging="276"/>
      </w:pPr>
      <w:rPr>
        <w:rFonts w:ascii="Arial" w:eastAsia="Arial" w:hAnsi="Arial" w:cs="Arial" w:hint="default"/>
        <w:w w:val="102"/>
        <w:sz w:val="21"/>
        <w:szCs w:val="21"/>
      </w:rPr>
    </w:lvl>
    <w:lvl w:ilvl="2" w:tplc="B42A4438">
      <w:numFmt w:val="bullet"/>
      <w:lvlText w:val="•"/>
      <w:lvlJc w:val="left"/>
      <w:pPr>
        <w:ind w:left="1702" w:hanging="276"/>
      </w:pPr>
      <w:rPr>
        <w:rFonts w:hint="default"/>
      </w:rPr>
    </w:lvl>
    <w:lvl w:ilvl="3" w:tplc="93909CA6">
      <w:numFmt w:val="bullet"/>
      <w:lvlText w:val="•"/>
      <w:lvlJc w:val="left"/>
      <w:pPr>
        <w:ind w:left="2724" w:hanging="276"/>
      </w:pPr>
      <w:rPr>
        <w:rFonts w:hint="default"/>
      </w:rPr>
    </w:lvl>
    <w:lvl w:ilvl="4" w:tplc="0150A804">
      <w:numFmt w:val="bullet"/>
      <w:lvlText w:val="•"/>
      <w:lvlJc w:val="left"/>
      <w:pPr>
        <w:ind w:left="3746" w:hanging="276"/>
      </w:pPr>
      <w:rPr>
        <w:rFonts w:hint="default"/>
      </w:rPr>
    </w:lvl>
    <w:lvl w:ilvl="5" w:tplc="5336D406">
      <w:numFmt w:val="bullet"/>
      <w:lvlText w:val="•"/>
      <w:lvlJc w:val="left"/>
      <w:pPr>
        <w:ind w:left="4768" w:hanging="276"/>
      </w:pPr>
      <w:rPr>
        <w:rFonts w:hint="default"/>
      </w:rPr>
    </w:lvl>
    <w:lvl w:ilvl="6" w:tplc="90441116">
      <w:numFmt w:val="bullet"/>
      <w:lvlText w:val="•"/>
      <w:lvlJc w:val="left"/>
      <w:pPr>
        <w:ind w:left="5791" w:hanging="276"/>
      </w:pPr>
      <w:rPr>
        <w:rFonts w:hint="default"/>
      </w:rPr>
    </w:lvl>
    <w:lvl w:ilvl="7" w:tplc="C5563168">
      <w:numFmt w:val="bullet"/>
      <w:lvlText w:val="•"/>
      <w:lvlJc w:val="left"/>
      <w:pPr>
        <w:ind w:left="6813" w:hanging="276"/>
      </w:pPr>
      <w:rPr>
        <w:rFonts w:hint="default"/>
      </w:rPr>
    </w:lvl>
    <w:lvl w:ilvl="8" w:tplc="C25E4690">
      <w:numFmt w:val="bullet"/>
      <w:lvlText w:val="•"/>
      <w:lvlJc w:val="left"/>
      <w:pPr>
        <w:ind w:left="7835" w:hanging="276"/>
      </w:pPr>
      <w:rPr>
        <w:rFonts w:hint="default"/>
      </w:rPr>
    </w:lvl>
  </w:abstractNum>
  <w:abstractNum w:abstractNumId="19" w15:restartNumberingAfterBreak="0">
    <w:nsid w:val="37A6071C"/>
    <w:multiLevelType w:val="hybridMultilevel"/>
    <w:tmpl w:val="B3CC3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257F9"/>
    <w:multiLevelType w:val="hybridMultilevel"/>
    <w:tmpl w:val="ACBAEA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B414C"/>
    <w:multiLevelType w:val="multilevel"/>
    <w:tmpl w:val="208CE15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noProof w:val="0"/>
      </w:rPr>
    </w:lvl>
    <w:lvl w:ilvl="1">
      <w:start w:val="1"/>
      <w:numFmt w:val="ordinal"/>
      <w:lvlText w:val="%2"/>
      <w:lvlJc w:val="left"/>
      <w:pPr>
        <w:ind w:left="454" w:hanging="227"/>
      </w:pPr>
      <w:rPr>
        <w:b w:val="0"/>
        <w:bCs w:val="0"/>
      </w:rPr>
    </w:lvl>
    <w:lvl w:ilvl="2">
      <w:start w:val="1"/>
      <w:numFmt w:val="ordinal"/>
      <w:lvlText w:val="1.%3"/>
      <w:lvlJc w:val="left"/>
      <w:pPr>
        <w:ind w:left="814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907" w:hanging="227"/>
      </w:pPr>
      <w:rPr>
        <w:b w:val="0"/>
        <w:bCs w:val="0"/>
      </w:rPr>
    </w:lvl>
    <w:lvl w:ilvl="4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927B27"/>
    <w:multiLevelType w:val="hybridMultilevel"/>
    <w:tmpl w:val="C4C66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FA9F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1B73E95"/>
    <w:multiLevelType w:val="hybridMultilevel"/>
    <w:tmpl w:val="2FCAC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611E0"/>
    <w:multiLevelType w:val="hybridMultilevel"/>
    <w:tmpl w:val="F6D638C2"/>
    <w:lvl w:ilvl="0" w:tplc="FC608B1E">
      <w:start w:val="1"/>
      <w:numFmt w:val="decimal"/>
      <w:lvlText w:val="%1."/>
      <w:lvlJc w:val="left"/>
      <w:pPr>
        <w:ind w:left="410" w:hanging="277"/>
      </w:pPr>
      <w:rPr>
        <w:rFonts w:ascii="Arial" w:eastAsia="Arial" w:hAnsi="Arial" w:cs="Arial" w:hint="default"/>
        <w:w w:val="102"/>
        <w:sz w:val="21"/>
        <w:szCs w:val="21"/>
      </w:rPr>
    </w:lvl>
    <w:lvl w:ilvl="1" w:tplc="76C02C40">
      <w:numFmt w:val="bullet"/>
      <w:lvlText w:val="•"/>
      <w:lvlJc w:val="left"/>
      <w:pPr>
        <w:ind w:left="1366" w:hanging="277"/>
      </w:pPr>
      <w:rPr>
        <w:rFonts w:hint="default"/>
      </w:rPr>
    </w:lvl>
    <w:lvl w:ilvl="2" w:tplc="E49A6EC4">
      <w:numFmt w:val="bullet"/>
      <w:lvlText w:val="•"/>
      <w:lvlJc w:val="left"/>
      <w:pPr>
        <w:ind w:left="2312" w:hanging="277"/>
      </w:pPr>
      <w:rPr>
        <w:rFonts w:hint="default"/>
      </w:rPr>
    </w:lvl>
    <w:lvl w:ilvl="3" w:tplc="C6C8763A">
      <w:numFmt w:val="bullet"/>
      <w:lvlText w:val="•"/>
      <w:lvlJc w:val="left"/>
      <w:pPr>
        <w:ind w:left="3258" w:hanging="277"/>
      </w:pPr>
      <w:rPr>
        <w:rFonts w:hint="default"/>
      </w:rPr>
    </w:lvl>
    <w:lvl w:ilvl="4" w:tplc="F30804FE">
      <w:numFmt w:val="bullet"/>
      <w:lvlText w:val="•"/>
      <w:lvlJc w:val="left"/>
      <w:pPr>
        <w:ind w:left="4204" w:hanging="277"/>
      </w:pPr>
      <w:rPr>
        <w:rFonts w:hint="default"/>
      </w:rPr>
    </w:lvl>
    <w:lvl w:ilvl="5" w:tplc="FC3C1686">
      <w:numFmt w:val="bullet"/>
      <w:lvlText w:val="•"/>
      <w:lvlJc w:val="left"/>
      <w:pPr>
        <w:ind w:left="5150" w:hanging="277"/>
      </w:pPr>
      <w:rPr>
        <w:rFonts w:hint="default"/>
      </w:rPr>
    </w:lvl>
    <w:lvl w:ilvl="6" w:tplc="974E1F74">
      <w:numFmt w:val="bullet"/>
      <w:lvlText w:val="•"/>
      <w:lvlJc w:val="left"/>
      <w:pPr>
        <w:ind w:left="6096" w:hanging="277"/>
      </w:pPr>
      <w:rPr>
        <w:rFonts w:hint="default"/>
      </w:rPr>
    </w:lvl>
    <w:lvl w:ilvl="7" w:tplc="EFDEDF36">
      <w:numFmt w:val="bullet"/>
      <w:lvlText w:val="•"/>
      <w:lvlJc w:val="left"/>
      <w:pPr>
        <w:ind w:left="7042" w:hanging="277"/>
      </w:pPr>
      <w:rPr>
        <w:rFonts w:hint="default"/>
      </w:rPr>
    </w:lvl>
    <w:lvl w:ilvl="8" w:tplc="ADC4D4FA">
      <w:numFmt w:val="bullet"/>
      <w:lvlText w:val="•"/>
      <w:lvlJc w:val="left"/>
      <w:pPr>
        <w:ind w:left="7988" w:hanging="277"/>
      </w:pPr>
      <w:rPr>
        <w:rFonts w:hint="default"/>
      </w:rPr>
    </w:lvl>
  </w:abstractNum>
  <w:abstractNum w:abstractNumId="26" w15:restartNumberingAfterBreak="0">
    <w:nsid w:val="4CEB140F"/>
    <w:multiLevelType w:val="hybridMultilevel"/>
    <w:tmpl w:val="B016E874"/>
    <w:lvl w:ilvl="0" w:tplc="EFF8A87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72517"/>
    <w:multiLevelType w:val="multilevel"/>
    <w:tmpl w:val="2D8A5EA6"/>
    <w:lvl w:ilvl="0">
      <w:start w:val="1"/>
      <w:numFmt w:val="decimal"/>
      <w:lvlText w:val="%1."/>
      <w:lvlJc w:val="left"/>
      <w:pPr>
        <w:ind w:left="410" w:hanging="277"/>
      </w:pPr>
      <w:rPr>
        <w:rFonts w:hint="default"/>
        <w:b/>
        <w:bCs/>
        <w:w w:val="102"/>
      </w:rPr>
    </w:lvl>
    <w:lvl w:ilvl="1">
      <w:start w:val="1"/>
      <w:numFmt w:val="decimal"/>
      <w:lvlText w:val="%2."/>
      <w:lvlJc w:val="left"/>
      <w:pPr>
        <w:ind w:left="549" w:hanging="416"/>
      </w:pPr>
      <w:rPr>
        <w:rFonts w:hint="default"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835" w:hanging="286"/>
      </w:pPr>
      <w:rPr>
        <w:rFonts w:ascii="Arial" w:eastAsia="Arial" w:hAnsi="Arial" w:cs="Arial" w:hint="default"/>
        <w:b w:val="0"/>
        <w:w w:val="102"/>
        <w:sz w:val="21"/>
        <w:szCs w:val="21"/>
      </w:rPr>
    </w:lvl>
    <w:lvl w:ilvl="3">
      <w:numFmt w:val="bullet"/>
      <w:lvlText w:val="•"/>
      <w:lvlJc w:val="left"/>
      <w:pPr>
        <w:ind w:left="960" w:hanging="286"/>
      </w:pPr>
      <w:rPr>
        <w:rFonts w:hint="default"/>
      </w:rPr>
    </w:lvl>
    <w:lvl w:ilvl="4">
      <w:numFmt w:val="bullet"/>
      <w:lvlText w:val="•"/>
      <w:lvlJc w:val="left"/>
      <w:pPr>
        <w:ind w:left="2234" w:hanging="286"/>
      </w:pPr>
      <w:rPr>
        <w:rFonts w:hint="default"/>
      </w:rPr>
    </w:lvl>
    <w:lvl w:ilvl="5">
      <w:numFmt w:val="bullet"/>
      <w:lvlText w:val="•"/>
      <w:lvlJc w:val="left"/>
      <w:pPr>
        <w:ind w:left="3508" w:hanging="286"/>
      </w:pPr>
      <w:rPr>
        <w:rFonts w:hint="default"/>
      </w:rPr>
    </w:lvl>
    <w:lvl w:ilvl="6">
      <w:numFmt w:val="bullet"/>
      <w:lvlText w:val="•"/>
      <w:lvlJc w:val="left"/>
      <w:pPr>
        <w:ind w:left="4782" w:hanging="286"/>
      </w:pPr>
      <w:rPr>
        <w:rFonts w:hint="default"/>
      </w:rPr>
    </w:lvl>
    <w:lvl w:ilvl="7">
      <w:numFmt w:val="bullet"/>
      <w:lvlText w:val="•"/>
      <w:lvlJc w:val="left"/>
      <w:pPr>
        <w:ind w:left="6057" w:hanging="286"/>
      </w:pPr>
      <w:rPr>
        <w:rFonts w:hint="default"/>
      </w:rPr>
    </w:lvl>
    <w:lvl w:ilvl="8">
      <w:numFmt w:val="bullet"/>
      <w:lvlText w:val="•"/>
      <w:lvlJc w:val="left"/>
      <w:pPr>
        <w:ind w:left="7331" w:hanging="286"/>
      </w:pPr>
      <w:rPr>
        <w:rFonts w:hint="default"/>
      </w:rPr>
    </w:lvl>
  </w:abstractNum>
  <w:abstractNum w:abstractNumId="28" w15:restartNumberingAfterBreak="0">
    <w:nsid w:val="5039612C"/>
    <w:multiLevelType w:val="hybridMultilevel"/>
    <w:tmpl w:val="4A68F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B6747"/>
    <w:multiLevelType w:val="hybridMultilevel"/>
    <w:tmpl w:val="11F41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F2303"/>
    <w:multiLevelType w:val="hybridMultilevel"/>
    <w:tmpl w:val="CB4A8CF4"/>
    <w:lvl w:ilvl="0" w:tplc="937C7E24">
      <w:numFmt w:val="bullet"/>
      <w:lvlText w:val="-"/>
      <w:lvlJc w:val="left"/>
      <w:pPr>
        <w:ind w:left="720" w:hanging="360"/>
      </w:pPr>
      <w:rPr>
        <w:rFonts w:ascii="MS UI Gothic" w:eastAsia="MS UI Gothic" w:hAnsi="MS UI Gothic" w:cs="MS UI Gothic" w:hint="default"/>
        <w:w w:val="102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7018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1C20CBB"/>
    <w:multiLevelType w:val="hybridMultilevel"/>
    <w:tmpl w:val="1152D4F8"/>
    <w:lvl w:ilvl="0" w:tplc="DDE0850C">
      <w:start w:val="1"/>
      <w:numFmt w:val="decimal"/>
      <w:lvlText w:val="%1."/>
      <w:lvlJc w:val="left"/>
      <w:pPr>
        <w:ind w:left="374" w:hanging="241"/>
      </w:pPr>
      <w:rPr>
        <w:rFonts w:ascii="Arial" w:eastAsia="Arial" w:hAnsi="Arial" w:cs="Arial" w:hint="default"/>
        <w:b/>
        <w:bCs/>
        <w:w w:val="102"/>
        <w:sz w:val="21"/>
        <w:szCs w:val="21"/>
      </w:rPr>
    </w:lvl>
    <w:lvl w:ilvl="1" w:tplc="B2760D8A">
      <w:numFmt w:val="bullet"/>
      <w:lvlText w:val="•"/>
      <w:lvlJc w:val="left"/>
      <w:pPr>
        <w:ind w:left="600" w:hanging="241"/>
      </w:pPr>
      <w:rPr>
        <w:rFonts w:hint="default"/>
      </w:rPr>
    </w:lvl>
    <w:lvl w:ilvl="2" w:tplc="E33CFC70">
      <w:numFmt w:val="bullet"/>
      <w:lvlText w:val="•"/>
      <w:lvlJc w:val="left"/>
      <w:pPr>
        <w:ind w:left="1800" w:hanging="241"/>
      </w:pPr>
      <w:rPr>
        <w:rFonts w:hint="default"/>
      </w:rPr>
    </w:lvl>
    <w:lvl w:ilvl="3" w:tplc="1984518C">
      <w:numFmt w:val="bullet"/>
      <w:lvlText w:val="•"/>
      <w:lvlJc w:val="left"/>
      <w:pPr>
        <w:ind w:left="2810" w:hanging="241"/>
      </w:pPr>
      <w:rPr>
        <w:rFonts w:hint="default"/>
      </w:rPr>
    </w:lvl>
    <w:lvl w:ilvl="4" w:tplc="C43A8F6E">
      <w:numFmt w:val="bullet"/>
      <w:lvlText w:val="•"/>
      <w:lvlJc w:val="left"/>
      <w:pPr>
        <w:ind w:left="3820" w:hanging="241"/>
      </w:pPr>
      <w:rPr>
        <w:rFonts w:hint="default"/>
      </w:rPr>
    </w:lvl>
    <w:lvl w:ilvl="5" w:tplc="DA9078EC">
      <w:numFmt w:val="bullet"/>
      <w:lvlText w:val="•"/>
      <w:lvlJc w:val="left"/>
      <w:pPr>
        <w:ind w:left="4830" w:hanging="241"/>
      </w:pPr>
      <w:rPr>
        <w:rFonts w:hint="default"/>
      </w:rPr>
    </w:lvl>
    <w:lvl w:ilvl="6" w:tplc="57A4ACD0">
      <w:numFmt w:val="bullet"/>
      <w:lvlText w:val="•"/>
      <w:lvlJc w:val="left"/>
      <w:pPr>
        <w:ind w:left="5840" w:hanging="241"/>
      </w:pPr>
      <w:rPr>
        <w:rFonts w:hint="default"/>
      </w:rPr>
    </w:lvl>
    <w:lvl w:ilvl="7" w:tplc="44085BEE">
      <w:numFmt w:val="bullet"/>
      <w:lvlText w:val="•"/>
      <w:lvlJc w:val="left"/>
      <w:pPr>
        <w:ind w:left="6850" w:hanging="241"/>
      </w:pPr>
      <w:rPr>
        <w:rFonts w:hint="default"/>
      </w:rPr>
    </w:lvl>
    <w:lvl w:ilvl="8" w:tplc="4DFADB70">
      <w:numFmt w:val="bullet"/>
      <w:lvlText w:val="•"/>
      <w:lvlJc w:val="left"/>
      <w:pPr>
        <w:ind w:left="7860" w:hanging="241"/>
      </w:pPr>
      <w:rPr>
        <w:rFonts w:hint="default"/>
      </w:rPr>
    </w:lvl>
  </w:abstractNum>
  <w:abstractNum w:abstractNumId="33" w15:restartNumberingAfterBreak="0">
    <w:nsid w:val="61E2543E"/>
    <w:multiLevelType w:val="hybridMultilevel"/>
    <w:tmpl w:val="324CF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720EA"/>
    <w:multiLevelType w:val="hybridMultilevel"/>
    <w:tmpl w:val="B038C122"/>
    <w:lvl w:ilvl="0" w:tplc="0415000F">
      <w:start w:val="1"/>
      <w:numFmt w:val="decimal"/>
      <w:lvlText w:val="%1.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5" w15:restartNumberingAfterBreak="0">
    <w:nsid w:val="6A712C87"/>
    <w:multiLevelType w:val="multilevel"/>
    <w:tmpl w:val="2E945482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noProof w:val="0"/>
      </w:rPr>
    </w:lvl>
    <w:lvl w:ilvl="1">
      <w:start w:val="1"/>
      <w:numFmt w:val="ordinal"/>
      <w:lvlText w:val="%2"/>
      <w:lvlJc w:val="left"/>
      <w:pPr>
        <w:ind w:left="454" w:hanging="227"/>
      </w:pPr>
      <w:rPr>
        <w:b w:val="0"/>
        <w:bCs w:val="0"/>
      </w:rPr>
    </w:lvl>
    <w:lvl w:ilvl="2">
      <w:start w:val="1"/>
      <w:numFmt w:val="ordinal"/>
      <w:lvlText w:val="1.%3"/>
      <w:lvlJc w:val="left"/>
      <w:pPr>
        <w:ind w:left="814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907" w:hanging="227"/>
      </w:pPr>
      <w:rPr>
        <w:b w:val="0"/>
        <w:bCs w:val="0"/>
      </w:rPr>
    </w:lvl>
    <w:lvl w:ilvl="4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1B684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1FD401F"/>
    <w:multiLevelType w:val="hybridMultilevel"/>
    <w:tmpl w:val="F6E2FE70"/>
    <w:lvl w:ilvl="0" w:tplc="B54CCB30">
      <w:start w:val="1"/>
      <w:numFmt w:val="decimal"/>
      <w:lvlText w:val="%1."/>
      <w:lvlJc w:val="left"/>
      <w:pPr>
        <w:ind w:left="410" w:hanging="277"/>
      </w:pPr>
      <w:rPr>
        <w:rFonts w:hint="default"/>
        <w:b w:val="0"/>
        <w:w w:val="102"/>
      </w:rPr>
    </w:lvl>
    <w:lvl w:ilvl="1" w:tplc="DB422432">
      <w:numFmt w:val="bullet"/>
      <w:lvlText w:val="•"/>
      <w:lvlJc w:val="left"/>
      <w:pPr>
        <w:ind w:left="1366" w:hanging="277"/>
      </w:pPr>
      <w:rPr>
        <w:rFonts w:hint="default"/>
      </w:rPr>
    </w:lvl>
    <w:lvl w:ilvl="2" w:tplc="DB3ADDDC">
      <w:numFmt w:val="bullet"/>
      <w:lvlText w:val="•"/>
      <w:lvlJc w:val="left"/>
      <w:pPr>
        <w:ind w:left="2312" w:hanging="277"/>
      </w:pPr>
      <w:rPr>
        <w:rFonts w:hint="default"/>
      </w:rPr>
    </w:lvl>
    <w:lvl w:ilvl="3" w:tplc="D9F416B8">
      <w:numFmt w:val="bullet"/>
      <w:lvlText w:val="•"/>
      <w:lvlJc w:val="left"/>
      <w:pPr>
        <w:ind w:left="3258" w:hanging="277"/>
      </w:pPr>
      <w:rPr>
        <w:rFonts w:hint="default"/>
      </w:rPr>
    </w:lvl>
    <w:lvl w:ilvl="4" w:tplc="18E0C2D0">
      <w:numFmt w:val="bullet"/>
      <w:lvlText w:val="•"/>
      <w:lvlJc w:val="left"/>
      <w:pPr>
        <w:ind w:left="4204" w:hanging="277"/>
      </w:pPr>
      <w:rPr>
        <w:rFonts w:hint="default"/>
      </w:rPr>
    </w:lvl>
    <w:lvl w:ilvl="5" w:tplc="2EEA2458">
      <w:numFmt w:val="bullet"/>
      <w:lvlText w:val="•"/>
      <w:lvlJc w:val="left"/>
      <w:pPr>
        <w:ind w:left="5150" w:hanging="277"/>
      </w:pPr>
      <w:rPr>
        <w:rFonts w:hint="default"/>
      </w:rPr>
    </w:lvl>
    <w:lvl w:ilvl="6" w:tplc="B574B590">
      <w:numFmt w:val="bullet"/>
      <w:lvlText w:val="•"/>
      <w:lvlJc w:val="left"/>
      <w:pPr>
        <w:ind w:left="6096" w:hanging="277"/>
      </w:pPr>
      <w:rPr>
        <w:rFonts w:hint="default"/>
      </w:rPr>
    </w:lvl>
    <w:lvl w:ilvl="7" w:tplc="EAF8AF08">
      <w:numFmt w:val="bullet"/>
      <w:lvlText w:val="•"/>
      <w:lvlJc w:val="left"/>
      <w:pPr>
        <w:ind w:left="7042" w:hanging="277"/>
      </w:pPr>
      <w:rPr>
        <w:rFonts w:hint="default"/>
      </w:rPr>
    </w:lvl>
    <w:lvl w:ilvl="8" w:tplc="479E04A6">
      <w:numFmt w:val="bullet"/>
      <w:lvlText w:val="•"/>
      <w:lvlJc w:val="left"/>
      <w:pPr>
        <w:ind w:left="7988" w:hanging="277"/>
      </w:pPr>
      <w:rPr>
        <w:rFonts w:hint="default"/>
      </w:rPr>
    </w:lvl>
  </w:abstractNum>
  <w:abstractNum w:abstractNumId="38" w15:restartNumberingAfterBreak="0">
    <w:nsid w:val="74757B23"/>
    <w:multiLevelType w:val="hybridMultilevel"/>
    <w:tmpl w:val="6A4A01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C001E8"/>
    <w:multiLevelType w:val="hybridMultilevel"/>
    <w:tmpl w:val="928EE074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>
      <w:start w:val="1"/>
      <w:numFmt w:val="lowerLetter"/>
      <w:lvlText w:val="%2."/>
      <w:lvlJc w:val="left"/>
      <w:pPr>
        <w:ind w:left="1894" w:hanging="360"/>
      </w:pPr>
    </w:lvl>
    <w:lvl w:ilvl="2" w:tplc="0415001B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>
      <w:start w:val="1"/>
      <w:numFmt w:val="lowerLetter"/>
      <w:lvlText w:val="%5."/>
      <w:lvlJc w:val="left"/>
      <w:pPr>
        <w:ind w:left="4054" w:hanging="360"/>
      </w:pPr>
    </w:lvl>
    <w:lvl w:ilvl="5" w:tplc="0415001B">
      <w:start w:val="1"/>
      <w:numFmt w:val="lowerRoman"/>
      <w:lvlText w:val="%6."/>
      <w:lvlJc w:val="right"/>
      <w:pPr>
        <w:ind w:left="4774" w:hanging="180"/>
      </w:pPr>
    </w:lvl>
    <w:lvl w:ilvl="6" w:tplc="0415000F">
      <w:start w:val="1"/>
      <w:numFmt w:val="decimal"/>
      <w:lvlText w:val="%7."/>
      <w:lvlJc w:val="left"/>
      <w:pPr>
        <w:ind w:left="5494" w:hanging="360"/>
      </w:pPr>
    </w:lvl>
    <w:lvl w:ilvl="7" w:tplc="04150019">
      <w:start w:val="1"/>
      <w:numFmt w:val="lowerLetter"/>
      <w:lvlText w:val="%8."/>
      <w:lvlJc w:val="left"/>
      <w:pPr>
        <w:ind w:left="6214" w:hanging="360"/>
      </w:pPr>
    </w:lvl>
    <w:lvl w:ilvl="8" w:tplc="0415001B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76CD6A51"/>
    <w:multiLevelType w:val="hybridMultilevel"/>
    <w:tmpl w:val="ACBAEA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84103"/>
    <w:multiLevelType w:val="hybridMultilevel"/>
    <w:tmpl w:val="ADEA6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9F09D7"/>
    <w:multiLevelType w:val="hybridMultilevel"/>
    <w:tmpl w:val="5266A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E6036"/>
    <w:multiLevelType w:val="hybridMultilevel"/>
    <w:tmpl w:val="1F508E28"/>
    <w:lvl w:ilvl="0" w:tplc="C568AF70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937C7E24">
      <w:numFmt w:val="bullet"/>
      <w:lvlText w:val="-"/>
      <w:lvlJc w:val="left"/>
      <w:pPr>
        <w:ind w:left="1766" w:hanging="360"/>
      </w:pPr>
      <w:rPr>
        <w:rFonts w:ascii="MS UI Gothic" w:eastAsia="MS UI Gothic" w:hAnsi="MS UI Gothic" w:cs="MS UI Gothic" w:hint="default"/>
        <w:w w:val="102"/>
        <w:sz w:val="21"/>
        <w:szCs w:val="21"/>
      </w:rPr>
    </w:lvl>
    <w:lvl w:ilvl="2" w:tplc="FDAA19FC">
      <w:start w:val="1"/>
      <w:numFmt w:val="decimal"/>
      <w:lvlText w:val="%3."/>
      <w:lvlJc w:val="left"/>
      <w:pPr>
        <w:ind w:left="26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4" w15:restartNumberingAfterBreak="0">
    <w:nsid w:val="7BDF6EDF"/>
    <w:multiLevelType w:val="hybridMultilevel"/>
    <w:tmpl w:val="124A0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5"/>
  </w:num>
  <w:num w:numId="4">
    <w:abstractNumId w:val="37"/>
  </w:num>
  <w:num w:numId="5">
    <w:abstractNumId w:val="18"/>
  </w:num>
  <w:num w:numId="6">
    <w:abstractNumId w:val="27"/>
  </w:num>
  <w:num w:numId="7">
    <w:abstractNumId w:val="4"/>
  </w:num>
  <w:num w:numId="8">
    <w:abstractNumId w:val="32"/>
  </w:num>
  <w:num w:numId="9">
    <w:abstractNumId w:val="43"/>
  </w:num>
  <w:num w:numId="10">
    <w:abstractNumId w:val="14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6"/>
  </w:num>
  <w:num w:numId="14">
    <w:abstractNumId w:val="39"/>
  </w:num>
  <w:num w:numId="15">
    <w:abstractNumId w:val="21"/>
  </w:num>
  <w:num w:numId="16">
    <w:abstractNumId w:val="33"/>
  </w:num>
  <w:num w:numId="17">
    <w:abstractNumId w:val="17"/>
  </w:num>
  <w:num w:numId="18">
    <w:abstractNumId w:val="15"/>
  </w:num>
  <w:num w:numId="19">
    <w:abstractNumId w:val="35"/>
  </w:num>
  <w:num w:numId="20">
    <w:abstractNumId w:val="13"/>
  </w:num>
  <w:num w:numId="21">
    <w:abstractNumId w:val="2"/>
  </w:num>
  <w:num w:numId="22">
    <w:abstractNumId w:val="36"/>
  </w:num>
  <w:num w:numId="23">
    <w:abstractNumId w:val="28"/>
  </w:num>
  <w:num w:numId="24">
    <w:abstractNumId w:val="23"/>
  </w:num>
  <w:num w:numId="25">
    <w:abstractNumId w:val="31"/>
  </w:num>
  <w:num w:numId="26">
    <w:abstractNumId w:val="3"/>
  </w:num>
  <w:num w:numId="27">
    <w:abstractNumId w:val="0"/>
  </w:num>
  <w:num w:numId="28">
    <w:abstractNumId w:val="1"/>
  </w:num>
  <w:num w:numId="29">
    <w:abstractNumId w:val="29"/>
  </w:num>
  <w:num w:numId="30">
    <w:abstractNumId w:val="19"/>
  </w:num>
  <w:num w:numId="31">
    <w:abstractNumId w:val="11"/>
  </w:num>
  <w:num w:numId="32">
    <w:abstractNumId w:val="22"/>
  </w:num>
  <w:num w:numId="33">
    <w:abstractNumId w:val="20"/>
  </w:num>
  <w:num w:numId="34">
    <w:abstractNumId w:val="40"/>
  </w:num>
  <w:num w:numId="35">
    <w:abstractNumId w:val="7"/>
  </w:num>
  <w:num w:numId="36">
    <w:abstractNumId w:val="30"/>
  </w:num>
  <w:num w:numId="37">
    <w:abstractNumId w:val="24"/>
  </w:num>
  <w:num w:numId="38">
    <w:abstractNumId w:val="42"/>
  </w:num>
  <w:num w:numId="39">
    <w:abstractNumId w:val="16"/>
  </w:num>
  <w:num w:numId="40">
    <w:abstractNumId w:val="44"/>
  </w:num>
  <w:num w:numId="41">
    <w:abstractNumId w:val="10"/>
  </w:num>
  <w:num w:numId="42">
    <w:abstractNumId w:val="38"/>
  </w:num>
  <w:num w:numId="43">
    <w:abstractNumId w:val="8"/>
  </w:num>
  <w:num w:numId="44">
    <w:abstractNumId w:val="41"/>
  </w:num>
  <w:num w:numId="45">
    <w:abstractNumId w:val="9"/>
  </w:num>
  <w:num w:numId="46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70"/>
    <w:rsid w:val="0000142F"/>
    <w:rsid w:val="00011D72"/>
    <w:rsid w:val="00015BC7"/>
    <w:rsid w:val="00017851"/>
    <w:rsid w:val="000213B7"/>
    <w:rsid w:val="00021850"/>
    <w:rsid w:val="00023458"/>
    <w:rsid w:val="0002695D"/>
    <w:rsid w:val="00030D13"/>
    <w:rsid w:val="000326A7"/>
    <w:rsid w:val="00034043"/>
    <w:rsid w:val="00037538"/>
    <w:rsid w:val="00041BA5"/>
    <w:rsid w:val="00043A44"/>
    <w:rsid w:val="00043F63"/>
    <w:rsid w:val="000442D9"/>
    <w:rsid w:val="00045259"/>
    <w:rsid w:val="00047C39"/>
    <w:rsid w:val="0005701B"/>
    <w:rsid w:val="00063187"/>
    <w:rsid w:val="000633CB"/>
    <w:rsid w:val="00065BF8"/>
    <w:rsid w:val="00073593"/>
    <w:rsid w:val="000773AC"/>
    <w:rsid w:val="00082F59"/>
    <w:rsid w:val="00095A72"/>
    <w:rsid w:val="00096C86"/>
    <w:rsid w:val="000A0313"/>
    <w:rsid w:val="000A0F95"/>
    <w:rsid w:val="000B7194"/>
    <w:rsid w:val="000D0270"/>
    <w:rsid w:val="000D5CD6"/>
    <w:rsid w:val="000E5C4E"/>
    <w:rsid w:val="000E6503"/>
    <w:rsid w:val="000F0CDA"/>
    <w:rsid w:val="000F10FE"/>
    <w:rsid w:val="00101293"/>
    <w:rsid w:val="00102741"/>
    <w:rsid w:val="001066A1"/>
    <w:rsid w:val="00106C02"/>
    <w:rsid w:val="00107AE9"/>
    <w:rsid w:val="001101EA"/>
    <w:rsid w:val="0011308B"/>
    <w:rsid w:val="00117954"/>
    <w:rsid w:val="00120E70"/>
    <w:rsid w:val="00121E94"/>
    <w:rsid w:val="00121F9B"/>
    <w:rsid w:val="0012383D"/>
    <w:rsid w:val="00124253"/>
    <w:rsid w:val="0012516F"/>
    <w:rsid w:val="001258DF"/>
    <w:rsid w:val="001312BD"/>
    <w:rsid w:val="001314A8"/>
    <w:rsid w:val="00141426"/>
    <w:rsid w:val="00144ABE"/>
    <w:rsid w:val="001470DD"/>
    <w:rsid w:val="001511A2"/>
    <w:rsid w:val="00153591"/>
    <w:rsid w:val="00155622"/>
    <w:rsid w:val="00160D5B"/>
    <w:rsid w:val="001726F1"/>
    <w:rsid w:val="001733AC"/>
    <w:rsid w:val="00174674"/>
    <w:rsid w:val="0018327E"/>
    <w:rsid w:val="001842A1"/>
    <w:rsid w:val="00185E21"/>
    <w:rsid w:val="00195DB3"/>
    <w:rsid w:val="001A17FE"/>
    <w:rsid w:val="001A1E53"/>
    <w:rsid w:val="001B1180"/>
    <w:rsid w:val="001B140B"/>
    <w:rsid w:val="001B1504"/>
    <w:rsid w:val="001B1E6A"/>
    <w:rsid w:val="001B45CB"/>
    <w:rsid w:val="001B5071"/>
    <w:rsid w:val="001C047A"/>
    <w:rsid w:val="001C04F7"/>
    <w:rsid w:val="001C1637"/>
    <w:rsid w:val="001C6069"/>
    <w:rsid w:val="001C7753"/>
    <w:rsid w:val="001D00A5"/>
    <w:rsid w:val="001D1411"/>
    <w:rsid w:val="001D1956"/>
    <w:rsid w:val="001D1CF9"/>
    <w:rsid w:val="001D3D33"/>
    <w:rsid w:val="001E1A06"/>
    <w:rsid w:val="001E76F1"/>
    <w:rsid w:val="001F21F8"/>
    <w:rsid w:val="001F2D58"/>
    <w:rsid w:val="001F4757"/>
    <w:rsid w:val="001F5142"/>
    <w:rsid w:val="001F5D42"/>
    <w:rsid w:val="001F6EAD"/>
    <w:rsid w:val="001F71C3"/>
    <w:rsid w:val="00200AF4"/>
    <w:rsid w:val="002029C0"/>
    <w:rsid w:val="00203900"/>
    <w:rsid w:val="00204899"/>
    <w:rsid w:val="00205DD6"/>
    <w:rsid w:val="00206328"/>
    <w:rsid w:val="00210E2A"/>
    <w:rsid w:val="00214FBA"/>
    <w:rsid w:val="0022339A"/>
    <w:rsid w:val="002300F7"/>
    <w:rsid w:val="002352A1"/>
    <w:rsid w:val="00236EA7"/>
    <w:rsid w:val="00242E52"/>
    <w:rsid w:val="002504FD"/>
    <w:rsid w:val="00250561"/>
    <w:rsid w:val="00251A14"/>
    <w:rsid w:val="00252556"/>
    <w:rsid w:val="00253DED"/>
    <w:rsid w:val="00255ABA"/>
    <w:rsid w:val="00257EA3"/>
    <w:rsid w:val="00262DED"/>
    <w:rsid w:val="0026427E"/>
    <w:rsid w:val="00266722"/>
    <w:rsid w:val="002670C9"/>
    <w:rsid w:val="002735E4"/>
    <w:rsid w:val="002755C3"/>
    <w:rsid w:val="00275D39"/>
    <w:rsid w:val="002770ED"/>
    <w:rsid w:val="00277FF6"/>
    <w:rsid w:val="002804B5"/>
    <w:rsid w:val="002846D9"/>
    <w:rsid w:val="002848DF"/>
    <w:rsid w:val="00284FA8"/>
    <w:rsid w:val="00285A45"/>
    <w:rsid w:val="00287208"/>
    <w:rsid w:val="00290982"/>
    <w:rsid w:val="00293D93"/>
    <w:rsid w:val="00294442"/>
    <w:rsid w:val="0029653E"/>
    <w:rsid w:val="002972BD"/>
    <w:rsid w:val="002A13E3"/>
    <w:rsid w:val="002A2633"/>
    <w:rsid w:val="002A2BF1"/>
    <w:rsid w:val="002A3152"/>
    <w:rsid w:val="002A3258"/>
    <w:rsid w:val="002A662F"/>
    <w:rsid w:val="002A6A06"/>
    <w:rsid w:val="002B0FE9"/>
    <w:rsid w:val="002B104F"/>
    <w:rsid w:val="002B3EC2"/>
    <w:rsid w:val="002B6243"/>
    <w:rsid w:val="002C0E69"/>
    <w:rsid w:val="002C1261"/>
    <w:rsid w:val="002C2603"/>
    <w:rsid w:val="002C4ACA"/>
    <w:rsid w:val="002D55C3"/>
    <w:rsid w:val="002D6E5C"/>
    <w:rsid w:val="002E064C"/>
    <w:rsid w:val="002E4D42"/>
    <w:rsid w:val="00300369"/>
    <w:rsid w:val="00304DE3"/>
    <w:rsid w:val="00306440"/>
    <w:rsid w:val="00312FF9"/>
    <w:rsid w:val="00313297"/>
    <w:rsid w:val="00315145"/>
    <w:rsid w:val="00317D3E"/>
    <w:rsid w:val="00320868"/>
    <w:rsid w:val="003217A8"/>
    <w:rsid w:val="00322AA5"/>
    <w:rsid w:val="003248E8"/>
    <w:rsid w:val="0032576F"/>
    <w:rsid w:val="00326AB5"/>
    <w:rsid w:val="00326E36"/>
    <w:rsid w:val="00335C07"/>
    <w:rsid w:val="00343515"/>
    <w:rsid w:val="003435F0"/>
    <w:rsid w:val="00343705"/>
    <w:rsid w:val="003463C9"/>
    <w:rsid w:val="003473BE"/>
    <w:rsid w:val="00347AC5"/>
    <w:rsid w:val="00351DE7"/>
    <w:rsid w:val="00354B51"/>
    <w:rsid w:val="00360D84"/>
    <w:rsid w:val="003621B3"/>
    <w:rsid w:val="0036295F"/>
    <w:rsid w:val="00365CE7"/>
    <w:rsid w:val="00370AE2"/>
    <w:rsid w:val="00380B1C"/>
    <w:rsid w:val="003818A0"/>
    <w:rsid w:val="00383E3E"/>
    <w:rsid w:val="00386C6B"/>
    <w:rsid w:val="0039047B"/>
    <w:rsid w:val="00392893"/>
    <w:rsid w:val="00397508"/>
    <w:rsid w:val="003A1296"/>
    <w:rsid w:val="003A1A9C"/>
    <w:rsid w:val="003A2723"/>
    <w:rsid w:val="003A72F2"/>
    <w:rsid w:val="003B0258"/>
    <w:rsid w:val="003B6207"/>
    <w:rsid w:val="003C4CC1"/>
    <w:rsid w:val="003C662A"/>
    <w:rsid w:val="003D408A"/>
    <w:rsid w:val="003D68E2"/>
    <w:rsid w:val="003E24BC"/>
    <w:rsid w:val="003E3BCD"/>
    <w:rsid w:val="003E7588"/>
    <w:rsid w:val="003F0443"/>
    <w:rsid w:val="003F0A85"/>
    <w:rsid w:val="003F29B5"/>
    <w:rsid w:val="003F6CF0"/>
    <w:rsid w:val="00401E04"/>
    <w:rsid w:val="00407299"/>
    <w:rsid w:val="00410892"/>
    <w:rsid w:val="00413C65"/>
    <w:rsid w:val="00420188"/>
    <w:rsid w:val="004206B2"/>
    <w:rsid w:val="00423A3F"/>
    <w:rsid w:val="00423C02"/>
    <w:rsid w:val="0042420E"/>
    <w:rsid w:val="00433560"/>
    <w:rsid w:val="00435760"/>
    <w:rsid w:val="004405A4"/>
    <w:rsid w:val="004407A7"/>
    <w:rsid w:val="00442E5C"/>
    <w:rsid w:val="00443C1F"/>
    <w:rsid w:val="00444148"/>
    <w:rsid w:val="004535AF"/>
    <w:rsid w:val="00453C3E"/>
    <w:rsid w:val="0045423C"/>
    <w:rsid w:val="00456CE8"/>
    <w:rsid w:val="00457050"/>
    <w:rsid w:val="00460219"/>
    <w:rsid w:val="00462077"/>
    <w:rsid w:val="004719C9"/>
    <w:rsid w:val="00475039"/>
    <w:rsid w:val="004763A0"/>
    <w:rsid w:val="00477A75"/>
    <w:rsid w:val="004815DE"/>
    <w:rsid w:val="00482FDA"/>
    <w:rsid w:val="00485184"/>
    <w:rsid w:val="004875AB"/>
    <w:rsid w:val="0049194C"/>
    <w:rsid w:val="00491C9D"/>
    <w:rsid w:val="0049268B"/>
    <w:rsid w:val="00496B93"/>
    <w:rsid w:val="00496DEC"/>
    <w:rsid w:val="004A2217"/>
    <w:rsid w:val="004A3B76"/>
    <w:rsid w:val="004A4EB7"/>
    <w:rsid w:val="004B3071"/>
    <w:rsid w:val="004B3CAB"/>
    <w:rsid w:val="004B5F80"/>
    <w:rsid w:val="004C14F1"/>
    <w:rsid w:val="004C151D"/>
    <w:rsid w:val="004C2067"/>
    <w:rsid w:val="004C33AC"/>
    <w:rsid w:val="004C4A31"/>
    <w:rsid w:val="004C51D3"/>
    <w:rsid w:val="004C730F"/>
    <w:rsid w:val="004C7913"/>
    <w:rsid w:val="004D3170"/>
    <w:rsid w:val="004D3B0D"/>
    <w:rsid w:val="004D479B"/>
    <w:rsid w:val="004D4E0C"/>
    <w:rsid w:val="004D6528"/>
    <w:rsid w:val="004D6ACE"/>
    <w:rsid w:val="004D6F92"/>
    <w:rsid w:val="004F1D7F"/>
    <w:rsid w:val="004F374B"/>
    <w:rsid w:val="004F7419"/>
    <w:rsid w:val="00501D67"/>
    <w:rsid w:val="0050267B"/>
    <w:rsid w:val="00516827"/>
    <w:rsid w:val="00523F3C"/>
    <w:rsid w:val="00524A80"/>
    <w:rsid w:val="00533BCD"/>
    <w:rsid w:val="00534E94"/>
    <w:rsid w:val="00535A8E"/>
    <w:rsid w:val="005369A6"/>
    <w:rsid w:val="00537A7C"/>
    <w:rsid w:val="00544C4D"/>
    <w:rsid w:val="00550C1E"/>
    <w:rsid w:val="00552744"/>
    <w:rsid w:val="00553E61"/>
    <w:rsid w:val="00561B2B"/>
    <w:rsid w:val="00561F8A"/>
    <w:rsid w:val="00562A29"/>
    <w:rsid w:val="00571EFE"/>
    <w:rsid w:val="00582FEA"/>
    <w:rsid w:val="00590F2B"/>
    <w:rsid w:val="00592CD3"/>
    <w:rsid w:val="005A070B"/>
    <w:rsid w:val="005A16BE"/>
    <w:rsid w:val="005A1F28"/>
    <w:rsid w:val="005A6D22"/>
    <w:rsid w:val="005B4A2A"/>
    <w:rsid w:val="005B6232"/>
    <w:rsid w:val="005B7DF9"/>
    <w:rsid w:val="005C2748"/>
    <w:rsid w:val="005C3A84"/>
    <w:rsid w:val="005C64ED"/>
    <w:rsid w:val="005C7E2E"/>
    <w:rsid w:val="005D1350"/>
    <w:rsid w:val="005D1860"/>
    <w:rsid w:val="005D1F38"/>
    <w:rsid w:val="005D39D5"/>
    <w:rsid w:val="005D43E9"/>
    <w:rsid w:val="005D57EF"/>
    <w:rsid w:val="005D6F72"/>
    <w:rsid w:val="005E0E9E"/>
    <w:rsid w:val="005E288D"/>
    <w:rsid w:val="005E335E"/>
    <w:rsid w:val="005E553D"/>
    <w:rsid w:val="005E616C"/>
    <w:rsid w:val="005F1533"/>
    <w:rsid w:val="005F1E1E"/>
    <w:rsid w:val="005F3DC9"/>
    <w:rsid w:val="005F64C7"/>
    <w:rsid w:val="00600D76"/>
    <w:rsid w:val="00601014"/>
    <w:rsid w:val="006064A9"/>
    <w:rsid w:val="00606633"/>
    <w:rsid w:val="00606649"/>
    <w:rsid w:val="00614948"/>
    <w:rsid w:val="00623012"/>
    <w:rsid w:val="00623754"/>
    <w:rsid w:val="00623B69"/>
    <w:rsid w:val="00627671"/>
    <w:rsid w:val="00627B6B"/>
    <w:rsid w:val="006322C1"/>
    <w:rsid w:val="00632616"/>
    <w:rsid w:val="00640F82"/>
    <w:rsid w:val="006516FE"/>
    <w:rsid w:val="00652C9D"/>
    <w:rsid w:val="00656700"/>
    <w:rsid w:val="00660039"/>
    <w:rsid w:val="00662A9A"/>
    <w:rsid w:val="0066327A"/>
    <w:rsid w:val="00664DDB"/>
    <w:rsid w:val="00667EFB"/>
    <w:rsid w:val="00671301"/>
    <w:rsid w:val="00680344"/>
    <w:rsid w:val="00683C04"/>
    <w:rsid w:val="00684D0B"/>
    <w:rsid w:val="00685D9E"/>
    <w:rsid w:val="00687F4A"/>
    <w:rsid w:val="00690731"/>
    <w:rsid w:val="00690F69"/>
    <w:rsid w:val="00693480"/>
    <w:rsid w:val="00694864"/>
    <w:rsid w:val="006A1112"/>
    <w:rsid w:val="006A520A"/>
    <w:rsid w:val="006B3890"/>
    <w:rsid w:val="006B3F5C"/>
    <w:rsid w:val="006B45CF"/>
    <w:rsid w:val="006B77B0"/>
    <w:rsid w:val="006C46AB"/>
    <w:rsid w:val="006C679D"/>
    <w:rsid w:val="006D4AB3"/>
    <w:rsid w:val="006E0149"/>
    <w:rsid w:val="006E30C8"/>
    <w:rsid w:val="006F0732"/>
    <w:rsid w:val="006F1600"/>
    <w:rsid w:val="006F21C8"/>
    <w:rsid w:val="006F67F7"/>
    <w:rsid w:val="006F6D64"/>
    <w:rsid w:val="00704B10"/>
    <w:rsid w:val="007064F1"/>
    <w:rsid w:val="00712BAF"/>
    <w:rsid w:val="00714B4D"/>
    <w:rsid w:val="007243AB"/>
    <w:rsid w:val="00724F76"/>
    <w:rsid w:val="0073628E"/>
    <w:rsid w:val="00736A06"/>
    <w:rsid w:val="007420A2"/>
    <w:rsid w:val="00744FAC"/>
    <w:rsid w:val="007451FC"/>
    <w:rsid w:val="00750129"/>
    <w:rsid w:val="00751DB6"/>
    <w:rsid w:val="007521E2"/>
    <w:rsid w:val="00752DAF"/>
    <w:rsid w:val="007546EE"/>
    <w:rsid w:val="00755DF9"/>
    <w:rsid w:val="007578BF"/>
    <w:rsid w:val="00757985"/>
    <w:rsid w:val="00762B6D"/>
    <w:rsid w:val="00766A4F"/>
    <w:rsid w:val="0077031A"/>
    <w:rsid w:val="007730FE"/>
    <w:rsid w:val="007777E7"/>
    <w:rsid w:val="007779FA"/>
    <w:rsid w:val="00777B61"/>
    <w:rsid w:val="00785D15"/>
    <w:rsid w:val="00790874"/>
    <w:rsid w:val="0079147B"/>
    <w:rsid w:val="007944B4"/>
    <w:rsid w:val="007A05D0"/>
    <w:rsid w:val="007A0660"/>
    <w:rsid w:val="007A0DCD"/>
    <w:rsid w:val="007A6096"/>
    <w:rsid w:val="007A6557"/>
    <w:rsid w:val="007D1205"/>
    <w:rsid w:val="007D2886"/>
    <w:rsid w:val="007D6F3A"/>
    <w:rsid w:val="007E0413"/>
    <w:rsid w:val="007E58C4"/>
    <w:rsid w:val="007E7BA0"/>
    <w:rsid w:val="007F2597"/>
    <w:rsid w:val="007F3088"/>
    <w:rsid w:val="007F3138"/>
    <w:rsid w:val="007F34A7"/>
    <w:rsid w:val="007F3B7B"/>
    <w:rsid w:val="007F6381"/>
    <w:rsid w:val="008004BE"/>
    <w:rsid w:val="00805751"/>
    <w:rsid w:val="008124D0"/>
    <w:rsid w:val="00814133"/>
    <w:rsid w:val="00814E0A"/>
    <w:rsid w:val="00815580"/>
    <w:rsid w:val="008176F3"/>
    <w:rsid w:val="00821533"/>
    <w:rsid w:val="00822B95"/>
    <w:rsid w:val="00843881"/>
    <w:rsid w:val="00843E4A"/>
    <w:rsid w:val="008446DF"/>
    <w:rsid w:val="008454EF"/>
    <w:rsid w:val="0084568C"/>
    <w:rsid w:val="00850FD3"/>
    <w:rsid w:val="00851D00"/>
    <w:rsid w:val="00851DAD"/>
    <w:rsid w:val="00856B69"/>
    <w:rsid w:val="00857977"/>
    <w:rsid w:val="00861626"/>
    <w:rsid w:val="00862F8A"/>
    <w:rsid w:val="00863E67"/>
    <w:rsid w:val="0086503B"/>
    <w:rsid w:val="0086529A"/>
    <w:rsid w:val="00872891"/>
    <w:rsid w:val="0087378E"/>
    <w:rsid w:val="008752BB"/>
    <w:rsid w:val="008778A8"/>
    <w:rsid w:val="00877CCF"/>
    <w:rsid w:val="00885F92"/>
    <w:rsid w:val="008874C8"/>
    <w:rsid w:val="008907B8"/>
    <w:rsid w:val="00890CD1"/>
    <w:rsid w:val="0089198F"/>
    <w:rsid w:val="008940BF"/>
    <w:rsid w:val="008A3B28"/>
    <w:rsid w:val="008A5345"/>
    <w:rsid w:val="008A5EDA"/>
    <w:rsid w:val="008A5F2F"/>
    <w:rsid w:val="008B247D"/>
    <w:rsid w:val="008C3863"/>
    <w:rsid w:val="008C574B"/>
    <w:rsid w:val="008C6800"/>
    <w:rsid w:val="008C7F86"/>
    <w:rsid w:val="008D0DDF"/>
    <w:rsid w:val="008D3742"/>
    <w:rsid w:val="008D58C5"/>
    <w:rsid w:val="008E63CC"/>
    <w:rsid w:val="008F1807"/>
    <w:rsid w:val="008F3862"/>
    <w:rsid w:val="008F5568"/>
    <w:rsid w:val="008F5F01"/>
    <w:rsid w:val="00900BB4"/>
    <w:rsid w:val="00900FEB"/>
    <w:rsid w:val="00901E6E"/>
    <w:rsid w:val="00905645"/>
    <w:rsid w:val="009129FB"/>
    <w:rsid w:val="009158E2"/>
    <w:rsid w:val="00916B70"/>
    <w:rsid w:val="00917633"/>
    <w:rsid w:val="00917D3E"/>
    <w:rsid w:val="00921667"/>
    <w:rsid w:val="0092249D"/>
    <w:rsid w:val="00925DCD"/>
    <w:rsid w:val="00931D91"/>
    <w:rsid w:val="0093451A"/>
    <w:rsid w:val="00942280"/>
    <w:rsid w:val="00943A07"/>
    <w:rsid w:val="00943F95"/>
    <w:rsid w:val="00947C07"/>
    <w:rsid w:val="00952757"/>
    <w:rsid w:val="009532A3"/>
    <w:rsid w:val="009571EB"/>
    <w:rsid w:val="00960393"/>
    <w:rsid w:val="0096201A"/>
    <w:rsid w:val="009637C0"/>
    <w:rsid w:val="00965EE6"/>
    <w:rsid w:val="00971A02"/>
    <w:rsid w:val="0097316E"/>
    <w:rsid w:val="00973EA6"/>
    <w:rsid w:val="00973FAE"/>
    <w:rsid w:val="00974301"/>
    <w:rsid w:val="00976536"/>
    <w:rsid w:val="00982C37"/>
    <w:rsid w:val="00983290"/>
    <w:rsid w:val="0098356E"/>
    <w:rsid w:val="0098411E"/>
    <w:rsid w:val="009845B6"/>
    <w:rsid w:val="00985BCD"/>
    <w:rsid w:val="00987AD9"/>
    <w:rsid w:val="00987E89"/>
    <w:rsid w:val="00987EA2"/>
    <w:rsid w:val="0099337E"/>
    <w:rsid w:val="0099573C"/>
    <w:rsid w:val="0099781F"/>
    <w:rsid w:val="009A1CE7"/>
    <w:rsid w:val="009A4EF6"/>
    <w:rsid w:val="009A58AB"/>
    <w:rsid w:val="009A66D8"/>
    <w:rsid w:val="009B2409"/>
    <w:rsid w:val="009B2D4B"/>
    <w:rsid w:val="009B6B68"/>
    <w:rsid w:val="009B70B1"/>
    <w:rsid w:val="009C04D5"/>
    <w:rsid w:val="009C1EDE"/>
    <w:rsid w:val="009C3208"/>
    <w:rsid w:val="009C61BE"/>
    <w:rsid w:val="009C71F8"/>
    <w:rsid w:val="009D3199"/>
    <w:rsid w:val="009D402D"/>
    <w:rsid w:val="009D6537"/>
    <w:rsid w:val="009E1300"/>
    <w:rsid w:val="009E140E"/>
    <w:rsid w:val="009F7F72"/>
    <w:rsid w:val="00A01FE6"/>
    <w:rsid w:val="00A050D1"/>
    <w:rsid w:val="00A0675E"/>
    <w:rsid w:val="00A06765"/>
    <w:rsid w:val="00A07255"/>
    <w:rsid w:val="00A077CD"/>
    <w:rsid w:val="00A139F5"/>
    <w:rsid w:val="00A22F00"/>
    <w:rsid w:val="00A31608"/>
    <w:rsid w:val="00A35B1B"/>
    <w:rsid w:val="00A35B7D"/>
    <w:rsid w:val="00A3610D"/>
    <w:rsid w:val="00A36BAA"/>
    <w:rsid w:val="00A37C63"/>
    <w:rsid w:val="00A41A95"/>
    <w:rsid w:val="00A41F85"/>
    <w:rsid w:val="00A42314"/>
    <w:rsid w:val="00A42D52"/>
    <w:rsid w:val="00A435FD"/>
    <w:rsid w:val="00A50836"/>
    <w:rsid w:val="00A50C02"/>
    <w:rsid w:val="00A50C04"/>
    <w:rsid w:val="00A53C96"/>
    <w:rsid w:val="00A57F34"/>
    <w:rsid w:val="00A60341"/>
    <w:rsid w:val="00A6307C"/>
    <w:rsid w:val="00A7633B"/>
    <w:rsid w:val="00A775D2"/>
    <w:rsid w:val="00A819BD"/>
    <w:rsid w:val="00A819CA"/>
    <w:rsid w:val="00A81AC0"/>
    <w:rsid w:val="00A81F65"/>
    <w:rsid w:val="00A83E6C"/>
    <w:rsid w:val="00A91A9B"/>
    <w:rsid w:val="00A947C2"/>
    <w:rsid w:val="00A95298"/>
    <w:rsid w:val="00A95C1B"/>
    <w:rsid w:val="00A978B1"/>
    <w:rsid w:val="00AA2597"/>
    <w:rsid w:val="00AA339C"/>
    <w:rsid w:val="00AB5402"/>
    <w:rsid w:val="00AB559E"/>
    <w:rsid w:val="00AB76AB"/>
    <w:rsid w:val="00AC639A"/>
    <w:rsid w:val="00AC70CD"/>
    <w:rsid w:val="00AD3AAB"/>
    <w:rsid w:val="00AD6E5B"/>
    <w:rsid w:val="00AE3E7D"/>
    <w:rsid w:val="00AE4D70"/>
    <w:rsid w:val="00AE6FFC"/>
    <w:rsid w:val="00AF02AC"/>
    <w:rsid w:val="00AF1F30"/>
    <w:rsid w:val="00AF2075"/>
    <w:rsid w:val="00AF26DD"/>
    <w:rsid w:val="00AF3700"/>
    <w:rsid w:val="00AF775A"/>
    <w:rsid w:val="00B0458E"/>
    <w:rsid w:val="00B0646A"/>
    <w:rsid w:val="00B06F1C"/>
    <w:rsid w:val="00B07482"/>
    <w:rsid w:val="00B0756D"/>
    <w:rsid w:val="00B07ED9"/>
    <w:rsid w:val="00B10F20"/>
    <w:rsid w:val="00B12A39"/>
    <w:rsid w:val="00B13C72"/>
    <w:rsid w:val="00B162D3"/>
    <w:rsid w:val="00B22762"/>
    <w:rsid w:val="00B31BDE"/>
    <w:rsid w:val="00B34F77"/>
    <w:rsid w:val="00B3683A"/>
    <w:rsid w:val="00B4026A"/>
    <w:rsid w:val="00B441BA"/>
    <w:rsid w:val="00B44900"/>
    <w:rsid w:val="00B45099"/>
    <w:rsid w:val="00B46B9C"/>
    <w:rsid w:val="00B50E3B"/>
    <w:rsid w:val="00B5193B"/>
    <w:rsid w:val="00B51AD6"/>
    <w:rsid w:val="00B51FC8"/>
    <w:rsid w:val="00B546CC"/>
    <w:rsid w:val="00B55E07"/>
    <w:rsid w:val="00B5677A"/>
    <w:rsid w:val="00B61DE2"/>
    <w:rsid w:val="00B63692"/>
    <w:rsid w:val="00B654E3"/>
    <w:rsid w:val="00B66CDB"/>
    <w:rsid w:val="00B66F45"/>
    <w:rsid w:val="00B7108F"/>
    <w:rsid w:val="00B7658D"/>
    <w:rsid w:val="00B7680B"/>
    <w:rsid w:val="00B77630"/>
    <w:rsid w:val="00B81985"/>
    <w:rsid w:val="00B819AE"/>
    <w:rsid w:val="00B8371D"/>
    <w:rsid w:val="00B85808"/>
    <w:rsid w:val="00B94B4B"/>
    <w:rsid w:val="00BA1E5B"/>
    <w:rsid w:val="00BA24A2"/>
    <w:rsid w:val="00BA35E3"/>
    <w:rsid w:val="00BA53D7"/>
    <w:rsid w:val="00BB0B4B"/>
    <w:rsid w:val="00BB5554"/>
    <w:rsid w:val="00BB5AA4"/>
    <w:rsid w:val="00BC1B81"/>
    <w:rsid w:val="00BC24E3"/>
    <w:rsid w:val="00BC6024"/>
    <w:rsid w:val="00BC6218"/>
    <w:rsid w:val="00BE1A4D"/>
    <w:rsid w:val="00BE28F5"/>
    <w:rsid w:val="00BE6308"/>
    <w:rsid w:val="00BE6DDC"/>
    <w:rsid w:val="00BF1B37"/>
    <w:rsid w:val="00BF4DD6"/>
    <w:rsid w:val="00BF5A64"/>
    <w:rsid w:val="00BF7384"/>
    <w:rsid w:val="00C00430"/>
    <w:rsid w:val="00C018F2"/>
    <w:rsid w:val="00C04072"/>
    <w:rsid w:val="00C04EB0"/>
    <w:rsid w:val="00C0528F"/>
    <w:rsid w:val="00C06747"/>
    <w:rsid w:val="00C148C7"/>
    <w:rsid w:val="00C14962"/>
    <w:rsid w:val="00C15A6F"/>
    <w:rsid w:val="00C20AC8"/>
    <w:rsid w:val="00C214C2"/>
    <w:rsid w:val="00C244F8"/>
    <w:rsid w:val="00C2624C"/>
    <w:rsid w:val="00C32777"/>
    <w:rsid w:val="00C35509"/>
    <w:rsid w:val="00C4354E"/>
    <w:rsid w:val="00C44581"/>
    <w:rsid w:val="00C44E78"/>
    <w:rsid w:val="00C5072F"/>
    <w:rsid w:val="00C53591"/>
    <w:rsid w:val="00C54042"/>
    <w:rsid w:val="00C55F27"/>
    <w:rsid w:val="00C71BB4"/>
    <w:rsid w:val="00C722FA"/>
    <w:rsid w:val="00C72C6C"/>
    <w:rsid w:val="00C74908"/>
    <w:rsid w:val="00C82476"/>
    <w:rsid w:val="00C83739"/>
    <w:rsid w:val="00C84DEB"/>
    <w:rsid w:val="00C858FC"/>
    <w:rsid w:val="00C8620B"/>
    <w:rsid w:val="00C86A39"/>
    <w:rsid w:val="00C8714A"/>
    <w:rsid w:val="00C90E0A"/>
    <w:rsid w:val="00CA28C2"/>
    <w:rsid w:val="00CA4E51"/>
    <w:rsid w:val="00CA50E2"/>
    <w:rsid w:val="00CB34D4"/>
    <w:rsid w:val="00CB551A"/>
    <w:rsid w:val="00CB6941"/>
    <w:rsid w:val="00CB77CD"/>
    <w:rsid w:val="00CC1A58"/>
    <w:rsid w:val="00CC381C"/>
    <w:rsid w:val="00CC4B06"/>
    <w:rsid w:val="00CC6726"/>
    <w:rsid w:val="00CC6FB1"/>
    <w:rsid w:val="00CD2746"/>
    <w:rsid w:val="00CD50C8"/>
    <w:rsid w:val="00CD5712"/>
    <w:rsid w:val="00CD6A20"/>
    <w:rsid w:val="00CD7597"/>
    <w:rsid w:val="00CD7A42"/>
    <w:rsid w:val="00CE2A65"/>
    <w:rsid w:val="00CE3221"/>
    <w:rsid w:val="00CE4563"/>
    <w:rsid w:val="00CE58F5"/>
    <w:rsid w:val="00CE6ACF"/>
    <w:rsid w:val="00CF09D8"/>
    <w:rsid w:val="00CF27A7"/>
    <w:rsid w:val="00CF2C48"/>
    <w:rsid w:val="00CF63A1"/>
    <w:rsid w:val="00D0150C"/>
    <w:rsid w:val="00D01917"/>
    <w:rsid w:val="00D05369"/>
    <w:rsid w:val="00D05AB9"/>
    <w:rsid w:val="00D13094"/>
    <w:rsid w:val="00D13F98"/>
    <w:rsid w:val="00D1725E"/>
    <w:rsid w:val="00D20F58"/>
    <w:rsid w:val="00D216A2"/>
    <w:rsid w:val="00D225CA"/>
    <w:rsid w:val="00D25E65"/>
    <w:rsid w:val="00D274AD"/>
    <w:rsid w:val="00D2785E"/>
    <w:rsid w:val="00D3486D"/>
    <w:rsid w:val="00D36872"/>
    <w:rsid w:val="00D40179"/>
    <w:rsid w:val="00D40FA2"/>
    <w:rsid w:val="00D41835"/>
    <w:rsid w:val="00D456D7"/>
    <w:rsid w:val="00D47E90"/>
    <w:rsid w:val="00D47FBC"/>
    <w:rsid w:val="00D513A3"/>
    <w:rsid w:val="00D517A7"/>
    <w:rsid w:val="00D605CA"/>
    <w:rsid w:val="00D61F30"/>
    <w:rsid w:val="00D64A9C"/>
    <w:rsid w:val="00D653D2"/>
    <w:rsid w:val="00D667BF"/>
    <w:rsid w:val="00D728F7"/>
    <w:rsid w:val="00D73BC6"/>
    <w:rsid w:val="00D763AD"/>
    <w:rsid w:val="00D76525"/>
    <w:rsid w:val="00D77F38"/>
    <w:rsid w:val="00D80898"/>
    <w:rsid w:val="00D80C72"/>
    <w:rsid w:val="00D80FA5"/>
    <w:rsid w:val="00D81170"/>
    <w:rsid w:val="00D87A6D"/>
    <w:rsid w:val="00D941FD"/>
    <w:rsid w:val="00D951DF"/>
    <w:rsid w:val="00D971A3"/>
    <w:rsid w:val="00DA1B3C"/>
    <w:rsid w:val="00DA3F73"/>
    <w:rsid w:val="00DA5958"/>
    <w:rsid w:val="00DA6A87"/>
    <w:rsid w:val="00DA71F1"/>
    <w:rsid w:val="00DB115F"/>
    <w:rsid w:val="00DB37E7"/>
    <w:rsid w:val="00DB4542"/>
    <w:rsid w:val="00DB6187"/>
    <w:rsid w:val="00DC2775"/>
    <w:rsid w:val="00DC37E7"/>
    <w:rsid w:val="00DC53CD"/>
    <w:rsid w:val="00DD004C"/>
    <w:rsid w:val="00DD0186"/>
    <w:rsid w:val="00DD1344"/>
    <w:rsid w:val="00DD451F"/>
    <w:rsid w:val="00DD65FD"/>
    <w:rsid w:val="00DE0015"/>
    <w:rsid w:val="00DE2283"/>
    <w:rsid w:val="00DE52D9"/>
    <w:rsid w:val="00DE5902"/>
    <w:rsid w:val="00DF05A9"/>
    <w:rsid w:val="00DF579D"/>
    <w:rsid w:val="00DF5F11"/>
    <w:rsid w:val="00DF5F69"/>
    <w:rsid w:val="00E03642"/>
    <w:rsid w:val="00E05F1B"/>
    <w:rsid w:val="00E068BF"/>
    <w:rsid w:val="00E1438A"/>
    <w:rsid w:val="00E14E2F"/>
    <w:rsid w:val="00E15A34"/>
    <w:rsid w:val="00E21B47"/>
    <w:rsid w:val="00E239CD"/>
    <w:rsid w:val="00E25513"/>
    <w:rsid w:val="00E25D6D"/>
    <w:rsid w:val="00E26242"/>
    <w:rsid w:val="00E26798"/>
    <w:rsid w:val="00E277B4"/>
    <w:rsid w:val="00E35BF3"/>
    <w:rsid w:val="00E41069"/>
    <w:rsid w:val="00E41849"/>
    <w:rsid w:val="00E45F78"/>
    <w:rsid w:val="00E4670F"/>
    <w:rsid w:val="00E46A5B"/>
    <w:rsid w:val="00E472B3"/>
    <w:rsid w:val="00E47539"/>
    <w:rsid w:val="00E532DE"/>
    <w:rsid w:val="00E54AD3"/>
    <w:rsid w:val="00E5767B"/>
    <w:rsid w:val="00E57DC5"/>
    <w:rsid w:val="00E62097"/>
    <w:rsid w:val="00E6532A"/>
    <w:rsid w:val="00E7173A"/>
    <w:rsid w:val="00E71A46"/>
    <w:rsid w:val="00E7436D"/>
    <w:rsid w:val="00E83F58"/>
    <w:rsid w:val="00E84969"/>
    <w:rsid w:val="00E91B9C"/>
    <w:rsid w:val="00E940BD"/>
    <w:rsid w:val="00E948E1"/>
    <w:rsid w:val="00E97989"/>
    <w:rsid w:val="00EA3369"/>
    <w:rsid w:val="00EA3C35"/>
    <w:rsid w:val="00EA41C9"/>
    <w:rsid w:val="00EA4680"/>
    <w:rsid w:val="00EB04B8"/>
    <w:rsid w:val="00EC0300"/>
    <w:rsid w:val="00EC4252"/>
    <w:rsid w:val="00EC4F26"/>
    <w:rsid w:val="00EC6F09"/>
    <w:rsid w:val="00EC7FD6"/>
    <w:rsid w:val="00ED3275"/>
    <w:rsid w:val="00EE48F0"/>
    <w:rsid w:val="00EE4E8C"/>
    <w:rsid w:val="00EE52EA"/>
    <w:rsid w:val="00EE7425"/>
    <w:rsid w:val="00EF64E8"/>
    <w:rsid w:val="00F01834"/>
    <w:rsid w:val="00F01D61"/>
    <w:rsid w:val="00F0404B"/>
    <w:rsid w:val="00F06FBF"/>
    <w:rsid w:val="00F13155"/>
    <w:rsid w:val="00F13969"/>
    <w:rsid w:val="00F20452"/>
    <w:rsid w:val="00F211DA"/>
    <w:rsid w:val="00F22471"/>
    <w:rsid w:val="00F43AC0"/>
    <w:rsid w:val="00F44B10"/>
    <w:rsid w:val="00F44FD9"/>
    <w:rsid w:val="00F46B8B"/>
    <w:rsid w:val="00F473C8"/>
    <w:rsid w:val="00F552E0"/>
    <w:rsid w:val="00F61F4A"/>
    <w:rsid w:val="00F62478"/>
    <w:rsid w:val="00F634B5"/>
    <w:rsid w:val="00F63A40"/>
    <w:rsid w:val="00F6475D"/>
    <w:rsid w:val="00F71A5C"/>
    <w:rsid w:val="00F738E8"/>
    <w:rsid w:val="00F757BE"/>
    <w:rsid w:val="00F7653E"/>
    <w:rsid w:val="00F8105E"/>
    <w:rsid w:val="00F82367"/>
    <w:rsid w:val="00F828A8"/>
    <w:rsid w:val="00F84920"/>
    <w:rsid w:val="00F854EA"/>
    <w:rsid w:val="00F94B9C"/>
    <w:rsid w:val="00F96977"/>
    <w:rsid w:val="00FA03C3"/>
    <w:rsid w:val="00FA3D70"/>
    <w:rsid w:val="00FA48C7"/>
    <w:rsid w:val="00FB1251"/>
    <w:rsid w:val="00FB2A57"/>
    <w:rsid w:val="00FB312B"/>
    <w:rsid w:val="00FB322D"/>
    <w:rsid w:val="00FB3D10"/>
    <w:rsid w:val="00FB4869"/>
    <w:rsid w:val="00FB6E65"/>
    <w:rsid w:val="00FC74BB"/>
    <w:rsid w:val="00FC7C52"/>
    <w:rsid w:val="00FD04F5"/>
    <w:rsid w:val="00FD755B"/>
    <w:rsid w:val="00FD7DBB"/>
    <w:rsid w:val="00FE5FFA"/>
    <w:rsid w:val="00FE6334"/>
    <w:rsid w:val="00FE649E"/>
    <w:rsid w:val="00FE7475"/>
    <w:rsid w:val="00FF3842"/>
    <w:rsid w:val="00FF568F"/>
    <w:rsid w:val="00FF5BCB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45DDF"/>
  <w15:docId w15:val="{D510D914-D9BD-4FBD-B45B-1C292EF0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134"/>
      <w:outlineLvl w:val="0"/>
    </w:pPr>
    <w:rPr>
      <w:b/>
      <w:bCs/>
      <w:sz w:val="21"/>
      <w:szCs w:val="2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3F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7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1"/>
      <w:szCs w:val="21"/>
    </w:rPr>
  </w:style>
  <w:style w:type="paragraph" w:styleId="Akapitzlist">
    <w:name w:val="List Paragraph"/>
    <w:aliases w:val="CW_Lista,L1,Akapit z listą5,Numerowanie,List Paragraph,2 heading,A_wyliczenie,K-P_odwolanie,maz_wyliczenie,opis dzialania,mm,naglowek,Akapit z listą BS,Colorful List Accent 1,Akapit z listą4,Średnia siatka 1 — akcent 21,sw tekst,Obiekt"/>
    <w:basedOn w:val="Normalny"/>
    <w:link w:val="AkapitzlistZnak"/>
    <w:uiPriority w:val="34"/>
    <w:qFormat/>
    <w:pPr>
      <w:ind w:left="410" w:hanging="276"/>
    </w:pPr>
  </w:style>
  <w:style w:type="paragraph" w:customStyle="1" w:styleId="TableParagraph">
    <w:name w:val="Table Paragraph"/>
    <w:basedOn w:val="Normalny"/>
    <w:uiPriority w:val="1"/>
    <w:qFormat/>
    <w:pPr>
      <w:spacing w:before="134"/>
      <w:ind w:left="62"/>
    </w:pPr>
  </w:style>
  <w:style w:type="paragraph" w:styleId="Nagwek">
    <w:name w:val="header"/>
    <w:basedOn w:val="Normalny"/>
    <w:link w:val="NagwekZnak"/>
    <w:uiPriority w:val="99"/>
    <w:unhideWhenUsed/>
    <w:rsid w:val="00A50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C02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50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C02"/>
    <w:rPr>
      <w:rFonts w:ascii="Arial" w:eastAsia="Arial" w:hAnsi="Arial" w:cs="Arial"/>
    </w:rPr>
  </w:style>
  <w:style w:type="paragraph" w:customStyle="1" w:styleId="Pisma">
    <w:name w:val="Pisma"/>
    <w:basedOn w:val="Normalny"/>
    <w:rsid w:val="00982C37"/>
    <w:pPr>
      <w:widowControl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0C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0CD1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CD1"/>
    <w:rPr>
      <w:rFonts w:ascii="Arial" w:eastAsia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C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CD1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A35E3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21">
    <w:name w:val="font321"/>
    <w:basedOn w:val="Domylnaczcionkaakapitu"/>
    <w:rsid w:val="00F06FBF"/>
    <w:rPr>
      <w:rFonts w:ascii="Calibri" w:hAnsi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1">
    <w:name w:val="font311"/>
    <w:basedOn w:val="Domylnaczcionkaakapitu"/>
    <w:rsid w:val="00F06FBF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ipercze">
    <w:name w:val="Hyperlink"/>
    <w:basedOn w:val="Domylnaczcionkaakapitu"/>
    <w:uiPriority w:val="99"/>
    <w:unhideWhenUsed/>
    <w:rsid w:val="00CB34D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34D4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7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9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989"/>
    <w:rPr>
      <w:rFonts w:ascii="Arial" w:eastAsia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798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F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e12">
    <w:name w:val="Style12"/>
    <w:basedOn w:val="Normalny"/>
    <w:uiPriority w:val="99"/>
    <w:rsid w:val="00D80FA5"/>
    <w:pPr>
      <w:autoSpaceDE w:val="0"/>
      <w:autoSpaceDN w:val="0"/>
      <w:adjustRightInd w:val="0"/>
      <w:spacing w:line="256" w:lineRule="exact"/>
      <w:jc w:val="both"/>
    </w:pPr>
    <w:rPr>
      <w:rFonts w:ascii="Times New Roman" w:eastAsiaTheme="minorEastAsia" w:hAnsi="Times New Roman" w:cs="Times New Roman"/>
      <w:sz w:val="24"/>
      <w:szCs w:val="24"/>
      <w:lang w:val="pl-PL" w:eastAsia="pl-PL"/>
    </w:rPr>
  </w:style>
  <w:style w:type="character" w:customStyle="1" w:styleId="FontStyle24">
    <w:name w:val="Font Style24"/>
    <w:basedOn w:val="Domylnaczcionkaakapitu"/>
    <w:uiPriority w:val="99"/>
    <w:rsid w:val="00AB5402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143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kapitzlistZnak">
    <w:name w:val="Akapit z listą Znak"/>
    <w:aliases w:val="CW_Lista Znak,L1 Znak,Akapit z listą5 Znak,Numerowanie Znak,List Paragraph Znak,2 heading Znak,A_wyliczenie Znak,K-P_odwolanie Znak,maz_wyliczenie Znak,opis dzialania Znak,mm Znak,naglowek Znak,Akapit z listą BS Znak,sw tekst Znak"/>
    <w:link w:val="Akapitzlist"/>
    <w:uiPriority w:val="34"/>
    <w:qFormat/>
    <w:locked/>
    <w:rsid w:val="00EE52EA"/>
    <w:rPr>
      <w:rFonts w:ascii="Arial" w:eastAsia="Arial" w:hAnsi="Arial" w:cs="Ari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2EA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val="pl-PL" w:eastAsia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2EA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3F73"/>
    <w:rPr>
      <w:rFonts w:ascii="Arial" w:eastAsia="Arial" w:hAnsi="Arial" w:cs="Arial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27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2723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272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72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7653E"/>
    <w:rPr>
      <w:color w:val="800080" w:themeColor="followedHyperlink"/>
      <w:u w:val="single"/>
    </w:rPr>
  </w:style>
  <w:style w:type="paragraph" w:customStyle="1" w:styleId="Default">
    <w:name w:val="Default"/>
    <w:rsid w:val="00537A7C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5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5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0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73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3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2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98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23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85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01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35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9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0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0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1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26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7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58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2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85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793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4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8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1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3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0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36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2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2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6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7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4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4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nkurencyjnosc@mfip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rchiwum-bazakonkurencyjnosci.funduszeeuropejskie.gov.pl/info/web_instruc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zedszkoleczekanow@wp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46540ACB6FF543A2A789FE733787BE" ma:contentTypeVersion="20" ma:contentTypeDescription="Utwórz nowy dokument." ma:contentTypeScope="" ma:versionID="1987e9bda7a7b8f0217c8978c4900efe">
  <xsd:schema xmlns:xsd="http://www.w3.org/2001/XMLSchema" xmlns:xs="http://www.w3.org/2001/XMLSchema" xmlns:p="http://schemas.microsoft.com/office/2006/metadata/properties" xmlns:ns2="5693c908-9e4a-4332-a4f0-30963ad3cc0b" xmlns:ns3="51577be6-f562-446c-89b8-693c306e441f" targetNamespace="http://schemas.microsoft.com/office/2006/metadata/properties" ma:root="true" ma:fieldsID="d206cfd1d1ca87b98e7484279d354be4" ns2:_="" ns3:_="">
    <xsd:import namespace="5693c908-9e4a-4332-a4f0-30963ad3cc0b"/>
    <xsd:import namespace="51577be6-f562-446c-89b8-693c306e4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Rodzajdokumentu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3c908-9e4a-4332-a4f0-30963ad3c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odzajdokumentu" ma:index="25" nillable="true" ma:displayName="Rodzaj dokumentu" ma:format="Dropdown" ma:internalName="Rodzajdokumentu">
      <xsd:simpleType>
        <xsd:restriction base="dms:Choice">
          <xsd:enumeration value="Zamówienia"/>
          <xsd:enumeration value="kwalifikowalność"/>
          <xsd:enumeration value="uczestnicy"/>
          <xsd:enumeration value="wnioski o płatność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7be6-f562-446c-89b8-693c306e4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9ffc8b-77f9-40f5-9d00-bbbde62bf202}" ma:internalName="TaxCatchAll" ma:showField="CatchAllData" ma:web="51577be6-f562-446c-89b8-693c306e4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93c908-9e4a-4332-a4f0-30963ad3cc0b">
      <Terms xmlns="http://schemas.microsoft.com/office/infopath/2007/PartnerControls"/>
    </lcf76f155ced4ddcb4097134ff3c332f>
    <TaxCatchAll xmlns="51577be6-f562-446c-89b8-693c306e441f" xsi:nil="true"/>
    <Rodzajdokumentu xmlns="5693c908-9e4a-4332-a4f0-30963ad3cc0b" xsi:nil="true"/>
  </documentManagement>
</p:properties>
</file>

<file path=customXml/itemProps1.xml><?xml version="1.0" encoding="utf-8"?>
<ds:datastoreItem xmlns:ds="http://schemas.openxmlformats.org/officeDocument/2006/customXml" ds:itemID="{1BFD8045-BF14-477C-86DA-6368D75F3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3c908-9e4a-4332-a4f0-30963ad3cc0b"/>
    <ds:schemaRef ds:uri="51577be6-f562-446c-89b8-693c306e4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1660D-9227-4068-B6D2-15CC78294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97888-E603-42A6-B630-9FA9B11E3E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AB6B5F-3514-4DDD-8882-6D8012C1D963}">
  <ds:schemaRefs>
    <ds:schemaRef ds:uri="http://schemas.microsoft.com/office/2006/metadata/properties"/>
    <ds:schemaRef ds:uri="http://schemas.microsoft.com/office/infopath/2007/PartnerControls"/>
    <ds:schemaRef ds:uri="5693c908-9e4a-4332-a4f0-30963ad3cc0b"/>
    <ds:schemaRef ds:uri="51577be6-f562-446c-89b8-693c306e4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3663</Words>
  <Characters>21983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Violetta Drygała</cp:lastModifiedBy>
  <cp:revision>5</cp:revision>
  <cp:lastPrinted>2022-10-04T09:07:00Z</cp:lastPrinted>
  <dcterms:created xsi:type="dcterms:W3CDTF">2024-08-29T21:03:00Z</dcterms:created>
  <dcterms:modified xsi:type="dcterms:W3CDTF">2024-08-29T22:42:00Z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2012-02-17T00:00:00Z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2016-11-07T00:00:00Z</vt:filetime>
  </property>
  <property fmtid="{D5CDD505-2E9C-101B-9397-08002B2CF9AE}" pid="5" name="ContentTypeId">
    <vt:lpwstr>0x0101002A46540ACB6FF543A2A789FE733787BE</vt:lpwstr>
  </property>
  <property fmtid="{D5CDD505-2E9C-101B-9397-08002B2CF9AE}" pid="6" name="MediaServiceImageTags">
    <vt:lpwstr/>
  </property>
</Properties>
</file>