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3FFAD" w14:textId="3AFF2E2A" w:rsidR="00F7660C" w:rsidRDefault="005C3DEB" w:rsidP="00DA6C26">
      <w:pPr>
        <w:shd w:val="clear" w:color="auto" w:fill="FFFFFF"/>
        <w:spacing w:after="0" w:line="276" w:lineRule="auto"/>
        <w:ind w:left="7080" w:firstLine="700"/>
        <w:jc w:val="right"/>
        <w:rPr>
          <w:rFonts w:eastAsia="Calibri" w:cstheme="minorHAnsi"/>
          <w:b/>
          <w:bCs/>
          <w:sz w:val="18"/>
          <w:szCs w:val="18"/>
          <w:lang w:eastAsia="pl-PL"/>
        </w:rPr>
      </w:pPr>
      <w:r>
        <w:rPr>
          <w:rFonts w:cstheme="minorHAnsi"/>
          <w:b/>
          <w:bCs/>
          <w:sz w:val="18"/>
          <w:szCs w:val="18"/>
        </w:rPr>
        <w:tab/>
      </w:r>
      <w:r>
        <w:rPr>
          <w:rFonts w:eastAsia="Calibri" w:cstheme="minorHAnsi"/>
          <w:b/>
          <w:bCs/>
          <w:sz w:val="18"/>
          <w:szCs w:val="18"/>
          <w:lang w:eastAsia="pl-PL"/>
        </w:rPr>
        <w:t xml:space="preserve">Załącznik nr 1 </w:t>
      </w:r>
    </w:p>
    <w:p w14:paraId="3A346604" w14:textId="77777777" w:rsidR="00F7660C" w:rsidRDefault="005C3DEB">
      <w:pPr>
        <w:shd w:val="clear" w:color="auto" w:fill="FFFFFF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OPIS PRZEDMIOTU ZAMÓWIENIA</w:t>
      </w:r>
    </w:p>
    <w:p w14:paraId="7A0F84E4" w14:textId="62856F39" w:rsidR="006E20A7" w:rsidRPr="00DA6C26" w:rsidRDefault="005C3DEB">
      <w:pPr>
        <w:shd w:val="clear" w:color="auto" w:fill="FFFFFF"/>
        <w:spacing w:after="0" w:line="276" w:lineRule="auto"/>
        <w:jc w:val="center"/>
        <w:rPr>
          <w:rFonts w:eastAsia="Calibri" w:cstheme="minorHAnsi"/>
          <w:b/>
          <w:bCs/>
          <w:color w:val="000000"/>
          <w:szCs w:val="22"/>
          <w:lang w:eastAsia="en-US"/>
        </w:rPr>
      </w:pPr>
      <w:r w:rsidRPr="00DA6C26">
        <w:rPr>
          <w:rFonts w:eastAsia="Calibri" w:cstheme="minorHAnsi"/>
          <w:b/>
          <w:bCs/>
          <w:color w:val="000000"/>
          <w:szCs w:val="22"/>
          <w:lang w:eastAsia="en-US"/>
        </w:rPr>
        <w:t xml:space="preserve">ZAKUP I DOSTAWA </w:t>
      </w:r>
      <w:r w:rsidR="00F437EA">
        <w:rPr>
          <w:rFonts w:eastAsia="Calibri" w:cstheme="minorHAnsi"/>
          <w:b/>
          <w:bCs/>
          <w:color w:val="000000"/>
          <w:szCs w:val="22"/>
          <w:lang w:eastAsia="en-US"/>
        </w:rPr>
        <w:t xml:space="preserve">ZESTAWU </w:t>
      </w:r>
      <w:r w:rsidRPr="00DA6C26">
        <w:rPr>
          <w:rFonts w:eastAsia="Calibri" w:cstheme="minorHAnsi"/>
          <w:b/>
          <w:bCs/>
          <w:color w:val="000000"/>
          <w:szCs w:val="22"/>
          <w:lang w:eastAsia="en-US"/>
        </w:rPr>
        <w:t xml:space="preserve">LICENCJI </w:t>
      </w:r>
      <w:r w:rsidR="00F437EA">
        <w:rPr>
          <w:rFonts w:eastAsia="Calibri" w:cstheme="minorHAnsi"/>
          <w:b/>
          <w:bCs/>
          <w:color w:val="000000"/>
          <w:szCs w:val="22"/>
          <w:lang w:eastAsia="en-US"/>
        </w:rPr>
        <w:t>SERWEROWEGO SYSTEMU OPERACYJNEGO</w:t>
      </w:r>
      <w:r w:rsidR="006E20A7">
        <w:rPr>
          <w:rFonts w:eastAsia="Calibri" w:cstheme="minorHAnsi"/>
          <w:b/>
          <w:bCs/>
          <w:color w:val="000000"/>
          <w:szCs w:val="22"/>
          <w:lang w:eastAsia="en-US"/>
        </w:rPr>
        <w:t xml:space="preserve"> DLA DWÓCH SERWERÓW – 1 ZESTAW</w:t>
      </w:r>
    </w:p>
    <w:p w14:paraId="69D8336B" w14:textId="77777777" w:rsidR="00F7660C" w:rsidRDefault="00F7660C" w:rsidP="006E20A7">
      <w:pPr>
        <w:shd w:val="clear" w:color="auto" w:fill="FFFFFF"/>
        <w:spacing w:after="0" w:line="276" w:lineRule="auto"/>
        <w:jc w:val="center"/>
        <w:rPr>
          <w:rFonts w:eastAsia="Calibri" w:cstheme="minorHAnsi"/>
          <w:b/>
          <w:bCs/>
          <w:color w:val="000000"/>
          <w:sz w:val="28"/>
          <w:szCs w:val="28"/>
          <w:lang w:eastAsia="en-US"/>
        </w:rPr>
      </w:pPr>
    </w:p>
    <w:p w14:paraId="2639721B" w14:textId="77777777" w:rsidR="00F7660C" w:rsidRDefault="005C3DEB">
      <w:pPr>
        <w:spacing w:before="0"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  <w:sz w:val="24"/>
        </w:rPr>
        <w:t>PRZEDMIOT ZAMÓWIENIA</w:t>
      </w:r>
    </w:p>
    <w:p w14:paraId="04DB2E4F" w14:textId="6D06E60E" w:rsidR="00F7660C" w:rsidRDefault="005C3DEB">
      <w:pPr>
        <w:rPr>
          <w:rFonts w:cstheme="minorHAnsi"/>
        </w:rPr>
      </w:pPr>
      <w:r>
        <w:rPr>
          <w:rFonts w:cstheme="minorHAnsi"/>
        </w:rPr>
        <w:t xml:space="preserve">Dostarczone licencje nie mogą posiadać ograniczeń czasowych, muszą być nowe, pochodzić </w:t>
      </w:r>
      <w:r w:rsidR="00DA6C26">
        <w:rPr>
          <w:rFonts w:cstheme="minorHAnsi"/>
        </w:rPr>
        <w:br/>
      </w:r>
      <w:r>
        <w:rPr>
          <w:rFonts w:cstheme="minorHAnsi"/>
        </w:rPr>
        <w:t xml:space="preserve">z oficjalnego kanału dystrybucji i być w najnowszej, dostępnie oficjalnie wersji. </w:t>
      </w:r>
    </w:p>
    <w:p w14:paraId="678C3E86" w14:textId="21FEAB4D" w:rsidR="00F7660C" w:rsidRDefault="005C3DEB">
      <w:pPr>
        <w:rPr>
          <w:rFonts w:cstheme="minorHAnsi"/>
        </w:rPr>
      </w:pPr>
      <w:r>
        <w:rPr>
          <w:rFonts w:cstheme="minorHAnsi"/>
        </w:rPr>
        <w:t xml:space="preserve">Zakup licencji oprogramowania jest uzupełnieniem stanu licencyjnego oprogramowania eksploatowanego w środowisku serwerowym Zamawiającego: Windows Server Datacenter 2019. Licencje muszą pozwalać i gwarantować wsparcie na uruchomienie i wykorzystanie w środowisku opartym o maszyny wirtualne minimum na: Vmware, </w:t>
      </w:r>
      <w:proofErr w:type="spellStart"/>
      <w:r w:rsidRPr="00DA6C26">
        <w:rPr>
          <w:rFonts w:cstheme="minorHAnsi"/>
          <w:u w:val="single"/>
        </w:rPr>
        <w:t>Proxmox</w:t>
      </w:r>
      <w:proofErr w:type="spellEnd"/>
      <w:r w:rsidR="00796991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VE</w:t>
      </w:r>
      <w:r>
        <w:rPr>
          <w:rFonts w:cstheme="minorHAnsi"/>
        </w:rPr>
        <w:t xml:space="preserve"> oraz Hyper-V. </w:t>
      </w:r>
      <w:r>
        <w:rPr>
          <w:rFonts w:cstheme="minorHAnsi"/>
        </w:rPr>
        <w:br/>
      </w:r>
      <w:r w:rsidR="00CF07F7">
        <w:rPr>
          <w:rFonts w:cstheme="minorHAnsi"/>
        </w:rPr>
        <w:t>L</w:t>
      </w:r>
      <w:r>
        <w:rPr>
          <w:rFonts w:cstheme="minorHAnsi"/>
        </w:rPr>
        <w:t>icencje</w:t>
      </w:r>
      <w:r w:rsidR="00CF07F7">
        <w:rPr>
          <w:rFonts w:cstheme="minorHAnsi"/>
        </w:rPr>
        <w:t xml:space="preserve"> dostępowe</w:t>
      </w:r>
      <w:r>
        <w:rPr>
          <w:rFonts w:cstheme="minorHAnsi"/>
        </w:rPr>
        <w:t xml:space="preserve"> musza umożliwiać urządzeniom</w:t>
      </w:r>
      <w:r w:rsidR="00DB086F">
        <w:rPr>
          <w:rFonts w:cstheme="minorHAnsi"/>
        </w:rPr>
        <w:t xml:space="preserve"> </w:t>
      </w:r>
      <w:r>
        <w:rPr>
          <w:rFonts w:cstheme="minorHAnsi"/>
        </w:rPr>
        <w:t>w sposób legalny łączyć się ze środowiskiem Active Directory</w:t>
      </w:r>
      <w:r w:rsidR="00515FD5">
        <w:rPr>
          <w:rFonts w:cstheme="minorHAnsi"/>
        </w:rPr>
        <w:t>,</w:t>
      </w:r>
      <w:r w:rsidR="00CF07F7">
        <w:rPr>
          <w:rFonts w:cstheme="minorHAnsi"/>
        </w:rPr>
        <w:t xml:space="preserve"> </w:t>
      </w:r>
      <w:r w:rsidR="00515FD5">
        <w:rPr>
          <w:rFonts w:cstheme="minorHAnsi"/>
        </w:rPr>
        <w:t>DNS,</w:t>
      </w:r>
      <w:r w:rsidR="00CF07F7">
        <w:rPr>
          <w:rFonts w:cstheme="minorHAnsi"/>
        </w:rPr>
        <w:t xml:space="preserve"> </w:t>
      </w:r>
      <w:r w:rsidR="00515FD5">
        <w:rPr>
          <w:rFonts w:cstheme="minorHAnsi"/>
        </w:rPr>
        <w:t>DHCP</w:t>
      </w:r>
      <w:r w:rsidR="00C2263A">
        <w:rPr>
          <w:rFonts w:cstheme="minorHAnsi"/>
        </w:rPr>
        <w:t xml:space="preserve"> i inn</w:t>
      </w:r>
      <w:r w:rsidR="003B78AF">
        <w:rPr>
          <w:rFonts w:cstheme="minorHAnsi"/>
        </w:rPr>
        <w:t>ymi</w:t>
      </w:r>
      <w:r w:rsidR="00C2263A">
        <w:rPr>
          <w:rFonts w:cstheme="minorHAnsi"/>
        </w:rPr>
        <w:t xml:space="preserve"> dostępn</w:t>
      </w:r>
      <w:r w:rsidR="003B78AF">
        <w:rPr>
          <w:rFonts w:cstheme="minorHAnsi"/>
        </w:rPr>
        <w:t>ymi</w:t>
      </w:r>
      <w:r w:rsidR="00C2263A">
        <w:rPr>
          <w:rFonts w:cstheme="minorHAnsi"/>
        </w:rPr>
        <w:t xml:space="preserve"> funkc</w:t>
      </w:r>
      <w:r w:rsidR="003B78AF">
        <w:rPr>
          <w:rFonts w:cstheme="minorHAnsi"/>
        </w:rPr>
        <w:t>jami</w:t>
      </w:r>
      <w:r w:rsidR="00C2263A">
        <w:rPr>
          <w:rFonts w:cstheme="minorHAnsi"/>
        </w:rPr>
        <w:t xml:space="preserve"> w ramach systemu serwerowego</w:t>
      </w:r>
      <w:r>
        <w:rPr>
          <w:rFonts w:cstheme="minorHAnsi"/>
        </w:rPr>
        <w:t>.</w:t>
      </w:r>
      <w:r w:rsidR="00C4209B">
        <w:rPr>
          <w:rFonts w:cstheme="minorHAnsi"/>
        </w:rPr>
        <w:t xml:space="preserve"> </w:t>
      </w:r>
      <w:r w:rsidR="004F7B43">
        <w:rPr>
          <w:rFonts w:cstheme="minorHAnsi"/>
        </w:rPr>
        <w:t xml:space="preserve">Muszą być kompatybilne z </w:t>
      </w:r>
      <w:r w:rsidR="005A5331">
        <w:rPr>
          <w:rFonts w:cstheme="minorHAnsi"/>
        </w:rPr>
        <w:t>poprzednią wersją systemu serwerowego.</w:t>
      </w:r>
    </w:p>
    <w:p w14:paraId="3BC64D1A" w14:textId="287E7F8A" w:rsidR="00C82AD1" w:rsidRDefault="005C3DEB" w:rsidP="00CF07F7">
      <w:pPr>
        <w:rPr>
          <w:rFonts w:cstheme="minorHAnsi"/>
        </w:rPr>
      </w:pPr>
      <w:r>
        <w:rPr>
          <w:rFonts w:cstheme="minorHAnsi"/>
        </w:rPr>
        <w:t>Licencje serwerowego systemu operacyjnego będą wykorzystane na serwerach marki Dell Power Edge z procesorami 64 bit Intel, stąd Zamawiający preferuje licencje kosztowo-efektywne tzn. typu ROK (Reseller Option Kit) lub OEM</w:t>
      </w:r>
      <w:r w:rsidR="00CF4546">
        <w:rPr>
          <w:rFonts w:cstheme="minorHAnsi"/>
        </w:rPr>
        <w:t>.</w:t>
      </w:r>
      <w:r w:rsidR="007A3B2D">
        <w:rPr>
          <w:rFonts w:cstheme="minorHAnsi"/>
        </w:rPr>
        <w:t xml:space="preserve"> </w:t>
      </w:r>
      <w:r w:rsidR="00CF4546">
        <w:rPr>
          <w:rFonts w:cstheme="minorHAnsi"/>
        </w:rPr>
        <w:t>J</w:t>
      </w:r>
      <w:r w:rsidR="007A3B2D">
        <w:rPr>
          <w:rFonts w:cstheme="minorHAnsi"/>
        </w:rPr>
        <w:t xml:space="preserve">ednocześnie dopuszczamy oferty </w:t>
      </w:r>
      <w:r w:rsidR="002B79D9">
        <w:rPr>
          <w:rFonts w:cstheme="minorHAnsi"/>
        </w:rPr>
        <w:t xml:space="preserve">na system w modelu </w:t>
      </w:r>
      <w:r w:rsidR="007A3B2D">
        <w:rPr>
          <w:rFonts w:cstheme="minorHAnsi"/>
        </w:rPr>
        <w:t>FPP</w:t>
      </w:r>
      <w:r>
        <w:rPr>
          <w:rFonts w:cstheme="minorHAnsi"/>
        </w:rPr>
        <w:t xml:space="preserve"> pod warunkiem możliwości uruchomienia maszyn wirtualnych z systemem Microsoft Windows Server </w:t>
      </w:r>
      <w:r w:rsidR="00547BC6">
        <w:rPr>
          <w:rFonts w:cstheme="minorHAnsi"/>
        </w:rPr>
        <w:br/>
      </w:r>
      <w:r>
        <w:rPr>
          <w:rFonts w:cstheme="minorHAnsi"/>
        </w:rPr>
        <w:t>w środowiskach opartych o wirtualizację za pomocą rozwiązań wymienion</w:t>
      </w:r>
      <w:r w:rsidR="00CF4546">
        <w:rPr>
          <w:rFonts w:cstheme="minorHAnsi"/>
        </w:rPr>
        <w:t>ych</w:t>
      </w:r>
      <w:r>
        <w:rPr>
          <w:rFonts w:cstheme="minorHAnsi"/>
        </w:rPr>
        <w:t xml:space="preserve"> powyżej, szczególnie </w:t>
      </w:r>
      <w:r w:rsidR="00547BC6">
        <w:rPr>
          <w:rFonts w:cstheme="minorHAnsi"/>
        </w:rPr>
        <w:br/>
      </w:r>
      <w:r>
        <w:rPr>
          <w:rFonts w:cstheme="minorHAnsi"/>
        </w:rPr>
        <w:t xml:space="preserve">w ramach środowiska </w:t>
      </w:r>
      <w:proofErr w:type="spellStart"/>
      <w:r>
        <w:rPr>
          <w:rFonts w:cstheme="minorHAnsi"/>
        </w:rPr>
        <w:t>Proxmox</w:t>
      </w:r>
      <w:proofErr w:type="spellEnd"/>
      <w:r>
        <w:rPr>
          <w:rFonts w:cstheme="minorHAnsi"/>
        </w:rPr>
        <w:t xml:space="preserve"> Virtual Environment (wersja 8.2 lub nowsza).</w:t>
      </w:r>
      <w:r w:rsidR="00C203BA">
        <w:rPr>
          <w:rFonts w:cstheme="minorHAnsi"/>
        </w:rPr>
        <w:t xml:space="preserve"> </w:t>
      </w:r>
    </w:p>
    <w:p w14:paraId="2C0D4A6E" w14:textId="17EF9FCF" w:rsidR="001074D8" w:rsidRDefault="00C4209B" w:rsidP="00CF07F7">
      <w:pPr>
        <w:rPr>
          <w:rFonts w:cstheme="minorHAnsi"/>
        </w:rPr>
      </w:pPr>
      <w:r>
        <w:rPr>
          <w:rFonts w:cstheme="minorHAnsi"/>
        </w:rPr>
        <w:t xml:space="preserve">Licencje dostępowe CAL </w:t>
      </w:r>
      <w:r w:rsidR="00684717">
        <w:rPr>
          <w:rFonts w:cstheme="minorHAnsi"/>
        </w:rPr>
        <w:t xml:space="preserve">(na urządzenie) </w:t>
      </w:r>
      <w:r w:rsidR="00F947BD">
        <w:rPr>
          <w:rFonts w:cstheme="minorHAnsi"/>
        </w:rPr>
        <w:t>będą wykorzystywane na zasobach sprzętowych Zamawiającego</w:t>
      </w:r>
      <w:r w:rsidR="00CF4546">
        <w:rPr>
          <w:rFonts w:cstheme="minorHAnsi"/>
        </w:rPr>
        <w:t>.</w:t>
      </w:r>
      <w:r w:rsidR="00F947BD">
        <w:rPr>
          <w:rFonts w:cstheme="minorHAnsi"/>
        </w:rPr>
        <w:t xml:space="preserve"> </w:t>
      </w:r>
      <w:r w:rsidR="006E20A7">
        <w:rPr>
          <w:rFonts w:cstheme="minorHAnsi"/>
        </w:rPr>
        <w:t>Z</w:t>
      </w:r>
      <w:r w:rsidR="002528A0">
        <w:rPr>
          <w:rFonts w:cstheme="minorHAnsi"/>
        </w:rPr>
        <w:t xml:space="preserve">amawiający </w:t>
      </w:r>
      <w:r w:rsidR="006E20A7">
        <w:rPr>
          <w:rFonts w:cstheme="minorHAnsi"/>
        </w:rPr>
        <w:t xml:space="preserve">wymaga </w:t>
      </w:r>
      <w:r w:rsidR="002528A0">
        <w:rPr>
          <w:rFonts w:cstheme="minorHAnsi"/>
        </w:rPr>
        <w:t>licencj</w:t>
      </w:r>
      <w:r w:rsidR="00CF4546">
        <w:rPr>
          <w:rFonts w:cstheme="minorHAnsi"/>
        </w:rPr>
        <w:t>i</w:t>
      </w:r>
      <w:r w:rsidR="002528A0">
        <w:rPr>
          <w:rFonts w:cstheme="minorHAnsi"/>
        </w:rPr>
        <w:t xml:space="preserve"> dostępow</w:t>
      </w:r>
      <w:r w:rsidR="00CF4546">
        <w:rPr>
          <w:rFonts w:cstheme="minorHAnsi"/>
        </w:rPr>
        <w:t>ych</w:t>
      </w:r>
      <w:r w:rsidR="002528A0">
        <w:rPr>
          <w:rFonts w:cstheme="minorHAnsi"/>
        </w:rPr>
        <w:t xml:space="preserve"> na urządzeni</w:t>
      </w:r>
      <w:r w:rsidR="00CF4546">
        <w:rPr>
          <w:rFonts w:cstheme="minorHAnsi"/>
        </w:rPr>
        <w:t>a</w:t>
      </w:r>
      <w:r w:rsidR="00380291">
        <w:rPr>
          <w:rFonts w:cstheme="minorHAnsi"/>
        </w:rPr>
        <w:t>,</w:t>
      </w:r>
      <w:r w:rsidR="008454CC">
        <w:rPr>
          <w:rFonts w:cstheme="minorHAnsi"/>
        </w:rPr>
        <w:t xml:space="preserve"> które są kosztowo-efektywne</w:t>
      </w:r>
      <w:r w:rsidR="006E20A7">
        <w:rPr>
          <w:rFonts w:cstheme="minorHAnsi"/>
        </w:rPr>
        <w:t xml:space="preserve"> w planowanym wykorzystaniu przez Zamawiającego.</w:t>
      </w:r>
      <w:r w:rsidR="0048047A">
        <w:rPr>
          <w:rFonts w:cstheme="minorHAnsi"/>
        </w:rPr>
        <w:t xml:space="preserve"> </w:t>
      </w:r>
      <w:r w:rsidR="005A5331">
        <w:rPr>
          <w:rFonts w:cstheme="minorHAnsi"/>
        </w:rPr>
        <w:t xml:space="preserve">Licencje dostępowe powinny być </w:t>
      </w:r>
      <w:r w:rsidR="00547BC6">
        <w:rPr>
          <w:rFonts w:cstheme="minorHAnsi"/>
        </w:rPr>
        <w:br/>
      </w:r>
      <w:r w:rsidR="005A5331">
        <w:rPr>
          <w:rFonts w:cstheme="minorHAnsi"/>
        </w:rPr>
        <w:t>w najnowszej możliwej wersji</w:t>
      </w:r>
      <w:r w:rsidR="00684717">
        <w:rPr>
          <w:rFonts w:cstheme="minorHAnsi"/>
        </w:rPr>
        <w:t xml:space="preserve"> i odpowiadać wersji oferowanego systemu serwerowego.</w:t>
      </w:r>
    </w:p>
    <w:p w14:paraId="0EA2CC70" w14:textId="1BD6C63B" w:rsidR="001074D8" w:rsidRDefault="001074D8" w:rsidP="00CF07F7">
      <w:pPr>
        <w:rPr>
          <w:rFonts w:cstheme="minorHAnsi"/>
        </w:rPr>
      </w:pPr>
      <w:r>
        <w:rPr>
          <w:rFonts w:cstheme="minorHAnsi"/>
        </w:rPr>
        <w:t>Zamawiający nie dopuszcza licencji w formie subskrypcji oraz licencji z rynku wtórnego.</w:t>
      </w:r>
      <w:r w:rsidR="003725B5">
        <w:rPr>
          <w:rFonts w:cstheme="minorHAnsi"/>
        </w:rPr>
        <w:t xml:space="preserve"> Zamawiający   nie oczekuje </w:t>
      </w:r>
      <w:r w:rsidR="00CF4546">
        <w:rPr>
          <w:rFonts w:cstheme="minorHAnsi"/>
        </w:rPr>
        <w:t xml:space="preserve">również </w:t>
      </w:r>
      <w:r w:rsidR="003725B5">
        <w:rPr>
          <w:rFonts w:cstheme="minorHAnsi"/>
        </w:rPr>
        <w:t>w ofercie pakietu typu Software Assurance.</w:t>
      </w:r>
    </w:p>
    <w:p w14:paraId="19195D2D" w14:textId="2C3A726F" w:rsidR="00CF07F7" w:rsidRPr="00CF07F7" w:rsidRDefault="00CF07F7" w:rsidP="00CF07F7">
      <w:pPr>
        <w:rPr>
          <w:rFonts w:cstheme="minorHAnsi"/>
        </w:rPr>
      </w:pPr>
    </w:p>
    <w:p w14:paraId="1B5007EA" w14:textId="29A252F3" w:rsidR="00F7660C" w:rsidRPr="006E20A7" w:rsidRDefault="005C3DEB" w:rsidP="00547BC6">
      <w:pPr>
        <w:spacing w:before="0" w:after="0"/>
        <w:ind w:left="-284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 xml:space="preserve">UWAGA: </w:t>
      </w:r>
      <w:r w:rsidRPr="006E20A7">
        <w:rPr>
          <w:rFonts w:cstheme="minorHAnsi"/>
          <w:szCs w:val="22"/>
        </w:rPr>
        <w:t xml:space="preserve">Oferent uzupełnia pozycje w kolumnie </w:t>
      </w:r>
      <w:r w:rsidRPr="006E20A7">
        <w:rPr>
          <w:rFonts w:cstheme="minorHAnsi"/>
          <w:i/>
          <w:iCs/>
          <w:szCs w:val="22"/>
        </w:rPr>
        <w:t>Oferowane parametry techniczne</w:t>
      </w:r>
      <w:r w:rsidRPr="006E20A7">
        <w:rPr>
          <w:rFonts w:cstheme="minorHAnsi"/>
          <w:szCs w:val="22"/>
        </w:rPr>
        <w:t xml:space="preserve"> w celu skonkretyzowania składanej oferty oraz określa spełnialność </w:t>
      </w:r>
      <w:r w:rsidR="00380291" w:rsidRPr="006E20A7">
        <w:rPr>
          <w:rFonts w:cstheme="minorHAnsi"/>
          <w:szCs w:val="22"/>
        </w:rPr>
        <w:t>danego wymagani</w:t>
      </w:r>
      <w:r w:rsidR="00C5257E">
        <w:rPr>
          <w:rFonts w:cstheme="minorHAnsi"/>
          <w:szCs w:val="22"/>
        </w:rPr>
        <w:t>a</w:t>
      </w:r>
      <w:r w:rsidRPr="006E20A7">
        <w:rPr>
          <w:rFonts w:cstheme="minorHAnsi"/>
          <w:szCs w:val="22"/>
        </w:rPr>
        <w:t>: SPEŁNIA: TAK/NIE, przy czym wszystkie pozycje muszą być SPEŁNIONE, aby oferta nie podlegała odrzuceniu.</w:t>
      </w:r>
    </w:p>
    <w:p w14:paraId="73333ADD" w14:textId="77777777" w:rsidR="00F7660C" w:rsidRDefault="00F7660C" w:rsidP="00DA6C26">
      <w:pPr>
        <w:pStyle w:val="Akapitzlist"/>
        <w:spacing w:before="0" w:after="0"/>
        <w:ind w:left="76"/>
        <w:rPr>
          <w:rFonts w:asciiTheme="minorHAnsi" w:hAnsiTheme="minorHAnsi" w:cstheme="minorHAnsi"/>
          <w:szCs w:val="22"/>
          <w:lang w:val="pl-PL"/>
        </w:rPr>
      </w:pPr>
    </w:p>
    <w:p w14:paraId="5BCF9AA4" w14:textId="2185FF48" w:rsidR="00F7660C" w:rsidRPr="00334236" w:rsidRDefault="006E20A7" w:rsidP="00547BC6">
      <w:pPr>
        <w:pStyle w:val="Nagwek2"/>
        <w:ind w:left="142"/>
        <w:rPr>
          <w:b/>
          <w:bCs/>
        </w:rPr>
      </w:pPr>
      <w:bookmarkStart w:id="0" w:name="_Hlk171541437"/>
      <w:r>
        <w:rPr>
          <w:b/>
          <w:bCs/>
        </w:rPr>
        <w:t xml:space="preserve">Zestaw licencji serwerowego </w:t>
      </w:r>
      <w:r w:rsidR="005C3DEB" w:rsidRPr="00334236">
        <w:rPr>
          <w:b/>
          <w:bCs/>
        </w:rPr>
        <w:t>system</w:t>
      </w:r>
      <w:r>
        <w:rPr>
          <w:b/>
          <w:bCs/>
        </w:rPr>
        <w:t>u</w:t>
      </w:r>
      <w:r w:rsidR="005C3DEB" w:rsidRPr="00334236">
        <w:rPr>
          <w:b/>
          <w:bCs/>
        </w:rPr>
        <w:t xml:space="preserve"> operacyjn</w:t>
      </w:r>
      <w:r>
        <w:rPr>
          <w:b/>
          <w:bCs/>
        </w:rPr>
        <w:t>ego</w:t>
      </w:r>
      <w:r w:rsidR="005C3DEB" w:rsidRPr="00334236">
        <w:rPr>
          <w:b/>
          <w:bCs/>
        </w:rPr>
        <w:t xml:space="preserve">– zestaw dla dwóch serwerów </w:t>
      </w:r>
      <w:r w:rsidR="0014265D">
        <w:rPr>
          <w:b/>
          <w:bCs/>
        </w:rPr>
        <w:br/>
      </w:r>
      <w:r>
        <w:rPr>
          <w:b/>
          <w:bCs/>
        </w:rPr>
        <w:t xml:space="preserve">- </w:t>
      </w:r>
      <w:r w:rsidR="005C3DEB" w:rsidRPr="00334236">
        <w:rPr>
          <w:b/>
          <w:bCs/>
        </w:rPr>
        <w:t xml:space="preserve">1 </w:t>
      </w:r>
      <w:bookmarkEnd w:id="0"/>
      <w:r>
        <w:rPr>
          <w:b/>
          <w:bCs/>
        </w:rPr>
        <w:t>zestaw</w:t>
      </w:r>
      <w:r w:rsidR="00880408">
        <w:rPr>
          <w:b/>
          <w:bCs/>
        </w:rPr>
        <w:t>.</w:t>
      </w:r>
    </w:p>
    <w:p w14:paraId="466C78D1" w14:textId="77777777" w:rsidR="00F7660C" w:rsidRDefault="00F7660C">
      <w:pPr>
        <w:rPr>
          <w:lang w:eastAsia="en-US"/>
        </w:rPr>
      </w:pPr>
    </w:p>
    <w:tbl>
      <w:tblPr>
        <w:tblW w:w="53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6"/>
        <w:gridCol w:w="1994"/>
        <w:gridCol w:w="4465"/>
        <w:gridCol w:w="2907"/>
      </w:tblGrid>
      <w:tr w:rsidR="00F7660C" w14:paraId="0AEA5839" w14:textId="77777777" w:rsidTr="00547BC6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63D1B3" w14:textId="77777777" w:rsidR="00F7660C" w:rsidRDefault="005C3DEB">
            <w:pPr>
              <w:pStyle w:val="Tabelapozycja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n-US"/>
              </w:rPr>
              <w:t>L.p</w:t>
            </w:r>
            <w:proofErr w:type="spellEnd"/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70AFD1" w14:textId="74614D4C" w:rsidR="00F7660C" w:rsidRDefault="005C3DEB">
            <w:pPr>
              <w:spacing w:before="0" w:after="0" w:line="276" w:lineRule="auto"/>
              <w:jc w:val="left"/>
              <w:rPr>
                <w:rFonts w:cstheme="minorHAnsi"/>
                <w:b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sz w:val="18"/>
                <w:szCs w:val="18"/>
                <w:lang w:eastAsia="en-US"/>
              </w:rPr>
              <w:t xml:space="preserve">Nazwa </w:t>
            </w:r>
            <w:r w:rsidR="00380291">
              <w:rPr>
                <w:rFonts w:cstheme="minorHAnsi"/>
                <w:b/>
                <w:sz w:val="18"/>
                <w:szCs w:val="18"/>
                <w:lang w:eastAsia="en-US"/>
              </w:rPr>
              <w:t>wymagania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5E56D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b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0F7438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b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sz w:val="18"/>
                <w:szCs w:val="18"/>
                <w:lang w:eastAsia="en-US"/>
                <w14:ligatures w14:val="standardContextual"/>
              </w:rPr>
              <w:t>Oferowane parametry techniczne</w:t>
            </w:r>
          </w:p>
        </w:tc>
      </w:tr>
      <w:tr w:rsidR="00F7660C" w14:paraId="121311F3" w14:textId="77777777" w:rsidTr="00547BC6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4727F2" w14:textId="77777777" w:rsidR="00F7660C" w:rsidRDefault="005C3DEB" w:rsidP="00DA6C26">
            <w:pP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D45351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System operacyjny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38E" w14:textId="5F4CBC45" w:rsidR="00F7660C" w:rsidRPr="00DA6C26" w:rsidRDefault="005C3DEB" w:rsidP="00DA6C26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Licencje bezterminowe na serwerowy system operacyjny Microsoft Windows Datacenter 2022</w:t>
            </w:r>
            <w:r w:rsidR="000F27B0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lub nowszy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</w:t>
            </w:r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(z możliwością </w:t>
            </w:r>
            <w:proofErr w:type="spellStart"/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downgrade</w:t>
            </w:r>
            <w:proofErr w:type="spellEnd"/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do poprzedniej wersji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systemu</w:t>
            </w:r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) 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lub równoważny, umożliwiający uruchomienie systemu na dwóch fizycznych dwuprocesorowych serwerach</w:t>
            </w:r>
            <w:r w:rsidR="00F437EA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będących w posiadaniu Zamawiającego (Dell Power Edge</w:t>
            </w:r>
            <w:r w:rsidR="00E222EB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, </w:t>
            </w:r>
            <w:r w:rsidR="002D34E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procesory Intel </w:t>
            </w:r>
            <w:r w:rsidR="00E222EB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64-bit</w:t>
            </w:r>
            <w:r w:rsidR="00F437EA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).</w:t>
            </w:r>
          </w:p>
          <w:p w14:paraId="26449BF6" w14:textId="59A9645C" w:rsidR="00F7660C" w:rsidRPr="00547BC6" w:rsidRDefault="005C3DEB" w:rsidP="00DA6C26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Licencje przypisane do Zamawiającego</w:t>
            </w:r>
          </w:p>
          <w:p w14:paraId="541C5676" w14:textId="1ADD539F" w:rsidR="001074D8" w:rsidRDefault="001074D8" w:rsidP="00DA6C26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Zamawiający będzie pierwszym użytkownikiem oferowanych licencji.</w:t>
            </w:r>
          </w:p>
          <w:p w14:paraId="311FFA4B" w14:textId="5006FDAB" w:rsidR="00F7660C" w:rsidRDefault="005C3DEB">
            <w:pPr>
              <w:spacing w:after="0" w:line="252" w:lineRule="auto"/>
              <w:ind w:left="1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 xml:space="preserve">UWAGA: Zamawiający posiada rozwiązania hostowane wyłącznie w środowisku Windows Server 64bit, w tym rozwiązanie zakupione w ramach jednego z postępowań </w:t>
            </w:r>
            <w:r w:rsidR="00DA6C26">
              <w:rPr>
                <w:rFonts w:cstheme="minorHAnsi"/>
                <w:sz w:val="18"/>
                <w:szCs w:val="18"/>
                <w:lang w:eastAsia="en-US"/>
              </w:rPr>
              <w:br/>
            </w:r>
            <w:r>
              <w:rPr>
                <w:rFonts w:cstheme="minorHAnsi"/>
                <w:sz w:val="18"/>
                <w:szCs w:val="18"/>
                <w:lang w:eastAsia="en-US"/>
              </w:rPr>
              <w:t xml:space="preserve">w ramach realizowanego projektu - stąd zastosowanie systemu równoważnego byłoby możliwe, tylko po uzyskaniu pisemnych oświadczeń producentów tych rozwiązań o możliwości uruchomienia ich rozwiązań </w:t>
            </w:r>
            <w:r w:rsidR="00547BC6">
              <w:rPr>
                <w:rFonts w:cstheme="minorHAnsi"/>
                <w:sz w:val="18"/>
                <w:szCs w:val="18"/>
                <w:lang w:eastAsia="en-US"/>
              </w:rPr>
              <w:br/>
            </w:r>
            <w:r>
              <w:rPr>
                <w:rFonts w:cstheme="minorHAnsi"/>
                <w:sz w:val="18"/>
                <w:szCs w:val="18"/>
                <w:lang w:eastAsia="en-US"/>
              </w:rPr>
              <w:t>w oferowanym - równoważnym środowisku systemowym.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57D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lastRenderedPageBreak/>
              <w:t>SPEŁNIA: TAK/NIE</w:t>
            </w:r>
          </w:p>
          <w:p w14:paraId="395DC8DF" w14:textId="77777777" w:rsidR="00F7660C" w:rsidRDefault="00F7660C">
            <w:pPr>
              <w:spacing w:before="0" w:after="0" w:line="276" w:lineRule="auto"/>
              <w:jc w:val="left"/>
              <w:rPr>
                <w:rFonts w:cs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</w:p>
          <w:p w14:paraId="5DEFF265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  <w:t>Producent</w:t>
            </w:r>
            <w:r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  <w:t>: …………</w:t>
            </w:r>
          </w:p>
          <w:p w14:paraId="3202F815" w14:textId="77777777" w:rsidR="00684717" w:rsidRDefault="00032A0C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  <w:t>Wersja:</w:t>
            </w:r>
            <w:r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  <w:t xml:space="preserve"> ………</w:t>
            </w:r>
          </w:p>
          <w:p w14:paraId="5932EF4C" w14:textId="3771673E" w:rsidR="00293CA4" w:rsidRDefault="00293CA4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>Pełne oznaczenie producenta:</w:t>
            </w:r>
            <w:r>
              <w:rPr>
                <w:rFonts w:cstheme="minorHAnsi"/>
                <w:sz w:val="18"/>
                <w:szCs w:val="18"/>
                <w:lang w:eastAsia="en-US"/>
              </w:rPr>
              <w:t xml:space="preserve">  …..</w:t>
            </w:r>
          </w:p>
        </w:tc>
      </w:tr>
      <w:tr w:rsidR="00F7660C" w14:paraId="6446D029" w14:textId="77777777" w:rsidTr="00547BC6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45ADE" w14:textId="77777777" w:rsidR="00F7660C" w:rsidRDefault="005C3DEB" w:rsidP="00DA6C26">
            <w:pP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3EA3FB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Liczba rdzeni objętych licencją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9E7" w14:textId="6BDAF342" w:rsidR="00F7660C" w:rsidRDefault="005C3DEB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</w:rPr>
              <w:t xml:space="preserve">Licencja obejmuje pokrycie wszystkich dostępnych rdzeni procesora na dwóch serwerach dwuprocesorowych, każdy procesor 24 rdzenie (tj. łączna liczba rdzeni – </w:t>
            </w:r>
            <w:r w:rsidR="00F437EA">
              <w:rPr>
                <w:rFonts w:cstheme="minorHAnsi"/>
                <w:sz w:val="18"/>
                <w:szCs w:val="18"/>
              </w:rPr>
              <w:t xml:space="preserve">4x24 = </w:t>
            </w:r>
            <w:r>
              <w:rPr>
                <w:rFonts w:cstheme="minorHAnsi"/>
                <w:sz w:val="18"/>
                <w:szCs w:val="18"/>
              </w:rPr>
              <w:t>96).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06E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SPEŁNIA: TAK/NIE</w:t>
            </w:r>
          </w:p>
          <w:p w14:paraId="23F5A9D0" w14:textId="47499AC6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  <w:t>Łączna liczba rdzeni:</w:t>
            </w:r>
            <w:r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032A0C"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  <w:t>……</w:t>
            </w:r>
            <w:r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22805FD7" w14:textId="65FDA7C9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  <w:t>Liczba pakietów licencji</w:t>
            </w:r>
            <w:r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  <w:t>: ……</w:t>
            </w:r>
          </w:p>
          <w:p w14:paraId="31E97553" w14:textId="5FB491A9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Liczba rdzeni objętych </w:t>
            </w:r>
            <w:r w:rsidR="00032A0C">
              <w:rPr>
                <w:rFonts w:cs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  <w:t>pakietem</w:t>
            </w:r>
            <w:r w:rsidR="00032A0C"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  <w:t>:  ….</w:t>
            </w:r>
          </w:p>
        </w:tc>
      </w:tr>
      <w:tr w:rsidR="00F7660C" w14:paraId="747F6F98" w14:textId="77777777" w:rsidTr="00547BC6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AC9B06" w14:textId="5ABA49CF" w:rsidR="00F7660C" w:rsidRDefault="00B33DE2" w:rsidP="00DA6C26">
            <w:pP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C3FEC2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Wirtualizacja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699" w14:textId="373E6C41" w:rsidR="00F7660C" w:rsidRDefault="005C3DEB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Licencja umożliwia 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(bez konieczności jej płatnego rozszerzania o subskrypcje/software </w:t>
            </w:r>
            <w:proofErr w:type="spellStart"/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assurance</w:t>
            </w:r>
            <w:proofErr w:type="spellEnd"/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/inne) 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tworzenie nieograniczonej 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licencyjnie 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liczby maszyn wirtualnych z oferowanym systemem operacyjnym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,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</w:t>
            </w:r>
            <w:r w:rsidR="00547BC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br/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w 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środowiskach </w:t>
            </w:r>
            <w:r w:rsidR="00F437EA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wirtualizacji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:</w:t>
            </w:r>
            <w:r w:rsidR="00F437EA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VmWare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, Hyper-V oraz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Proxmox</w:t>
            </w:r>
            <w:proofErr w:type="spellEnd"/>
            <w:r w:rsidR="00F437EA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VE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292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SPEŁNIA: TAK/NIE</w:t>
            </w:r>
          </w:p>
        </w:tc>
      </w:tr>
      <w:tr w:rsidR="00F7660C" w14:paraId="7F5F5516" w14:textId="77777777" w:rsidTr="00547BC6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E92223" w14:textId="3CFF1EA1" w:rsidR="00F7660C" w:rsidRDefault="00B33DE2" w:rsidP="00DA6C26">
            <w:pP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CF85BD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Rodzaj licencji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57C" w14:textId="77777777" w:rsidR="00F7660C" w:rsidRDefault="005C3DEB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Licencja typu ROK</w:t>
            </w:r>
            <w:r w:rsidR="009A7BF0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OEM</w:t>
            </w:r>
            <w:r w:rsidR="009A7BF0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, FPP</w:t>
            </w:r>
            <w:r w:rsidR="00242E7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.</w:t>
            </w:r>
          </w:p>
          <w:p w14:paraId="254A6227" w14:textId="4CD800F7" w:rsidR="007670F6" w:rsidRDefault="007670F6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Oficjalny kanały dystrybucji licencji zgodnie z polityką producenta systemu i typu licencji.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861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SPEŁNIA: TAK/NIE</w:t>
            </w:r>
          </w:p>
          <w:p w14:paraId="68D04EA4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 xml:space="preserve">Typ </w:t>
            </w:r>
            <w:r w:rsidR="00032A0C"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>licencji:</w:t>
            </w:r>
            <w:r w:rsidR="00032A0C">
              <w:rPr>
                <w:rFonts w:cstheme="minorHAnsi"/>
                <w:sz w:val="18"/>
                <w:szCs w:val="18"/>
                <w:lang w:eastAsia="en-US"/>
              </w:rPr>
              <w:t xml:space="preserve">  ….</w:t>
            </w:r>
          </w:p>
          <w:p w14:paraId="5D8C0343" w14:textId="19F1A987" w:rsidR="007670F6" w:rsidRDefault="007670F6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547BC6"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>Kanał dystrybucji:</w:t>
            </w:r>
            <w:r>
              <w:rPr>
                <w:rFonts w:cstheme="minorHAnsi"/>
                <w:sz w:val="18"/>
                <w:szCs w:val="18"/>
                <w:lang w:eastAsia="en-US"/>
              </w:rPr>
              <w:t xml:space="preserve"> …..</w:t>
            </w:r>
          </w:p>
          <w:p w14:paraId="04139C49" w14:textId="6EDE43A6" w:rsidR="00293CCC" w:rsidRDefault="00293CCC" w:rsidP="00293CA4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F7660C" w14:paraId="276CAE20" w14:textId="77777777" w:rsidTr="00547BC6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03285" w14:textId="114A2886" w:rsidR="00F7660C" w:rsidRDefault="00B33DE2" w:rsidP="00DA6C26">
            <w:pP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EBFCE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Aktualizacje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11D" w14:textId="61D9AB66" w:rsidR="00F7660C" w:rsidRDefault="005C3DEB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Możliwość wykonywania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bezkosztowych</w:t>
            </w:r>
            <w:proofErr w:type="spellEnd"/>
            <w:r w:rsidR="00880408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(tj. w ramach uprawnień wynikających z udzielonej licencji)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aktualizacji</w:t>
            </w:r>
            <w:r w:rsidR="005E5B9D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, 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rozumianych jako </w:t>
            </w:r>
            <w:r w:rsidR="005E5B9D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publikowane okresowo 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aktualizacje bezpieczeństwa</w:t>
            </w:r>
            <w:r w:rsidR="005E5B9D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i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funkcjonalności, ale bez podnoszenia wersji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sytemu </w:t>
            </w:r>
            <w:r w:rsidR="00880408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serwerowego</w:t>
            </w:r>
            <w:r w:rsidR="005E5B9D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,</w:t>
            </w:r>
            <w:r w:rsidR="00880408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w 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okresie </w:t>
            </w:r>
            <w:r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wsparcia systemu przez producenta.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FC0" w14:textId="77777777" w:rsidR="00F7660C" w:rsidRDefault="005C3DEB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SPEŁNIA: TAK/NIE</w:t>
            </w:r>
          </w:p>
        </w:tc>
      </w:tr>
      <w:tr w:rsidR="00F7660C" w14:paraId="6736F143" w14:textId="77777777" w:rsidTr="00547BC6">
        <w:trPr>
          <w:trHeight w:val="887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0F60C164" w14:textId="7D86EA8C" w:rsidR="00F7660C" w:rsidRPr="00547BC6" w:rsidRDefault="00B33DE2" w:rsidP="00547B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 w:rsidRPr="00547BC6">
              <w:rPr>
                <w:rFonts w:cstheme="minorHAnsi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0DE7E2E9" w14:textId="24BE0DD7" w:rsidR="00F7660C" w:rsidRPr="00334236" w:rsidRDefault="006847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Atrybuty legalności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770" w14:textId="35A4B997" w:rsidR="008B4847" w:rsidRPr="00DA6C26" w:rsidRDefault="00F224EB" w:rsidP="00547BC6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0" w:after="0"/>
              <w:ind w:left="165" w:hanging="14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Wymagana n</w:t>
            </w:r>
            <w:r w:rsidR="00D83855" w:rsidRPr="00D83855">
              <w:rPr>
                <w:rFonts w:cstheme="minorHAnsi"/>
                <w:color w:val="000000" w:themeColor="text1"/>
                <w:sz w:val="18"/>
                <w:szCs w:val="18"/>
              </w:rPr>
              <w:t>alepka COA (</w:t>
            </w:r>
            <w:proofErr w:type="spellStart"/>
            <w:r w:rsidR="00D83855" w:rsidRPr="00D83855">
              <w:rPr>
                <w:rFonts w:cstheme="minorHAnsi"/>
                <w:color w:val="000000" w:themeColor="text1"/>
                <w:sz w:val="18"/>
                <w:szCs w:val="18"/>
              </w:rPr>
              <w:t>Certificate</w:t>
            </w:r>
            <w:proofErr w:type="spellEnd"/>
            <w:r w:rsidR="00D83855" w:rsidRPr="00D83855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="00D83855" w:rsidRPr="00D83855">
              <w:rPr>
                <w:rFonts w:cstheme="minorHAnsi"/>
                <w:color w:val="000000" w:themeColor="text1"/>
                <w:sz w:val="18"/>
                <w:szCs w:val="18"/>
              </w:rPr>
              <w:t>Authenticity</w:t>
            </w:r>
            <w:proofErr w:type="spellEnd"/>
            <w:r w:rsidR="00D83855" w:rsidRPr="00D83855">
              <w:rPr>
                <w:rFonts w:cstheme="minorHAnsi"/>
                <w:color w:val="000000" w:themeColor="text1"/>
                <w:sz w:val="18"/>
                <w:szCs w:val="18"/>
              </w:rPr>
              <w:t>) oraz nośnik instalacyjny (np. płyta DVD lub pendrive) lub klucz aktywacyjny</w:t>
            </w:r>
            <w:r w:rsidR="00D83855">
              <w:rPr>
                <w:rFonts w:cstheme="minorHAnsi"/>
                <w:color w:val="000000" w:themeColor="text1"/>
                <w:sz w:val="18"/>
                <w:szCs w:val="18"/>
              </w:rPr>
              <w:t xml:space="preserve"> przypisany do konta Zamawiającego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zgodnie z polityką dystrybucji kluczy producenta oprogramowania w celu pobrania oprogramowania.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C1A3" w14:textId="77777777" w:rsidR="00F7660C" w:rsidRDefault="005C3D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</w:rPr>
              <w:t>SPEŁNIA: TAK/NIE</w:t>
            </w:r>
          </w:p>
          <w:p w14:paraId="321192BB" w14:textId="3C965A46" w:rsidR="00684717" w:rsidRDefault="00684717" w:rsidP="00547B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jc w:val="left"/>
              <w:rPr>
                <w:color w:val="000000" w:themeColor="text1"/>
              </w:rPr>
            </w:pPr>
            <w:r w:rsidRPr="00547BC6"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 xml:space="preserve">Opis atrybutów </w:t>
            </w:r>
            <w:r w:rsidRPr="00684717"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>legalności</w:t>
            </w:r>
            <w:r w:rsidR="00293CA4"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 xml:space="preserve"> jakie zostaną dostarczone Zamawiającemu</w:t>
            </w:r>
            <w:r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 xml:space="preserve">: </w:t>
            </w:r>
            <w:r w:rsidRPr="00547BC6">
              <w:rPr>
                <w:rFonts w:cstheme="minorHAnsi"/>
                <w:sz w:val="18"/>
                <w:szCs w:val="18"/>
                <w:lang w:eastAsia="en-US"/>
              </w:rPr>
              <w:t>…………</w:t>
            </w:r>
          </w:p>
        </w:tc>
      </w:tr>
      <w:tr w:rsidR="00C54D75" w14:paraId="3A6EE296" w14:textId="77777777" w:rsidTr="00547BC6">
        <w:trPr>
          <w:trHeight w:val="965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53385BFF" w14:textId="41BBC99D" w:rsidR="00C54D75" w:rsidRPr="00547BC6" w:rsidRDefault="00C54D75" w:rsidP="00547B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 w:rsidRPr="00547BC6">
              <w:rPr>
                <w:rFonts w:cstheme="minorHAnsi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342E3AAD" w14:textId="19FB5FE8" w:rsidR="00C54D75" w:rsidRPr="00334236" w:rsidDel="00684717" w:rsidRDefault="00C54D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Wymagalność licencji dostępowych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8963" w14:textId="0EDBA10B" w:rsidR="00C54D75" w:rsidRDefault="00C54D75" w:rsidP="00547BC6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0" w:after="0"/>
              <w:ind w:left="164" w:hanging="14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Czy wymagane są </w:t>
            </w:r>
            <w:r w:rsidR="00B435B1">
              <w:rPr>
                <w:rFonts w:cstheme="minorHAnsi"/>
                <w:color w:val="000000" w:themeColor="text1"/>
                <w:sz w:val="18"/>
                <w:szCs w:val="18"/>
              </w:rPr>
              <w:t xml:space="preserve">klienckie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licencje dostępowe do oferowanego serwerowego systemu operacyjnego</w:t>
            </w:r>
            <w:r w:rsidR="00B435B1">
              <w:rPr>
                <w:rFonts w:cstheme="minorHAnsi"/>
                <w:color w:val="000000" w:themeColor="text1"/>
                <w:sz w:val="18"/>
                <w:szCs w:val="18"/>
              </w:rPr>
              <w:t xml:space="preserve"> zgodnie z polityką licencyjną producenta systemu?</w:t>
            </w:r>
          </w:p>
          <w:p w14:paraId="6C8DCE0B" w14:textId="33E49F9A" w:rsidR="00C54D75" w:rsidRDefault="00B435B1" w:rsidP="00547B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0" w:after="0"/>
              <w:ind w:left="16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47BC6">
              <w:rPr>
                <w:rFonts w:cstheme="minorHAnsi"/>
                <w:color w:val="000000" w:themeColor="text1"/>
                <w:sz w:val="18"/>
                <w:szCs w:val="18"/>
                <w:u w:val="single"/>
              </w:rPr>
              <w:t>UWAGA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: </w:t>
            </w:r>
            <w:r w:rsidR="00C54D75">
              <w:rPr>
                <w:rFonts w:cstheme="minorHAnsi"/>
                <w:color w:val="000000" w:themeColor="text1"/>
                <w:sz w:val="18"/>
                <w:szCs w:val="18"/>
              </w:rPr>
              <w:t>W przypadku wskazania odpowiedzi: SĄ WYMAGANE, prosimy o obowiązkowe uzupełnienie poniższych punktów.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7BFA" w14:textId="6144CB48" w:rsidR="00C54D75" w:rsidRDefault="00C54D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</w:rPr>
              <w:t>SĄ WYMAGANE / NIE SĄ WYMAGANE</w:t>
            </w:r>
          </w:p>
        </w:tc>
      </w:tr>
      <w:tr w:rsidR="00B435B1" w14:paraId="2BF3B7D5" w14:textId="77777777" w:rsidTr="00547BC6">
        <w:trPr>
          <w:trHeight w:val="965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2D432A7C" w14:textId="77777777" w:rsidR="00B435B1" w:rsidRPr="00B435B1" w:rsidRDefault="00B435B1" w:rsidP="00C54D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7E6E6" w:themeFill="background2"/>
            <w:vAlign w:val="center"/>
          </w:tcPr>
          <w:p w14:paraId="04C1B0D1" w14:textId="0D0DBB36" w:rsidR="00B435B1" w:rsidRDefault="00293CA4" w:rsidP="00547B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76" w:lineRule="auto"/>
              <w:jc w:val="left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Licencje dostępowe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CCCA" w14:textId="44E99E1D" w:rsidR="00293CA4" w:rsidRPr="00547BC6" w:rsidRDefault="00B733A4" w:rsidP="008305CB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52" w:lineRule="auto"/>
              <w:ind w:left="142" w:hanging="14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47BC6">
              <w:rPr>
                <w:rFonts w:cstheme="minorHAnsi"/>
                <w:b/>
                <w:bCs/>
                <w:color w:val="000000"/>
                <w:sz w:val="18"/>
                <w:szCs w:val="18"/>
                <w14:ligatures w14:val="standardContextual"/>
              </w:rPr>
              <w:t>250</w:t>
            </w:r>
            <w:r w:rsidR="00B435B1" w:rsidRPr="00547BC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szt.  licencji </w:t>
            </w:r>
            <w:r w:rsidR="000574F7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dostępowych - 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komercyjnych, </w:t>
            </w:r>
            <w:r w:rsidR="00ED615F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br/>
            </w:r>
            <w:r w:rsidR="000574F7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i 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bezterminowych </w:t>
            </w:r>
            <w:r w:rsidR="00B435B1" w:rsidRPr="00547BC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(CAL) na urządzenia</w:t>
            </w:r>
            <w:r w:rsidR="000574F7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(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tj. umożliwiając</w:t>
            </w:r>
            <w:r w:rsidR="000574F7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e</w:t>
            </w:r>
            <w:r w:rsidR="00293C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na danym urządzeniu dowolnej </w:t>
            </w:r>
            <w:r w:rsidR="00293CA4">
              <w:rPr>
                <w:rFonts w:cstheme="minorHAnsi"/>
                <w:color w:val="000000"/>
                <w:sz w:val="18"/>
                <w:szCs w:val="18"/>
              </w:rPr>
              <w:t>liczbie użytkowników korzystanie z pełnych funkcjonalności udostępnianych przez serwerowy system operacyjny</w:t>
            </w:r>
            <w:r w:rsidR="000574F7">
              <w:rPr>
                <w:rFonts w:cstheme="minorHAnsi"/>
                <w:color w:val="000000"/>
                <w:sz w:val="18"/>
                <w:szCs w:val="18"/>
              </w:rPr>
              <w:t>)</w:t>
            </w:r>
            <w:r w:rsidR="00293CA4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5A8E645" w14:textId="6E94FF8D" w:rsidR="00ED0134" w:rsidRPr="00ED0134" w:rsidRDefault="00293CA4" w:rsidP="00547BC6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 w:line="252" w:lineRule="auto"/>
              <w:ind w:left="142" w:hanging="14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Licencje CAL</w:t>
            </w:r>
            <w:r w:rsidR="00B435B1" w:rsidRPr="00547BC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w wersji odpowiadającej wersji oferowanego serwerowego systemu operacyjnego</w:t>
            </w:r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z możliwością </w:t>
            </w:r>
            <w:proofErr w:type="spellStart"/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down</w:t>
            </w:r>
            <w:r w:rsidR="00ED013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g</w:t>
            </w:r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rade</w:t>
            </w:r>
            <w:proofErr w:type="spellEnd"/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do poprzedni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ch</w:t>
            </w:r>
            <w:r w:rsidR="00B733A4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 xml:space="preserve"> wersji</w:t>
            </w:r>
            <w:r w:rsidR="007670F6"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  <w:t>, zgodnie z polityką licencjonowania producenta systemu operacyjnego.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D27" w14:textId="2A4F2F24" w:rsidR="00B435B1" w:rsidRPr="00547BC6" w:rsidRDefault="00B435B1" w:rsidP="00B435B1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SPEŁNIA: TAK/NIE</w:t>
            </w:r>
          </w:p>
          <w:p w14:paraId="1D2C5638" w14:textId="14737C67" w:rsidR="00293CA4" w:rsidRDefault="00B435B1" w:rsidP="00B435B1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 xml:space="preserve">Producent: </w:t>
            </w:r>
            <w:r w:rsidRPr="00053E9C">
              <w:rPr>
                <w:rFonts w:cstheme="minorHAnsi"/>
                <w:sz w:val="18"/>
                <w:szCs w:val="18"/>
                <w:lang w:eastAsia="en-US"/>
              </w:rPr>
              <w:t>…….</w:t>
            </w:r>
          </w:p>
          <w:p w14:paraId="565F015B" w14:textId="4D27C20D" w:rsidR="00F17067" w:rsidRPr="00547BC6" w:rsidRDefault="00F17067" w:rsidP="00B435B1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 w:rsidRPr="00053E9C"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>Oznaczenie producenta:</w:t>
            </w:r>
            <w:r>
              <w:rPr>
                <w:rFonts w:cstheme="minorHAnsi"/>
                <w:sz w:val="18"/>
                <w:szCs w:val="18"/>
                <w:lang w:eastAsia="en-US"/>
              </w:rPr>
              <w:t xml:space="preserve"> ….</w:t>
            </w:r>
          </w:p>
          <w:p w14:paraId="1BC3C874" w14:textId="1289A23F" w:rsidR="00293CA4" w:rsidRPr="00547BC6" w:rsidRDefault="000574F7" w:rsidP="00B435B1">
            <w:pPr>
              <w:spacing w:before="0" w:after="0" w:line="276" w:lineRule="auto"/>
              <w:jc w:val="left"/>
              <w:rPr>
                <w:rFonts w:cstheme="minorHAnsi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547BC6">
              <w:rPr>
                <w:rFonts w:cstheme="minorHAnsi"/>
                <w:b/>
                <w:bCs/>
                <w:sz w:val="18"/>
                <w:szCs w:val="18"/>
                <w:lang w:val="en-US" w:eastAsia="en-US"/>
              </w:rPr>
              <w:t>Rodzaj</w:t>
            </w:r>
            <w:proofErr w:type="spellEnd"/>
            <w:r w:rsidRPr="00547BC6">
              <w:rPr>
                <w:rFonts w:cstheme="minorHAnsi"/>
                <w:b/>
                <w:bCs/>
                <w:sz w:val="18"/>
                <w:szCs w:val="18"/>
                <w:lang w:val="en-US" w:eastAsia="en-US"/>
              </w:rPr>
              <w:t>:</w:t>
            </w:r>
            <w:r w:rsidR="00F17067" w:rsidRPr="00547BC6">
              <w:rPr>
                <w:rFonts w:cstheme="minorHAnsi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="00F17067" w:rsidRPr="00547BC6">
              <w:rPr>
                <w:rFonts w:cstheme="minorHAnsi"/>
                <w:sz w:val="18"/>
                <w:szCs w:val="18"/>
                <w:lang w:val="en-US" w:eastAsia="en-US"/>
              </w:rPr>
              <w:t>(</w:t>
            </w:r>
            <w:r w:rsidRPr="00547BC6">
              <w:rPr>
                <w:rFonts w:cstheme="minorHAnsi"/>
                <w:sz w:val="18"/>
                <w:szCs w:val="18"/>
                <w:lang w:val="en-US" w:eastAsia="en-US"/>
              </w:rPr>
              <w:t xml:space="preserve">Per </w:t>
            </w:r>
            <w:r w:rsidR="00F17067" w:rsidRPr="00547BC6">
              <w:rPr>
                <w:rFonts w:cstheme="minorHAnsi"/>
                <w:sz w:val="18"/>
                <w:szCs w:val="18"/>
                <w:lang w:val="en-US" w:eastAsia="en-US"/>
              </w:rPr>
              <w:t>User/</w:t>
            </w:r>
            <w:r w:rsidRPr="00547BC6">
              <w:rPr>
                <w:rFonts w:cstheme="minorHAnsi"/>
                <w:sz w:val="18"/>
                <w:szCs w:val="18"/>
                <w:lang w:val="en-US" w:eastAsia="en-US"/>
              </w:rPr>
              <w:t xml:space="preserve"> Per </w:t>
            </w:r>
            <w:r w:rsidR="00F17067" w:rsidRPr="00547BC6">
              <w:rPr>
                <w:rFonts w:cstheme="minorHAnsi"/>
                <w:sz w:val="18"/>
                <w:szCs w:val="18"/>
                <w:lang w:val="en-US" w:eastAsia="en-US"/>
              </w:rPr>
              <w:t>Device)</w:t>
            </w:r>
            <w:r w:rsidRPr="00547BC6">
              <w:rPr>
                <w:rFonts w:cstheme="minorHAnsi"/>
                <w:sz w:val="18"/>
                <w:szCs w:val="18"/>
                <w:lang w:val="en-US" w:eastAsia="en-US"/>
              </w:rPr>
              <w:t>: ……..</w:t>
            </w:r>
          </w:p>
          <w:p w14:paraId="53C8C1B5" w14:textId="5ED7E6F2" w:rsidR="00B435B1" w:rsidRDefault="00B435B1" w:rsidP="00B435B1">
            <w:pPr>
              <w:spacing w:before="0" w:after="0" w:line="276" w:lineRule="auto"/>
              <w:jc w:val="left"/>
              <w:rPr>
                <w:rFonts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>Liczba</w:t>
            </w:r>
            <w:r w:rsidRPr="00312ABA">
              <w:rPr>
                <w:rFonts w:cstheme="minorHAnsi"/>
                <w:b/>
                <w:bCs/>
                <w:sz w:val="18"/>
                <w:szCs w:val="18"/>
                <w:lang w:eastAsia="en-US"/>
              </w:rPr>
              <w:t xml:space="preserve"> licencji: ……..</w:t>
            </w:r>
          </w:p>
          <w:p w14:paraId="0B969C38" w14:textId="32512507" w:rsidR="00B435B1" w:rsidRDefault="00B435B1" w:rsidP="00547BC6">
            <w:pPr>
              <w:spacing w:before="0" w:after="0" w:line="276" w:lineRule="auto"/>
              <w:jc w:val="left"/>
              <w:rPr>
                <w:rFonts w:ascii="Calibri" w:eastAsia="Calibri" w:hAnsi="Calibri" w:cs="Calibri"/>
                <w:color w:val="000000" w:themeColor="text1"/>
                <w:sz w:val="18"/>
              </w:rPr>
            </w:pPr>
          </w:p>
        </w:tc>
      </w:tr>
      <w:tr w:rsidR="00B36DE3" w14:paraId="325DC6F4" w14:textId="77777777" w:rsidTr="00547BC6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864282" w14:textId="5E6DCDF0" w:rsidR="00B36DE3" w:rsidRDefault="00C54D75" w:rsidP="00B36DE3">
            <w:pPr>
              <w:spacing w:before="0" w:after="0" w:line="276" w:lineRule="auto"/>
              <w:jc w:val="center"/>
              <w:rPr>
                <w:rFonts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B27582" w14:textId="27A4E594" w:rsidR="00B36DE3" w:rsidRDefault="00B36DE3" w:rsidP="00B36DE3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eastAsia="en-US"/>
              </w:rPr>
              <w:t>Funkcjonalność CAL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888" w14:textId="77777777" w:rsidR="00B36DE3" w:rsidRDefault="00B36DE3" w:rsidP="00B36DE3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Kompatybilność z wersją systemu WS 2019 Datacenter</w:t>
            </w:r>
          </w:p>
          <w:p w14:paraId="1152AE82" w14:textId="596E339F" w:rsidR="00293CCC" w:rsidRPr="00880408" w:rsidRDefault="00B733A4" w:rsidP="00880408">
            <w:pPr>
              <w:numPr>
                <w:ilvl w:val="0"/>
                <w:numId w:val="10"/>
              </w:numPr>
              <w:spacing w:before="0" w:after="0" w:line="252" w:lineRule="auto"/>
              <w:ind w:left="142" w:hanging="142"/>
              <w:rPr>
                <w:rFonts w:cs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</w:rPr>
              <w:t>Umożliwia k</w:t>
            </w:r>
            <w:r w:rsidR="00B36DE3">
              <w:rPr>
                <w:rFonts w:cstheme="minorHAnsi"/>
                <w:sz w:val="18"/>
                <w:szCs w:val="18"/>
              </w:rPr>
              <w:t xml:space="preserve">orzystanie </w:t>
            </w:r>
            <w:r>
              <w:rPr>
                <w:rFonts w:cstheme="minorHAnsi"/>
                <w:sz w:val="18"/>
                <w:szCs w:val="18"/>
              </w:rPr>
              <w:t xml:space="preserve">przez urządzenia </w:t>
            </w:r>
            <w:r w:rsidR="00B36DE3">
              <w:rPr>
                <w:rFonts w:cstheme="minorHAnsi"/>
                <w:sz w:val="18"/>
                <w:szCs w:val="18"/>
              </w:rPr>
              <w:t xml:space="preserve">Zamawiającego </w:t>
            </w:r>
            <w:r>
              <w:rPr>
                <w:rFonts w:cstheme="minorHAnsi"/>
                <w:sz w:val="18"/>
                <w:szCs w:val="18"/>
              </w:rPr>
              <w:t xml:space="preserve">m.in. z serwerowych </w:t>
            </w:r>
            <w:r w:rsidR="00B36DE3">
              <w:rPr>
                <w:rFonts w:cstheme="minorHAnsi"/>
                <w:sz w:val="18"/>
                <w:szCs w:val="18"/>
              </w:rPr>
              <w:t>funkcji: DHCP, DNS, AD</w:t>
            </w:r>
            <w:r w:rsidR="007670F6">
              <w:rPr>
                <w:rFonts w:cstheme="minorHAnsi"/>
                <w:sz w:val="18"/>
                <w:szCs w:val="18"/>
              </w:rPr>
              <w:t xml:space="preserve">+GPO, zasoby sieciowe </w:t>
            </w:r>
            <w:r w:rsidR="00B36DE3">
              <w:rPr>
                <w:rFonts w:cstheme="minorHAnsi"/>
                <w:sz w:val="18"/>
                <w:szCs w:val="18"/>
              </w:rPr>
              <w:t>i inne oferowane przez system serwerowy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6022" w14:textId="447199D1" w:rsidR="00B36DE3" w:rsidRDefault="00B36DE3" w:rsidP="00B36DE3">
            <w:pPr>
              <w:spacing w:before="0" w:after="0" w:line="276" w:lineRule="auto"/>
              <w:jc w:val="left"/>
              <w:rPr>
                <w:rFonts w:cstheme="minorHAnsi"/>
                <w:sz w:val="18"/>
                <w:szCs w:val="18"/>
                <w:lang w:eastAsia="en-US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SPEŁNIA: TAK/NIE</w:t>
            </w:r>
          </w:p>
        </w:tc>
      </w:tr>
    </w:tbl>
    <w:p w14:paraId="2E19D77E" w14:textId="77777777" w:rsidR="00F7660C" w:rsidRDefault="00F7660C" w:rsidP="00293CA4">
      <w:pPr>
        <w:pStyle w:val="Nagwek2"/>
      </w:pPr>
    </w:p>
    <w:sectPr w:rsidR="00F7660C">
      <w:headerReference w:type="default" r:id="rId11"/>
      <w:footerReference w:type="default" r:id="rId12"/>
      <w:pgSz w:w="11906" w:h="16838" w:orient="landscape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9547D" w14:textId="77777777" w:rsidR="007F049D" w:rsidRDefault="007F049D">
      <w:pPr>
        <w:spacing w:before="0" w:after="0"/>
      </w:pPr>
      <w:r>
        <w:separator/>
      </w:r>
    </w:p>
  </w:endnote>
  <w:endnote w:type="continuationSeparator" w:id="0">
    <w:p w14:paraId="6FB8163C" w14:textId="77777777" w:rsidR="007F049D" w:rsidRDefault="007F04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304357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3C3A21C" w14:textId="77777777" w:rsidR="00F7660C" w:rsidRDefault="005C3DEB">
            <w:pPr>
              <w:pStyle w:val="Stopka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Strona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6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6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z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6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6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32F05B5" w14:textId="77777777" w:rsidR="00F7660C" w:rsidRDefault="00F76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2EFE9" w14:textId="77777777" w:rsidR="007F049D" w:rsidRDefault="007F049D">
      <w:pPr>
        <w:spacing w:before="0" w:after="0"/>
      </w:pPr>
      <w:r>
        <w:separator/>
      </w:r>
    </w:p>
  </w:footnote>
  <w:footnote w:type="continuationSeparator" w:id="0">
    <w:p w14:paraId="331CBE0B" w14:textId="77777777" w:rsidR="007F049D" w:rsidRDefault="007F04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1BE50" w14:textId="77777777" w:rsidR="00F7660C" w:rsidRDefault="005C3DEB">
    <w:pPr>
      <w:pStyle w:val="Nagwek"/>
    </w:pPr>
    <w:r>
      <w:rPr>
        <w:rFonts w:ascii="Calibri" w:eastAsia="Calibri" w:hAnsi="Calibri"/>
        <w:noProof/>
        <w:szCs w:val="22"/>
        <w:lang w:eastAsia="en-US"/>
      </w:rPr>
      <mc:AlternateContent>
        <mc:Choice Requires="wpg">
          <w:drawing>
            <wp:inline distT="0" distB="0" distL="0" distR="0" wp14:anchorId="007DE5D7" wp14:editId="78E70F04">
              <wp:extent cx="5760720" cy="516548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165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40.67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85A5A"/>
    <w:multiLevelType w:val="multilevel"/>
    <w:tmpl w:val="0D306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69B"/>
    <w:multiLevelType w:val="multilevel"/>
    <w:tmpl w:val="3FB2F66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177B0E09"/>
    <w:multiLevelType w:val="multilevel"/>
    <w:tmpl w:val="5F2A2E9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712D"/>
    <w:multiLevelType w:val="multilevel"/>
    <w:tmpl w:val="1D6C3B5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55F2"/>
    <w:multiLevelType w:val="multilevel"/>
    <w:tmpl w:val="BC00CE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725C"/>
    <w:multiLevelType w:val="multilevel"/>
    <w:tmpl w:val="182A5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75481"/>
    <w:multiLevelType w:val="multilevel"/>
    <w:tmpl w:val="34E45C4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694E"/>
    <w:multiLevelType w:val="multilevel"/>
    <w:tmpl w:val="3608475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1668"/>
    <w:multiLevelType w:val="multilevel"/>
    <w:tmpl w:val="A802C02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5966"/>
    <w:multiLevelType w:val="multilevel"/>
    <w:tmpl w:val="CCEE64D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9132B"/>
    <w:multiLevelType w:val="multilevel"/>
    <w:tmpl w:val="F97A4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C44F7"/>
    <w:multiLevelType w:val="multilevel"/>
    <w:tmpl w:val="F96C645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E0D5DD4"/>
    <w:multiLevelType w:val="multilevel"/>
    <w:tmpl w:val="D4F6A01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C1507"/>
    <w:multiLevelType w:val="multilevel"/>
    <w:tmpl w:val="C4F8FCA0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15642"/>
    <w:multiLevelType w:val="multilevel"/>
    <w:tmpl w:val="EFFA028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5089"/>
    <w:multiLevelType w:val="multilevel"/>
    <w:tmpl w:val="A036E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F4FFB"/>
    <w:multiLevelType w:val="multilevel"/>
    <w:tmpl w:val="3FE6E8F4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7" w15:restartNumberingAfterBreak="0">
    <w:nsid w:val="383454C8"/>
    <w:multiLevelType w:val="multilevel"/>
    <w:tmpl w:val="8402E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51C07"/>
    <w:multiLevelType w:val="multilevel"/>
    <w:tmpl w:val="C1D48446"/>
    <w:lvl w:ilvl="0">
      <w:start w:val="512"/>
      <w:numFmt w:val="bullet"/>
      <w:suff w:val="space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73CCF"/>
    <w:multiLevelType w:val="multilevel"/>
    <w:tmpl w:val="22E031A6"/>
    <w:lvl w:ilvl="0">
      <w:start w:val="1"/>
      <w:numFmt w:val="bullet"/>
      <w:suff w:val="space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61206"/>
    <w:multiLevelType w:val="multilevel"/>
    <w:tmpl w:val="314EF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61790"/>
    <w:multiLevelType w:val="multilevel"/>
    <w:tmpl w:val="445AB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C64A6"/>
    <w:multiLevelType w:val="multilevel"/>
    <w:tmpl w:val="1594560E"/>
    <w:lvl w:ilvl="0">
      <w:start w:val="1"/>
      <w:numFmt w:val="decimal"/>
      <w:suff w:val="space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796" w:hanging="360"/>
      </w:pPr>
    </w:lvl>
    <w:lvl w:ilvl="2">
      <w:start w:val="1"/>
      <w:numFmt w:val="lowerRoman"/>
      <w:suff w:val="space"/>
      <w:lvlText w:val="%3."/>
      <w:lvlJc w:val="right"/>
      <w:pPr>
        <w:ind w:left="1516" w:hanging="180"/>
      </w:pPr>
    </w:lvl>
    <w:lvl w:ilvl="3">
      <w:start w:val="1"/>
      <w:numFmt w:val="decimal"/>
      <w:suff w:val="space"/>
      <w:lvlText w:val="%4."/>
      <w:lvlJc w:val="left"/>
      <w:pPr>
        <w:ind w:left="2236" w:hanging="360"/>
      </w:pPr>
    </w:lvl>
    <w:lvl w:ilvl="4">
      <w:start w:val="1"/>
      <w:numFmt w:val="lowerLetter"/>
      <w:suff w:val="space"/>
      <w:lvlText w:val="%5."/>
      <w:lvlJc w:val="left"/>
      <w:pPr>
        <w:ind w:left="2956" w:hanging="360"/>
      </w:pPr>
    </w:lvl>
    <w:lvl w:ilvl="5">
      <w:start w:val="1"/>
      <w:numFmt w:val="lowerRoman"/>
      <w:suff w:val="space"/>
      <w:lvlText w:val="%6."/>
      <w:lvlJc w:val="right"/>
      <w:pPr>
        <w:ind w:left="3676" w:hanging="180"/>
      </w:pPr>
    </w:lvl>
    <w:lvl w:ilvl="6">
      <w:start w:val="1"/>
      <w:numFmt w:val="decimal"/>
      <w:suff w:val="space"/>
      <w:lvlText w:val="%7."/>
      <w:lvlJc w:val="left"/>
      <w:pPr>
        <w:ind w:left="4396" w:hanging="360"/>
      </w:pPr>
    </w:lvl>
    <w:lvl w:ilvl="7">
      <w:start w:val="1"/>
      <w:numFmt w:val="lowerLetter"/>
      <w:suff w:val="space"/>
      <w:lvlText w:val="%8."/>
      <w:lvlJc w:val="left"/>
      <w:pPr>
        <w:ind w:left="5116" w:hanging="360"/>
      </w:pPr>
    </w:lvl>
    <w:lvl w:ilvl="8">
      <w:start w:val="1"/>
      <w:numFmt w:val="lowerRoman"/>
      <w:suff w:val="space"/>
      <w:lvlText w:val="%9."/>
      <w:lvlJc w:val="right"/>
      <w:pPr>
        <w:ind w:left="5836" w:hanging="180"/>
      </w:pPr>
    </w:lvl>
  </w:abstractNum>
  <w:abstractNum w:abstractNumId="23" w15:restartNumberingAfterBreak="0">
    <w:nsid w:val="50A33A25"/>
    <w:multiLevelType w:val="multilevel"/>
    <w:tmpl w:val="9D2A022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5018B"/>
    <w:multiLevelType w:val="multilevel"/>
    <w:tmpl w:val="E222B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3096F"/>
    <w:multiLevelType w:val="multilevel"/>
    <w:tmpl w:val="1F96178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E5561"/>
    <w:multiLevelType w:val="multilevel"/>
    <w:tmpl w:val="698ED55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F5CA0"/>
    <w:multiLevelType w:val="multilevel"/>
    <w:tmpl w:val="475E3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440DA"/>
    <w:multiLevelType w:val="multilevel"/>
    <w:tmpl w:val="4AD08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662D2"/>
    <w:multiLevelType w:val="multilevel"/>
    <w:tmpl w:val="E21A93A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5731E"/>
    <w:multiLevelType w:val="multilevel"/>
    <w:tmpl w:val="21447DD4"/>
    <w:lvl w:ilvl="0">
      <w:start w:val="1"/>
      <w:numFmt w:val="decimal"/>
      <w:suff w:val="space"/>
      <w:lvlText w:val="%1."/>
      <w:lvlJc w:val="left"/>
      <w:pPr>
        <w:tabs>
          <w:tab w:val="num" w:pos="1505"/>
        </w:tabs>
        <w:ind w:left="1505" w:hanging="108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67075"/>
    <w:multiLevelType w:val="multilevel"/>
    <w:tmpl w:val="35F8E82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D035738"/>
    <w:multiLevelType w:val="multilevel"/>
    <w:tmpl w:val="9F38A3E8"/>
    <w:lvl w:ilvl="0">
      <w:start w:val="1"/>
      <w:numFmt w:val="bullet"/>
      <w:suff w:val="space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3" w15:restartNumberingAfterBreak="0">
    <w:nsid w:val="70D9743F"/>
    <w:multiLevelType w:val="multilevel"/>
    <w:tmpl w:val="E88A8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64434"/>
    <w:multiLevelType w:val="multilevel"/>
    <w:tmpl w:val="770C6D8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E072E"/>
    <w:multiLevelType w:val="multilevel"/>
    <w:tmpl w:val="29286B9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BE31167"/>
    <w:multiLevelType w:val="multilevel"/>
    <w:tmpl w:val="9E0A8BD0"/>
    <w:lvl w:ilvl="0">
      <w:start w:val="5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7D476869"/>
    <w:multiLevelType w:val="multilevel"/>
    <w:tmpl w:val="C69850C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2583">
    <w:abstractNumId w:val="30"/>
  </w:num>
  <w:num w:numId="2" w16cid:durableId="511116633">
    <w:abstractNumId w:val="18"/>
  </w:num>
  <w:num w:numId="3" w16cid:durableId="484981316">
    <w:abstractNumId w:val="31"/>
  </w:num>
  <w:num w:numId="4" w16cid:durableId="685250070">
    <w:abstractNumId w:val="7"/>
  </w:num>
  <w:num w:numId="5" w16cid:durableId="1636568772">
    <w:abstractNumId w:val="25"/>
  </w:num>
  <w:num w:numId="6" w16cid:durableId="2062046894">
    <w:abstractNumId w:val="1"/>
  </w:num>
  <w:num w:numId="7" w16cid:durableId="329330982">
    <w:abstractNumId w:val="9"/>
  </w:num>
  <w:num w:numId="8" w16cid:durableId="1603150946">
    <w:abstractNumId w:val="12"/>
  </w:num>
  <w:num w:numId="9" w16cid:durableId="435059400">
    <w:abstractNumId w:val="26"/>
  </w:num>
  <w:num w:numId="10" w16cid:durableId="1783650683">
    <w:abstractNumId w:val="19"/>
  </w:num>
  <w:num w:numId="11" w16cid:durableId="249780393">
    <w:abstractNumId w:val="37"/>
  </w:num>
  <w:num w:numId="12" w16cid:durableId="1614093778">
    <w:abstractNumId w:val="3"/>
  </w:num>
  <w:num w:numId="13" w16cid:durableId="1457262926">
    <w:abstractNumId w:val="34"/>
  </w:num>
  <w:num w:numId="14" w16cid:durableId="914507850">
    <w:abstractNumId w:val="29"/>
  </w:num>
  <w:num w:numId="15" w16cid:durableId="898630326">
    <w:abstractNumId w:val="23"/>
  </w:num>
  <w:num w:numId="16" w16cid:durableId="726804531">
    <w:abstractNumId w:val="13"/>
  </w:num>
  <w:num w:numId="17" w16cid:durableId="1936791607">
    <w:abstractNumId w:val="8"/>
  </w:num>
  <w:num w:numId="18" w16cid:durableId="711347323">
    <w:abstractNumId w:val="32"/>
  </w:num>
  <w:num w:numId="19" w16cid:durableId="1577396145">
    <w:abstractNumId w:val="36"/>
  </w:num>
  <w:num w:numId="20" w16cid:durableId="1655181411">
    <w:abstractNumId w:val="16"/>
  </w:num>
  <w:num w:numId="21" w16cid:durableId="68964124">
    <w:abstractNumId w:val="2"/>
  </w:num>
  <w:num w:numId="22" w16cid:durableId="976690136">
    <w:abstractNumId w:val="14"/>
  </w:num>
  <w:num w:numId="23" w16cid:durableId="1742218717">
    <w:abstractNumId w:val="22"/>
  </w:num>
  <w:num w:numId="24" w16cid:durableId="2018387577">
    <w:abstractNumId w:val="21"/>
  </w:num>
  <w:num w:numId="25" w16cid:durableId="1101755973">
    <w:abstractNumId w:val="5"/>
  </w:num>
  <w:num w:numId="26" w16cid:durableId="2145152768">
    <w:abstractNumId w:val="28"/>
  </w:num>
  <w:num w:numId="27" w16cid:durableId="639917879">
    <w:abstractNumId w:val="0"/>
  </w:num>
  <w:num w:numId="28" w16cid:durableId="1414860843">
    <w:abstractNumId w:val="20"/>
  </w:num>
  <w:num w:numId="29" w16cid:durableId="2073770544">
    <w:abstractNumId w:val="15"/>
  </w:num>
  <w:num w:numId="30" w16cid:durableId="1579249145">
    <w:abstractNumId w:val="6"/>
  </w:num>
  <w:num w:numId="31" w16cid:durableId="667175620">
    <w:abstractNumId w:val="10"/>
  </w:num>
  <w:num w:numId="32" w16cid:durableId="77558166">
    <w:abstractNumId w:val="17"/>
  </w:num>
  <w:num w:numId="33" w16cid:durableId="43872351">
    <w:abstractNumId w:val="24"/>
  </w:num>
  <w:num w:numId="34" w16cid:durableId="1593973899">
    <w:abstractNumId w:val="33"/>
  </w:num>
  <w:num w:numId="35" w16cid:durableId="789783555">
    <w:abstractNumId w:val="27"/>
  </w:num>
  <w:num w:numId="36" w16cid:durableId="888342332">
    <w:abstractNumId w:val="4"/>
  </w:num>
  <w:num w:numId="37" w16cid:durableId="1013797930">
    <w:abstractNumId w:val="35"/>
  </w:num>
  <w:num w:numId="38" w16cid:durableId="411856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0C"/>
    <w:rsid w:val="00032A0C"/>
    <w:rsid w:val="00046510"/>
    <w:rsid w:val="000574F7"/>
    <w:rsid w:val="000D4530"/>
    <w:rsid w:val="000F27B0"/>
    <w:rsid w:val="001074D8"/>
    <w:rsid w:val="001171F5"/>
    <w:rsid w:val="0012398F"/>
    <w:rsid w:val="0014265D"/>
    <w:rsid w:val="00144F9A"/>
    <w:rsid w:val="00152871"/>
    <w:rsid w:val="0017232C"/>
    <w:rsid w:val="001D6CD2"/>
    <w:rsid w:val="00242E76"/>
    <w:rsid w:val="002528A0"/>
    <w:rsid w:val="00293CA4"/>
    <w:rsid w:val="00293CCC"/>
    <w:rsid w:val="002947E6"/>
    <w:rsid w:val="00294BA8"/>
    <w:rsid w:val="00294F3B"/>
    <w:rsid w:val="002B79D9"/>
    <w:rsid w:val="002D34E6"/>
    <w:rsid w:val="00312ABA"/>
    <w:rsid w:val="00334236"/>
    <w:rsid w:val="00360362"/>
    <w:rsid w:val="003725B5"/>
    <w:rsid w:val="00380291"/>
    <w:rsid w:val="003B78AF"/>
    <w:rsid w:val="003C77B3"/>
    <w:rsid w:val="00466A86"/>
    <w:rsid w:val="0048047A"/>
    <w:rsid w:val="00495DF2"/>
    <w:rsid w:val="004D62DB"/>
    <w:rsid w:val="004F7B43"/>
    <w:rsid w:val="00515FD5"/>
    <w:rsid w:val="00547BC6"/>
    <w:rsid w:val="00577269"/>
    <w:rsid w:val="005A5331"/>
    <w:rsid w:val="005B6CD7"/>
    <w:rsid w:val="005C0F8B"/>
    <w:rsid w:val="005C3DEB"/>
    <w:rsid w:val="005D19D5"/>
    <w:rsid w:val="005E5B9D"/>
    <w:rsid w:val="00640166"/>
    <w:rsid w:val="006576D6"/>
    <w:rsid w:val="00684717"/>
    <w:rsid w:val="006E20A7"/>
    <w:rsid w:val="007270DE"/>
    <w:rsid w:val="007670F6"/>
    <w:rsid w:val="00767727"/>
    <w:rsid w:val="00780C1E"/>
    <w:rsid w:val="00796991"/>
    <w:rsid w:val="007A3B2D"/>
    <w:rsid w:val="007C2FC7"/>
    <w:rsid w:val="007D64D5"/>
    <w:rsid w:val="007F049D"/>
    <w:rsid w:val="007F1FB9"/>
    <w:rsid w:val="008305CB"/>
    <w:rsid w:val="008454CC"/>
    <w:rsid w:val="00873325"/>
    <w:rsid w:val="00880408"/>
    <w:rsid w:val="008B4847"/>
    <w:rsid w:val="008D0EB6"/>
    <w:rsid w:val="008E1549"/>
    <w:rsid w:val="00980B21"/>
    <w:rsid w:val="009A7BF0"/>
    <w:rsid w:val="00B33DE2"/>
    <w:rsid w:val="00B36DE3"/>
    <w:rsid w:val="00B435B1"/>
    <w:rsid w:val="00B733A4"/>
    <w:rsid w:val="00B80A24"/>
    <w:rsid w:val="00BB28B1"/>
    <w:rsid w:val="00BD4579"/>
    <w:rsid w:val="00C203BA"/>
    <w:rsid w:val="00C2263A"/>
    <w:rsid w:val="00C25790"/>
    <w:rsid w:val="00C4209B"/>
    <w:rsid w:val="00C5257E"/>
    <w:rsid w:val="00C54D75"/>
    <w:rsid w:val="00C82AD1"/>
    <w:rsid w:val="00CB49D6"/>
    <w:rsid w:val="00CF07F7"/>
    <w:rsid w:val="00CF4546"/>
    <w:rsid w:val="00D101BF"/>
    <w:rsid w:val="00D83855"/>
    <w:rsid w:val="00DA6C26"/>
    <w:rsid w:val="00DB086F"/>
    <w:rsid w:val="00DB5FC7"/>
    <w:rsid w:val="00E00624"/>
    <w:rsid w:val="00E0739D"/>
    <w:rsid w:val="00E222EB"/>
    <w:rsid w:val="00E55FBC"/>
    <w:rsid w:val="00ED0134"/>
    <w:rsid w:val="00ED347C"/>
    <w:rsid w:val="00ED615F"/>
    <w:rsid w:val="00EF20F2"/>
    <w:rsid w:val="00F17067"/>
    <w:rsid w:val="00F224EB"/>
    <w:rsid w:val="00F24DCE"/>
    <w:rsid w:val="00F437EA"/>
    <w:rsid w:val="00F64906"/>
    <w:rsid w:val="00F7405B"/>
    <w:rsid w:val="00F7660C"/>
    <w:rsid w:val="00F76D87"/>
    <w:rsid w:val="00F947BD"/>
    <w:rsid w:val="00FB022F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4F9F"/>
  <w15:docId w15:val="{9DDCDACA-2AB0-4285-8B6E-2862FBCA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 w:line="240" w:lineRule="auto"/>
      <w:jc w:val="both"/>
    </w:pPr>
    <w:rPr>
      <w:rFonts w:eastAsia="Times New Roman" w:cs="Times New Roman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Cs w:val="20"/>
      <w:lang w:val="en-GB" w:eastAsia="ar-SA"/>
    </w:rPr>
  </w:style>
  <w:style w:type="paragraph" w:styleId="Akapitzlist">
    <w:name w:val="List Paragraph"/>
    <w:basedOn w:val="Normalny"/>
    <w:link w:val="AkapitzlistZnak"/>
    <w:uiPriority w:val="1"/>
    <w:qFormat/>
    <w:pPr>
      <w:ind w:left="720"/>
      <w:contextualSpacing/>
    </w:pPr>
    <w:rPr>
      <w:rFonts w:ascii="Times New Roman" w:hAnsi="Times New Roman"/>
      <w:szCs w:val="20"/>
      <w:lang w:val="en-GB"/>
      <w14:ligatures w14:val="standardContextual"/>
    </w:rPr>
  </w:style>
  <w:style w:type="paragraph" w:customStyle="1" w:styleId="Tabelapozycja">
    <w:name w:val="Tabela pozycja"/>
    <w:basedOn w:val="Normalny"/>
    <w:pPr>
      <w:spacing w:before="0" w:after="0"/>
      <w:jc w:val="left"/>
    </w:pPr>
    <w:rPr>
      <w:rFonts w:ascii="Arial" w:eastAsia="MS Outlook" w:hAnsi="Arial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14:ligatures w14:val="none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="Times New Roman" w:cs="Times New Roman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="Times New Roman" w:cs="Times New Roman"/>
      <w:szCs w:val="24"/>
      <w:lang w:eastAsia="ar-SA"/>
      <w14:ligatures w14:val="none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pPr>
      <w:spacing w:after="0" w:line="240" w:lineRule="auto"/>
    </w:pPr>
    <w:rPr>
      <w14:ligatures w14:val="none"/>
    </w:rPr>
  </w:style>
  <w:style w:type="paragraph" w:customStyle="1" w:styleId="paragraph">
    <w:name w:val="paragraph"/>
    <w:basedOn w:val="Normalny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zh-CN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eastAsia="Times New Roman" w:cs="Times New Roman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="Times New Roman" w:cs="Times New Roman"/>
      <w:b/>
      <w:bCs/>
      <w:sz w:val="20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eastAsia="Times New Roman" w:cs="Times New Roman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265a97-4b1e-4d8c-82fb-10a1b06cfe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3E8227B594F4E9D15CDEB21CD78E5" ma:contentTypeVersion="5" ma:contentTypeDescription="Utwórz nowy dokument." ma:contentTypeScope="" ma:versionID="36998050f27ae2cf82508c3cd6ca6913">
  <xsd:schema xmlns:xsd="http://www.w3.org/2001/XMLSchema" xmlns:xs="http://www.w3.org/2001/XMLSchema" xmlns:p="http://schemas.microsoft.com/office/2006/metadata/properties" xmlns:ns3="8d265a97-4b1e-4d8c-82fb-10a1b06cfe1e" targetNamespace="http://schemas.microsoft.com/office/2006/metadata/properties" ma:root="true" ma:fieldsID="1b5a33d08c6574c861bcbf22997f63a5" ns3:_="">
    <xsd:import namespace="8d265a97-4b1e-4d8c-82fb-10a1b06cf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65a97-4b1e-4d8c-82fb-10a1b06c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22ECF-9517-4666-8411-ACE68BD55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01614-EB8D-446A-8E08-1392153CD012}">
  <ds:schemaRefs>
    <ds:schemaRef ds:uri="http://schemas.microsoft.com/office/2006/metadata/properties"/>
    <ds:schemaRef ds:uri="http://schemas.microsoft.com/office/infopath/2007/PartnerControls"/>
    <ds:schemaRef ds:uri="8d265a97-4b1e-4d8c-82fb-10a1b06cfe1e"/>
  </ds:schemaRefs>
</ds:datastoreItem>
</file>

<file path=customXml/itemProps3.xml><?xml version="1.0" encoding="utf-8"?>
<ds:datastoreItem xmlns:ds="http://schemas.openxmlformats.org/officeDocument/2006/customXml" ds:itemID="{89FAB234-B07B-4C1A-BC06-5E6CB01C0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973D6-E0A2-4312-BEAB-831EF924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65a97-4b1e-4d8c-82fb-10a1b06cf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Anna Wiewiórka</cp:lastModifiedBy>
  <cp:revision>5</cp:revision>
  <dcterms:created xsi:type="dcterms:W3CDTF">2024-08-29T13:54:00Z</dcterms:created>
  <dcterms:modified xsi:type="dcterms:W3CDTF">2024-08-29T14:35:00Z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0x010100B1F3E8227B594F4E9D15CDEB21CD78E5</vt:lpwstr>
  </property>
</Properties>
</file>