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22FA" w14:textId="77777777" w:rsidR="00221966" w:rsidRPr="00D0395E" w:rsidRDefault="00221966" w:rsidP="000C4137">
      <w:pPr>
        <w:spacing w:after="200" w:line="276" w:lineRule="auto"/>
        <w:ind w:left="57"/>
        <w:jc w:val="center"/>
        <w:rPr>
          <w:rFonts w:eastAsia="Calibri" w:cstheme="minorHAnsi"/>
          <w:b/>
          <w:sz w:val="28"/>
          <w:szCs w:val="28"/>
        </w:rPr>
      </w:pPr>
    </w:p>
    <w:p w14:paraId="5DAF6095" w14:textId="02EA54E2" w:rsidR="005D1427" w:rsidRPr="00D0395E" w:rsidRDefault="006021E6" w:rsidP="000C4137">
      <w:pPr>
        <w:spacing w:after="200" w:line="276" w:lineRule="auto"/>
        <w:ind w:left="57"/>
        <w:jc w:val="center"/>
        <w:rPr>
          <w:rFonts w:eastAsia="Calibri" w:cstheme="minorHAnsi"/>
          <w:b/>
          <w:sz w:val="28"/>
          <w:szCs w:val="28"/>
        </w:rPr>
      </w:pPr>
      <w:bookmarkStart w:id="0" w:name="_Hlk151027274"/>
      <w:r w:rsidRPr="00D0395E">
        <w:rPr>
          <w:rFonts w:eastAsia="Calibri" w:cstheme="minorHAnsi"/>
          <w:b/>
          <w:sz w:val="28"/>
          <w:szCs w:val="28"/>
        </w:rPr>
        <w:t xml:space="preserve">ZAPYTANIE OFERTOWE </w:t>
      </w:r>
      <w:bookmarkStart w:id="1" w:name="_Hlk151018933"/>
      <w:r w:rsidRPr="00D0395E">
        <w:rPr>
          <w:rFonts w:eastAsia="Calibri" w:cstheme="minorHAnsi"/>
          <w:b/>
          <w:sz w:val="28"/>
          <w:szCs w:val="28"/>
        </w:rPr>
        <w:t>NR 0</w:t>
      </w:r>
      <w:r w:rsidR="0007586E" w:rsidRPr="00D0395E">
        <w:rPr>
          <w:rFonts w:eastAsia="Calibri" w:cstheme="minorHAnsi"/>
          <w:b/>
          <w:sz w:val="28"/>
          <w:szCs w:val="28"/>
        </w:rPr>
        <w:t>1</w:t>
      </w:r>
      <w:r w:rsidR="005D1427" w:rsidRPr="00D0395E">
        <w:rPr>
          <w:rFonts w:eastAsia="Calibri" w:cstheme="minorHAnsi"/>
          <w:b/>
          <w:sz w:val="28"/>
          <w:szCs w:val="28"/>
        </w:rPr>
        <w:t>/</w:t>
      </w:r>
      <w:r w:rsidR="00221966" w:rsidRPr="00D0395E">
        <w:rPr>
          <w:rFonts w:eastAsia="Calibri" w:cstheme="minorHAnsi"/>
          <w:b/>
          <w:sz w:val="28"/>
          <w:szCs w:val="28"/>
        </w:rPr>
        <w:t>SDD</w:t>
      </w:r>
      <w:r w:rsidR="00B03D08" w:rsidRPr="00D0395E">
        <w:rPr>
          <w:rFonts w:eastAsia="Calibri" w:cstheme="minorHAnsi"/>
          <w:b/>
          <w:sz w:val="28"/>
          <w:szCs w:val="28"/>
        </w:rPr>
        <w:t>/</w:t>
      </w:r>
      <w:r w:rsidR="00607E82" w:rsidRPr="00D0395E">
        <w:rPr>
          <w:rFonts w:eastAsia="Calibri" w:cstheme="minorHAnsi"/>
          <w:b/>
          <w:sz w:val="28"/>
          <w:szCs w:val="28"/>
        </w:rPr>
        <w:t>CUSS</w:t>
      </w:r>
      <w:r w:rsidR="005D1427" w:rsidRPr="00D0395E">
        <w:rPr>
          <w:rFonts w:eastAsia="Calibri" w:cstheme="minorHAnsi"/>
          <w:b/>
          <w:sz w:val="28"/>
          <w:szCs w:val="28"/>
        </w:rPr>
        <w:t>/20</w:t>
      </w:r>
      <w:r w:rsidR="0007586E" w:rsidRPr="00D0395E">
        <w:rPr>
          <w:rFonts w:eastAsia="Calibri" w:cstheme="minorHAnsi"/>
          <w:b/>
          <w:sz w:val="28"/>
          <w:szCs w:val="28"/>
        </w:rPr>
        <w:t>24</w:t>
      </w:r>
    </w:p>
    <w:p w14:paraId="2C192B57" w14:textId="09EE0041" w:rsidR="00B03D08" w:rsidRPr="00D0395E" w:rsidRDefault="00636C8A" w:rsidP="00221966">
      <w:pPr>
        <w:spacing w:after="200" w:line="276" w:lineRule="auto"/>
        <w:ind w:left="57"/>
        <w:jc w:val="both"/>
        <w:rPr>
          <w:rFonts w:eastAsia="Calibri" w:cstheme="minorHAnsi"/>
          <w:b/>
          <w:sz w:val="24"/>
          <w:szCs w:val="24"/>
          <w:u w:val="single"/>
        </w:rPr>
      </w:pPr>
      <w:bookmarkStart w:id="2" w:name="_Hlk151017708"/>
      <w:r w:rsidRPr="00D0395E">
        <w:rPr>
          <w:rFonts w:eastAsia="Calibri" w:cstheme="minorHAnsi"/>
          <w:b/>
          <w:sz w:val="24"/>
          <w:szCs w:val="24"/>
        </w:rPr>
        <w:t xml:space="preserve">Wybór </w:t>
      </w:r>
      <w:r w:rsidR="00221966" w:rsidRPr="00D0395E">
        <w:rPr>
          <w:rFonts w:eastAsia="Calibri" w:cstheme="minorHAnsi"/>
          <w:b/>
          <w:sz w:val="24"/>
          <w:szCs w:val="24"/>
        </w:rPr>
        <w:t xml:space="preserve">dostawcy sprzętu </w:t>
      </w:r>
      <w:r w:rsidR="00607E82" w:rsidRPr="00D0395E">
        <w:rPr>
          <w:rFonts w:eastAsia="Calibri" w:cstheme="minorHAnsi"/>
          <w:b/>
          <w:sz w:val="24"/>
          <w:szCs w:val="24"/>
        </w:rPr>
        <w:t xml:space="preserve"> rehabilitacyjnego</w:t>
      </w:r>
      <w:r w:rsidR="00342800" w:rsidRPr="00D0395E">
        <w:rPr>
          <w:rFonts w:eastAsia="Calibri" w:cstheme="minorHAnsi"/>
          <w:b/>
          <w:sz w:val="24"/>
          <w:szCs w:val="24"/>
        </w:rPr>
        <w:t xml:space="preserve"> w projekcie </w:t>
      </w:r>
      <w:r w:rsidR="005D1427" w:rsidRPr="00D0395E">
        <w:rPr>
          <w:rFonts w:eastAsia="Calibri" w:cstheme="minorHAnsi"/>
          <w:b/>
          <w:sz w:val="24"/>
          <w:szCs w:val="24"/>
        </w:rPr>
        <w:t xml:space="preserve"> </w:t>
      </w:r>
      <w:r w:rsidR="00607E82" w:rsidRPr="00D0395E">
        <w:rPr>
          <w:rFonts w:eastAsia="Calibri" w:cstheme="minorHAnsi"/>
          <w:b/>
          <w:sz w:val="24"/>
          <w:szCs w:val="24"/>
        </w:rPr>
        <w:t>"Centrum Usług Społecznych w Gminie Sępólno Krajeńskie”,  dofinansowanego ze środków EFS Plus</w:t>
      </w:r>
      <w:r w:rsidR="003715AB" w:rsidRPr="00D0395E">
        <w:rPr>
          <w:rFonts w:eastAsia="Calibri" w:cstheme="minorHAnsi"/>
          <w:b/>
          <w:sz w:val="24"/>
          <w:szCs w:val="24"/>
        </w:rPr>
        <w:t xml:space="preserve"> (dostawa, montaż, szkolenie)</w:t>
      </w:r>
      <w:r w:rsidR="00607E82" w:rsidRPr="00D0395E">
        <w:rPr>
          <w:rFonts w:eastAsia="Calibri" w:cstheme="minorHAnsi"/>
          <w:b/>
          <w:sz w:val="24"/>
          <w:szCs w:val="24"/>
        </w:rPr>
        <w:t>.</w:t>
      </w:r>
    </w:p>
    <w:bookmarkEnd w:id="0"/>
    <w:bookmarkEnd w:id="1"/>
    <w:bookmarkEnd w:id="2"/>
    <w:p w14:paraId="5CA08212" w14:textId="2298D243" w:rsidR="005D1427" w:rsidRPr="00D0395E" w:rsidRDefault="00636C8A" w:rsidP="002B50E7">
      <w:pPr>
        <w:spacing w:after="200" w:line="276" w:lineRule="auto"/>
        <w:ind w:left="57"/>
        <w:jc w:val="both"/>
        <w:rPr>
          <w:rFonts w:eastAsia="Calibri" w:cstheme="minorHAnsi"/>
          <w:sz w:val="24"/>
          <w:szCs w:val="24"/>
        </w:rPr>
      </w:pPr>
      <w:r w:rsidRPr="00D0395E">
        <w:rPr>
          <w:rFonts w:eastAsia="Calibri" w:cstheme="minorHAnsi"/>
          <w:sz w:val="24"/>
          <w:szCs w:val="24"/>
        </w:rPr>
        <w:t xml:space="preserve">Stowarzyszenie </w:t>
      </w:r>
      <w:r w:rsidR="001416DA">
        <w:rPr>
          <w:rFonts w:eastAsia="Calibri" w:cstheme="minorHAnsi"/>
          <w:sz w:val="24"/>
          <w:szCs w:val="24"/>
        </w:rPr>
        <w:t>„</w:t>
      </w:r>
      <w:r w:rsidRPr="00D0395E">
        <w:rPr>
          <w:rFonts w:eastAsia="Calibri" w:cstheme="minorHAnsi"/>
          <w:sz w:val="24"/>
          <w:szCs w:val="24"/>
        </w:rPr>
        <w:t>Dorośli-</w:t>
      </w:r>
      <w:r w:rsidR="005D1427" w:rsidRPr="00D0395E">
        <w:rPr>
          <w:rFonts w:eastAsia="Calibri" w:cstheme="minorHAnsi"/>
          <w:sz w:val="24"/>
          <w:szCs w:val="24"/>
        </w:rPr>
        <w:t>Dzieciom</w:t>
      </w:r>
      <w:r w:rsidR="001416DA">
        <w:rPr>
          <w:rFonts w:eastAsia="Calibri" w:cstheme="minorHAnsi"/>
          <w:sz w:val="24"/>
          <w:szCs w:val="24"/>
        </w:rPr>
        <w:t>”</w:t>
      </w:r>
      <w:r w:rsidR="005D1427" w:rsidRPr="00D0395E">
        <w:rPr>
          <w:rFonts w:eastAsia="Calibri" w:cstheme="minorHAnsi"/>
          <w:sz w:val="24"/>
          <w:szCs w:val="24"/>
        </w:rPr>
        <w:t xml:space="preserve"> w Sępólnie Krajeńskim zaprasza do złożenia oferty w zakresie </w:t>
      </w:r>
      <w:r w:rsidR="002A0EE0" w:rsidRPr="00D0395E">
        <w:rPr>
          <w:rFonts w:eastAsia="Calibri" w:cstheme="minorHAnsi"/>
          <w:sz w:val="24"/>
          <w:szCs w:val="24"/>
        </w:rPr>
        <w:t>dostawy</w:t>
      </w:r>
      <w:r w:rsidR="005F0A23">
        <w:rPr>
          <w:rFonts w:eastAsia="Calibri" w:cstheme="minorHAnsi"/>
          <w:sz w:val="24"/>
          <w:szCs w:val="24"/>
        </w:rPr>
        <w:t xml:space="preserve"> , montażu i szkolenia w zakresie obsługi sprzętu rehabilitacyjnego</w:t>
      </w:r>
      <w:r w:rsidR="002A0EE0" w:rsidRPr="00D0395E">
        <w:rPr>
          <w:rFonts w:eastAsia="Calibri" w:cstheme="minorHAnsi"/>
          <w:sz w:val="24"/>
          <w:szCs w:val="24"/>
        </w:rPr>
        <w:t>.</w:t>
      </w:r>
    </w:p>
    <w:p w14:paraId="14AAC1BC" w14:textId="77777777" w:rsidR="005D1427" w:rsidRPr="00D0395E" w:rsidRDefault="005D1427" w:rsidP="002B50E7">
      <w:pPr>
        <w:spacing w:after="200" w:line="276" w:lineRule="auto"/>
        <w:ind w:left="57"/>
        <w:jc w:val="both"/>
        <w:rPr>
          <w:rFonts w:eastAsia="Calibri" w:cstheme="minorHAnsi"/>
          <w:b/>
          <w:sz w:val="24"/>
          <w:szCs w:val="24"/>
        </w:rPr>
      </w:pPr>
      <w:r w:rsidRPr="00D0395E">
        <w:rPr>
          <w:rFonts w:eastAsia="Calibri" w:cstheme="minorHAnsi"/>
          <w:b/>
          <w:sz w:val="24"/>
          <w:szCs w:val="24"/>
        </w:rPr>
        <w:t>CPV</w:t>
      </w:r>
    </w:p>
    <w:p w14:paraId="75D710ED" w14:textId="75D27029" w:rsidR="00B03D08" w:rsidRPr="00D0395E" w:rsidRDefault="00334216" w:rsidP="002456D0">
      <w:pPr>
        <w:spacing w:after="0" w:line="240" w:lineRule="auto"/>
        <w:ind w:left="57"/>
        <w:jc w:val="both"/>
        <w:rPr>
          <w:rFonts w:eastAsia="Calibri" w:cstheme="minorHAnsi"/>
          <w:sz w:val="24"/>
          <w:szCs w:val="24"/>
        </w:rPr>
      </w:pPr>
      <w:r w:rsidRPr="00D0395E">
        <w:rPr>
          <w:rFonts w:eastAsia="Calibri" w:cstheme="minorHAnsi"/>
          <w:sz w:val="24"/>
          <w:szCs w:val="24"/>
        </w:rPr>
        <w:t>33157810-6 Urządzenia do terapii tlenowej</w:t>
      </w:r>
    </w:p>
    <w:p w14:paraId="3F367496" w14:textId="224DEA00" w:rsidR="00334216" w:rsidRPr="00D0395E" w:rsidRDefault="00334216" w:rsidP="002456D0">
      <w:pPr>
        <w:spacing w:after="0" w:line="240" w:lineRule="auto"/>
        <w:ind w:left="57"/>
        <w:jc w:val="both"/>
        <w:rPr>
          <w:rFonts w:eastAsia="Calibri" w:cstheme="minorHAnsi"/>
          <w:sz w:val="24"/>
          <w:szCs w:val="24"/>
        </w:rPr>
      </w:pPr>
      <w:r w:rsidRPr="00D0395E">
        <w:rPr>
          <w:rFonts w:eastAsia="Calibri" w:cstheme="minorHAnsi"/>
          <w:sz w:val="24"/>
          <w:szCs w:val="24"/>
        </w:rPr>
        <w:t>33157400-9 Medyczna aparatura oddechowa</w:t>
      </w:r>
    </w:p>
    <w:p w14:paraId="2216B8ED" w14:textId="78965376" w:rsidR="00334216" w:rsidRPr="00D0395E" w:rsidRDefault="00334216" w:rsidP="002456D0">
      <w:pPr>
        <w:spacing w:after="0" w:line="240" w:lineRule="auto"/>
        <w:ind w:left="57"/>
        <w:jc w:val="both"/>
        <w:rPr>
          <w:rFonts w:eastAsia="Calibri" w:cstheme="minorHAnsi"/>
          <w:sz w:val="24"/>
          <w:szCs w:val="24"/>
        </w:rPr>
      </w:pPr>
      <w:r w:rsidRPr="00D0395E">
        <w:rPr>
          <w:rFonts w:eastAsia="Calibri" w:cstheme="minorHAnsi"/>
          <w:sz w:val="24"/>
          <w:szCs w:val="24"/>
        </w:rPr>
        <w:t>33100000-1 Urządzenia medyczne</w:t>
      </w:r>
    </w:p>
    <w:p w14:paraId="1FA4C47D" w14:textId="2E04414B" w:rsidR="0007586E"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37441300-4 Rowery stacjonarne</w:t>
      </w:r>
    </w:p>
    <w:p w14:paraId="0F12C009" w14:textId="4FE13C49" w:rsidR="0007586E"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 xml:space="preserve">33158400-6 </w:t>
      </w:r>
      <w:r w:rsidR="00334216" w:rsidRPr="00D0395E">
        <w:rPr>
          <w:rFonts w:eastAsia="Calibri" w:cstheme="minorHAnsi"/>
          <w:sz w:val="24"/>
          <w:szCs w:val="24"/>
        </w:rPr>
        <w:t xml:space="preserve"> </w:t>
      </w:r>
      <w:r w:rsidRPr="00D0395E">
        <w:rPr>
          <w:rFonts w:eastAsia="Calibri" w:cstheme="minorHAnsi"/>
          <w:sz w:val="24"/>
          <w:szCs w:val="24"/>
        </w:rPr>
        <w:t>Sprzęt do terapii mechanicznej</w:t>
      </w:r>
    </w:p>
    <w:p w14:paraId="24A1A1DF" w14:textId="31F94D1F" w:rsidR="0007586E"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33196200-2 Sprzęt dla osób niepełnosprawnych</w:t>
      </w:r>
    </w:p>
    <w:p w14:paraId="4544217B" w14:textId="3188F0A7" w:rsidR="002456D0"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33193000-9 Pojazdy inwalidzkie, wózki inwalidzkie i podobne urządzenia</w:t>
      </w:r>
    </w:p>
    <w:p w14:paraId="6D850065" w14:textId="111DB867" w:rsidR="002456D0"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33192150-8 Łóżka terapeutyczne</w:t>
      </w:r>
    </w:p>
    <w:p w14:paraId="3C37FBDE" w14:textId="6515574D" w:rsidR="002456D0"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37422000-2 Drążki lub belki gimnastyczne</w:t>
      </w:r>
    </w:p>
    <w:p w14:paraId="7EC30ACC" w14:textId="16DB555A" w:rsidR="002456D0"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33154000-4 Urządzenia do mechanoterapii</w:t>
      </w:r>
    </w:p>
    <w:p w14:paraId="77661E6E" w14:textId="4491346B" w:rsidR="002456D0" w:rsidRPr="00D0395E" w:rsidRDefault="002456D0" w:rsidP="002456D0">
      <w:pPr>
        <w:spacing w:after="0" w:line="240" w:lineRule="auto"/>
        <w:ind w:left="57"/>
        <w:jc w:val="both"/>
        <w:rPr>
          <w:rFonts w:eastAsia="Calibri" w:cstheme="minorHAnsi"/>
          <w:sz w:val="24"/>
          <w:szCs w:val="24"/>
        </w:rPr>
      </w:pPr>
      <w:r w:rsidRPr="00D0395E">
        <w:rPr>
          <w:rFonts w:eastAsia="Calibri" w:cstheme="minorHAnsi"/>
          <w:sz w:val="24"/>
          <w:szCs w:val="24"/>
        </w:rPr>
        <w:t>33155000-1 Przyrządy do fizykoterapii</w:t>
      </w:r>
    </w:p>
    <w:p w14:paraId="0A8C7E34" w14:textId="096D1A00" w:rsidR="003715AB" w:rsidRPr="00D0395E" w:rsidRDefault="003715AB" w:rsidP="003715AB">
      <w:pPr>
        <w:spacing w:after="0" w:line="240" w:lineRule="auto"/>
        <w:ind w:left="57"/>
        <w:jc w:val="both"/>
        <w:rPr>
          <w:rFonts w:eastAsia="Calibri" w:cstheme="minorHAnsi"/>
          <w:sz w:val="24"/>
          <w:szCs w:val="24"/>
        </w:rPr>
      </w:pPr>
      <w:r w:rsidRPr="00D0395E">
        <w:rPr>
          <w:rFonts w:eastAsia="Calibri" w:cstheme="minorHAnsi"/>
          <w:sz w:val="24"/>
          <w:szCs w:val="24"/>
        </w:rPr>
        <w:t>51416000-1 Usługi instalowania sprzętu do fizykoterapii</w:t>
      </w:r>
    </w:p>
    <w:p w14:paraId="13A7262A" w14:textId="3A45ADC4" w:rsidR="003715AB" w:rsidRPr="00D0395E" w:rsidRDefault="003715AB" w:rsidP="003715AB">
      <w:pPr>
        <w:spacing w:after="0" w:line="240" w:lineRule="auto"/>
        <w:ind w:left="57"/>
        <w:jc w:val="both"/>
        <w:rPr>
          <w:rFonts w:eastAsia="Calibri" w:cstheme="minorHAnsi"/>
          <w:sz w:val="24"/>
          <w:szCs w:val="24"/>
        </w:rPr>
      </w:pPr>
      <w:r w:rsidRPr="00D0395E">
        <w:rPr>
          <w:rFonts w:eastAsia="Calibri" w:cstheme="minorHAnsi"/>
          <w:sz w:val="24"/>
          <w:szCs w:val="24"/>
        </w:rPr>
        <w:t>51414000-7 Usługi instalowania sprzętu do mechanoterapii</w:t>
      </w:r>
    </w:p>
    <w:p w14:paraId="44106D76" w14:textId="0DC5F4B2" w:rsidR="002456D0" w:rsidRPr="00D0395E" w:rsidRDefault="003715AB" w:rsidP="003715AB">
      <w:pPr>
        <w:spacing w:after="0" w:line="240" w:lineRule="auto"/>
        <w:ind w:left="57"/>
        <w:jc w:val="both"/>
        <w:rPr>
          <w:rFonts w:eastAsia="Calibri" w:cstheme="minorHAnsi"/>
          <w:sz w:val="24"/>
          <w:szCs w:val="24"/>
        </w:rPr>
      </w:pPr>
      <w:r w:rsidRPr="00D0395E">
        <w:rPr>
          <w:rFonts w:eastAsia="Calibri" w:cstheme="minorHAnsi"/>
          <w:sz w:val="24"/>
          <w:szCs w:val="24"/>
        </w:rPr>
        <w:t>51410000-9 Usługi instalowania sprzętu medycznego</w:t>
      </w:r>
    </w:p>
    <w:p w14:paraId="7E49033D" w14:textId="2DB46FE4" w:rsidR="003715AB" w:rsidRPr="00D0395E" w:rsidRDefault="003715AB" w:rsidP="003715AB">
      <w:pPr>
        <w:spacing w:after="0" w:line="240" w:lineRule="auto"/>
        <w:ind w:left="57"/>
        <w:jc w:val="both"/>
        <w:rPr>
          <w:rFonts w:eastAsia="Calibri" w:cstheme="minorHAnsi"/>
          <w:sz w:val="24"/>
          <w:szCs w:val="24"/>
        </w:rPr>
      </w:pPr>
      <w:r w:rsidRPr="00D0395E">
        <w:rPr>
          <w:rFonts w:eastAsia="Calibri" w:cstheme="minorHAnsi"/>
          <w:sz w:val="24"/>
          <w:szCs w:val="24"/>
        </w:rPr>
        <w:t>80500000-9 Usługi szkoleniowe</w:t>
      </w:r>
    </w:p>
    <w:p w14:paraId="1E280023" w14:textId="77777777" w:rsidR="003715AB" w:rsidRPr="00D0395E" w:rsidRDefault="003715AB" w:rsidP="003715AB">
      <w:pPr>
        <w:spacing w:after="0" w:line="240" w:lineRule="auto"/>
        <w:ind w:left="57"/>
        <w:jc w:val="both"/>
        <w:rPr>
          <w:rFonts w:eastAsia="Calibri" w:cstheme="minorHAnsi"/>
          <w:sz w:val="24"/>
          <w:szCs w:val="24"/>
        </w:rPr>
      </w:pPr>
    </w:p>
    <w:p w14:paraId="2F4001E2" w14:textId="349E4EEE" w:rsidR="005D1427" w:rsidRPr="00D0395E" w:rsidRDefault="005D1427" w:rsidP="002B50E7">
      <w:pPr>
        <w:spacing w:after="200" w:line="276" w:lineRule="auto"/>
        <w:ind w:left="57"/>
        <w:jc w:val="both"/>
        <w:rPr>
          <w:rFonts w:eastAsia="Calibri" w:cstheme="minorHAnsi"/>
          <w:b/>
          <w:sz w:val="24"/>
          <w:szCs w:val="24"/>
        </w:rPr>
      </w:pPr>
      <w:r w:rsidRPr="00D0395E">
        <w:rPr>
          <w:rFonts w:eastAsia="Calibri" w:cstheme="minorHAnsi"/>
          <w:b/>
          <w:sz w:val="24"/>
          <w:szCs w:val="24"/>
        </w:rPr>
        <w:t>I. Nazwa i adres Zamawiającego</w:t>
      </w:r>
    </w:p>
    <w:p w14:paraId="45950E7F" w14:textId="3646C301" w:rsidR="005D1427" w:rsidRPr="00D0395E" w:rsidRDefault="005D1427" w:rsidP="007A24F4">
      <w:pPr>
        <w:spacing w:after="0" w:line="276" w:lineRule="auto"/>
        <w:ind w:left="57"/>
        <w:jc w:val="both"/>
        <w:rPr>
          <w:rFonts w:eastAsia="Calibri" w:cstheme="minorHAnsi"/>
          <w:sz w:val="24"/>
          <w:szCs w:val="24"/>
        </w:rPr>
      </w:pPr>
      <w:r w:rsidRPr="00D0395E">
        <w:rPr>
          <w:rFonts w:eastAsia="Calibri" w:cstheme="minorHAnsi"/>
          <w:sz w:val="24"/>
          <w:szCs w:val="24"/>
        </w:rPr>
        <w:t xml:space="preserve">Stowarzyszenie </w:t>
      </w:r>
      <w:r w:rsidR="001416DA">
        <w:rPr>
          <w:rFonts w:eastAsia="Calibri" w:cstheme="minorHAnsi"/>
          <w:sz w:val="24"/>
          <w:szCs w:val="24"/>
        </w:rPr>
        <w:t>„</w:t>
      </w:r>
      <w:r w:rsidRPr="00D0395E">
        <w:rPr>
          <w:rFonts w:eastAsia="Calibri" w:cstheme="minorHAnsi"/>
          <w:sz w:val="24"/>
          <w:szCs w:val="24"/>
        </w:rPr>
        <w:t>Dorośli</w:t>
      </w:r>
      <w:r w:rsidR="001416DA">
        <w:rPr>
          <w:rFonts w:eastAsia="Calibri" w:cstheme="minorHAnsi"/>
          <w:sz w:val="24"/>
          <w:szCs w:val="24"/>
        </w:rPr>
        <w:t>-</w:t>
      </w:r>
      <w:r w:rsidRPr="00D0395E">
        <w:rPr>
          <w:rFonts w:eastAsia="Calibri" w:cstheme="minorHAnsi"/>
          <w:sz w:val="24"/>
          <w:szCs w:val="24"/>
        </w:rPr>
        <w:t>Dzieciom</w:t>
      </w:r>
      <w:r w:rsidR="001416DA">
        <w:rPr>
          <w:rFonts w:eastAsia="Calibri" w:cstheme="minorHAnsi"/>
          <w:sz w:val="24"/>
          <w:szCs w:val="24"/>
        </w:rPr>
        <w:t>”</w:t>
      </w:r>
    </w:p>
    <w:p w14:paraId="0259FE59" w14:textId="77777777" w:rsidR="005D1427" w:rsidRPr="00D0395E" w:rsidRDefault="005D1427" w:rsidP="007A24F4">
      <w:pPr>
        <w:spacing w:after="0" w:line="276" w:lineRule="auto"/>
        <w:ind w:left="57"/>
        <w:jc w:val="both"/>
        <w:rPr>
          <w:rFonts w:eastAsia="Calibri" w:cstheme="minorHAnsi"/>
          <w:sz w:val="24"/>
          <w:szCs w:val="24"/>
        </w:rPr>
      </w:pPr>
      <w:r w:rsidRPr="00D0395E">
        <w:rPr>
          <w:rFonts w:eastAsia="Calibri" w:cstheme="minorHAnsi"/>
          <w:sz w:val="24"/>
          <w:szCs w:val="24"/>
        </w:rPr>
        <w:t>ul. Szkolna 8/7, 89-400 Sępólno Krajeńskie</w:t>
      </w:r>
    </w:p>
    <w:p w14:paraId="7706070B" w14:textId="77777777" w:rsidR="0007586E" w:rsidRPr="00D0395E" w:rsidRDefault="0007586E" w:rsidP="002B50E7">
      <w:pPr>
        <w:spacing w:after="200" w:line="276" w:lineRule="auto"/>
        <w:ind w:left="57"/>
        <w:jc w:val="both"/>
        <w:rPr>
          <w:rFonts w:eastAsia="Calibri" w:cstheme="minorHAnsi"/>
          <w:b/>
          <w:sz w:val="24"/>
          <w:szCs w:val="24"/>
          <w:u w:val="single"/>
        </w:rPr>
      </w:pPr>
    </w:p>
    <w:p w14:paraId="5A01B9A2" w14:textId="77777777" w:rsidR="006C38B1" w:rsidRPr="00D0395E" w:rsidRDefault="00636C8A" w:rsidP="002B50E7">
      <w:pPr>
        <w:spacing w:after="200" w:line="276" w:lineRule="auto"/>
        <w:ind w:left="57"/>
        <w:jc w:val="both"/>
        <w:rPr>
          <w:rFonts w:eastAsia="Calibri" w:cstheme="minorHAnsi"/>
          <w:b/>
          <w:sz w:val="24"/>
          <w:szCs w:val="24"/>
          <w:u w:val="single"/>
        </w:rPr>
      </w:pPr>
      <w:r w:rsidRPr="00D0395E">
        <w:rPr>
          <w:rFonts w:eastAsia="Calibri" w:cstheme="minorHAnsi"/>
          <w:b/>
          <w:sz w:val="24"/>
          <w:szCs w:val="24"/>
          <w:u w:val="single"/>
        </w:rPr>
        <w:t>Miejsce realizacji dostaw</w:t>
      </w:r>
      <w:r w:rsidR="006C38B1" w:rsidRPr="00D0395E">
        <w:rPr>
          <w:rFonts w:eastAsia="Calibri" w:cstheme="minorHAnsi"/>
          <w:b/>
          <w:sz w:val="24"/>
          <w:szCs w:val="24"/>
          <w:u w:val="single"/>
        </w:rPr>
        <w:t>:</w:t>
      </w:r>
    </w:p>
    <w:p w14:paraId="1DCFF01C" w14:textId="14C3D742" w:rsidR="006C38B1" w:rsidRPr="00D0395E" w:rsidRDefault="006C38B1" w:rsidP="006C38B1">
      <w:pPr>
        <w:spacing w:after="0" w:line="276" w:lineRule="auto"/>
        <w:ind w:left="57"/>
        <w:jc w:val="both"/>
        <w:rPr>
          <w:rFonts w:eastAsia="Calibri" w:cstheme="minorHAnsi"/>
          <w:sz w:val="24"/>
          <w:szCs w:val="24"/>
        </w:rPr>
      </w:pPr>
      <w:r w:rsidRPr="00D0395E">
        <w:rPr>
          <w:rFonts w:eastAsia="Calibri" w:cstheme="minorHAnsi"/>
          <w:sz w:val="24"/>
          <w:szCs w:val="24"/>
        </w:rPr>
        <w:t xml:space="preserve">Stowarzyszenie </w:t>
      </w:r>
      <w:r w:rsidR="001416DA">
        <w:rPr>
          <w:rFonts w:eastAsia="Calibri" w:cstheme="minorHAnsi"/>
          <w:sz w:val="24"/>
          <w:szCs w:val="24"/>
        </w:rPr>
        <w:t>„</w:t>
      </w:r>
      <w:r w:rsidRPr="00D0395E">
        <w:rPr>
          <w:rFonts w:eastAsia="Calibri" w:cstheme="minorHAnsi"/>
          <w:sz w:val="24"/>
          <w:szCs w:val="24"/>
        </w:rPr>
        <w:t>Dorośli</w:t>
      </w:r>
      <w:r w:rsidR="001416DA">
        <w:rPr>
          <w:rFonts w:eastAsia="Calibri" w:cstheme="minorHAnsi"/>
          <w:sz w:val="24"/>
          <w:szCs w:val="24"/>
        </w:rPr>
        <w:t>-</w:t>
      </w:r>
      <w:r w:rsidRPr="00D0395E">
        <w:rPr>
          <w:rFonts w:eastAsia="Calibri" w:cstheme="minorHAnsi"/>
          <w:sz w:val="24"/>
          <w:szCs w:val="24"/>
        </w:rPr>
        <w:t>Dzieciom</w:t>
      </w:r>
      <w:r w:rsidR="001416DA">
        <w:rPr>
          <w:rFonts w:eastAsia="Calibri" w:cstheme="minorHAnsi"/>
          <w:sz w:val="24"/>
          <w:szCs w:val="24"/>
        </w:rPr>
        <w:t>”</w:t>
      </w:r>
    </w:p>
    <w:p w14:paraId="4D3B30D9" w14:textId="77777777" w:rsidR="006C38B1" w:rsidRPr="00D0395E" w:rsidRDefault="006C38B1" w:rsidP="006C38B1">
      <w:pPr>
        <w:spacing w:after="0" w:line="276" w:lineRule="auto"/>
        <w:ind w:left="57"/>
        <w:jc w:val="both"/>
        <w:rPr>
          <w:rFonts w:eastAsia="Calibri" w:cstheme="minorHAnsi"/>
          <w:sz w:val="24"/>
          <w:szCs w:val="24"/>
        </w:rPr>
      </w:pPr>
      <w:r w:rsidRPr="00D0395E">
        <w:rPr>
          <w:rFonts w:eastAsia="Calibri" w:cstheme="minorHAnsi"/>
          <w:sz w:val="24"/>
          <w:szCs w:val="24"/>
        </w:rPr>
        <w:t>ul. Szkolna 8/7, 89-400 Sępólno Krajeńskie</w:t>
      </w:r>
    </w:p>
    <w:p w14:paraId="7F9A0093" w14:textId="026B2E9D" w:rsidR="003715AB" w:rsidRPr="00D0395E" w:rsidRDefault="003715AB" w:rsidP="006C38B1">
      <w:pPr>
        <w:spacing w:after="0" w:line="276" w:lineRule="auto"/>
        <w:ind w:left="57"/>
        <w:jc w:val="both"/>
        <w:rPr>
          <w:rFonts w:eastAsia="Calibri" w:cstheme="minorHAnsi"/>
          <w:sz w:val="24"/>
          <w:szCs w:val="24"/>
        </w:rPr>
      </w:pPr>
      <w:r w:rsidRPr="00D0395E">
        <w:rPr>
          <w:rFonts w:eastAsia="Calibri" w:cstheme="minorHAnsi"/>
          <w:sz w:val="24"/>
          <w:szCs w:val="24"/>
        </w:rPr>
        <w:t>Sprzęt wymagający montażu we wskazane miejsca na terenie Gminy Sępólno Krajeńskie</w:t>
      </w:r>
    </w:p>
    <w:p w14:paraId="230A791F" w14:textId="77777777" w:rsidR="00683E00" w:rsidRPr="00D0395E" w:rsidRDefault="00683E00" w:rsidP="006C38B1">
      <w:pPr>
        <w:spacing w:after="200" w:line="276" w:lineRule="auto"/>
        <w:jc w:val="both"/>
        <w:rPr>
          <w:rFonts w:eastAsia="Calibri" w:cstheme="minorHAnsi"/>
          <w:b/>
          <w:sz w:val="24"/>
          <w:szCs w:val="24"/>
        </w:rPr>
      </w:pPr>
    </w:p>
    <w:p w14:paraId="1D72FAE0" w14:textId="14A89936" w:rsidR="005D1427" w:rsidRPr="00D0395E" w:rsidRDefault="005D1427" w:rsidP="002B50E7">
      <w:pPr>
        <w:spacing w:after="200" w:line="276" w:lineRule="auto"/>
        <w:ind w:left="57"/>
        <w:jc w:val="both"/>
        <w:rPr>
          <w:rFonts w:eastAsia="Calibri" w:cstheme="minorHAnsi"/>
          <w:b/>
          <w:sz w:val="24"/>
          <w:szCs w:val="24"/>
        </w:rPr>
      </w:pPr>
      <w:r w:rsidRPr="00D0395E">
        <w:rPr>
          <w:rFonts w:eastAsia="Calibri" w:cstheme="minorHAnsi"/>
          <w:b/>
          <w:sz w:val="24"/>
          <w:szCs w:val="24"/>
        </w:rPr>
        <w:t>II. Tryb postępowania o udzielenie zamówienia</w:t>
      </w:r>
    </w:p>
    <w:p w14:paraId="5F0F1BB8" w14:textId="2323593E" w:rsidR="005D1427" w:rsidRPr="00D0395E" w:rsidRDefault="005D1427" w:rsidP="00C936A9">
      <w:pPr>
        <w:spacing w:after="0" w:line="276" w:lineRule="auto"/>
        <w:ind w:left="57"/>
        <w:jc w:val="both"/>
        <w:rPr>
          <w:rFonts w:eastAsia="Calibri" w:cstheme="minorHAnsi"/>
          <w:sz w:val="24"/>
          <w:szCs w:val="24"/>
        </w:rPr>
      </w:pPr>
      <w:r w:rsidRPr="00D0395E">
        <w:rPr>
          <w:rFonts w:eastAsia="Calibri" w:cstheme="minorHAnsi"/>
          <w:sz w:val="24"/>
          <w:szCs w:val="24"/>
        </w:rPr>
        <w:t>1. Postępowanie o udzielenie zamówienia prowadzone jest z zachowaniem zasady konkurencyjności</w:t>
      </w:r>
      <w:r w:rsidR="008B5084" w:rsidRPr="00D0395E">
        <w:rPr>
          <w:rFonts w:eastAsia="Calibri" w:cstheme="minorHAnsi"/>
          <w:sz w:val="24"/>
          <w:szCs w:val="24"/>
        </w:rPr>
        <w:t xml:space="preserve">  w oparciu o procedurę określoną w </w:t>
      </w:r>
      <w:r w:rsidR="008C3BB7" w:rsidRPr="00D0395E">
        <w:rPr>
          <w:rFonts w:eastAsia="Calibri" w:cstheme="minorHAnsi"/>
          <w:sz w:val="24"/>
          <w:szCs w:val="24"/>
        </w:rPr>
        <w:t>podrozdziale 3.2</w:t>
      </w:r>
      <w:r w:rsidR="008B5084" w:rsidRPr="00D0395E">
        <w:rPr>
          <w:rFonts w:eastAsia="Calibri" w:cstheme="minorHAnsi"/>
          <w:sz w:val="24"/>
          <w:szCs w:val="24"/>
        </w:rPr>
        <w:t xml:space="preserve"> </w:t>
      </w:r>
      <w:r w:rsidR="00261DA8" w:rsidRPr="00D0395E">
        <w:rPr>
          <w:rFonts w:eastAsia="Calibri" w:cstheme="minorHAnsi"/>
          <w:sz w:val="24"/>
          <w:szCs w:val="24"/>
        </w:rPr>
        <w:t>Wytyczne dotyczące kwalifikowalności wydatków na lata 2021-2027</w:t>
      </w:r>
      <w:r w:rsidRPr="00D0395E">
        <w:rPr>
          <w:rFonts w:eastAsia="Calibri" w:cstheme="minorHAnsi"/>
          <w:sz w:val="24"/>
          <w:szCs w:val="24"/>
        </w:rPr>
        <w:t>.</w:t>
      </w:r>
    </w:p>
    <w:p w14:paraId="61A75276" w14:textId="77777777" w:rsidR="005D1427" w:rsidRPr="00D0395E" w:rsidRDefault="005D1427" w:rsidP="00C936A9">
      <w:pPr>
        <w:spacing w:after="0" w:line="276" w:lineRule="auto"/>
        <w:ind w:left="57"/>
        <w:jc w:val="both"/>
        <w:rPr>
          <w:rFonts w:eastAsia="Calibri" w:cstheme="minorHAnsi"/>
          <w:sz w:val="24"/>
          <w:szCs w:val="24"/>
        </w:rPr>
      </w:pPr>
      <w:r w:rsidRPr="00D0395E">
        <w:rPr>
          <w:rFonts w:eastAsia="Calibri" w:cstheme="minorHAnsi"/>
          <w:sz w:val="24"/>
          <w:szCs w:val="24"/>
        </w:rPr>
        <w:lastRenderedPageBreak/>
        <w:t xml:space="preserve">2. Do postępowania nie mają zastosowania przepisy ustawy z dnia 29 stycznia 2004 </w:t>
      </w:r>
      <w:r w:rsidR="00227C84" w:rsidRPr="00D0395E">
        <w:rPr>
          <w:rFonts w:eastAsia="Calibri" w:cstheme="minorHAnsi"/>
          <w:sz w:val="24"/>
          <w:szCs w:val="24"/>
        </w:rPr>
        <w:t>r. – Prawo zamówień publicznych.</w:t>
      </w:r>
    </w:p>
    <w:p w14:paraId="6B1352EE" w14:textId="3A175BE7" w:rsidR="002B50E7" w:rsidRPr="00D0395E" w:rsidRDefault="005D1427" w:rsidP="00C936A9">
      <w:pPr>
        <w:spacing w:after="0" w:line="276" w:lineRule="auto"/>
        <w:ind w:left="57"/>
        <w:jc w:val="both"/>
        <w:rPr>
          <w:rFonts w:eastAsia="Calibri" w:cstheme="minorHAnsi"/>
          <w:sz w:val="24"/>
          <w:szCs w:val="24"/>
        </w:rPr>
      </w:pPr>
      <w:r w:rsidRPr="00D0395E">
        <w:rPr>
          <w:rFonts w:eastAsia="Calibri" w:cstheme="minorHAnsi"/>
          <w:sz w:val="24"/>
          <w:szCs w:val="24"/>
        </w:rPr>
        <w:t>3. Zamówienie finansowane jest ze środków Europejskiego Funduszu Społecznego</w:t>
      </w:r>
      <w:r w:rsidR="00FA10EA" w:rsidRPr="00D0395E">
        <w:rPr>
          <w:rFonts w:eastAsia="Calibri" w:cstheme="minorHAnsi"/>
          <w:sz w:val="24"/>
          <w:szCs w:val="24"/>
        </w:rPr>
        <w:t xml:space="preserve"> Plus w ramach </w:t>
      </w:r>
      <w:proofErr w:type="spellStart"/>
      <w:r w:rsidR="00FA10EA" w:rsidRPr="00D0395E">
        <w:rPr>
          <w:rFonts w:eastAsia="Calibri" w:cstheme="minorHAnsi"/>
          <w:sz w:val="24"/>
          <w:szCs w:val="24"/>
        </w:rPr>
        <w:t>FEdKP</w:t>
      </w:r>
      <w:proofErr w:type="spellEnd"/>
      <w:r w:rsidR="00FA10EA" w:rsidRPr="00D0395E">
        <w:rPr>
          <w:rFonts w:eastAsia="Calibri" w:cstheme="minorHAnsi"/>
          <w:sz w:val="24"/>
          <w:szCs w:val="24"/>
        </w:rPr>
        <w:t xml:space="preserve"> 2021-2027.</w:t>
      </w:r>
    </w:p>
    <w:p w14:paraId="5D4F6789" w14:textId="77777777" w:rsidR="00683E00" w:rsidRPr="00D0395E" w:rsidRDefault="00683E00" w:rsidP="00683E00">
      <w:pPr>
        <w:spacing w:after="0" w:line="276" w:lineRule="auto"/>
        <w:jc w:val="both"/>
        <w:rPr>
          <w:rFonts w:eastAsia="Calibri" w:cstheme="minorHAnsi"/>
          <w:sz w:val="24"/>
          <w:szCs w:val="24"/>
        </w:rPr>
      </w:pPr>
    </w:p>
    <w:p w14:paraId="27749E2E" w14:textId="77777777" w:rsidR="00683E00" w:rsidRPr="00D0395E" w:rsidRDefault="00683E00" w:rsidP="00683E00">
      <w:pPr>
        <w:spacing w:after="0" w:line="276" w:lineRule="auto"/>
        <w:jc w:val="both"/>
        <w:rPr>
          <w:rFonts w:eastAsia="Calibri" w:cstheme="minorHAnsi"/>
          <w:sz w:val="24"/>
          <w:szCs w:val="24"/>
        </w:rPr>
      </w:pPr>
    </w:p>
    <w:p w14:paraId="5F615B09" w14:textId="62BD759D" w:rsidR="009D243A" w:rsidRPr="00D0395E" w:rsidRDefault="009D243A" w:rsidP="002B50E7">
      <w:pPr>
        <w:spacing w:after="200" w:line="276" w:lineRule="auto"/>
        <w:ind w:left="57"/>
        <w:jc w:val="both"/>
        <w:rPr>
          <w:rFonts w:eastAsia="Calibri" w:cstheme="minorHAnsi"/>
          <w:b/>
          <w:sz w:val="24"/>
          <w:szCs w:val="24"/>
        </w:rPr>
      </w:pPr>
      <w:r w:rsidRPr="00D0395E">
        <w:rPr>
          <w:rFonts w:eastAsia="Calibri" w:cstheme="minorHAnsi"/>
          <w:b/>
          <w:sz w:val="24"/>
          <w:szCs w:val="24"/>
        </w:rPr>
        <w:t xml:space="preserve">III. </w:t>
      </w:r>
      <w:r w:rsidR="00C936A9" w:rsidRPr="00D0395E">
        <w:rPr>
          <w:rFonts w:eastAsia="Calibri" w:cstheme="minorHAnsi"/>
          <w:b/>
          <w:sz w:val="24"/>
          <w:szCs w:val="24"/>
        </w:rPr>
        <w:t>Opis przedmiotu zamówienia</w:t>
      </w:r>
    </w:p>
    <w:p w14:paraId="34EE5BBC" w14:textId="080C4F5E" w:rsidR="00437915" w:rsidRPr="00D0395E" w:rsidRDefault="009D243A" w:rsidP="003715AB">
      <w:pPr>
        <w:pStyle w:val="Akapitzlist"/>
        <w:numPr>
          <w:ilvl w:val="0"/>
          <w:numId w:val="23"/>
        </w:numPr>
        <w:spacing w:after="0" w:line="288" w:lineRule="auto"/>
        <w:ind w:left="0" w:firstLine="0"/>
        <w:jc w:val="both"/>
        <w:rPr>
          <w:rFonts w:cstheme="minorHAnsi"/>
          <w:sz w:val="24"/>
          <w:szCs w:val="24"/>
        </w:rPr>
      </w:pPr>
      <w:r w:rsidRPr="00D0395E">
        <w:rPr>
          <w:rFonts w:eastAsia="Calibri" w:cstheme="minorHAnsi"/>
          <w:sz w:val="24"/>
          <w:szCs w:val="24"/>
        </w:rPr>
        <w:t>Przedmio</w:t>
      </w:r>
      <w:r w:rsidR="00B03D08" w:rsidRPr="00D0395E">
        <w:rPr>
          <w:rFonts w:eastAsia="Calibri" w:cstheme="minorHAnsi"/>
          <w:sz w:val="24"/>
          <w:szCs w:val="24"/>
        </w:rPr>
        <w:t>tem niniejszego zamówienia jest:</w:t>
      </w:r>
    </w:p>
    <w:p w14:paraId="7FD143E6" w14:textId="73B98BF3" w:rsidR="00FD6EA7" w:rsidRPr="00D0395E" w:rsidRDefault="00FA10EA" w:rsidP="00CD4490">
      <w:pPr>
        <w:pStyle w:val="Akapitzlist"/>
        <w:numPr>
          <w:ilvl w:val="0"/>
          <w:numId w:val="10"/>
        </w:numPr>
        <w:spacing w:after="0" w:line="288" w:lineRule="auto"/>
        <w:jc w:val="both"/>
        <w:rPr>
          <w:rFonts w:cstheme="minorHAnsi"/>
          <w:sz w:val="24"/>
          <w:szCs w:val="24"/>
        </w:rPr>
      </w:pPr>
      <w:r w:rsidRPr="00D0395E">
        <w:rPr>
          <w:rFonts w:cstheme="minorHAnsi"/>
          <w:sz w:val="24"/>
          <w:szCs w:val="24"/>
        </w:rPr>
        <w:t xml:space="preserve">dostawa sprzętu </w:t>
      </w:r>
      <w:r w:rsidR="006C38B1" w:rsidRPr="00D0395E">
        <w:rPr>
          <w:rFonts w:cstheme="minorHAnsi"/>
          <w:sz w:val="24"/>
          <w:szCs w:val="24"/>
        </w:rPr>
        <w:t>rehabilitacyjnego</w:t>
      </w:r>
      <w:r w:rsidR="0007586E" w:rsidRPr="00D0395E">
        <w:rPr>
          <w:rFonts w:cstheme="minorHAnsi"/>
          <w:sz w:val="24"/>
          <w:szCs w:val="24"/>
        </w:rPr>
        <w:t>, dokładny opis przedmiotu zamówienia</w:t>
      </w:r>
      <w:r w:rsidRPr="00D0395E">
        <w:rPr>
          <w:rFonts w:cstheme="minorHAnsi"/>
          <w:sz w:val="24"/>
          <w:szCs w:val="24"/>
        </w:rPr>
        <w:t xml:space="preserve"> stanowi załącznik nr 1 do niniejszego za</w:t>
      </w:r>
      <w:r w:rsidR="0007586E" w:rsidRPr="00D0395E">
        <w:rPr>
          <w:rFonts w:cstheme="minorHAnsi"/>
          <w:sz w:val="24"/>
          <w:szCs w:val="24"/>
        </w:rPr>
        <w:t>pytania;</w:t>
      </w:r>
    </w:p>
    <w:p w14:paraId="38698BF2" w14:textId="7D214F78" w:rsidR="006D0417" w:rsidRPr="00D0395E" w:rsidRDefault="006D0417" w:rsidP="00CD4490">
      <w:pPr>
        <w:pStyle w:val="Akapitzlist"/>
        <w:numPr>
          <w:ilvl w:val="0"/>
          <w:numId w:val="10"/>
        </w:numPr>
        <w:spacing w:after="0" w:line="288" w:lineRule="auto"/>
        <w:jc w:val="both"/>
        <w:rPr>
          <w:rFonts w:cstheme="minorHAnsi"/>
          <w:sz w:val="24"/>
          <w:szCs w:val="24"/>
        </w:rPr>
      </w:pPr>
      <w:r w:rsidRPr="00D0395E">
        <w:rPr>
          <w:rFonts w:cstheme="minorHAnsi"/>
          <w:sz w:val="24"/>
          <w:szCs w:val="24"/>
        </w:rPr>
        <w:t>montaż sprzętu we wskazanych przez Zamawiającego lokalizacjach na terenie gminy Sępolno Krajeńskie</w:t>
      </w:r>
    </w:p>
    <w:p w14:paraId="01F29E8A" w14:textId="030791E3" w:rsidR="006D0417" w:rsidRPr="00D0395E" w:rsidRDefault="006D0417" w:rsidP="00CD4490">
      <w:pPr>
        <w:pStyle w:val="Akapitzlist"/>
        <w:numPr>
          <w:ilvl w:val="0"/>
          <w:numId w:val="10"/>
        </w:numPr>
        <w:spacing w:after="0" w:line="288" w:lineRule="auto"/>
        <w:jc w:val="both"/>
        <w:rPr>
          <w:rFonts w:cstheme="minorHAnsi"/>
          <w:sz w:val="24"/>
          <w:szCs w:val="24"/>
        </w:rPr>
      </w:pPr>
      <w:r w:rsidRPr="00D0395E">
        <w:rPr>
          <w:rFonts w:cstheme="minorHAnsi"/>
          <w:sz w:val="24"/>
          <w:szCs w:val="24"/>
        </w:rPr>
        <w:t>szk</w:t>
      </w:r>
      <w:r w:rsidR="005F0A23">
        <w:rPr>
          <w:rFonts w:cstheme="minorHAnsi"/>
          <w:sz w:val="24"/>
          <w:szCs w:val="24"/>
        </w:rPr>
        <w:t>o</w:t>
      </w:r>
      <w:r w:rsidRPr="00D0395E">
        <w:rPr>
          <w:rFonts w:cstheme="minorHAnsi"/>
          <w:sz w:val="24"/>
          <w:szCs w:val="24"/>
        </w:rPr>
        <w:t>lenie d</w:t>
      </w:r>
      <w:r w:rsidR="00F33527" w:rsidRPr="00D0395E">
        <w:rPr>
          <w:rFonts w:cstheme="minorHAnsi"/>
          <w:sz w:val="24"/>
          <w:szCs w:val="24"/>
        </w:rPr>
        <w:t>la osób wskazanych przez Zamawiającego w zakresie obsługi sprzętu.</w:t>
      </w:r>
    </w:p>
    <w:p w14:paraId="64E7E306" w14:textId="77777777" w:rsidR="003715AB" w:rsidRPr="00D0395E" w:rsidRDefault="003715AB" w:rsidP="0007586E">
      <w:pPr>
        <w:spacing w:after="0" w:line="288" w:lineRule="auto"/>
        <w:jc w:val="both"/>
        <w:rPr>
          <w:rFonts w:cstheme="minorHAnsi"/>
          <w:b/>
          <w:sz w:val="24"/>
          <w:szCs w:val="24"/>
          <w:u w:val="single"/>
        </w:rPr>
      </w:pPr>
    </w:p>
    <w:p w14:paraId="0F71A18E" w14:textId="6545E11A" w:rsidR="00E052AC" w:rsidRPr="00D0395E" w:rsidRDefault="00E052AC" w:rsidP="0007586E">
      <w:pPr>
        <w:spacing w:after="0" w:line="288" w:lineRule="auto"/>
        <w:jc w:val="both"/>
        <w:rPr>
          <w:rFonts w:cstheme="minorHAnsi"/>
          <w:b/>
          <w:sz w:val="24"/>
          <w:szCs w:val="24"/>
          <w:u w:val="single"/>
        </w:rPr>
      </w:pPr>
      <w:r w:rsidRPr="00D0395E">
        <w:rPr>
          <w:rFonts w:cstheme="minorHAnsi"/>
          <w:b/>
          <w:sz w:val="24"/>
          <w:szCs w:val="24"/>
          <w:u w:val="single"/>
        </w:rPr>
        <w:t>UWAGA</w:t>
      </w:r>
      <w:r w:rsidR="00D12CE1" w:rsidRPr="00D0395E">
        <w:rPr>
          <w:rFonts w:cstheme="minorHAnsi"/>
          <w:b/>
          <w:sz w:val="24"/>
          <w:szCs w:val="24"/>
          <w:u w:val="single"/>
        </w:rPr>
        <w:t>!</w:t>
      </w:r>
      <w:r w:rsidRPr="00D0395E">
        <w:rPr>
          <w:rFonts w:cstheme="minorHAnsi"/>
          <w:sz w:val="24"/>
          <w:szCs w:val="24"/>
        </w:rPr>
        <w:t xml:space="preserve">: </w:t>
      </w:r>
    </w:p>
    <w:p w14:paraId="44D9892C" w14:textId="46D36740" w:rsidR="0007586E" w:rsidRPr="00D0395E" w:rsidRDefault="0007586E" w:rsidP="0007586E">
      <w:pPr>
        <w:spacing w:after="0" w:line="288" w:lineRule="auto"/>
        <w:jc w:val="both"/>
        <w:rPr>
          <w:rFonts w:cstheme="minorHAnsi"/>
          <w:sz w:val="24"/>
          <w:szCs w:val="24"/>
        </w:rPr>
      </w:pPr>
      <w:r w:rsidRPr="00D0395E">
        <w:rPr>
          <w:rFonts w:cstheme="minorHAnsi"/>
          <w:sz w:val="24"/>
          <w:szCs w:val="24"/>
        </w:rPr>
        <w:t>Jeżeli w przedmiocie zamówienia Zamawiający wskazuje markę, bądź wskazane są znaki towarowe, patenty lub źródło pochodzenia (nazwy producentów lub urządzeń), postanowienia te należy odczytywać, jako określenie wymaganych cech funkcjonalnych i jakościowych, a Wykonawca ma każdorazowo prawo zastosowania rozwiązania nie gorszego niż te, które zostało zastosowane lub użyte przez Zamawiającego w Opisie przedmiotu zamówienia. Wszelkie nazwy własne użyte w opisach przedmiotu zamówienia, określają wymagany standard, jakości towarów i usług. Dopuszcza się możliwość przedstawienia w ofercie rozwiązań równoważnych o walorach nie gorszych niż opisane w zapytaniu. Za równoważne uznaje się rozwiązania, jak również elementy, materiały, urządzenia o właściwościach funkcjonalnych i jakościowych takich samych, które zostały określone w Opisie przedmiotu zamówienia,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Istotne dla Zamawiającego cechy i parametry, to takie, które pozwolą zachować wszystkim systemom, urządzeniom, wyrobom, parametry i cechy pozwalające przede wszystkim na prawidłową współpracę z innymi systemami i/lub urządzeniami i/lub wyrobami w sposób założony przez Zamawiającego oraz pozwalające przy tym uzyskać parametry nie gorsze od założonych w zapytaniu ofertowym. Ciężar udowodnienia równoważności spoczywa na Wykonawcy.</w:t>
      </w:r>
    </w:p>
    <w:p w14:paraId="2EFD3A8B" w14:textId="77777777" w:rsidR="003715AB" w:rsidRPr="00D0395E" w:rsidRDefault="003715AB" w:rsidP="009C1367">
      <w:pPr>
        <w:jc w:val="both"/>
        <w:rPr>
          <w:rFonts w:cstheme="minorHAnsi"/>
          <w:sz w:val="24"/>
          <w:szCs w:val="24"/>
        </w:rPr>
      </w:pPr>
    </w:p>
    <w:p w14:paraId="69D1FE23" w14:textId="18BF22F9" w:rsidR="009C1367" w:rsidRPr="00D0395E" w:rsidRDefault="003715AB" w:rsidP="003715AB">
      <w:pPr>
        <w:jc w:val="both"/>
        <w:rPr>
          <w:rFonts w:cstheme="minorHAnsi"/>
          <w:sz w:val="24"/>
          <w:szCs w:val="24"/>
        </w:rPr>
      </w:pPr>
      <w:r w:rsidRPr="00D0395E">
        <w:rPr>
          <w:rFonts w:cstheme="minorHAnsi"/>
          <w:sz w:val="24"/>
          <w:szCs w:val="24"/>
        </w:rPr>
        <w:t xml:space="preserve">2. </w:t>
      </w:r>
      <w:r w:rsidR="009C1367" w:rsidRPr="00D0395E">
        <w:rPr>
          <w:rFonts w:cstheme="minorHAnsi"/>
          <w:sz w:val="24"/>
          <w:szCs w:val="24"/>
        </w:rPr>
        <w:t xml:space="preserve">Wymagane terminy - rękojmi i gwarancji wynoszą: </w:t>
      </w:r>
    </w:p>
    <w:p w14:paraId="380F7914" w14:textId="3F81FD93" w:rsidR="009C1367" w:rsidRPr="00D0395E" w:rsidRDefault="009C1367" w:rsidP="009C1367">
      <w:pPr>
        <w:ind w:left="708"/>
        <w:jc w:val="both"/>
        <w:rPr>
          <w:rFonts w:cstheme="minorHAnsi"/>
          <w:sz w:val="24"/>
          <w:szCs w:val="24"/>
        </w:rPr>
      </w:pPr>
      <w:r w:rsidRPr="00D0395E">
        <w:rPr>
          <w:rFonts w:cstheme="minorHAnsi"/>
          <w:sz w:val="24"/>
          <w:szCs w:val="24"/>
        </w:rPr>
        <w:t>a.</w:t>
      </w:r>
      <w:r w:rsidRPr="00D0395E">
        <w:rPr>
          <w:rFonts w:cstheme="minorHAnsi"/>
          <w:sz w:val="24"/>
          <w:szCs w:val="24"/>
        </w:rPr>
        <w:tab/>
        <w:t>minimalny okres gwarancji na przedmiot zamówienia –</w:t>
      </w:r>
      <w:r w:rsidR="0007586E" w:rsidRPr="00D0395E">
        <w:rPr>
          <w:rFonts w:cstheme="minorHAnsi"/>
          <w:sz w:val="24"/>
          <w:szCs w:val="24"/>
        </w:rPr>
        <w:t xml:space="preserve"> </w:t>
      </w:r>
      <w:r w:rsidRPr="00D0395E">
        <w:rPr>
          <w:rFonts w:cstheme="minorHAnsi"/>
          <w:sz w:val="24"/>
          <w:szCs w:val="24"/>
        </w:rPr>
        <w:t>24 miesiące</w:t>
      </w:r>
      <w:r w:rsidR="0007586E" w:rsidRPr="00D0395E">
        <w:rPr>
          <w:rFonts w:cstheme="minorHAnsi"/>
          <w:sz w:val="24"/>
          <w:szCs w:val="24"/>
        </w:rPr>
        <w:t xml:space="preserve"> </w:t>
      </w:r>
      <w:r w:rsidR="006C38B1" w:rsidRPr="00D0395E">
        <w:rPr>
          <w:rFonts w:cstheme="minorHAnsi"/>
          <w:sz w:val="24"/>
          <w:szCs w:val="24"/>
        </w:rPr>
        <w:t xml:space="preserve">(szybkość reakcji serwisu od momentu zgłoszenia awarii przez Zamawiającego nie dłuższa niż 2 dni robocze, max. </w:t>
      </w:r>
      <w:r w:rsidR="006C38B1" w:rsidRPr="00D0395E">
        <w:rPr>
          <w:rFonts w:cstheme="minorHAnsi"/>
          <w:sz w:val="24"/>
          <w:szCs w:val="24"/>
        </w:rPr>
        <w:lastRenderedPageBreak/>
        <w:t>czas naprawy gwarancyjnej 14 dni; czas naprawy gwarancyjnej przedłuża gwarancję o określoną liczbę dni)</w:t>
      </w:r>
    </w:p>
    <w:p w14:paraId="0625A9FE" w14:textId="011287C3" w:rsidR="009C1367" w:rsidRPr="00D0395E" w:rsidRDefault="009C1367" w:rsidP="009C1367">
      <w:pPr>
        <w:ind w:left="708"/>
        <w:jc w:val="both"/>
        <w:rPr>
          <w:rFonts w:cstheme="minorHAnsi"/>
          <w:sz w:val="24"/>
          <w:szCs w:val="24"/>
        </w:rPr>
      </w:pPr>
      <w:r w:rsidRPr="00D0395E">
        <w:rPr>
          <w:rFonts w:cstheme="minorHAnsi"/>
          <w:sz w:val="24"/>
          <w:szCs w:val="24"/>
        </w:rPr>
        <w:t>b.</w:t>
      </w:r>
      <w:r w:rsidRPr="00D0395E">
        <w:rPr>
          <w:rFonts w:cstheme="minorHAnsi"/>
          <w:sz w:val="24"/>
          <w:szCs w:val="24"/>
        </w:rPr>
        <w:tab/>
        <w:t xml:space="preserve">okres gwarancji rozpoczyna się w dniu podpisania protokołu odbioru </w:t>
      </w:r>
    </w:p>
    <w:p w14:paraId="24F18D29" w14:textId="78E9B615" w:rsidR="00437915" w:rsidRPr="00D0395E" w:rsidRDefault="00437915" w:rsidP="00CD4490">
      <w:pPr>
        <w:pStyle w:val="Akapitzlist"/>
        <w:numPr>
          <w:ilvl w:val="0"/>
          <w:numId w:val="13"/>
        </w:numPr>
        <w:ind w:left="426"/>
        <w:jc w:val="both"/>
        <w:rPr>
          <w:rFonts w:cstheme="minorHAnsi"/>
          <w:sz w:val="24"/>
          <w:szCs w:val="24"/>
        </w:rPr>
      </w:pPr>
      <w:r w:rsidRPr="00D0395E">
        <w:rPr>
          <w:rFonts w:cstheme="minorHAnsi"/>
          <w:sz w:val="24"/>
          <w:szCs w:val="24"/>
        </w:rPr>
        <w:t>Rozliczeni</w:t>
      </w:r>
      <w:r w:rsidR="00C62934" w:rsidRPr="00D0395E">
        <w:rPr>
          <w:rFonts w:cstheme="minorHAnsi"/>
          <w:sz w:val="24"/>
          <w:szCs w:val="24"/>
        </w:rPr>
        <w:t>e</w:t>
      </w:r>
      <w:r w:rsidRPr="00D0395E">
        <w:rPr>
          <w:rFonts w:cstheme="minorHAnsi"/>
          <w:sz w:val="24"/>
          <w:szCs w:val="24"/>
        </w:rPr>
        <w:t xml:space="preserve"> wykonan</w:t>
      </w:r>
      <w:r w:rsidR="009C1367" w:rsidRPr="00D0395E">
        <w:rPr>
          <w:rFonts w:cstheme="minorHAnsi"/>
          <w:sz w:val="24"/>
          <w:szCs w:val="24"/>
        </w:rPr>
        <w:t xml:space="preserve">ych </w:t>
      </w:r>
      <w:r w:rsidR="00FA10EA" w:rsidRPr="00D0395E">
        <w:rPr>
          <w:rFonts w:cstheme="minorHAnsi"/>
          <w:sz w:val="24"/>
          <w:szCs w:val="24"/>
        </w:rPr>
        <w:t>dostaw następować będzie</w:t>
      </w:r>
      <w:r w:rsidRPr="00D0395E">
        <w:rPr>
          <w:rFonts w:cstheme="minorHAnsi"/>
          <w:sz w:val="24"/>
          <w:szCs w:val="24"/>
        </w:rPr>
        <w:t xml:space="preserve"> na podstawie </w:t>
      </w:r>
      <w:r w:rsidR="00B03D08" w:rsidRPr="00D0395E">
        <w:rPr>
          <w:rFonts w:cstheme="minorHAnsi"/>
          <w:sz w:val="24"/>
          <w:szCs w:val="24"/>
        </w:rPr>
        <w:t>protokoł</w:t>
      </w:r>
      <w:r w:rsidR="00FA10EA" w:rsidRPr="00D0395E">
        <w:rPr>
          <w:rFonts w:cstheme="minorHAnsi"/>
          <w:sz w:val="24"/>
          <w:szCs w:val="24"/>
        </w:rPr>
        <w:t>ów</w:t>
      </w:r>
      <w:r w:rsidR="00B03D08" w:rsidRPr="00D0395E">
        <w:rPr>
          <w:rFonts w:cstheme="minorHAnsi"/>
          <w:sz w:val="24"/>
          <w:szCs w:val="24"/>
        </w:rPr>
        <w:t xml:space="preserve"> odbioru </w:t>
      </w:r>
      <w:r w:rsidR="00FA10EA" w:rsidRPr="00D0395E">
        <w:rPr>
          <w:rFonts w:cstheme="minorHAnsi"/>
          <w:sz w:val="24"/>
          <w:szCs w:val="24"/>
        </w:rPr>
        <w:t xml:space="preserve">sporządzonych </w:t>
      </w:r>
      <w:r w:rsidR="005B68A0" w:rsidRPr="00D0395E">
        <w:rPr>
          <w:rFonts w:cstheme="minorHAnsi"/>
          <w:sz w:val="24"/>
          <w:szCs w:val="24"/>
        </w:rPr>
        <w:t xml:space="preserve">przez dostawcę </w:t>
      </w:r>
      <w:r w:rsidR="00B03D08" w:rsidRPr="00D0395E">
        <w:rPr>
          <w:rFonts w:cstheme="minorHAnsi"/>
          <w:sz w:val="24"/>
          <w:szCs w:val="24"/>
        </w:rPr>
        <w:t xml:space="preserve">oraz </w:t>
      </w:r>
      <w:r w:rsidR="00C74B89" w:rsidRPr="00D0395E">
        <w:rPr>
          <w:rFonts w:cstheme="minorHAnsi"/>
          <w:sz w:val="24"/>
          <w:szCs w:val="24"/>
        </w:rPr>
        <w:t>faktur</w:t>
      </w:r>
      <w:r w:rsidR="00692AF6" w:rsidRPr="00D0395E">
        <w:rPr>
          <w:rFonts w:cstheme="minorHAnsi"/>
          <w:sz w:val="24"/>
          <w:szCs w:val="24"/>
        </w:rPr>
        <w:t>.</w:t>
      </w:r>
    </w:p>
    <w:p w14:paraId="03FC42FA" w14:textId="14729648" w:rsidR="00C936A9" w:rsidRPr="00D0395E" w:rsidRDefault="00C936A9" w:rsidP="00CD4490">
      <w:pPr>
        <w:pStyle w:val="Akapitzlist"/>
        <w:numPr>
          <w:ilvl w:val="0"/>
          <w:numId w:val="13"/>
        </w:numPr>
        <w:spacing w:after="200" w:line="276" w:lineRule="auto"/>
        <w:ind w:left="426"/>
        <w:jc w:val="both"/>
        <w:rPr>
          <w:rFonts w:eastAsia="Calibri" w:cstheme="minorHAnsi"/>
          <w:sz w:val="24"/>
          <w:szCs w:val="24"/>
        </w:rPr>
      </w:pPr>
      <w:r w:rsidRPr="00D0395E">
        <w:rPr>
          <w:rFonts w:eastAsia="Calibri" w:cstheme="minorHAnsi"/>
          <w:sz w:val="24"/>
          <w:szCs w:val="24"/>
        </w:rPr>
        <w:t>Dostawca wystawi Zamawiającemu fakturę z co najmniej 30 dniowym terminem płatności.</w:t>
      </w:r>
    </w:p>
    <w:p w14:paraId="3E9FAD54" w14:textId="776FA510" w:rsidR="00611FB5" w:rsidRPr="00D0395E" w:rsidRDefault="00611FB5" w:rsidP="003715AB">
      <w:pPr>
        <w:pStyle w:val="Akapitzlist"/>
        <w:numPr>
          <w:ilvl w:val="0"/>
          <w:numId w:val="13"/>
        </w:numPr>
        <w:spacing w:after="200" w:line="276" w:lineRule="auto"/>
        <w:jc w:val="both"/>
        <w:rPr>
          <w:rFonts w:eastAsia="Calibri" w:cstheme="minorHAnsi"/>
          <w:sz w:val="24"/>
          <w:szCs w:val="24"/>
        </w:rPr>
      </w:pPr>
      <w:r w:rsidRPr="00D0395E">
        <w:rPr>
          <w:rFonts w:eastAsia="Calibri" w:cstheme="minorHAnsi"/>
          <w:sz w:val="24"/>
          <w:szCs w:val="24"/>
        </w:rPr>
        <w:t xml:space="preserve">Zapytanie ofertowe </w:t>
      </w:r>
      <w:r w:rsidR="006C38B1" w:rsidRPr="00D0395E">
        <w:rPr>
          <w:rFonts w:eastAsia="Calibri" w:cstheme="minorHAnsi"/>
          <w:sz w:val="24"/>
          <w:szCs w:val="24"/>
        </w:rPr>
        <w:t xml:space="preserve">nie jest podzielone </w:t>
      </w:r>
      <w:r w:rsidRPr="00D0395E">
        <w:rPr>
          <w:rFonts w:eastAsia="Calibri" w:cstheme="minorHAnsi"/>
          <w:sz w:val="24"/>
          <w:szCs w:val="24"/>
        </w:rPr>
        <w:t xml:space="preserve">na </w:t>
      </w:r>
      <w:r w:rsidR="006C38B1" w:rsidRPr="00D0395E">
        <w:rPr>
          <w:rFonts w:eastAsia="Calibri" w:cstheme="minorHAnsi"/>
          <w:sz w:val="24"/>
          <w:szCs w:val="24"/>
        </w:rPr>
        <w:t>części.</w:t>
      </w:r>
    </w:p>
    <w:p w14:paraId="6CE750C5" w14:textId="77777777" w:rsidR="009C1367" w:rsidRPr="00D0395E" w:rsidRDefault="009C1367" w:rsidP="009C1367">
      <w:pPr>
        <w:pStyle w:val="Akapitzlist"/>
        <w:ind w:left="426"/>
        <w:jc w:val="both"/>
        <w:rPr>
          <w:rFonts w:cstheme="minorHAnsi"/>
          <w:sz w:val="24"/>
          <w:szCs w:val="24"/>
        </w:rPr>
      </w:pPr>
    </w:p>
    <w:p w14:paraId="61C11377" w14:textId="77777777" w:rsidR="00437915" w:rsidRPr="00D0395E" w:rsidRDefault="00437915" w:rsidP="002B50E7">
      <w:pPr>
        <w:spacing w:after="200" w:line="276" w:lineRule="auto"/>
        <w:ind w:left="57"/>
        <w:jc w:val="both"/>
        <w:rPr>
          <w:rFonts w:eastAsia="Calibri" w:cstheme="minorHAnsi"/>
          <w:b/>
          <w:sz w:val="24"/>
          <w:szCs w:val="24"/>
        </w:rPr>
      </w:pPr>
      <w:r w:rsidRPr="00D0395E">
        <w:rPr>
          <w:rFonts w:eastAsia="Calibri" w:cstheme="minorHAnsi"/>
          <w:b/>
          <w:sz w:val="24"/>
          <w:szCs w:val="24"/>
        </w:rPr>
        <w:t>IV. Termin realizacji zamówienia</w:t>
      </w:r>
    </w:p>
    <w:p w14:paraId="4714B790" w14:textId="0DAE157F" w:rsidR="00437915" w:rsidRPr="00D0395E" w:rsidRDefault="00437915" w:rsidP="00CD4490">
      <w:pPr>
        <w:pStyle w:val="Akapitzlist"/>
        <w:numPr>
          <w:ilvl w:val="0"/>
          <w:numId w:val="17"/>
        </w:numPr>
        <w:spacing w:after="200" w:line="276" w:lineRule="auto"/>
        <w:jc w:val="both"/>
        <w:rPr>
          <w:rFonts w:eastAsia="Calibri" w:cstheme="minorHAnsi"/>
          <w:sz w:val="24"/>
          <w:szCs w:val="24"/>
        </w:rPr>
      </w:pPr>
      <w:r w:rsidRPr="00D0395E">
        <w:rPr>
          <w:rFonts w:eastAsia="Calibri" w:cstheme="minorHAnsi"/>
          <w:sz w:val="24"/>
          <w:szCs w:val="24"/>
        </w:rPr>
        <w:t>Zamówienie będzie realizowane</w:t>
      </w:r>
      <w:r w:rsidR="00F31A0D" w:rsidRPr="00D0395E">
        <w:rPr>
          <w:rFonts w:eastAsia="Calibri" w:cstheme="minorHAnsi"/>
          <w:sz w:val="24"/>
          <w:szCs w:val="24"/>
        </w:rPr>
        <w:t xml:space="preserve"> w okresie</w:t>
      </w:r>
      <w:r w:rsidRPr="00D0395E">
        <w:rPr>
          <w:rFonts w:cstheme="minorHAnsi"/>
          <w:sz w:val="24"/>
          <w:szCs w:val="24"/>
        </w:rPr>
        <w:t xml:space="preserve"> </w:t>
      </w:r>
      <w:r w:rsidR="00E45688" w:rsidRPr="00D0395E">
        <w:rPr>
          <w:rFonts w:cstheme="minorHAnsi"/>
          <w:sz w:val="24"/>
          <w:szCs w:val="24"/>
        </w:rPr>
        <w:t>od podpisania umowy</w:t>
      </w:r>
      <w:r w:rsidR="008601BC" w:rsidRPr="00D0395E">
        <w:rPr>
          <w:rFonts w:eastAsia="Calibri" w:cstheme="minorHAnsi"/>
          <w:sz w:val="24"/>
          <w:szCs w:val="24"/>
        </w:rPr>
        <w:t xml:space="preserve"> </w:t>
      </w:r>
      <w:r w:rsidR="00FD6EA7" w:rsidRPr="00D0395E">
        <w:rPr>
          <w:rFonts w:eastAsia="Calibri" w:cstheme="minorHAnsi"/>
          <w:sz w:val="24"/>
          <w:szCs w:val="24"/>
        </w:rPr>
        <w:t xml:space="preserve">maksymalnie </w:t>
      </w:r>
      <w:r w:rsidR="008601BC" w:rsidRPr="00D0395E">
        <w:rPr>
          <w:rFonts w:eastAsia="Calibri" w:cstheme="minorHAnsi"/>
          <w:sz w:val="24"/>
          <w:szCs w:val="24"/>
        </w:rPr>
        <w:t xml:space="preserve">do </w:t>
      </w:r>
      <w:r w:rsidR="006C38B1" w:rsidRPr="00D0395E">
        <w:rPr>
          <w:rFonts w:eastAsia="Calibri" w:cstheme="minorHAnsi"/>
          <w:sz w:val="24"/>
          <w:szCs w:val="24"/>
        </w:rPr>
        <w:t>1</w:t>
      </w:r>
      <w:r w:rsidR="00BC1C91" w:rsidRPr="00D0395E">
        <w:rPr>
          <w:rFonts w:eastAsia="Calibri" w:cstheme="minorHAnsi"/>
          <w:sz w:val="24"/>
          <w:szCs w:val="24"/>
        </w:rPr>
        <w:t>3</w:t>
      </w:r>
      <w:r w:rsidR="006C38B1" w:rsidRPr="00D0395E">
        <w:rPr>
          <w:rFonts w:eastAsia="Calibri" w:cstheme="minorHAnsi"/>
          <w:sz w:val="24"/>
          <w:szCs w:val="24"/>
        </w:rPr>
        <w:t xml:space="preserve"> </w:t>
      </w:r>
      <w:r w:rsidR="006C38B1" w:rsidRPr="00D94B4A">
        <w:rPr>
          <w:rFonts w:eastAsia="Calibri" w:cstheme="minorHAnsi"/>
          <w:sz w:val="24"/>
          <w:szCs w:val="24"/>
        </w:rPr>
        <w:t>września</w:t>
      </w:r>
      <w:r w:rsidR="006C38B1" w:rsidRPr="00D0395E">
        <w:rPr>
          <w:rFonts w:eastAsia="Calibri" w:cstheme="minorHAnsi"/>
          <w:sz w:val="24"/>
          <w:szCs w:val="24"/>
        </w:rPr>
        <w:t xml:space="preserve"> </w:t>
      </w:r>
      <w:r w:rsidR="00E45688" w:rsidRPr="00D0395E">
        <w:rPr>
          <w:rFonts w:eastAsia="Calibri" w:cstheme="minorHAnsi"/>
          <w:sz w:val="24"/>
          <w:szCs w:val="24"/>
        </w:rPr>
        <w:t>2024</w:t>
      </w:r>
      <w:r w:rsidR="006C38B1" w:rsidRPr="00D0395E">
        <w:rPr>
          <w:rFonts w:eastAsia="Calibri" w:cstheme="minorHAnsi"/>
          <w:sz w:val="24"/>
          <w:szCs w:val="24"/>
        </w:rPr>
        <w:t xml:space="preserve"> (dopuszcza się możliwość dostaw i faktur częściowych).</w:t>
      </w:r>
    </w:p>
    <w:p w14:paraId="12A2E2E6" w14:textId="02CC2E14" w:rsidR="00683E00" w:rsidRPr="00D0395E" w:rsidRDefault="00E45688" w:rsidP="001F416E">
      <w:pPr>
        <w:pStyle w:val="Akapitzlist"/>
        <w:numPr>
          <w:ilvl w:val="0"/>
          <w:numId w:val="17"/>
        </w:numPr>
        <w:spacing w:after="200" w:line="276" w:lineRule="auto"/>
        <w:jc w:val="both"/>
        <w:rPr>
          <w:rFonts w:eastAsia="Calibri" w:cstheme="minorHAnsi"/>
          <w:sz w:val="24"/>
          <w:szCs w:val="24"/>
        </w:rPr>
      </w:pPr>
      <w:r w:rsidRPr="00D0395E">
        <w:rPr>
          <w:rFonts w:eastAsia="Calibri" w:cstheme="minorHAnsi"/>
          <w:sz w:val="24"/>
          <w:szCs w:val="24"/>
        </w:rPr>
        <w:t>Realizacja dostaw każdorazowo uzgadniana będzie</w:t>
      </w:r>
      <w:r w:rsidR="009C1367" w:rsidRPr="00D0395E">
        <w:rPr>
          <w:rFonts w:eastAsia="Calibri" w:cstheme="minorHAnsi"/>
          <w:sz w:val="24"/>
          <w:szCs w:val="24"/>
        </w:rPr>
        <w:t xml:space="preserve"> telefonicznie</w:t>
      </w:r>
      <w:r w:rsidRPr="00D0395E">
        <w:rPr>
          <w:rFonts w:eastAsia="Calibri" w:cstheme="minorHAnsi"/>
          <w:sz w:val="24"/>
          <w:szCs w:val="24"/>
        </w:rPr>
        <w:t xml:space="preserve"> z Zamawiającym.</w:t>
      </w:r>
    </w:p>
    <w:p w14:paraId="362A9022" w14:textId="7D0A63C8" w:rsidR="00437915" w:rsidRPr="00D0395E" w:rsidRDefault="00437915" w:rsidP="002B50E7">
      <w:pPr>
        <w:spacing w:after="200" w:line="276" w:lineRule="auto"/>
        <w:ind w:left="57"/>
        <w:jc w:val="both"/>
        <w:rPr>
          <w:rFonts w:eastAsia="Calibri" w:cstheme="minorHAnsi"/>
          <w:b/>
          <w:sz w:val="24"/>
          <w:szCs w:val="24"/>
        </w:rPr>
      </w:pPr>
      <w:r w:rsidRPr="00D0395E">
        <w:rPr>
          <w:rFonts w:eastAsia="Calibri" w:cstheme="minorHAnsi"/>
          <w:b/>
          <w:sz w:val="24"/>
          <w:szCs w:val="24"/>
        </w:rPr>
        <w:t>V. Warunki udziału w postępowaniu</w:t>
      </w:r>
    </w:p>
    <w:p w14:paraId="0712B0E2" w14:textId="358DC08B" w:rsidR="00103EFA" w:rsidRPr="00D0395E" w:rsidRDefault="00437915" w:rsidP="00CD4490">
      <w:pPr>
        <w:pStyle w:val="Akapitzlist"/>
        <w:numPr>
          <w:ilvl w:val="1"/>
          <w:numId w:val="1"/>
        </w:numPr>
        <w:spacing w:after="200" w:line="276" w:lineRule="auto"/>
        <w:ind w:left="426"/>
        <w:jc w:val="both"/>
        <w:rPr>
          <w:rFonts w:eastAsia="Calibri" w:cstheme="minorHAnsi"/>
          <w:sz w:val="24"/>
          <w:szCs w:val="24"/>
        </w:rPr>
      </w:pPr>
      <w:r w:rsidRPr="00D0395E">
        <w:rPr>
          <w:rFonts w:eastAsia="Calibri" w:cstheme="minorHAnsi"/>
          <w:sz w:val="24"/>
          <w:szCs w:val="24"/>
        </w:rPr>
        <w:t>O udzielenie zamówienia może ubiegać się Wykonawca, który</w:t>
      </w:r>
      <w:r w:rsidR="00C74B89" w:rsidRPr="00D0395E">
        <w:rPr>
          <w:rFonts w:eastAsia="Calibri" w:cstheme="minorHAnsi"/>
          <w:sz w:val="24"/>
          <w:szCs w:val="24"/>
        </w:rPr>
        <w:t xml:space="preserve"> wykaże, że</w:t>
      </w:r>
      <w:r w:rsidRPr="00D0395E">
        <w:rPr>
          <w:rFonts w:eastAsia="Calibri" w:cstheme="minorHAnsi"/>
          <w:sz w:val="24"/>
          <w:szCs w:val="24"/>
        </w:rPr>
        <w:t>:</w:t>
      </w:r>
      <w:r w:rsidR="00B422E1" w:rsidRPr="00D0395E">
        <w:rPr>
          <w:rFonts w:eastAsia="Calibri" w:cstheme="minorHAnsi"/>
          <w:sz w:val="24"/>
          <w:szCs w:val="24"/>
        </w:rPr>
        <w:t xml:space="preserve"> w</w:t>
      </w:r>
      <w:r w:rsidR="00C74B89" w:rsidRPr="00D0395E">
        <w:rPr>
          <w:rFonts w:cstheme="minorHAnsi"/>
          <w:sz w:val="24"/>
          <w:szCs w:val="24"/>
        </w:rPr>
        <w:t xml:space="preserve"> okresie ostatnich 3 lat</w:t>
      </w:r>
      <w:r w:rsidR="00745CB4" w:rsidRPr="00D0395E">
        <w:rPr>
          <w:rFonts w:cstheme="minorHAnsi"/>
          <w:sz w:val="24"/>
          <w:szCs w:val="24"/>
        </w:rPr>
        <w:t xml:space="preserve"> przed upływem terminu składania ofert, a jeśli okres działalności jest krótszy – w tym okresie, zrealizował </w:t>
      </w:r>
      <w:r w:rsidR="00823616" w:rsidRPr="00D0395E">
        <w:rPr>
          <w:rFonts w:cstheme="minorHAnsi"/>
          <w:sz w:val="24"/>
          <w:szCs w:val="24"/>
        </w:rPr>
        <w:t>co najmniej</w:t>
      </w:r>
      <w:r w:rsidR="00745CB4" w:rsidRPr="00D0395E">
        <w:rPr>
          <w:rFonts w:cstheme="minorHAnsi"/>
          <w:sz w:val="24"/>
          <w:szCs w:val="24"/>
        </w:rPr>
        <w:t xml:space="preserve"> </w:t>
      </w:r>
      <w:r w:rsidR="009E6BE0" w:rsidRPr="00D0395E">
        <w:rPr>
          <w:rFonts w:cstheme="minorHAnsi"/>
          <w:sz w:val="24"/>
          <w:szCs w:val="24"/>
        </w:rPr>
        <w:t>2</w:t>
      </w:r>
      <w:r w:rsidR="00745CB4" w:rsidRPr="00D0395E">
        <w:rPr>
          <w:rFonts w:cstheme="minorHAnsi"/>
          <w:sz w:val="24"/>
          <w:szCs w:val="24"/>
        </w:rPr>
        <w:t xml:space="preserve"> </w:t>
      </w:r>
      <w:r w:rsidR="00E45688" w:rsidRPr="00D0395E">
        <w:rPr>
          <w:rFonts w:cstheme="minorHAnsi"/>
          <w:sz w:val="24"/>
          <w:szCs w:val="24"/>
        </w:rPr>
        <w:t xml:space="preserve">dostawy </w:t>
      </w:r>
      <w:r w:rsidR="00823616" w:rsidRPr="00D0395E">
        <w:rPr>
          <w:rFonts w:cstheme="minorHAnsi"/>
          <w:sz w:val="24"/>
          <w:szCs w:val="24"/>
        </w:rPr>
        <w:t>o podobnym zakresie rzeczowym na łączną kwotę nie mniejszą niż</w:t>
      </w:r>
      <w:r w:rsidR="009E6BE0" w:rsidRPr="00D0395E">
        <w:rPr>
          <w:rFonts w:cstheme="minorHAnsi"/>
          <w:sz w:val="24"/>
          <w:szCs w:val="24"/>
        </w:rPr>
        <w:t xml:space="preserve"> </w:t>
      </w:r>
      <w:r w:rsidR="006C38B1" w:rsidRPr="00D0395E">
        <w:rPr>
          <w:rFonts w:cstheme="minorHAnsi"/>
          <w:sz w:val="24"/>
          <w:szCs w:val="24"/>
        </w:rPr>
        <w:t>40</w:t>
      </w:r>
      <w:r w:rsidR="001F416E" w:rsidRPr="00D0395E">
        <w:rPr>
          <w:rFonts w:cstheme="minorHAnsi"/>
          <w:sz w:val="24"/>
          <w:szCs w:val="24"/>
        </w:rPr>
        <w:t xml:space="preserve"> 000,00 zł. </w:t>
      </w:r>
      <w:r w:rsidR="00745CB4" w:rsidRPr="00D0395E">
        <w:rPr>
          <w:rFonts w:cstheme="minorHAnsi"/>
          <w:sz w:val="24"/>
          <w:szCs w:val="24"/>
        </w:rPr>
        <w:t>W celu potwierdzenia spełnienia warunków udzi</w:t>
      </w:r>
      <w:r w:rsidR="00E34629" w:rsidRPr="00D0395E">
        <w:rPr>
          <w:rFonts w:cstheme="minorHAnsi"/>
          <w:sz w:val="24"/>
          <w:szCs w:val="24"/>
        </w:rPr>
        <w:t>ału w postępowaniu Zamawiający wezwie Wykonawcę, którego oferta została najwyżej oceniona do przedłożenia</w:t>
      </w:r>
      <w:r w:rsidR="00B422E1" w:rsidRPr="00D0395E">
        <w:rPr>
          <w:rFonts w:cstheme="minorHAnsi"/>
          <w:sz w:val="24"/>
          <w:szCs w:val="24"/>
        </w:rPr>
        <w:t xml:space="preserve"> w</w:t>
      </w:r>
      <w:r w:rsidR="00624F1E" w:rsidRPr="00D0395E">
        <w:rPr>
          <w:rFonts w:cstheme="minorHAnsi"/>
          <w:sz w:val="24"/>
          <w:szCs w:val="24"/>
        </w:rPr>
        <w:t xml:space="preserve">ykazu </w:t>
      </w:r>
      <w:r w:rsidR="00B422E1" w:rsidRPr="00D0395E">
        <w:rPr>
          <w:rFonts w:cstheme="minorHAnsi"/>
          <w:sz w:val="24"/>
          <w:szCs w:val="24"/>
        </w:rPr>
        <w:t>dostaw</w:t>
      </w:r>
      <w:r w:rsidR="009F5F49" w:rsidRPr="00D0395E">
        <w:rPr>
          <w:rFonts w:cstheme="minorHAnsi"/>
          <w:sz w:val="24"/>
          <w:szCs w:val="24"/>
        </w:rPr>
        <w:t xml:space="preserve"> w okresie ostatnich 3 lat przed upływem terminu składania ofert, a jeśli okres działalności jest krótszy – w tym okresie, stanowiąc</w:t>
      </w:r>
      <w:r w:rsidR="00823616" w:rsidRPr="00D0395E">
        <w:rPr>
          <w:rFonts w:cstheme="minorHAnsi"/>
          <w:sz w:val="24"/>
          <w:szCs w:val="24"/>
        </w:rPr>
        <w:t>ych</w:t>
      </w:r>
      <w:r w:rsidR="009F5F49" w:rsidRPr="00D0395E">
        <w:rPr>
          <w:rFonts w:cstheme="minorHAnsi"/>
          <w:sz w:val="24"/>
          <w:szCs w:val="24"/>
        </w:rPr>
        <w:t xml:space="preserve"> </w:t>
      </w:r>
      <w:r w:rsidR="00B422E1" w:rsidRPr="00D0395E">
        <w:rPr>
          <w:rFonts w:cstheme="minorHAnsi"/>
          <w:sz w:val="24"/>
          <w:szCs w:val="24"/>
        </w:rPr>
        <w:t>dostawy</w:t>
      </w:r>
      <w:r w:rsidR="00823616" w:rsidRPr="00D0395E">
        <w:rPr>
          <w:rFonts w:cstheme="minorHAnsi"/>
          <w:sz w:val="24"/>
          <w:szCs w:val="24"/>
        </w:rPr>
        <w:t xml:space="preserve"> o podobnym charakterze</w:t>
      </w:r>
      <w:r w:rsidR="00B422E1" w:rsidRPr="00D0395E">
        <w:rPr>
          <w:rFonts w:cstheme="minorHAnsi"/>
          <w:sz w:val="24"/>
          <w:szCs w:val="24"/>
        </w:rPr>
        <w:t>.</w:t>
      </w:r>
      <w:r w:rsidR="00C936A9" w:rsidRPr="00D0395E">
        <w:rPr>
          <w:rFonts w:cstheme="minorHAnsi"/>
          <w:sz w:val="24"/>
          <w:szCs w:val="24"/>
        </w:rPr>
        <w:t xml:space="preserve"> </w:t>
      </w:r>
      <w:r w:rsidR="00103EFA" w:rsidRPr="00D0395E">
        <w:rPr>
          <w:rFonts w:cstheme="minorHAnsi"/>
          <w:sz w:val="24"/>
          <w:szCs w:val="24"/>
        </w:rPr>
        <w:t xml:space="preserve">Niespełnienie wyżej </w:t>
      </w:r>
      <w:r w:rsidR="00B422E1" w:rsidRPr="00D0395E">
        <w:rPr>
          <w:rFonts w:cstheme="minorHAnsi"/>
          <w:sz w:val="24"/>
          <w:szCs w:val="24"/>
        </w:rPr>
        <w:t xml:space="preserve">wymienionego </w:t>
      </w:r>
      <w:r w:rsidR="00103EFA" w:rsidRPr="00D0395E">
        <w:rPr>
          <w:rFonts w:cstheme="minorHAnsi"/>
          <w:sz w:val="24"/>
          <w:szCs w:val="24"/>
        </w:rPr>
        <w:t>warunk</w:t>
      </w:r>
      <w:r w:rsidR="00B422E1" w:rsidRPr="00D0395E">
        <w:rPr>
          <w:rFonts w:cstheme="minorHAnsi"/>
          <w:sz w:val="24"/>
          <w:szCs w:val="24"/>
        </w:rPr>
        <w:t>u</w:t>
      </w:r>
      <w:r w:rsidR="00103EFA" w:rsidRPr="00D0395E">
        <w:rPr>
          <w:rFonts w:cstheme="minorHAnsi"/>
          <w:sz w:val="24"/>
          <w:szCs w:val="24"/>
        </w:rPr>
        <w:t xml:space="preserve"> skutkować będzie wykluczeniem Wykonawcy z postępowania. Ofertę Wykonawcy wykluczonego uważa się za odrzuconą.</w:t>
      </w:r>
    </w:p>
    <w:p w14:paraId="731891FC" w14:textId="77777777" w:rsidR="00D9613E" w:rsidRPr="00D0395E" w:rsidRDefault="00D9613E" w:rsidP="00CD4490">
      <w:pPr>
        <w:pStyle w:val="Akapitzlist"/>
        <w:numPr>
          <w:ilvl w:val="1"/>
          <w:numId w:val="1"/>
        </w:numPr>
        <w:spacing w:after="200" w:line="276" w:lineRule="auto"/>
        <w:ind w:left="426"/>
        <w:jc w:val="both"/>
        <w:rPr>
          <w:rFonts w:cstheme="minorHAnsi"/>
          <w:sz w:val="24"/>
          <w:szCs w:val="24"/>
        </w:rPr>
      </w:pPr>
      <w:r w:rsidRPr="00D0395E">
        <w:rPr>
          <w:rFonts w:cstheme="minorHAnsi"/>
          <w:sz w:val="24"/>
          <w:szCs w:val="24"/>
        </w:rPr>
        <w:t>Opis sposobu dokonywania oceny spełniania warunków udziału w postępowaniu.</w:t>
      </w:r>
    </w:p>
    <w:p w14:paraId="10A5601E" w14:textId="086F6417" w:rsidR="00D9613E" w:rsidRPr="00D0395E" w:rsidRDefault="00D9613E" w:rsidP="00CD4490">
      <w:pPr>
        <w:pStyle w:val="Akapitzlist"/>
        <w:numPr>
          <w:ilvl w:val="1"/>
          <w:numId w:val="8"/>
        </w:numPr>
        <w:spacing w:after="200" w:line="276" w:lineRule="auto"/>
        <w:ind w:left="709"/>
        <w:jc w:val="both"/>
        <w:rPr>
          <w:rFonts w:cstheme="minorHAnsi"/>
          <w:sz w:val="24"/>
          <w:szCs w:val="24"/>
        </w:rPr>
      </w:pPr>
      <w:r w:rsidRPr="00D0395E">
        <w:rPr>
          <w:rFonts w:cstheme="minorHAnsi"/>
          <w:sz w:val="24"/>
          <w:szCs w:val="24"/>
        </w:rPr>
        <w:t>Zamawiający oceni, czy Wykonawca spełnia warun</w:t>
      </w:r>
      <w:r w:rsidR="00B422E1" w:rsidRPr="00D0395E">
        <w:rPr>
          <w:rFonts w:cstheme="minorHAnsi"/>
          <w:sz w:val="24"/>
          <w:szCs w:val="24"/>
        </w:rPr>
        <w:t>ek</w:t>
      </w:r>
      <w:r w:rsidRPr="00D0395E">
        <w:rPr>
          <w:rFonts w:cstheme="minorHAnsi"/>
          <w:sz w:val="24"/>
          <w:szCs w:val="24"/>
        </w:rPr>
        <w:t>, o który</w:t>
      </w:r>
      <w:r w:rsidR="00B422E1" w:rsidRPr="00D0395E">
        <w:rPr>
          <w:rFonts w:cstheme="minorHAnsi"/>
          <w:sz w:val="24"/>
          <w:szCs w:val="24"/>
        </w:rPr>
        <w:t>m</w:t>
      </w:r>
      <w:r w:rsidRPr="00D0395E">
        <w:rPr>
          <w:rFonts w:cstheme="minorHAnsi"/>
          <w:sz w:val="24"/>
          <w:szCs w:val="24"/>
        </w:rPr>
        <w:t xml:space="preserve"> mowa powyżej na podstawie złożonych wraz z ofertą oświadcze</w:t>
      </w:r>
      <w:r w:rsidR="00B422E1" w:rsidRPr="00D0395E">
        <w:rPr>
          <w:rFonts w:cstheme="minorHAnsi"/>
          <w:sz w:val="24"/>
          <w:szCs w:val="24"/>
        </w:rPr>
        <w:t>nia</w:t>
      </w:r>
      <w:r w:rsidRPr="00D0395E">
        <w:rPr>
          <w:rFonts w:cstheme="minorHAnsi"/>
          <w:sz w:val="24"/>
          <w:szCs w:val="24"/>
        </w:rPr>
        <w:t xml:space="preserve"> oraz dokumentów wskazanych w rozdziale VI poniżej.</w:t>
      </w:r>
    </w:p>
    <w:p w14:paraId="33652435" w14:textId="77777777" w:rsidR="00D9613E" w:rsidRPr="00D0395E" w:rsidRDefault="00D9613E" w:rsidP="00CD4490">
      <w:pPr>
        <w:pStyle w:val="Akapitzlist"/>
        <w:numPr>
          <w:ilvl w:val="1"/>
          <w:numId w:val="8"/>
        </w:numPr>
        <w:spacing w:after="200" w:line="276" w:lineRule="auto"/>
        <w:ind w:left="709"/>
        <w:jc w:val="both"/>
        <w:rPr>
          <w:rFonts w:cstheme="minorHAnsi"/>
          <w:sz w:val="24"/>
          <w:szCs w:val="24"/>
        </w:rPr>
      </w:pPr>
      <w:r w:rsidRPr="00D0395E">
        <w:rPr>
          <w:rFonts w:cstheme="minorHAnsi"/>
          <w:sz w:val="24"/>
          <w:szCs w:val="24"/>
        </w:rPr>
        <w:t>Ocena spełnienia warunków udziału w postępowaniu zostanie dokonana na zasadzie: „spełnia” - „nie spełnia”.</w:t>
      </w:r>
    </w:p>
    <w:p w14:paraId="4A2ADFC4" w14:textId="01FE52CB" w:rsidR="00D9613E" w:rsidRPr="00D0395E" w:rsidRDefault="00D9613E" w:rsidP="00CD4490">
      <w:pPr>
        <w:pStyle w:val="Akapitzlist"/>
        <w:numPr>
          <w:ilvl w:val="1"/>
          <w:numId w:val="1"/>
        </w:numPr>
        <w:spacing w:after="200" w:line="276" w:lineRule="auto"/>
        <w:ind w:left="426"/>
        <w:jc w:val="both"/>
        <w:rPr>
          <w:rFonts w:cstheme="minorHAnsi"/>
          <w:sz w:val="24"/>
          <w:szCs w:val="24"/>
        </w:rPr>
      </w:pPr>
      <w:r w:rsidRPr="00D0395E">
        <w:rPr>
          <w:rFonts w:cstheme="minorHAnsi"/>
          <w:sz w:val="24"/>
          <w:szCs w:val="24"/>
        </w:rPr>
        <w:t>W przypadku, gdy Zamawiający zweryf</w:t>
      </w:r>
      <w:r w:rsidR="006C38B1" w:rsidRPr="00D0395E">
        <w:rPr>
          <w:rFonts w:cstheme="minorHAnsi"/>
          <w:sz w:val="24"/>
          <w:szCs w:val="24"/>
        </w:rPr>
        <w:t>ikuje, iż Wykonawca nie spełnia</w:t>
      </w:r>
      <w:r w:rsidRPr="00D0395E">
        <w:rPr>
          <w:rFonts w:cstheme="minorHAnsi"/>
          <w:sz w:val="24"/>
          <w:szCs w:val="24"/>
        </w:rPr>
        <w:t xml:space="preserve"> wymogu określonego w oświadczeniu - zastrzega sobie prawo odstąpienia od podpisania umowy w zakresie realizacji zamówienia z wybranym Wykonawcą i udzielenia zamówienia kolejnemu Wykonawcy.</w:t>
      </w:r>
    </w:p>
    <w:p w14:paraId="37347818" w14:textId="14BAE9F9" w:rsidR="005878A4" w:rsidRPr="00D0395E" w:rsidRDefault="00CD381F" w:rsidP="00CD4490">
      <w:pPr>
        <w:pStyle w:val="Akapitzlist"/>
        <w:numPr>
          <w:ilvl w:val="1"/>
          <w:numId w:val="1"/>
        </w:numPr>
        <w:spacing w:after="200" w:line="276" w:lineRule="auto"/>
        <w:ind w:left="426"/>
        <w:jc w:val="both"/>
        <w:rPr>
          <w:rFonts w:cstheme="minorHAnsi"/>
          <w:sz w:val="24"/>
          <w:szCs w:val="24"/>
        </w:rPr>
      </w:pPr>
      <w:r w:rsidRPr="00D0395E">
        <w:rPr>
          <w:rFonts w:cstheme="minorHAnsi"/>
          <w:sz w:val="24"/>
          <w:szCs w:val="24"/>
        </w:rPr>
        <w:t>Oferta jest ważna jeżeli wypełniona jest w całości.</w:t>
      </w:r>
    </w:p>
    <w:p w14:paraId="7D031DE1" w14:textId="39FCE397" w:rsidR="00CD381F" w:rsidRPr="00D0395E" w:rsidRDefault="006C38B1" w:rsidP="00CD4490">
      <w:pPr>
        <w:pStyle w:val="Akapitzlist"/>
        <w:numPr>
          <w:ilvl w:val="1"/>
          <w:numId w:val="1"/>
        </w:numPr>
        <w:spacing w:after="200" w:line="276" w:lineRule="auto"/>
        <w:ind w:left="426"/>
        <w:jc w:val="both"/>
        <w:rPr>
          <w:rFonts w:cstheme="minorHAnsi"/>
          <w:sz w:val="24"/>
          <w:szCs w:val="24"/>
        </w:rPr>
      </w:pPr>
      <w:r w:rsidRPr="00D0395E">
        <w:rPr>
          <w:rFonts w:cstheme="minorHAnsi"/>
          <w:sz w:val="24"/>
          <w:szCs w:val="24"/>
        </w:rPr>
        <w:t>Oferty</w:t>
      </w:r>
      <w:r w:rsidR="00CD381F" w:rsidRPr="00D0395E">
        <w:rPr>
          <w:rFonts w:cstheme="minorHAnsi"/>
          <w:sz w:val="24"/>
          <w:szCs w:val="24"/>
        </w:rPr>
        <w:t xml:space="preserve"> nie wypełnione w całości nie będą podlegały ocenie.</w:t>
      </w:r>
    </w:p>
    <w:p w14:paraId="69D74C39" w14:textId="5B2EFE2D" w:rsidR="00175F38" w:rsidRPr="00D0395E" w:rsidRDefault="00C936A9" w:rsidP="00175F38">
      <w:pPr>
        <w:spacing w:after="200" w:line="276" w:lineRule="auto"/>
        <w:ind w:left="66"/>
        <w:jc w:val="both"/>
        <w:rPr>
          <w:rFonts w:cstheme="minorHAnsi"/>
          <w:b/>
          <w:bCs/>
          <w:sz w:val="24"/>
          <w:szCs w:val="24"/>
        </w:rPr>
      </w:pPr>
      <w:r w:rsidRPr="00D0395E">
        <w:rPr>
          <w:rFonts w:cstheme="minorHAnsi"/>
          <w:b/>
          <w:bCs/>
          <w:sz w:val="24"/>
          <w:szCs w:val="24"/>
        </w:rPr>
        <w:t>Wykluczenia z udziału w postepowaniu:</w:t>
      </w:r>
    </w:p>
    <w:p w14:paraId="039427BD" w14:textId="55D2FD1F" w:rsidR="00175F38" w:rsidRPr="00D0395E" w:rsidRDefault="00175F38" w:rsidP="00CD4490">
      <w:pPr>
        <w:pStyle w:val="Akapitzlist"/>
        <w:numPr>
          <w:ilvl w:val="0"/>
          <w:numId w:val="14"/>
        </w:numPr>
        <w:spacing w:after="200" w:line="276" w:lineRule="auto"/>
        <w:jc w:val="both"/>
        <w:rPr>
          <w:rFonts w:cstheme="minorHAnsi"/>
          <w:sz w:val="24"/>
          <w:szCs w:val="24"/>
        </w:rPr>
      </w:pPr>
      <w:bookmarkStart w:id="3" w:name="_Hlk151017757"/>
      <w:r w:rsidRPr="00D0395E">
        <w:rPr>
          <w:rFonts w:cstheme="minorHAnsi"/>
          <w:sz w:val="24"/>
          <w:szCs w:val="24"/>
        </w:rPr>
        <w:t xml:space="preserve">Wykluczeniu z postępowania o udzielenie zamówienia podlegają Wykonawcy, którzy mają powiązania osobowe lub kapitałowe z Zamawiającym. Przez powiązania osobowe lub kapitałowe z Zamawiającym rozumie się wzajemne powiązania między Zamawiającym lub osobami </w:t>
      </w:r>
      <w:r w:rsidRPr="00D0395E">
        <w:rPr>
          <w:rFonts w:cstheme="minorHAnsi"/>
          <w:sz w:val="24"/>
          <w:szCs w:val="24"/>
        </w:rPr>
        <w:lastRenderedPageBreak/>
        <w:t>upoważnionymi do zaciągania zobowiązań w imieniu Zamawiającego lub osobami wykonującymi w imieniu Zamawiającego czynności związane z przygotowaniem i przeprowadzeniem procedury wyboru wykonawcy a wykonawcą, polegające w szczególności na:</w:t>
      </w:r>
    </w:p>
    <w:p w14:paraId="38F6F2C9" w14:textId="1E802CC4" w:rsidR="00D944AA" w:rsidRPr="00D0395E" w:rsidRDefault="00D944AA" w:rsidP="00CD4490">
      <w:pPr>
        <w:pStyle w:val="Akapitzlist"/>
        <w:numPr>
          <w:ilvl w:val="0"/>
          <w:numId w:val="12"/>
        </w:numPr>
        <w:spacing w:after="200" w:line="276" w:lineRule="auto"/>
        <w:jc w:val="both"/>
        <w:rPr>
          <w:rFonts w:cstheme="minorHAnsi"/>
          <w:sz w:val="24"/>
          <w:szCs w:val="24"/>
        </w:rPr>
      </w:pPr>
      <w:r w:rsidRPr="00D0395E">
        <w:rPr>
          <w:rFonts w:cstheme="minorHAnsi"/>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853D90F" w14:textId="4B669DB7" w:rsidR="00D944AA" w:rsidRPr="00D0395E" w:rsidRDefault="00D944AA" w:rsidP="00CD4490">
      <w:pPr>
        <w:pStyle w:val="Akapitzlist"/>
        <w:numPr>
          <w:ilvl w:val="0"/>
          <w:numId w:val="12"/>
        </w:numPr>
        <w:spacing w:after="200" w:line="276" w:lineRule="auto"/>
        <w:jc w:val="both"/>
        <w:rPr>
          <w:rFonts w:cstheme="minorHAnsi"/>
          <w:sz w:val="24"/>
          <w:szCs w:val="24"/>
        </w:rPr>
      </w:pPr>
      <w:r w:rsidRPr="00D0395E">
        <w:rPr>
          <w:rFonts w:cstheme="minorHAnsi"/>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8B31E07" w14:textId="278DA7C8" w:rsidR="00D944AA" w:rsidRPr="00D0395E" w:rsidRDefault="00D944AA" w:rsidP="00CD4490">
      <w:pPr>
        <w:pStyle w:val="Akapitzlist"/>
        <w:numPr>
          <w:ilvl w:val="0"/>
          <w:numId w:val="12"/>
        </w:numPr>
        <w:spacing w:after="200" w:line="276" w:lineRule="auto"/>
        <w:jc w:val="both"/>
        <w:rPr>
          <w:rFonts w:cstheme="minorHAnsi"/>
          <w:sz w:val="24"/>
          <w:szCs w:val="24"/>
        </w:rPr>
      </w:pPr>
      <w:r w:rsidRPr="00D0395E">
        <w:rPr>
          <w:rFonts w:cstheme="minorHAnsi"/>
          <w:sz w:val="24"/>
          <w:szCs w:val="24"/>
        </w:rPr>
        <w:t>pozostawaniu z wykonawcą w takim stosunku prawnym lub faktycznym, że istnieje uzasadniona wątpliwość co do ich bezstronności lub niezależności w związku z postępowaniem o udzielenie zamówienia.</w:t>
      </w:r>
    </w:p>
    <w:p w14:paraId="295B0CE6" w14:textId="0E960419" w:rsidR="00594AE8" w:rsidRPr="00D0395E" w:rsidRDefault="00594AE8" w:rsidP="00CD4490">
      <w:pPr>
        <w:pStyle w:val="Akapitzlist"/>
        <w:numPr>
          <w:ilvl w:val="0"/>
          <w:numId w:val="14"/>
        </w:numPr>
        <w:spacing w:after="200" w:line="276" w:lineRule="auto"/>
        <w:jc w:val="both"/>
        <w:rPr>
          <w:rFonts w:cstheme="minorHAnsi"/>
          <w:sz w:val="24"/>
          <w:szCs w:val="24"/>
        </w:rPr>
      </w:pPr>
      <w:r w:rsidRPr="00D0395E">
        <w:rPr>
          <w:rFonts w:cstheme="minorHAnsi"/>
          <w:sz w:val="24"/>
          <w:szCs w:val="24"/>
        </w:rPr>
        <w:t>Z postępowania o udzielenie zamówienia wyklucza się wykonawców, 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w:t>
      </w:r>
      <w:r w:rsidR="00C43CAB" w:rsidRPr="00D0395E">
        <w:rPr>
          <w:rFonts w:cstheme="minorHAnsi"/>
          <w:sz w:val="24"/>
          <w:szCs w:val="24"/>
        </w:rPr>
        <w:t>)</w:t>
      </w:r>
    </w:p>
    <w:p w14:paraId="55A38931" w14:textId="542BA4B8" w:rsidR="00594AE8" w:rsidRPr="00D0395E" w:rsidRDefault="00594AE8" w:rsidP="00CD4490">
      <w:pPr>
        <w:pStyle w:val="Akapitzlist"/>
        <w:numPr>
          <w:ilvl w:val="0"/>
          <w:numId w:val="14"/>
        </w:numPr>
        <w:spacing w:after="200" w:line="276" w:lineRule="auto"/>
        <w:jc w:val="both"/>
        <w:rPr>
          <w:rFonts w:cstheme="minorHAnsi"/>
          <w:sz w:val="24"/>
          <w:szCs w:val="24"/>
        </w:rPr>
      </w:pPr>
      <w:r w:rsidRPr="00D0395E">
        <w:rPr>
          <w:rFonts w:cstheme="minorHAnsi"/>
          <w:sz w:val="24"/>
          <w:szCs w:val="24"/>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bookmarkEnd w:id="3"/>
    <w:p w14:paraId="31D9F6AF" w14:textId="3B2655B7" w:rsidR="00175F38" w:rsidRPr="00D0395E" w:rsidRDefault="00175F38" w:rsidP="00D944AA">
      <w:pPr>
        <w:spacing w:after="200" w:line="276" w:lineRule="auto"/>
        <w:ind w:left="66"/>
        <w:jc w:val="both"/>
        <w:rPr>
          <w:rFonts w:cstheme="minorHAnsi"/>
          <w:sz w:val="24"/>
          <w:szCs w:val="24"/>
        </w:rPr>
      </w:pPr>
      <w:r w:rsidRPr="00D0395E">
        <w:rPr>
          <w:rFonts w:cstheme="minorHAnsi"/>
          <w:sz w:val="24"/>
          <w:szCs w:val="24"/>
        </w:rPr>
        <w:t>Niespełnienie chociażby jednego z wymienionych wyżej warunków skutkować będzie wykluczeniem Wykonawcy z postępowania. Ofertę Wykonawcy wykluczonego uważa się za odrzuconą.</w:t>
      </w:r>
    </w:p>
    <w:p w14:paraId="11D966B4" w14:textId="77777777" w:rsidR="00D9613E" w:rsidRPr="00D0395E" w:rsidRDefault="00D9613E" w:rsidP="002B50E7">
      <w:pPr>
        <w:spacing w:after="200" w:line="276" w:lineRule="auto"/>
        <w:jc w:val="both"/>
        <w:rPr>
          <w:rFonts w:cstheme="minorHAnsi"/>
          <w:b/>
          <w:sz w:val="24"/>
          <w:szCs w:val="24"/>
        </w:rPr>
      </w:pPr>
      <w:r w:rsidRPr="00D0395E">
        <w:rPr>
          <w:rFonts w:cstheme="minorHAnsi"/>
          <w:b/>
          <w:sz w:val="24"/>
          <w:szCs w:val="24"/>
        </w:rPr>
        <w:t>VI. Wymagane oświadczenia lub dokumenty potwierdzające spełnianie przez Wykonawcę warunków udziału w postępowaniu:</w:t>
      </w:r>
    </w:p>
    <w:p w14:paraId="5C45B3AC" w14:textId="2D422B7F" w:rsidR="00D9613E" w:rsidRPr="00D0395E" w:rsidRDefault="00F55F28" w:rsidP="00CD4490">
      <w:pPr>
        <w:pStyle w:val="Akapitzlist"/>
        <w:numPr>
          <w:ilvl w:val="0"/>
          <w:numId w:val="18"/>
        </w:numPr>
        <w:spacing w:after="200" w:line="276" w:lineRule="auto"/>
        <w:jc w:val="both"/>
        <w:rPr>
          <w:rFonts w:cstheme="minorHAnsi"/>
          <w:sz w:val="24"/>
          <w:szCs w:val="24"/>
        </w:rPr>
      </w:pPr>
      <w:r w:rsidRPr="00D0395E">
        <w:rPr>
          <w:rFonts w:cstheme="minorHAnsi"/>
          <w:sz w:val="24"/>
          <w:szCs w:val="24"/>
        </w:rPr>
        <w:t>O</w:t>
      </w:r>
      <w:r w:rsidR="00D9613E" w:rsidRPr="00D0395E">
        <w:rPr>
          <w:rFonts w:cstheme="minorHAnsi"/>
          <w:sz w:val="24"/>
          <w:szCs w:val="24"/>
        </w:rPr>
        <w:t xml:space="preserve">świadczenie o spełnianiu warunków udziału w postępowaniu wg wzoru stanowiącego Załącznik </w:t>
      </w:r>
      <w:r w:rsidR="0091655E" w:rsidRPr="00D0395E">
        <w:rPr>
          <w:rFonts w:cstheme="minorHAnsi"/>
          <w:sz w:val="24"/>
          <w:szCs w:val="24"/>
        </w:rPr>
        <w:t>N</w:t>
      </w:r>
      <w:r w:rsidR="00D9613E" w:rsidRPr="00D0395E">
        <w:rPr>
          <w:rFonts w:cstheme="minorHAnsi"/>
          <w:sz w:val="24"/>
          <w:szCs w:val="24"/>
        </w:rPr>
        <w:t xml:space="preserve">r </w:t>
      </w:r>
      <w:r w:rsidR="00C936A9" w:rsidRPr="00D0395E">
        <w:rPr>
          <w:rFonts w:cstheme="minorHAnsi"/>
          <w:sz w:val="24"/>
          <w:szCs w:val="24"/>
        </w:rPr>
        <w:t>2</w:t>
      </w:r>
      <w:r w:rsidR="004B1B03" w:rsidRPr="00D0395E">
        <w:rPr>
          <w:rFonts w:cstheme="minorHAnsi"/>
          <w:sz w:val="24"/>
          <w:szCs w:val="24"/>
        </w:rPr>
        <w:t xml:space="preserve"> </w:t>
      </w:r>
      <w:r w:rsidR="00D9613E" w:rsidRPr="00D0395E">
        <w:rPr>
          <w:rFonts w:cstheme="minorHAnsi"/>
          <w:sz w:val="24"/>
          <w:szCs w:val="24"/>
        </w:rPr>
        <w:t>do Zapytania Ofertowego;</w:t>
      </w:r>
    </w:p>
    <w:p w14:paraId="3A8F706F" w14:textId="4E4B89BD" w:rsidR="00683E00" w:rsidRPr="00D0395E" w:rsidRDefault="0091655E" w:rsidP="00CD4490">
      <w:pPr>
        <w:pStyle w:val="Akapitzlist"/>
        <w:numPr>
          <w:ilvl w:val="0"/>
          <w:numId w:val="18"/>
        </w:numPr>
        <w:spacing w:after="200" w:line="276" w:lineRule="auto"/>
        <w:jc w:val="both"/>
        <w:rPr>
          <w:rFonts w:cstheme="minorHAnsi"/>
          <w:sz w:val="24"/>
          <w:szCs w:val="24"/>
        </w:rPr>
      </w:pPr>
      <w:r w:rsidRPr="00D0395E">
        <w:rPr>
          <w:rFonts w:cstheme="minorHAnsi"/>
          <w:sz w:val="24"/>
          <w:szCs w:val="24"/>
        </w:rPr>
        <w:t>Oświadczenie o nie wykluczeniu z udziału w postępowaniu według wzoru stanowiącego Załącznik Nr 4.</w:t>
      </w:r>
    </w:p>
    <w:p w14:paraId="790AB4BB" w14:textId="0BEA6773" w:rsidR="00D9613E" w:rsidRPr="00D0395E" w:rsidRDefault="00D9613E" w:rsidP="002B50E7">
      <w:pPr>
        <w:spacing w:after="200" w:line="276" w:lineRule="auto"/>
        <w:jc w:val="both"/>
        <w:rPr>
          <w:rFonts w:cstheme="minorHAnsi"/>
          <w:b/>
          <w:sz w:val="24"/>
          <w:szCs w:val="24"/>
        </w:rPr>
      </w:pPr>
      <w:r w:rsidRPr="00D0395E">
        <w:rPr>
          <w:rFonts w:cstheme="minorHAnsi"/>
          <w:b/>
          <w:sz w:val="24"/>
          <w:szCs w:val="24"/>
        </w:rPr>
        <w:t>Informacje ogólne dotyczące załączonych dokumentów:</w:t>
      </w:r>
    </w:p>
    <w:p w14:paraId="2AC475AD" w14:textId="77777777" w:rsidR="00D9613E" w:rsidRPr="00D0395E" w:rsidRDefault="00D9613E" w:rsidP="00CD4490">
      <w:pPr>
        <w:pStyle w:val="Akapitzlist"/>
        <w:numPr>
          <w:ilvl w:val="0"/>
          <w:numId w:val="9"/>
        </w:numPr>
        <w:spacing w:after="200" w:line="276" w:lineRule="auto"/>
        <w:ind w:left="567"/>
        <w:jc w:val="both"/>
        <w:rPr>
          <w:rFonts w:cstheme="minorHAnsi"/>
          <w:sz w:val="24"/>
          <w:szCs w:val="24"/>
        </w:rPr>
      </w:pPr>
      <w:r w:rsidRPr="00D0395E">
        <w:rPr>
          <w:rFonts w:cstheme="minorHAnsi"/>
          <w:sz w:val="24"/>
          <w:szCs w:val="24"/>
        </w:rPr>
        <w:t>Dokumenty załączone do oferty zatrzymuje Zamawiający.</w:t>
      </w:r>
    </w:p>
    <w:p w14:paraId="4DE33E8B" w14:textId="77777777" w:rsidR="00227C84" w:rsidRPr="00D0395E" w:rsidRDefault="00D9613E" w:rsidP="00CD4490">
      <w:pPr>
        <w:pStyle w:val="Akapitzlist"/>
        <w:numPr>
          <w:ilvl w:val="0"/>
          <w:numId w:val="9"/>
        </w:numPr>
        <w:spacing w:after="200" w:line="276" w:lineRule="auto"/>
        <w:ind w:left="567"/>
        <w:jc w:val="both"/>
        <w:rPr>
          <w:rFonts w:cstheme="minorHAnsi"/>
          <w:sz w:val="24"/>
          <w:szCs w:val="24"/>
        </w:rPr>
      </w:pPr>
      <w:r w:rsidRPr="00D0395E">
        <w:rPr>
          <w:rFonts w:cstheme="minorHAnsi"/>
          <w:sz w:val="24"/>
          <w:szCs w:val="24"/>
        </w:rPr>
        <w:t xml:space="preserve">W przypadku, gdy Wykonawca nie dołączy do oferty wymaganych dokumentów, złożone dokumenty będą nieczytelne lub będą budziły wątpliwość co do ich prawdziwości Zamawiający </w:t>
      </w:r>
      <w:r w:rsidRPr="00D0395E">
        <w:rPr>
          <w:rFonts w:cstheme="minorHAnsi"/>
          <w:sz w:val="24"/>
          <w:szCs w:val="24"/>
        </w:rPr>
        <w:lastRenderedPageBreak/>
        <w:t>może wezwać Wykonawcę do ich uzupełnienia w wyznaczonym terminie. Nie złożenie przez Wykonawcę lub mimo wezwania nie uzupełnienie w wymaganym terminie w/w dokumentów skutkuje odrzuceniem oferty.</w:t>
      </w:r>
    </w:p>
    <w:p w14:paraId="77F9F046" w14:textId="0FA6A30C" w:rsidR="00D944AA" w:rsidRPr="00D0395E" w:rsidRDefault="006E56DE" w:rsidP="002B50E7">
      <w:pPr>
        <w:spacing w:after="200" w:line="276" w:lineRule="auto"/>
        <w:jc w:val="both"/>
        <w:rPr>
          <w:rFonts w:cstheme="minorHAnsi"/>
          <w:b/>
          <w:sz w:val="24"/>
          <w:szCs w:val="24"/>
        </w:rPr>
      </w:pPr>
      <w:r w:rsidRPr="00D0395E">
        <w:rPr>
          <w:rFonts w:cstheme="minorHAnsi"/>
          <w:b/>
          <w:sz w:val="24"/>
          <w:szCs w:val="24"/>
        </w:rPr>
        <w:t>VII. Kryteria wyboru oferty i waga punktowa</w:t>
      </w:r>
    </w:p>
    <w:p w14:paraId="4A3559F6" w14:textId="77777777" w:rsidR="00EE1E02" w:rsidRPr="00EE1E02" w:rsidRDefault="00EE1E02" w:rsidP="00EE1E02">
      <w:pPr>
        <w:jc w:val="both"/>
        <w:rPr>
          <w:rFonts w:eastAsia="Calibri" w:cstheme="minorHAnsi"/>
          <w:kern w:val="2"/>
          <w14:ligatures w14:val="standardContextual"/>
        </w:rPr>
      </w:pPr>
      <w:r w:rsidRPr="00EE1E02">
        <w:rPr>
          <w:rFonts w:eastAsia="Calibri" w:cstheme="minorHAnsi"/>
          <w:kern w:val="2"/>
          <w14:ligatures w14:val="standardContextual"/>
        </w:rPr>
        <w:t>Ocenie zostaną poddane jedynie oferty spełniające wszystkie wymogi formalne. Zamawiający wybierze ofertę spełniającą wszystkie wymagania określone w oparciu o podane niżej kryteria wyboru.</w:t>
      </w:r>
    </w:p>
    <w:p w14:paraId="7BC90EAD" w14:textId="77777777" w:rsidR="00EE1E02" w:rsidRPr="00EE1E02" w:rsidRDefault="00EE1E02" w:rsidP="00EE1E02">
      <w:pPr>
        <w:numPr>
          <w:ilvl w:val="0"/>
          <w:numId w:val="24"/>
        </w:numPr>
        <w:contextualSpacing/>
        <w:jc w:val="both"/>
        <w:rPr>
          <w:rFonts w:eastAsia="Calibri" w:cstheme="minorHAnsi"/>
          <w:kern w:val="2"/>
          <w14:ligatures w14:val="standardContextual"/>
        </w:rPr>
      </w:pPr>
      <w:r w:rsidRPr="00EE1E02">
        <w:rPr>
          <w:rFonts w:eastAsia="Calibri" w:cstheme="minorHAnsi"/>
          <w:kern w:val="2"/>
          <w14:ligatures w14:val="standardContextual"/>
        </w:rPr>
        <w:t>Cena brutto: waga kryterium - 90 %</w:t>
      </w:r>
    </w:p>
    <w:p w14:paraId="6B44FAA8" w14:textId="77777777" w:rsidR="00EE1E02" w:rsidRPr="00EE1E02" w:rsidRDefault="00EE1E02" w:rsidP="00EE1E02">
      <w:pPr>
        <w:ind w:left="708"/>
        <w:jc w:val="both"/>
        <w:rPr>
          <w:rFonts w:eastAsia="Calibri" w:cstheme="minorHAnsi"/>
          <w:kern w:val="2"/>
          <w14:ligatures w14:val="standardContextual"/>
        </w:rPr>
      </w:pPr>
      <w:r w:rsidRPr="00EE1E02">
        <w:rPr>
          <w:rFonts w:eastAsia="Calibri" w:cstheme="minorHAnsi"/>
          <w:kern w:val="2"/>
          <w14:ligatures w14:val="standardContextual"/>
        </w:rPr>
        <w:t>Wartość brutto łącznie oferty, winna zostać podana przez Wykonawcę w formularzu oferty. Wykonawca w cenie brutto oferty musi uwzględnić wszystkie koszty związane z wykonaniem zadania powiększone o podatek VAT.</w:t>
      </w:r>
    </w:p>
    <w:p w14:paraId="5050E9F4" w14:textId="77777777" w:rsidR="00EE1E02" w:rsidRPr="00EE1E02" w:rsidRDefault="00EE1E02" w:rsidP="00EE1E02">
      <w:pPr>
        <w:ind w:left="708"/>
        <w:jc w:val="both"/>
        <w:rPr>
          <w:rFonts w:eastAsia="Calibri" w:cstheme="minorHAnsi"/>
          <w:kern w:val="2"/>
          <w14:ligatures w14:val="standardContextual"/>
        </w:rPr>
      </w:pPr>
      <w:r w:rsidRPr="00EE1E02">
        <w:rPr>
          <w:rFonts w:eastAsia="Calibri" w:cstheme="minorHAnsi"/>
          <w:kern w:val="2"/>
          <w14:ligatures w14:val="standardContextual"/>
        </w:rPr>
        <w:t>90 punktów otrzyma oferta Wykonawcy z najniższą ceną brutto, pozostałe oferty - proporcjonalnie mniej według wzoru: P1 = CN/CR x 90</w:t>
      </w:r>
    </w:p>
    <w:p w14:paraId="4B2C1746" w14:textId="77777777" w:rsidR="00EE1E02" w:rsidRPr="00EE1E02" w:rsidRDefault="00EE1E02" w:rsidP="00EE1E02">
      <w:pPr>
        <w:ind w:left="708"/>
        <w:jc w:val="both"/>
        <w:rPr>
          <w:rFonts w:eastAsia="Calibri" w:cstheme="minorHAnsi"/>
          <w:kern w:val="2"/>
          <w14:ligatures w14:val="standardContextual"/>
        </w:rPr>
      </w:pPr>
      <w:r w:rsidRPr="00EE1E02">
        <w:rPr>
          <w:rFonts w:eastAsia="Calibri" w:cstheme="minorHAnsi"/>
          <w:kern w:val="2"/>
          <w14:ligatures w14:val="standardContextual"/>
        </w:rPr>
        <w:t>P1 – ilość punktów dla kryterium</w:t>
      </w:r>
    </w:p>
    <w:p w14:paraId="7585A5E7" w14:textId="77777777" w:rsidR="00EE1E02" w:rsidRPr="00EE1E02" w:rsidRDefault="00EE1E02" w:rsidP="00EE1E02">
      <w:pPr>
        <w:ind w:left="708"/>
        <w:jc w:val="both"/>
        <w:rPr>
          <w:rFonts w:eastAsia="Calibri" w:cstheme="minorHAnsi"/>
          <w:kern w:val="2"/>
          <w14:ligatures w14:val="standardContextual"/>
        </w:rPr>
      </w:pPr>
      <w:r w:rsidRPr="00EE1E02">
        <w:rPr>
          <w:rFonts w:eastAsia="Calibri" w:cstheme="minorHAnsi"/>
          <w:kern w:val="2"/>
          <w14:ligatures w14:val="standardContextual"/>
        </w:rPr>
        <w:t>CN – najniższa oferowana cena</w:t>
      </w:r>
    </w:p>
    <w:p w14:paraId="1783362B" w14:textId="2F09044C" w:rsidR="00EE1E02" w:rsidRPr="00EE1E02" w:rsidRDefault="00EE1E02" w:rsidP="00D0395E">
      <w:pPr>
        <w:ind w:left="708"/>
        <w:jc w:val="both"/>
        <w:rPr>
          <w:rFonts w:eastAsia="Calibri" w:cstheme="minorHAnsi"/>
          <w:kern w:val="2"/>
          <w14:ligatures w14:val="standardContextual"/>
        </w:rPr>
      </w:pPr>
      <w:r w:rsidRPr="00EE1E02">
        <w:rPr>
          <w:rFonts w:eastAsia="Calibri" w:cstheme="minorHAnsi"/>
          <w:kern w:val="2"/>
          <w14:ligatures w14:val="standardContextual"/>
        </w:rPr>
        <w:t>CR – cena oferty rozpatrywanej</w:t>
      </w:r>
    </w:p>
    <w:p w14:paraId="1FC1CD5D" w14:textId="77777777" w:rsidR="00EE1E02" w:rsidRPr="00EE1E02" w:rsidRDefault="00EE1E02" w:rsidP="00EE1E02">
      <w:pPr>
        <w:numPr>
          <w:ilvl w:val="0"/>
          <w:numId w:val="24"/>
        </w:numPr>
        <w:contextualSpacing/>
        <w:jc w:val="both"/>
        <w:rPr>
          <w:rFonts w:eastAsia="Calibri" w:cstheme="minorHAnsi"/>
          <w:kern w:val="2"/>
          <w14:ligatures w14:val="standardContextual"/>
        </w:rPr>
      </w:pPr>
      <w:r w:rsidRPr="00EE1E02">
        <w:rPr>
          <w:rFonts w:eastAsia="Calibri" w:cstheme="minorHAnsi"/>
          <w:kern w:val="2"/>
          <w14:ligatures w14:val="standardContextual"/>
        </w:rPr>
        <w:t xml:space="preserve">Aspekt społeczny: waga kryterium - 10 % (integracja zawodowa i społeczna osób, o których mowa w art. 94 ust. 1 pkt 1 ustawy </w:t>
      </w:r>
      <w:proofErr w:type="spellStart"/>
      <w:r w:rsidRPr="00EE1E02">
        <w:rPr>
          <w:rFonts w:eastAsia="Calibri" w:cstheme="minorHAnsi"/>
          <w:kern w:val="2"/>
          <w14:ligatures w14:val="standardContextual"/>
        </w:rPr>
        <w:t>Pzp</w:t>
      </w:r>
      <w:proofErr w:type="spellEnd"/>
      <w:r w:rsidRPr="00EE1E02">
        <w:rPr>
          <w:rFonts w:eastAsia="Calibri" w:cstheme="minorHAnsi"/>
          <w:kern w:val="2"/>
          <w14:ligatures w14:val="standardContextual"/>
        </w:rPr>
        <w:t>). 10 punktów w kryterium Aspekt społeczny zostanie przyznane za spełnienie łącznie poniższych warunków:</w:t>
      </w:r>
    </w:p>
    <w:p w14:paraId="68F03609" w14:textId="77777777" w:rsidR="00EE1E02" w:rsidRPr="00EE1E02" w:rsidRDefault="00EE1E02" w:rsidP="00EE1E02">
      <w:pPr>
        <w:numPr>
          <w:ilvl w:val="0"/>
          <w:numId w:val="25"/>
        </w:numPr>
        <w:contextualSpacing/>
        <w:jc w:val="both"/>
        <w:rPr>
          <w:rFonts w:eastAsia="Calibri" w:cstheme="minorHAnsi"/>
          <w:kern w:val="2"/>
          <w14:ligatures w14:val="standardContextual"/>
        </w:rPr>
      </w:pPr>
      <w:r w:rsidRPr="00EE1E02">
        <w:rPr>
          <w:rFonts w:eastAsia="Calibri" w:cstheme="minorHAnsi"/>
          <w:kern w:val="2"/>
          <w14:ligatures w14:val="standardContextual"/>
        </w:rPr>
        <w:t xml:space="preserve">zatrudnienie bezpośrednio do świadczenia usługi przedmiotu zamówienia (na podstawie umowy z tytułu prawa pracy, umowy cywilnoprawnej w wymiarze odpowiadającym co najmniej 0,5 etatu), w czasie trwania umowy, co najmniej jednej osoby z niepełnosprawnością w rozumieniu ustawy z dnia 27 sierpnia 1997 r. o rehabilitacji zawodowej i społecznej. </w:t>
      </w:r>
    </w:p>
    <w:p w14:paraId="6255DB86" w14:textId="77777777" w:rsidR="00EE1E02" w:rsidRPr="00EE1E02" w:rsidRDefault="00EE1E02" w:rsidP="00EE1E02">
      <w:pPr>
        <w:numPr>
          <w:ilvl w:val="0"/>
          <w:numId w:val="25"/>
        </w:numPr>
        <w:contextualSpacing/>
        <w:jc w:val="both"/>
        <w:rPr>
          <w:rFonts w:eastAsia="Calibri" w:cstheme="minorHAnsi"/>
          <w:kern w:val="2"/>
          <w14:ligatures w14:val="standardContextual"/>
        </w:rPr>
      </w:pPr>
      <w:r w:rsidRPr="00EE1E02">
        <w:rPr>
          <w:rFonts w:eastAsia="Calibri" w:cstheme="minorHAnsi"/>
          <w:kern w:val="2"/>
          <w14:ligatures w14:val="standardContextual"/>
        </w:rPr>
        <w:t>Wykonawca będzie zatrudniał co najmniej 5% osób niepełnosprawnych w rozumieniu ustawy z dnia 27 sierpnia 1997 r. o rehabilitacji zawodowej (licząc do ogółu zatrudnionych na podstawie umowy z tytułu prawa pracy, umowy cywilnoprawnej w wymiarze nie mniejszym niż odpowiadający 0,5 etatu) w momencie składania oferty i realizacji umowy</w:t>
      </w:r>
    </w:p>
    <w:p w14:paraId="12D37EDF" w14:textId="77777777" w:rsidR="00EE1E02" w:rsidRPr="00EE1E02" w:rsidRDefault="00EE1E02" w:rsidP="00EE1E02">
      <w:pPr>
        <w:ind w:left="708"/>
        <w:jc w:val="both"/>
        <w:rPr>
          <w:rFonts w:eastAsia="Calibri" w:cstheme="minorHAnsi"/>
          <w:kern w:val="2"/>
          <w14:ligatures w14:val="standardContextual"/>
        </w:rPr>
      </w:pPr>
      <w:r w:rsidRPr="00EE1E02">
        <w:rPr>
          <w:rFonts w:eastAsia="Calibri" w:cstheme="minorHAnsi"/>
          <w:kern w:val="2"/>
          <w14:ligatures w14:val="standardContextual"/>
        </w:rPr>
        <w:t>Ocena oferty w niniejszym kryterium dokonana zostanie na podstawie informacji zawartych w Formularzu oferty (Załącznik nr 3).</w:t>
      </w:r>
    </w:p>
    <w:p w14:paraId="56B6E6A9" w14:textId="77777777" w:rsidR="00EE1E02" w:rsidRPr="00EE1E02" w:rsidRDefault="00EE1E02" w:rsidP="00EE1E02">
      <w:pPr>
        <w:ind w:left="708"/>
        <w:jc w:val="both"/>
        <w:rPr>
          <w:rFonts w:eastAsia="Calibri" w:cstheme="minorHAnsi"/>
          <w:kern w:val="2"/>
          <w14:ligatures w14:val="standardContextual"/>
        </w:rPr>
      </w:pPr>
      <w:r w:rsidRPr="00EE1E02">
        <w:rPr>
          <w:rFonts w:eastAsia="Calibri" w:cstheme="minorHAnsi"/>
          <w:kern w:val="2"/>
          <w14:ligatures w14:val="standardContextual"/>
        </w:rPr>
        <w:t xml:space="preserve">W przypadku zadeklarowania przez Wykonawcę spełnienie kryterium, Zamawiający wezwie na etapie podpisywania umowy do przedłożenia dokumentów potwierdzających spełnienie kryterium, dodatkowo na każdym etapie postępowania może wezwać Wykonawcę do przedstawienia dowodów na potwierdzenie spełnienia kryterium. W tym celu Wykonawca przedstawi do wglądu i oceny dokumenty na spełnienie powyższego wymogu. Niezłożenie przez Wykonawcę w wyznaczonym przez Zamawiającego terminie żądanych dowodów, traktowane będzie na równi z niespełnieniem przez Wykonawcę ww. kryterium. Z tytułu niespełnienia przez Wykonawcę kryterium w trakcie realizacji zamówienia Zamawiający przewiduje sankcje w postaci prawa odstąpienia od umowy i kary umownej równej 10% wartości zamówienia z oferty złożonej przez Wykonawcę. Zamawiający informuje, że osoba wyznaczona do realizacji zamówienia w przedmiotowym kryterium nie musi być nowo zatrudniona, może być to osoba, która już pracują na rzecz Wykonawcy. Ważne jest aby osoba ta, brała udział w realizacji </w:t>
      </w:r>
      <w:r w:rsidRPr="00EE1E02">
        <w:rPr>
          <w:rFonts w:eastAsia="Calibri" w:cstheme="minorHAnsi"/>
          <w:kern w:val="2"/>
          <w14:ligatures w14:val="standardContextual"/>
        </w:rPr>
        <w:lastRenderedPageBreak/>
        <w:t>przedmiotu zamówienia. W przypadku braku możliwości weryfikacji podanych informacji – brak właściwego zaznaczenia - Zamawiający uzna klauzulę za niespełnioną i Wykonawca otrzyma 0 pkt.</w:t>
      </w:r>
    </w:p>
    <w:p w14:paraId="2BBA156E" w14:textId="745F59D9" w:rsidR="00EE1E02" w:rsidRPr="00EE1E02" w:rsidRDefault="00EE1E02" w:rsidP="00E21284">
      <w:pPr>
        <w:ind w:left="708"/>
        <w:jc w:val="both"/>
        <w:rPr>
          <w:rFonts w:eastAsia="Calibri" w:cstheme="minorHAnsi"/>
          <w:kern w:val="2"/>
          <w14:ligatures w14:val="standardContextual"/>
        </w:rPr>
      </w:pPr>
      <w:r w:rsidRPr="00EE1E02">
        <w:rPr>
          <w:rFonts w:eastAsia="Calibri" w:cstheme="minorHAnsi"/>
          <w:kern w:val="2"/>
          <w14:ligatures w14:val="standardContextual"/>
        </w:rPr>
        <w:t>P2 – ilość punktów dla kryterium (możliwe punkty: za spełnienie kryterium – 10 pkt, nie spełnienie kryterium 0 pkt.)</w:t>
      </w:r>
    </w:p>
    <w:p w14:paraId="4E61D6C7" w14:textId="77777777" w:rsidR="003B0F74" w:rsidRPr="00D0395E" w:rsidRDefault="003B0F74" w:rsidP="002B50E7">
      <w:pPr>
        <w:spacing w:after="200" w:line="276" w:lineRule="auto"/>
        <w:ind w:left="57"/>
        <w:jc w:val="both"/>
        <w:rPr>
          <w:rFonts w:eastAsia="Calibri" w:cstheme="minorHAnsi"/>
          <w:b/>
          <w:sz w:val="24"/>
          <w:szCs w:val="24"/>
        </w:rPr>
      </w:pPr>
      <w:r w:rsidRPr="00D0395E">
        <w:rPr>
          <w:rFonts w:eastAsia="Calibri" w:cstheme="minorHAnsi"/>
          <w:b/>
          <w:sz w:val="24"/>
          <w:szCs w:val="24"/>
        </w:rPr>
        <w:t>VIII. Zasady oceny ofert według poszczególnych kryteriów</w:t>
      </w:r>
    </w:p>
    <w:p w14:paraId="1A79639E" w14:textId="5A3AC123" w:rsidR="00D5062F" w:rsidRPr="00D0395E" w:rsidRDefault="003B0F74" w:rsidP="00CD4490">
      <w:pPr>
        <w:pStyle w:val="Akapitzlist"/>
        <w:numPr>
          <w:ilvl w:val="0"/>
          <w:numId w:val="19"/>
        </w:numPr>
        <w:spacing w:after="200" w:line="276" w:lineRule="auto"/>
        <w:jc w:val="both"/>
        <w:rPr>
          <w:rFonts w:eastAsia="Calibri" w:cstheme="minorHAnsi"/>
          <w:sz w:val="24"/>
          <w:szCs w:val="24"/>
        </w:rPr>
      </w:pPr>
      <w:r w:rsidRPr="00D0395E">
        <w:rPr>
          <w:rFonts w:eastAsia="Calibri" w:cstheme="minorHAnsi"/>
          <w:sz w:val="24"/>
          <w:szCs w:val="24"/>
        </w:rPr>
        <w:t>Zamawiający dokona oceny ofert na podstawie liczby punktów w oparciu o przedstawione kryteria i ustaloną punktację. Maksymalnie oferta może uzyskać 100 pkt.</w:t>
      </w:r>
    </w:p>
    <w:p w14:paraId="3DEF5746" w14:textId="54EEA798" w:rsidR="003B0F74" w:rsidRPr="00D0395E" w:rsidRDefault="003B0F74" w:rsidP="00CD4490">
      <w:pPr>
        <w:pStyle w:val="Akapitzlist"/>
        <w:numPr>
          <w:ilvl w:val="0"/>
          <w:numId w:val="19"/>
        </w:numPr>
        <w:spacing w:after="200" w:line="276" w:lineRule="auto"/>
        <w:jc w:val="both"/>
        <w:rPr>
          <w:rFonts w:eastAsia="Calibri" w:cstheme="minorHAnsi"/>
          <w:sz w:val="24"/>
          <w:szCs w:val="24"/>
        </w:rPr>
      </w:pPr>
      <w:r w:rsidRPr="00D0395E">
        <w:rPr>
          <w:rFonts w:eastAsia="Calibri" w:cstheme="minorHAnsi"/>
          <w:sz w:val="24"/>
          <w:szCs w:val="24"/>
        </w:rPr>
        <w:t>Punktacja dla kryterium „cena za realizację zamówienia” - ocena na podstawie ceny (stawki łącznej za</w:t>
      </w:r>
      <w:r w:rsidR="004B1B03" w:rsidRPr="00D0395E">
        <w:rPr>
          <w:rFonts w:eastAsia="Calibri" w:cstheme="minorHAnsi"/>
          <w:sz w:val="24"/>
          <w:szCs w:val="24"/>
        </w:rPr>
        <w:t xml:space="preserve"> </w:t>
      </w:r>
      <w:r w:rsidR="0091655E" w:rsidRPr="00D0395E">
        <w:rPr>
          <w:rFonts w:eastAsia="Calibri" w:cstheme="minorHAnsi"/>
          <w:sz w:val="24"/>
          <w:szCs w:val="24"/>
        </w:rPr>
        <w:t>dostawę</w:t>
      </w:r>
      <w:r w:rsidRPr="00D0395E">
        <w:rPr>
          <w:rFonts w:eastAsia="Calibri" w:cstheme="minorHAnsi"/>
          <w:sz w:val="24"/>
          <w:szCs w:val="24"/>
        </w:rPr>
        <w:t xml:space="preserve"> brutto) wskazanej przez Wykonawcę w formularzu ofertowym stanowiącym </w:t>
      </w:r>
      <w:r w:rsidR="0091655E" w:rsidRPr="00D0395E">
        <w:rPr>
          <w:rFonts w:eastAsia="Calibri" w:cstheme="minorHAnsi"/>
          <w:sz w:val="24"/>
          <w:szCs w:val="24"/>
        </w:rPr>
        <w:t>Z</w:t>
      </w:r>
      <w:r w:rsidRPr="00D0395E">
        <w:rPr>
          <w:rFonts w:eastAsia="Calibri" w:cstheme="minorHAnsi"/>
          <w:sz w:val="24"/>
          <w:szCs w:val="24"/>
        </w:rPr>
        <w:t xml:space="preserve">ałącznik </w:t>
      </w:r>
      <w:r w:rsidR="0091655E" w:rsidRPr="00D0395E">
        <w:rPr>
          <w:rFonts w:eastAsia="Calibri" w:cstheme="minorHAnsi"/>
          <w:sz w:val="24"/>
          <w:szCs w:val="24"/>
        </w:rPr>
        <w:t>N</w:t>
      </w:r>
      <w:r w:rsidRPr="00D0395E">
        <w:rPr>
          <w:rFonts w:eastAsia="Calibri" w:cstheme="minorHAnsi"/>
          <w:sz w:val="24"/>
          <w:szCs w:val="24"/>
        </w:rPr>
        <w:t xml:space="preserve">r </w:t>
      </w:r>
      <w:r w:rsidR="00FC1F96" w:rsidRPr="00D0395E">
        <w:rPr>
          <w:rFonts w:eastAsia="Calibri" w:cstheme="minorHAnsi"/>
          <w:sz w:val="24"/>
          <w:szCs w:val="24"/>
        </w:rPr>
        <w:t>3</w:t>
      </w:r>
      <w:r w:rsidRPr="00D0395E">
        <w:rPr>
          <w:rFonts w:eastAsia="Calibri" w:cstheme="minorHAnsi"/>
          <w:sz w:val="24"/>
          <w:szCs w:val="24"/>
        </w:rPr>
        <w:t xml:space="preserve"> do Zapytania Ofertowego</w:t>
      </w:r>
      <w:r w:rsidR="00E21284" w:rsidRPr="00D0395E">
        <w:rPr>
          <w:rFonts w:eastAsia="Calibri" w:cstheme="minorHAnsi"/>
          <w:sz w:val="24"/>
          <w:szCs w:val="24"/>
        </w:rPr>
        <w:t xml:space="preserve"> – maksymalna liczba punktów  - 90 (P1)</w:t>
      </w:r>
    </w:p>
    <w:p w14:paraId="7A7BDD39" w14:textId="63D4F191" w:rsidR="00E21284" w:rsidRPr="00D0395E" w:rsidRDefault="00E21284" w:rsidP="00CD4490">
      <w:pPr>
        <w:pStyle w:val="Akapitzlist"/>
        <w:numPr>
          <w:ilvl w:val="0"/>
          <w:numId w:val="19"/>
        </w:numPr>
        <w:spacing w:after="200" w:line="276" w:lineRule="auto"/>
        <w:jc w:val="both"/>
        <w:rPr>
          <w:rFonts w:eastAsia="Calibri" w:cstheme="minorHAnsi"/>
          <w:sz w:val="24"/>
          <w:szCs w:val="24"/>
        </w:rPr>
      </w:pPr>
      <w:r w:rsidRPr="00D0395E">
        <w:rPr>
          <w:rFonts w:eastAsia="Calibri" w:cstheme="minorHAnsi"/>
          <w:sz w:val="24"/>
          <w:szCs w:val="24"/>
        </w:rPr>
        <w:t>Punktacja za kryterium „aspekt społeczny” weryfikowane w oparciu o informacje z Załącznika Nr 3 do Zapytania Ofertowego – maksymalnie 10 pkt (P2)</w:t>
      </w:r>
    </w:p>
    <w:p w14:paraId="2EC612D1" w14:textId="77777777" w:rsidR="00E21284" w:rsidRPr="00D0395E" w:rsidRDefault="00E21284" w:rsidP="00E21284">
      <w:pPr>
        <w:spacing w:after="200" w:line="276" w:lineRule="auto"/>
        <w:ind w:left="57"/>
        <w:jc w:val="both"/>
        <w:rPr>
          <w:rFonts w:eastAsia="Calibri" w:cstheme="minorHAnsi"/>
          <w:sz w:val="24"/>
          <w:szCs w:val="24"/>
        </w:rPr>
      </w:pPr>
      <w:r w:rsidRPr="00D0395E">
        <w:rPr>
          <w:rFonts w:eastAsia="Calibri" w:cstheme="minorHAnsi"/>
          <w:sz w:val="24"/>
          <w:szCs w:val="24"/>
        </w:rPr>
        <w:t>Łączna ilość punktów uzyskanych przy uwzględnieniu wszystkich kryteriów wyliczona zostanie według wzoru: P = P1 + P2</w:t>
      </w:r>
    </w:p>
    <w:p w14:paraId="7FCCB251" w14:textId="02A395A7" w:rsidR="00E21284" w:rsidRPr="00D0395E" w:rsidRDefault="00E21284" w:rsidP="00E21284">
      <w:pPr>
        <w:spacing w:after="200" w:line="276" w:lineRule="auto"/>
        <w:ind w:left="57"/>
        <w:jc w:val="both"/>
        <w:rPr>
          <w:rFonts w:eastAsia="Calibri" w:cstheme="minorHAnsi"/>
          <w:sz w:val="24"/>
          <w:szCs w:val="24"/>
        </w:rPr>
      </w:pPr>
      <w:r w:rsidRPr="00D0395E">
        <w:rPr>
          <w:rFonts w:eastAsia="Calibri" w:cstheme="minorHAnsi"/>
          <w:sz w:val="24"/>
          <w:szCs w:val="24"/>
        </w:rPr>
        <w:t>P1 – liczba punktów uzyskanych w kryterium „cena brutto”</w:t>
      </w:r>
    </w:p>
    <w:p w14:paraId="6AE1B7D2" w14:textId="77777777" w:rsidR="00E21284" w:rsidRPr="00D0395E" w:rsidRDefault="00E21284" w:rsidP="00E21284">
      <w:pPr>
        <w:spacing w:after="200" w:line="276" w:lineRule="auto"/>
        <w:ind w:left="57"/>
        <w:jc w:val="both"/>
        <w:rPr>
          <w:rFonts w:eastAsia="Calibri" w:cstheme="minorHAnsi"/>
          <w:sz w:val="24"/>
          <w:szCs w:val="24"/>
        </w:rPr>
      </w:pPr>
      <w:r w:rsidRPr="00D0395E">
        <w:rPr>
          <w:rFonts w:eastAsia="Calibri" w:cstheme="minorHAnsi"/>
          <w:sz w:val="24"/>
          <w:szCs w:val="24"/>
        </w:rPr>
        <w:t xml:space="preserve">P2 – liczba punktów uzyskanych w kryterium „aspekt społeczny” </w:t>
      </w:r>
    </w:p>
    <w:p w14:paraId="206E8D31" w14:textId="7055F0CB" w:rsidR="00E21284" w:rsidRPr="00D0395E" w:rsidRDefault="00E21284" w:rsidP="00E21284">
      <w:pPr>
        <w:spacing w:after="200" w:line="276" w:lineRule="auto"/>
        <w:ind w:left="57"/>
        <w:jc w:val="both"/>
        <w:rPr>
          <w:rFonts w:eastAsia="Calibri" w:cstheme="minorHAnsi"/>
          <w:sz w:val="24"/>
          <w:szCs w:val="24"/>
        </w:rPr>
      </w:pPr>
      <w:r w:rsidRPr="00D0395E">
        <w:rPr>
          <w:rFonts w:eastAsia="Calibri" w:cstheme="minorHAnsi"/>
          <w:sz w:val="24"/>
          <w:szCs w:val="24"/>
        </w:rPr>
        <w:t>Za najkorzystniejszą zostanie uznana oferta, która uzyska najwyższą ilość punktów w oparciu o powyższe kryteria.</w:t>
      </w:r>
    </w:p>
    <w:p w14:paraId="646659C7" w14:textId="0A637B4E" w:rsidR="00E21284" w:rsidRPr="00D0395E" w:rsidRDefault="00E21284" w:rsidP="00E21284">
      <w:pPr>
        <w:jc w:val="both"/>
        <w:rPr>
          <w:rFonts w:eastAsia="Calibri" w:cstheme="minorHAnsi"/>
          <w:kern w:val="2"/>
          <w14:ligatures w14:val="standardContextual"/>
        </w:rPr>
      </w:pPr>
      <w:r w:rsidRPr="00EE1E02">
        <w:rPr>
          <w:rFonts w:eastAsia="Calibri" w:cstheme="minorHAnsi"/>
          <w:kern w:val="2"/>
          <w14:ligatures w14:val="standardContextual"/>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14:paraId="3F677FC0" w14:textId="733A58D3" w:rsidR="0003399B" w:rsidRPr="00D0395E" w:rsidRDefault="0003399B" w:rsidP="002B50E7">
      <w:pPr>
        <w:spacing w:after="200" w:line="276" w:lineRule="auto"/>
        <w:ind w:left="57"/>
        <w:jc w:val="both"/>
        <w:rPr>
          <w:rFonts w:eastAsia="Calibri" w:cstheme="minorHAnsi"/>
          <w:b/>
          <w:sz w:val="24"/>
          <w:szCs w:val="24"/>
        </w:rPr>
      </w:pPr>
      <w:r w:rsidRPr="00D0395E">
        <w:rPr>
          <w:rFonts w:eastAsia="Calibri" w:cstheme="minorHAnsi"/>
          <w:b/>
          <w:sz w:val="24"/>
          <w:szCs w:val="24"/>
        </w:rPr>
        <w:t>IX. Elementy oferty:</w:t>
      </w:r>
    </w:p>
    <w:p w14:paraId="009CB64E" w14:textId="19521145" w:rsidR="0003399B" w:rsidRPr="00D0395E" w:rsidRDefault="0091655E" w:rsidP="00CD4490">
      <w:pPr>
        <w:pStyle w:val="Akapitzlist"/>
        <w:numPr>
          <w:ilvl w:val="0"/>
          <w:numId w:val="2"/>
        </w:numPr>
        <w:spacing w:after="200" w:line="276" w:lineRule="auto"/>
        <w:ind w:left="426"/>
        <w:jc w:val="both"/>
        <w:rPr>
          <w:rFonts w:eastAsia="Calibri" w:cstheme="minorHAnsi"/>
          <w:sz w:val="24"/>
          <w:szCs w:val="24"/>
        </w:rPr>
      </w:pPr>
      <w:r w:rsidRPr="00D0395E">
        <w:rPr>
          <w:rFonts w:eastAsia="Calibri" w:cstheme="minorHAnsi"/>
          <w:sz w:val="24"/>
          <w:szCs w:val="24"/>
        </w:rPr>
        <w:t>W</w:t>
      </w:r>
      <w:r w:rsidR="0003399B" w:rsidRPr="00D0395E">
        <w:rPr>
          <w:rFonts w:eastAsia="Calibri" w:cstheme="minorHAnsi"/>
          <w:sz w:val="24"/>
          <w:szCs w:val="24"/>
        </w:rPr>
        <w:t xml:space="preserve">ypełniony formularz oferty - Załącznik nr </w:t>
      </w:r>
      <w:r w:rsidR="00FC1F96" w:rsidRPr="00D0395E">
        <w:rPr>
          <w:rFonts w:eastAsia="Calibri" w:cstheme="minorHAnsi"/>
          <w:sz w:val="24"/>
          <w:szCs w:val="24"/>
        </w:rPr>
        <w:t>3</w:t>
      </w:r>
      <w:r w:rsidR="00227C84" w:rsidRPr="00D0395E">
        <w:rPr>
          <w:rFonts w:eastAsia="Calibri" w:cstheme="minorHAnsi"/>
          <w:sz w:val="24"/>
          <w:szCs w:val="24"/>
        </w:rPr>
        <w:t xml:space="preserve"> </w:t>
      </w:r>
      <w:r w:rsidR="0003399B" w:rsidRPr="00D0395E">
        <w:rPr>
          <w:rFonts w:eastAsia="Calibri" w:cstheme="minorHAnsi"/>
          <w:sz w:val="24"/>
          <w:szCs w:val="24"/>
        </w:rPr>
        <w:t>do Zapytania Ofertowego;</w:t>
      </w:r>
    </w:p>
    <w:p w14:paraId="170A81BD" w14:textId="0D49880F" w:rsidR="0003399B" w:rsidRPr="00D0395E" w:rsidRDefault="00683E00" w:rsidP="00CD4490">
      <w:pPr>
        <w:pStyle w:val="Akapitzlist"/>
        <w:numPr>
          <w:ilvl w:val="0"/>
          <w:numId w:val="2"/>
        </w:numPr>
        <w:spacing w:after="200" w:line="276" w:lineRule="auto"/>
        <w:ind w:left="426"/>
        <w:jc w:val="both"/>
        <w:rPr>
          <w:rFonts w:eastAsia="Calibri" w:cstheme="minorHAnsi"/>
          <w:sz w:val="24"/>
          <w:szCs w:val="24"/>
        </w:rPr>
      </w:pPr>
      <w:r w:rsidRPr="00D0395E">
        <w:rPr>
          <w:rFonts w:eastAsia="Calibri" w:cstheme="minorHAnsi"/>
          <w:sz w:val="24"/>
          <w:szCs w:val="24"/>
        </w:rPr>
        <w:t>O</w:t>
      </w:r>
      <w:r w:rsidR="0003399B" w:rsidRPr="00D0395E">
        <w:rPr>
          <w:rFonts w:eastAsia="Calibri" w:cstheme="minorHAnsi"/>
          <w:sz w:val="24"/>
          <w:szCs w:val="24"/>
        </w:rPr>
        <w:t xml:space="preserve">świadczenie o spełnianiu warunków udziału w postępowaniu - Załącznik nr </w:t>
      </w:r>
      <w:r w:rsidR="0091655E" w:rsidRPr="00D0395E">
        <w:rPr>
          <w:rFonts w:eastAsia="Calibri" w:cstheme="minorHAnsi"/>
          <w:sz w:val="24"/>
          <w:szCs w:val="24"/>
        </w:rPr>
        <w:t>2</w:t>
      </w:r>
      <w:r w:rsidR="00227C84" w:rsidRPr="00D0395E">
        <w:rPr>
          <w:rFonts w:eastAsia="Calibri" w:cstheme="minorHAnsi"/>
          <w:sz w:val="24"/>
          <w:szCs w:val="24"/>
        </w:rPr>
        <w:t xml:space="preserve"> </w:t>
      </w:r>
      <w:r w:rsidR="0003399B" w:rsidRPr="00D0395E">
        <w:rPr>
          <w:rFonts w:eastAsia="Calibri" w:cstheme="minorHAnsi"/>
          <w:sz w:val="24"/>
          <w:szCs w:val="24"/>
        </w:rPr>
        <w:t>do Zapytania Ofertowego;</w:t>
      </w:r>
    </w:p>
    <w:p w14:paraId="091FFA5E" w14:textId="31C225FD" w:rsidR="00382986" w:rsidRPr="00D0395E" w:rsidRDefault="00382986" w:rsidP="00CD4490">
      <w:pPr>
        <w:pStyle w:val="Akapitzlist"/>
        <w:numPr>
          <w:ilvl w:val="0"/>
          <w:numId w:val="2"/>
        </w:numPr>
        <w:spacing w:after="200" w:line="276" w:lineRule="auto"/>
        <w:ind w:left="426"/>
        <w:jc w:val="both"/>
        <w:rPr>
          <w:rFonts w:eastAsia="Calibri" w:cstheme="minorHAnsi"/>
          <w:sz w:val="24"/>
          <w:szCs w:val="24"/>
        </w:rPr>
      </w:pPr>
      <w:r w:rsidRPr="00D0395E">
        <w:rPr>
          <w:rFonts w:eastAsia="Calibri" w:cstheme="minorHAnsi"/>
          <w:sz w:val="24"/>
          <w:szCs w:val="24"/>
        </w:rPr>
        <w:t xml:space="preserve">Oświadczenie o </w:t>
      </w:r>
      <w:r w:rsidR="0091655E" w:rsidRPr="00D0395E">
        <w:rPr>
          <w:rFonts w:eastAsia="Calibri" w:cstheme="minorHAnsi"/>
          <w:sz w:val="24"/>
          <w:szCs w:val="24"/>
        </w:rPr>
        <w:t xml:space="preserve">niewykluczeniu z udziału w postępowaniu </w:t>
      </w:r>
      <w:r w:rsidR="00FC1F96" w:rsidRPr="00D0395E">
        <w:rPr>
          <w:rFonts w:eastAsia="Calibri" w:cstheme="minorHAnsi"/>
          <w:sz w:val="24"/>
          <w:szCs w:val="24"/>
        </w:rPr>
        <w:t xml:space="preserve"> – Załącznik Nr </w:t>
      </w:r>
      <w:r w:rsidR="0091655E" w:rsidRPr="00D0395E">
        <w:rPr>
          <w:rFonts w:eastAsia="Calibri" w:cstheme="minorHAnsi"/>
          <w:sz w:val="24"/>
          <w:szCs w:val="24"/>
        </w:rPr>
        <w:t>4</w:t>
      </w:r>
      <w:r w:rsidR="00FC1F96" w:rsidRPr="00D0395E">
        <w:rPr>
          <w:rFonts w:eastAsia="Calibri" w:cstheme="minorHAnsi"/>
          <w:sz w:val="24"/>
          <w:szCs w:val="24"/>
        </w:rPr>
        <w:t xml:space="preserve"> do Zapytania Ofertowego</w:t>
      </w:r>
    </w:p>
    <w:p w14:paraId="5896DD4B" w14:textId="196A36AD" w:rsidR="00683E00" w:rsidRPr="00D0395E" w:rsidRDefault="00683E00" w:rsidP="00CD4490">
      <w:pPr>
        <w:pStyle w:val="Akapitzlist"/>
        <w:numPr>
          <w:ilvl w:val="0"/>
          <w:numId w:val="2"/>
        </w:numPr>
        <w:spacing w:after="200" w:line="276" w:lineRule="auto"/>
        <w:ind w:left="426"/>
        <w:jc w:val="both"/>
        <w:rPr>
          <w:rFonts w:eastAsia="Calibri" w:cstheme="minorHAnsi"/>
          <w:sz w:val="24"/>
          <w:szCs w:val="24"/>
        </w:rPr>
      </w:pPr>
      <w:r w:rsidRPr="00D0395E">
        <w:rPr>
          <w:rFonts w:eastAsia="Calibri" w:cstheme="minorHAnsi"/>
          <w:sz w:val="24"/>
          <w:szCs w:val="24"/>
        </w:rPr>
        <w:t>Pełnomocnictwo lub inny dokument potwierdzający, że osoba podpisująca ofertę jest upoważniona do reprezentowania Oferenta.</w:t>
      </w:r>
    </w:p>
    <w:p w14:paraId="2AD4AACC" w14:textId="77777777" w:rsidR="0074211A" w:rsidRPr="00D0395E" w:rsidRDefault="0074211A" w:rsidP="003134DA">
      <w:pPr>
        <w:spacing w:after="200" w:line="276" w:lineRule="auto"/>
        <w:jc w:val="both"/>
        <w:rPr>
          <w:rFonts w:eastAsia="Calibri" w:cstheme="minorHAnsi"/>
          <w:b/>
          <w:sz w:val="24"/>
          <w:szCs w:val="24"/>
        </w:rPr>
      </w:pPr>
      <w:r w:rsidRPr="00D0395E">
        <w:rPr>
          <w:rFonts w:eastAsia="Calibri" w:cstheme="minorHAnsi"/>
          <w:b/>
          <w:sz w:val="24"/>
          <w:szCs w:val="24"/>
        </w:rPr>
        <w:t>X. Wadium</w:t>
      </w:r>
    </w:p>
    <w:p w14:paraId="3BA9309C" w14:textId="77777777" w:rsidR="0074211A" w:rsidRDefault="0074211A" w:rsidP="00683E00">
      <w:pPr>
        <w:spacing w:after="200" w:line="276" w:lineRule="auto"/>
        <w:jc w:val="both"/>
        <w:rPr>
          <w:rFonts w:eastAsia="Calibri" w:cstheme="minorHAnsi"/>
          <w:sz w:val="24"/>
          <w:szCs w:val="24"/>
        </w:rPr>
      </w:pPr>
      <w:r w:rsidRPr="00D0395E">
        <w:rPr>
          <w:rFonts w:eastAsia="Calibri" w:cstheme="minorHAnsi"/>
          <w:sz w:val="24"/>
          <w:szCs w:val="24"/>
        </w:rPr>
        <w:t>Zamawiający</w:t>
      </w:r>
      <w:r w:rsidR="00466F38" w:rsidRPr="00D0395E">
        <w:rPr>
          <w:rFonts w:eastAsia="Calibri" w:cstheme="minorHAnsi"/>
          <w:sz w:val="24"/>
          <w:szCs w:val="24"/>
        </w:rPr>
        <w:t xml:space="preserve"> nie</w:t>
      </w:r>
      <w:r w:rsidRPr="00D0395E">
        <w:rPr>
          <w:rFonts w:eastAsia="Calibri" w:cstheme="minorHAnsi"/>
          <w:sz w:val="24"/>
          <w:szCs w:val="24"/>
        </w:rPr>
        <w:t xml:space="preserve"> wymaga wniesienia wadium.</w:t>
      </w:r>
    </w:p>
    <w:p w14:paraId="1D3363C3" w14:textId="77777777" w:rsidR="00D0395E" w:rsidRDefault="00D0395E" w:rsidP="00683E00">
      <w:pPr>
        <w:spacing w:after="200" w:line="276" w:lineRule="auto"/>
        <w:jc w:val="both"/>
        <w:rPr>
          <w:rFonts w:eastAsia="Calibri" w:cstheme="minorHAnsi"/>
          <w:sz w:val="24"/>
          <w:szCs w:val="24"/>
        </w:rPr>
      </w:pPr>
    </w:p>
    <w:p w14:paraId="70F2FC3F" w14:textId="77777777" w:rsidR="00D0395E" w:rsidRPr="00D0395E" w:rsidRDefault="00D0395E" w:rsidP="00683E00">
      <w:pPr>
        <w:spacing w:after="200" w:line="276" w:lineRule="auto"/>
        <w:jc w:val="both"/>
        <w:rPr>
          <w:rFonts w:eastAsia="Calibri" w:cstheme="minorHAnsi"/>
          <w:sz w:val="24"/>
          <w:szCs w:val="24"/>
        </w:rPr>
      </w:pPr>
    </w:p>
    <w:p w14:paraId="64BAA05B" w14:textId="77777777" w:rsidR="0003399B" w:rsidRPr="00D0395E" w:rsidRDefault="0003399B" w:rsidP="003134DA">
      <w:pPr>
        <w:spacing w:after="200" w:line="276" w:lineRule="auto"/>
        <w:jc w:val="both"/>
        <w:rPr>
          <w:rFonts w:eastAsia="Calibri" w:cstheme="minorHAnsi"/>
          <w:b/>
          <w:sz w:val="24"/>
          <w:szCs w:val="24"/>
        </w:rPr>
      </w:pPr>
      <w:r w:rsidRPr="00D0395E">
        <w:rPr>
          <w:rFonts w:eastAsia="Calibri" w:cstheme="minorHAnsi"/>
          <w:b/>
          <w:sz w:val="24"/>
          <w:szCs w:val="24"/>
        </w:rPr>
        <w:lastRenderedPageBreak/>
        <w:t>X</w:t>
      </w:r>
      <w:r w:rsidR="00A26197" w:rsidRPr="00D0395E">
        <w:rPr>
          <w:rFonts w:eastAsia="Calibri" w:cstheme="minorHAnsi"/>
          <w:b/>
          <w:sz w:val="24"/>
          <w:szCs w:val="24"/>
        </w:rPr>
        <w:t>I</w:t>
      </w:r>
      <w:r w:rsidRPr="00D0395E">
        <w:rPr>
          <w:rFonts w:eastAsia="Calibri" w:cstheme="minorHAnsi"/>
          <w:b/>
          <w:sz w:val="24"/>
          <w:szCs w:val="24"/>
        </w:rPr>
        <w:t>. Opis sposobu przygotowania oferty</w:t>
      </w:r>
    </w:p>
    <w:p w14:paraId="66A6B6BF" w14:textId="1359EF11" w:rsidR="0003399B" w:rsidRPr="00D0395E" w:rsidRDefault="0003399B" w:rsidP="00CD4490">
      <w:pPr>
        <w:pStyle w:val="Akapitzlist"/>
        <w:numPr>
          <w:ilvl w:val="0"/>
          <w:numId w:val="3"/>
        </w:numPr>
        <w:spacing w:after="200" w:line="276" w:lineRule="auto"/>
        <w:ind w:left="426"/>
        <w:jc w:val="both"/>
        <w:rPr>
          <w:rFonts w:eastAsia="Calibri" w:cstheme="minorHAnsi"/>
          <w:sz w:val="24"/>
          <w:szCs w:val="24"/>
        </w:rPr>
      </w:pPr>
      <w:r w:rsidRPr="00D0395E">
        <w:rPr>
          <w:rFonts w:eastAsia="Calibri" w:cstheme="minorHAnsi"/>
          <w:sz w:val="24"/>
          <w:szCs w:val="24"/>
        </w:rPr>
        <w:t xml:space="preserve">Ofertę należy sporządzić wg formularza ofertowego stanowiącego Załącznik nr </w:t>
      </w:r>
      <w:r w:rsidR="00AE6275" w:rsidRPr="00D0395E">
        <w:rPr>
          <w:rFonts w:eastAsia="Calibri" w:cstheme="minorHAnsi"/>
          <w:sz w:val="24"/>
          <w:szCs w:val="24"/>
        </w:rPr>
        <w:t>3</w:t>
      </w:r>
      <w:r w:rsidRPr="00D0395E">
        <w:rPr>
          <w:rFonts w:eastAsia="Calibri" w:cstheme="minorHAnsi"/>
          <w:sz w:val="24"/>
          <w:szCs w:val="24"/>
        </w:rPr>
        <w:t xml:space="preserve"> do Zapytania Ofertowego.</w:t>
      </w:r>
    </w:p>
    <w:p w14:paraId="24BDA89C" w14:textId="77777777" w:rsidR="0003399B" w:rsidRPr="00D0395E" w:rsidRDefault="0003399B" w:rsidP="00CD4490">
      <w:pPr>
        <w:pStyle w:val="Akapitzlist"/>
        <w:numPr>
          <w:ilvl w:val="0"/>
          <w:numId w:val="3"/>
        </w:numPr>
        <w:spacing w:after="200" w:line="276" w:lineRule="auto"/>
        <w:ind w:left="426"/>
        <w:jc w:val="both"/>
        <w:rPr>
          <w:rFonts w:eastAsia="Calibri" w:cstheme="minorHAnsi"/>
          <w:sz w:val="24"/>
          <w:szCs w:val="24"/>
        </w:rPr>
      </w:pPr>
      <w:r w:rsidRPr="00D0395E">
        <w:rPr>
          <w:rFonts w:eastAsia="Calibri" w:cstheme="minorHAnsi"/>
          <w:sz w:val="24"/>
          <w:szCs w:val="24"/>
        </w:rPr>
        <w:t>Ofertę należy sporządzić w formie pisemnej.</w:t>
      </w:r>
    </w:p>
    <w:p w14:paraId="1AFA3FBE" w14:textId="77777777" w:rsidR="0003399B" w:rsidRPr="00D0395E" w:rsidRDefault="0003399B" w:rsidP="00CD4490">
      <w:pPr>
        <w:pStyle w:val="Akapitzlist"/>
        <w:numPr>
          <w:ilvl w:val="0"/>
          <w:numId w:val="3"/>
        </w:numPr>
        <w:spacing w:after="200" w:line="276" w:lineRule="auto"/>
        <w:ind w:left="426"/>
        <w:jc w:val="both"/>
        <w:rPr>
          <w:rFonts w:eastAsia="Calibri" w:cstheme="minorHAnsi"/>
          <w:sz w:val="24"/>
          <w:szCs w:val="24"/>
        </w:rPr>
      </w:pPr>
      <w:r w:rsidRPr="00D0395E">
        <w:rPr>
          <w:rFonts w:eastAsia="Calibri" w:cstheme="minorHAnsi"/>
          <w:sz w:val="24"/>
          <w:szCs w:val="24"/>
        </w:rPr>
        <w:t>Treść oferty musi odpowiadać treści Zapytania Ofertowego.</w:t>
      </w:r>
    </w:p>
    <w:p w14:paraId="05FD2EC7" w14:textId="77777777" w:rsidR="00543543" w:rsidRPr="00D0395E" w:rsidRDefault="0003399B" w:rsidP="00CD4490">
      <w:pPr>
        <w:pStyle w:val="Akapitzlist"/>
        <w:numPr>
          <w:ilvl w:val="0"/>
          <w:numId w:val="3"/>
        </w:numPr>
        <w:spacing w:after="200" w:line="276" w:lineRule="auto"/>
        <w:ind w:left="426"/>
        <w:jc w:val="both"/>
        <w:rPr>
          <w:rFonts w:eastAsia="Calibri" w:cstheme="minorHAnsi"/>
          <w:sz w:val="24"/>
          <w:szCs w:val="24"/>
        </w:rPr>
      </w:pPr>
      <w:r w:rsidRPr="00D0395E">
        <w:rPr>
          <w:rFonts w:eastAsia="Calibri" w:cstheme="minorHAnsi"/>
          <w:sz w:val="24"/>
          <w:szCs w:val="24"/>
        </w:rPr>
        <w:t>Wykonawca ponosi wszelkie koszty związane z przygotowaniem i złożeniem oferty niezależnie od wyników postępowania.</w:t>
      </w:r>
    </w:p>
    <w:p w14:paraId="1C804F7D" w14:textId="30F2E094"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 xml:space="preserve">Wykonawca składa ofertę za pośrednictwem funkcjonalności umieszczonej na stronie Bazy Konkurencyjności </w:t>
      </w:r>
      <w:hyperlink r:id="rId7" w:history="1">
        <w:r w:rsidRPr="00D0395E">
          <w:rPr>
            <w:rStyle w:val="Hipercze"/>
            <w:rFonts w:eastAsia="Calibri" w:cstheme="minorHAnsi"/>
            <w:bCs/>
            <w:color w:val="auto"/>
            <w:sz w:val="24"/>
            <w:szCs w:val="24"/>
            <w:u w:val="none"/>
          </w:rPr>
          <w:t>https://bazakonkurencyjnosci.funduszeeuropejskie.gov.pl/</w:t>
        </w:r>
      </w:hyperlink>
      <w:r w:rsidRPr="00D0395E">
        <w:rPr>
          <w:rFonts w:eastAsia="Calibri" w:cstheme="minorHAnsi"/>
          <w:bCs/>
          <w:sz w:val="24"/>
          <w:szCs w:val="24"/>
        </w:rPr>
        <w:t xml:space="preserve"> (BK2021)</w:t>
      </w:r>
    </w:p>
    <w:p w14:paraId="0176397E" w14:textId="77777777"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Ofertę należy przygotować na formularzu ofertowym stanowiącym załącznik do zapytania.</w:t>
      </w:r>
    </w:p>
    <w:p w14:paraId="2F884A66" w14:textId="77777777"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Ofertę wraz ze wszystkimi załącznikami należy złożyć w formie elektronicznej, podpisaną podpisem kwalifikowanym lub w postaci elektronicznej opatrzonej podpisem zaufanym lub osobistym (elektronicznym). Brak podpisu oferty i załączników w wyżej wymienione sposoby będzie skutkowało odrzuceniem oferty.</w:t>
      </w:r>
    </w:p>
    <w:p w14:paraId="1A9B0AAB" w14:textId="77777777"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 xml:space="preserve">Oferta może być złożona tylko do upływu terminu składania ofert. </w:t>
      </w:r>
    </w:p>
    <w:p w14:paraId="48F4F868" w14:textId="1C7607E5" w:rsidR="00AE6275" w:rsidRPr="00D0395E" w:rsidRDefault="00CD381F"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Oferent</w:t>
      </w:r>
      <w:r w:rsidR="00AE6275" w:rsidRPr="00D0395E">
        <w:rPr>
          <w:rFonts w:eastAsia="Calibri" w:cstheme="minorHAnsi"/>
          <w:bCs/>
          <w:sz w:val="24"/>
          <w:szCs w:val="24"/>
        </w:rPr>
        <w:t xml:space="preserve"> może przed upływem terminu składania ofert wycofać ofertę. </w:t>
      </w:r>
    </w:p>
    <w:p w14:paraId="78EA8B67" w14:textId="72B9FC91"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Jeden Oferent może złożyć jedną ofertę</w:t>
      </w:r>
      <w:r w:rsidR="009E6BE0" w:rsidRPr="00D0395E">
        <w:rPr>
          <w:rFonts w:eastAsia="Calibri" w:cstheme="minorHAnsi"/>
          <w:bCs/>
          <w:sz w:val="24"/>
          <w:szCs w:val="24"/>
        </w:rPr>
        <w:t xml:space="preserve"> na wszystkie lub wybrane części zamówienia</w:t>
      </w:r>
      <w:r w:rsidRPr="00D0395E">
        <w:rPr>
          <w:rFonts w:eastAsia="Calibri" w:cstheme="minorHAnsi"/>
          <w:bCs/>
          <w:sz w:val="24"/>
          <w:szCs w:val="24"/>
        </w:rPr>
        <w:t xml:space="preserve">. </w:t>
      </w:r>
    </w:p>
    <w:p w14:paraId="58F2D9DD" w14:textId="641B4C32"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 xml:space="preserve">Nie przewiduje się ofert wariantowych. </w:t>
      </w:r>
    </w:p>
    <w:p w14:paraId="78CFAA4D" w14:textId="51BAC860" w:rsidR="00AE6275" w:rsidRPr="00D0395E" w:rsidRDefault="00AE6275" w:rsidP="00CD4490">
      <w:pPr>
        <w:pStyle w:val="Akapitzlist"/>
        <w:numPr>
          <w:ilvl w:val="0"/>
          <w:numId w:val="3"/>
        </w:numPr>
        <w:spacing w:after="200" w:line="276" w:lineRule="auto"/>
        <w:ind w:left="426"/>
        <w:jc w:val="both"/>
        <w:rPr>
          <w:rFonts w:eastAsia="Calibri" w:cstheme="minorHAnsi"/>
          <w:bCs/>
          <w:sz w:val="24"/>
          <w:szCs w:val="24"/>
        </w:rPr>
      </w:pPr>
      <w:r w:rsidRPr="00D0395E">
        <w:rPr>
          <w:rFonts w:eastAsia="Calibri" w:cstheme="minorHAnsi"/>
          <w:bCs/>
          <w:sz w:val="24"/>
          <w:szCs w:val="24"/>
        </w:rPr>
        <w:t xml:space="preserve">Wraz z ofertą </w:t>
      </w:r>
      <w:r w:rsidR="00CD381F" w:rsidRPr="00D0395E">
        <w:rPr>
          <w:rFonts w:eastAsia="Calibri" w:cstheme="minorHAnsi"/>
          <w:bCs/>
          <w:sz w:val="24"/>
          <w:szCs w:val="24"/>
        </w:rPr>
        <w:t>Oferent</w:t>
      </w:r>
      <w:r w:rsidRPr="00D0395E">
        <w:rPr>
          <w:rFonts w:eastAsia="Calibri" w:cstheme="minorHAnsi"/>
          <w:bCs/>
          <w:sz w:val="24"/>
          <w:szCs w:val="24"/>
        </w:rPr>
        <w:t xml:space="preserve"> zobowiązany jest złożyć</w:t>
      </w:r>
      <w:r w:rsidR="0091655E" w:rsidRPr="00D0395E">
        <w:rPr>
          <w:rFonts w:eastAsia="Calibri" w:cstheme="minorHAnsi"/>
          <w:bCs/>
          <w:sz w:val="24"/>
          <w:szCs w:val="24"/>
        </w:rPr>
        <w:t xml:space="preserve"> </w:t>
      </w:r>
      <w:r w:rsidRPr="00D0395E">
        <w:rPr>
          <w:rFonts w:eastAsia="Calibri" w:cstheme="minorHAnsi"/>
          <w:bCs/>
          <w:sz w:val="24"/>
          <w:szCs w:val="24"/>
        </w:rPr>
        <w:t>pełnomocnictwo lub inny dokument potwierdzający umocowanie do reprezentowania Wykonawcy</w:t>
      </w:r>
      <w:r w:rsidR="0091655E" w:rsidRPr="00D0395E">
        <w:rPr>
          <w:rFonts w:eastAsia="Calibri" w:cstheme="minorHAnsi"/>
          <w:bCs/>
          <w:sz w:val="24"/>
          <w:szCs w:val="24"/>
        </w:rPr>
        <w:t>.</w:t>
      </w:r>
    </w:p>
    <w:p w14:paraId="3C082FFF" w14:textId="77777777" w:rsidR="0003399B" w:rsidRPr="00D0395E" w:rsidRDefault="0003399B" w:rsidP="002B50E7">
      <w:pPr>
        <w:spacing w:after="200" w:line="276" w:lineRule="auto"/>
        <w:ind w:left="57"/>
        <w:jc w:val="both"/>
        <w:rPr>
          <w:rFonts w:eastAsia="Calibri" w:cstheme="minorHAnsi"/>
          <w:b/>
          <w:sz w:val="24"/>
          <w:szCs w:val="24"/>
        </w:rPr>
      </w:pPr>
      <w:r w:rsidRPr="00D0395E">
        <w:rPr>
          <w:rFonts w:eastAsia="Calibri" w:cstheme="minorHAnsi"/>
          <w:b/>
          <w:sz w:val="24"/>
          <w:szCs w:val="24"/>
        </w:rPr>
        <w:t>X</w:t>
      </w:r>
      <w:r w:rsidR="0074211A" w:rsidRPr="00D0395E">
        <w:rPr>
          <w:rFonts w:eastAsia="Calibri" w:cstheme="minorHAnsi"/>
          <w:b/>
          <w:sz w:val="24"/>
          <w:szCs w:val="24"/>
        </w:rPr>
        <w:t>I</w:t>
      </w:r>
      <w:r w:rsidR="00A26197" w:rsidRPr="00D0395E">
        <w:rPr>
          <w:rFonts w:eastAsia="Calibri" w:cstheme="minorHAnsi"/>
          <w:b/>
          <w:sz w:val="24"/>
          <w:szCs w:val="24"/>
        </w:rPr>
        <w:t>I</w:t>
      </w:r>
      <w:r w:rsidRPr="00D0395E">
        <w:rPr>
          <w:rFonts w:eastAsia="Calibri" w:cstheme="minorHAnsi"/>
          <w:b/>
          <w:sz w:val="24"/>
          <w:szCs w:val="24"/>
        </w:rPr>
        <w:t>. Miejsce i termin złożenia oferty</w:t>
      </w:r>
    </w:p>
    <w:p w14:paraId="64289C2D" w14:textId="4670D3D2" w:rsidR="00C43CAB" w:rsidRPr="00D0395E" w:rsidRDefault="00C43CAB" w:rsidP="00CD4490">
      <w:pPr>
        <w:pStyle w:val="Akapitzlist"/>
        <w:numPr>
          <w:ilvl w:val="0"/>
          <w:numId w:val="15"/>
        </w:numPr>
        <w:spacing w:after="200" w:line="276" w:lineRule="auto"/>
        <w:jc w:val="both"/>
        <w:rPr>
          <w:rFonts w:eastAsia="Calibri" w:cstheme="minorHAnsi"/>
          <w:bCs/>
          <w:sz w:val="24"/>
          <w:szCs w:val="24"/>
        </w:rPr>
      </w:pPr>
      <w:bookmarkStart w:id="4" w:name="_Hlk150949953"/>
      <w:r w:rsidRPr="00D0395E">
        <w:rPr>
          <w:rFonts w:eastAsia="Calibri" w:cstheme="minorHAnsi"/>
          <w:bCs/>
          <w:sz w:val="24"/>
          <w:szCs w:val="24"/>
        </w:rPr>
        <w:t xml:space="preserve">Wykonawca składa ofertę za pośrednictwem funkcjonalności umieszczonej na stronie Bazy Konkurencyjności </w:t>
      </w:r>
      <w:hyperlink r:id="rId8" w:history="1">
        <w:r w:rsidRPr="00D0395E">
          <w:rPr>
            <w:rStyle w:val="Hipercze"/>
            <w:rFonts w:eastAsia="Calibri" w:cstheme="minorHAnsi"/>
            <w:bCs/>
            <w:color w:val="auto"/>
            <w:sz w:val="24"/>
            <w:szCs w:val="24"/>
            <w:u w:val="none"/>
          </w:rPr>
          <w:t>https://bazakonkurencyjnosci.funduszeeuropejskie.gov.pl/</w:t>
        </w:r>
      </w:hyperlink>
      <w:r w:rsidRPr="00D0395E">
        <w:rPr>
          <w:rFonts w:eastAsia="Calibri" w:cstheme="minorHAnsi"/>
          <w:bCs/>
          <w:sz w:val="24"/>
          <w:szCs w:val="24"/>
        </w:rPr>
        <w:t xml:space="preserve"> (BK2021)</w:t>
      </w:r>
      <w:r w:rsidR="00AE6275" w:rsidRPr="00D0395E">
        <w:rPr>
          <w:rFonts w:eastAsia="Calibri" w:cstheme="minorHAnsi"/>
          <w:bCs/>
          <w:sz w:val="24"/>
          <w:szCs w:val="24"/>
        </w:rPr>
        <w:t>.</w:t>
      </w:r>
    </w:p>
    <w:bookmarkEnd w:id="4"/>
    <w:p w14:paraId="04AAEA4C" w14:textId="47B00B72" w:rsidR="002B50E7" w:rsidRPr="00D0395E" w:rsidRDefault="009711D6" w:rsidP="00CD4490">
      <w:pPr>
        <w:pStyle w:val="Akapitzlist"/>
        <w:numPr>
          <w:ilvl w:val="0"/>
          <w:numId w:val="15"/>
        </w:numPr>
        <w:spacing w:after="200" w:line="276" w:lineRule="auto"/>
        <w:jc w:val="both"/>
        <w:rPr>
          <w:rFonts w:eastAsia="Calibri" w:cstheme="minorHAnsi"/>
          <w:bCs/>
          <w:sz w:val="24"/>
          <w:szCs w:val="24"/>
        </w:rPr>
      </w:pPr>
      <w:r w:rsidRPr="00D0395E">
        <w:rPr>
          <w:rFonts w:eastAsia="Calibri" w:cstheme="minorHAnsi"/>
          <w:sz w:val="24"/>
          <w:szCs w:val="24"/>
        </w:rPr>
        <w:t xml:space="preserve">Ofertę należy złożyć w nieprzekraczalnym terminie do dnia </w:t>
      </w:r>
      <w:r w:rsidR="009E0FE6" w:rsidRPr="00D0395E">
        <w:rPr>
          <w:rFonts w:eastAsia="Calibri" w:cstheme="minorHAnsi"/>
          <w:sz w:val="24"/>
          <w:szCs w:val="24"/>
        </w:rPr>
        <w:t>9 sierpnia</w:t>
      </w:r>
      <w:r w:rsidR="001F416E" w:rsidRPr="00D0395E">
        <w:rPr>
          <w:rFonts w:eastAsia="Calibri" w:cstheme="minorHAnsi"/>
          <w:sz w:val="24"/>
          <w:szCs w:val="24"/>
        </w:rPr>
        <w:t xml:space="preserve"> 2024</w:t>
      </w:r>
      <w:r w:rsidR="00676F4E" w:rsidRPr="00D0395E">
        <w:rPr>
          <w:rFonts w:eastAsia="Calibri" w:cstheme="minorHAnsi"/>
          <w:sz w:val="24"/>
          <w:szCs w:val="24"/>
        </w:rPr>
        <w:t xml:space="preserve"> roku</w:t>
      </w:r>
      <w:r w:rsidRPr="00D0395E">
        <w:rPr>
          <w:rFonts w:eastAsia="Calibri" w:cstheme="minorHAnsi"/>
          <w:sz w:val="24"/>
          <w:szCs w:val="24"/>
        </w:rPr>
        <w:t>, do godz. 1</w:t>
      </w:r>
      <w:r w:rsidR="00521593" w:rsidRPr="00D0395E">
        <w:rPr>
          <w:rFonts w:eastAsia="Calibri" w:cstheme="minorHAnsi"/>
          <w:sz w:val="24"/>
          <w:szCs w:val="24"/>
        </w:rPr>
        <w:t>0</w:t>
      </w:r>
      <w:r w:rsidRPr="00D0395E">
        <w:rPr>
          <w:rFonts w:eastAsia="Calibri" w:cstheme="minorHAnsi"/>
          <w:sz w:val="24"/>
          <w:szCs w:val="24"/>
        </w:rPr>
        <w:t xml:space="preserve">.00. </w:t>
      </w:r>
    </w:p>
    <w:p w14:paraId="2BEB090D" w14:textId="77777777" w:rsidR="0003399B" w:rsidRPr="00D0395E" w:rsidRDefault="0003399B" w:rsidP="002B50E7">
      <w:pPr>
        <w:spacing w:after="200" w:line="276" w:lineRule="auto"/>
        <w:ind w:left="57"/>
        <w:jc w:val="both"/>
        <w:rPr>
          <w:rFonts w:eastAsia="Calibri" w:cstheme="minorHAnsi"/>
          <w:b/>
          <w:sz w:val="24"/>
          <w:szCs w:val="24"/>
        </w:rPr>
      </w:pPr>
      <w:r w:rsidRPr="00D0395E">
        <w:rPr>
          <w:rFonts w:eastAsia="Calibri" w:cstheme="minorHAnsi"/>
          <w:b/>
          <w:sz w:val="24"/>
          <w:szCs w:val="24"/>
        </w:rPr>
        <w:t>X</w:t>
      </w:r>
      <w:r w:rsidR="0074211A" w:rsidRPr="00D0395E">
        <w:rPr>
          <w:rFonts w:eastAsia="Calibri" w:cstheme="minorHAnsi"/>
          <w:b/>
          <w:sz w:val="24"/>
          <w:szCs w:val="24"/>
        </w:rPr>
        <w:t>I</w:t>
      </w:r>
      <w:r w:rsidR="00A26197" w:rsidRPr="00D0395E">
        <w:rPr>
          <w:rFonts w:eastAsia="Calibri" w:cstheme="minorHAnsi"/>
          <w:b/>
          <w:sz w:val="24"/>
          <w:szCs w:val="24"/>
        </w:rPr>
        <w:t>I</w:t>
      </w:r>
      <w:r w:rsidRPr="00D0395E">
        <w:rPr>
          <w:rFonts w:eastAsia="Calibri" w:cstheme="minorHAnsi"/>
          <w:b/>
          <w:sz w:val="24"/>
          <w:szCs w:val="24"/>
        </w:rPr>
        <w:t>I. Ogłoszenie wyników postępowania</w:t>
      </w:r>
    </w:p>
    <w:p w14:paraId="20966337" w14:textId="6C0801AB" w:rsidR="002900C7" w:rsidRPr="00D0395E" w:rsidRDefault="002900C7" w:rsidP="00CD4490">
      <w:pPr>
        <w:widowControl w:val="0"/>
        <w:numPr>
          <w:ilvl w:val="3"/>
          <w:numId w:val="16"/>
        </w:numPr>
        <w:spacing w:after="0" w:line="276" w:lineRule="auto"/>
        <w:ind w:left="567" w:hanging="283"/>
        <w:rPr>
          <w:rFonts w:eastAsia="Calibri" w:cstheme="minorHAnsi"/>
          <w:sz w:val="24"/>
          <w:szCs w:val="24"/>
          <w:lang w:eastAsia="pl-PL"/>
        </w:rPr>
      </w:pPr>
      <w:r w:rsidRPr="00D0395E">
        <w:rPr>
          <w:rFonts w:eastAsia="Calibri" w:cstheme="minorHAnsi"/>
          <w:sz w:val="24"/>
          <w:szCs w:val="24"/>
          <w:lang w:eastAsia="pl-PL"/>
        </w:rPr>
        <w:t xml:space="preserve">Otwarcie ofert nastąpi w dniu </w:t>
      </w:r>
      <w:r w:rsidR="009E0FE6" w:rsidRPr="00D0395E">
        <w:rPr>
          <w:rFonts w:eastAsia="Calibri" w:cstheme="minorHAnsi"/>
          <w:sz w:val="24"/>
          <w:szCs w:val="24"/>
          <w:lang w:eastAsia="pl-PL"/>
        </w:rPr>
        <w:t xml:space="preserve">9 sierpnia </w:t>
      </w:r>
      <w:r w:rsidR="001F416E" w:rsidRPr="00D0395E">
        <w:rPr>
          <w:rFonts w:eastAsia="Calibri" w:cstheme="minorHAnsi"/>
          <w:sz w:val="24"/>
          <w:szCs w:val="24"/>
          <w:lang w:eastAsia="pl-PL"/>
        </w:rPr>
        <w:t xml:space="preserve"> 2024 </w:t>
      </w:r>
      <w:r w:rsidR="00676F4E" w:rsidRPr="00D0395E">
        <w:rPr>
          <w:rFonts w:eastAsia="Calibri" w:cstheme="minorHAnsi"/>
          <w:sz w:val="24"/>
          <w:szCs w:val="24"/>
          <w:lang w:eastAsia="pl-PL"/>
        </w:rPr>
        <w:t xml:space="preserve"> roku o godz. 10.15</w:t>
      </w:r>
    </w:p>
    <w:p w14:paraId="4468F20C" w14:textId="3A1FECAB" w:rsidR="002900C7" w:rsidRPr="00D0395E" w:rsidRDefault="00380B14" w:rsidP="00CD4490">
      <w:pPr>
        <w:widowControl w:val="0"/>
        <w:numPr>
          <w:ilvl w:val="3"/>
          <w:numId w:val="16"/>
        </w:numPr>
        <w:spacing w:after="0" w:line="276" w:lineRule="auto"/>
        <w:ind w:left="567" w:hanging="283"/>
        <w:rPr>
          <w:rFonts w:eastAsia="Calibri" w:cstheme="minorHAnsi"/>
          <w:sz w:val="24"/>
          <w:szCs w:val="24"/>
          <w:lang w:eastAsia="pl-PL"/>
        </w:rPr>
      </w:pPr>
      <w:r w:rsidRPr="00D0395E">
        <w:rPr>
          <w:rFonts w:eastAsia="Calibri" w:cstheme="minorHAnsi"/>
          <w:sz w:val="24"/>
          <w:szCs w:val="24"/>
          <w:lang w:eastAsia="pl-PL"/>
        </w:rPr>
        <w:t xml:space="preserve">Po upływie terminu </w:t>
      </w:r>
      <w:r w:rsidR="002900C7" w:rsidRPr="00D0395E">
        <w:rPr>
          <w:rFonts w:eastAsia="Calibri" w:cstheme="minorHAnsi"/>
          <w:sz w:val="24"/>
          <w:szCs w:val="24"/>
          <w:lang w:eastAsia="pl-PL"/>
        </w:rPr>
        <w:t xml:space="preserve">ofert, w Bazie Konkurencyjności </w:t>
      </w:r>
      <w:r w:rsidRPr="00D0395E">
        <w:rPr>
          <w:rFonts w:eastAsia="Calibri" w:cstheme="minorHAnsi"/>
          <w:sz w:val="24"/>
          <w:szCs w:val="24"/>
          <w:lang w:eastAsia="pl-PL"/>
        </w:rPr>
        <w:t xml:space="preserve">dostępne będą </w:t>
      </w:r>
      <w:r w:rsidR="002900C7" w:rsidRPr="00D0395E">
        <w:rPr>
          <w:rFonts w:eastAsia="Calibri" w:cstheme="minorHAnsi"/>
          <w:sz w:val="24"/>
          <w:szCs w:val="24"/>
          <w:lang w:eastAsia="pl-PL"/>
        </w:rPr>
        <w:t xml:space="preserve">informacje: </w:t>
      </w:r>
    </w:p>
    <w:p w14:paraId="091A91A0" w14:textId="7B19C6CB" w:rsidR="002900C7" w:rsidRPr="00D0395E" w:rsidRDefault="002900C7" w:rsidP="00CD4490">
      <w:pPr>
        <w:widowControl w:val="0"/>
        <w:numPr>
          <w:ilvl w:val="4"/>
          <w:numId w:val="16"/>
        </w:numPr>
        <w:spacing w:after="0" w:line="276" w:lineRule="auto"/>
        <w:ind w:left="1276"/>
        <w:jc w:val="both"/>
        <w:rPr>
          <w:rFonts w:eastAsia="Calibri" w:cstheme="minorHAnsi"/>
          <w:sz w:val="24"/>
          <w:szCs w:val="24"/>
          <w:lang w:eastAsia="pl-PL"/>
        </w:rPr>
      </w:pPr>
      <w:r w:rsidRPr="00D0395E">
        <w:rPr>
          <w:rFonts w:eastAsia="Calibri" w:cstheme="minorHAnsi"/>
          <w:sz w:val="24"/>
          <w:szCs w:val="24"/>
          <w:lang w:eastAsia="pl-PL"/>
        </w:rPr>
        <w:t xml:space="preserve">o nazwach albo imionach i nazwiskach </w:t>
      </w:r>
      <w:r w:rsidR="00A20F3B" w:rsidRPr="00D0395E">
        <w:rPr>
          <w:rFonts w:eastAsia="Calibri" w:cstheme="minorHAnsi"/>
          <w:sz w:val="24"/>
          <w:szCs w:val="24"/>
          <w:lang w:eastAsia="pl-PL"/>
        </w:rPr>
        <w:t>oferentów</w:t>
      </w:r>
      <w:r w:rsidRPr="00D0395E">
        <w:rPr>
          <w:rFonts w:eastAsia="Calibri" w:cstheme="minorHAnsi"/>
          <w:sz w:val="24"/>
          <w:szCs w:val="24"/>
          <w:lang w:eastAsia="pl-PL"/>
        </w:rPr>
        <w:t>,</w:t>
      </w:r>
      <w:r w:rsidR="00A20F3B" w:rsidRPr="00D0395E">
        <w:rPr>
          <w:rFonts w:eastAsia="Calibri" w:cstheme="minorHAnsi"/>
          <w:sz w:val="24"/>
          <w:szCs w:val="24"/>
          <w:lang w:eastAsia="pl-PL"/>
        </w:rPr>
        <w:t xml:space="preserve"> ich siedzibie (miejscowości),</w:t>
      </w:r>
      <w:r w:rsidRPr="00D0395E">
        <w:rPr>
          <w:rFonts w:eastAsia="Calibri" w:cstheme="minorHAnsi"/>
          <w:sz w:val="24"/>
          <w:szCs w:val="24"/>
          <w:lang w:eastAsia="pl-PL"/>
        </w:rPr>
        <w:t xml:space="preserve"> których oferty zostały otwarte; </w:t>
      </w:r>
    </w:p>
    <w:p w14:paraId="5B5163BE" w14:textId="7BF6E03D" w:rsidR="002900C7" w:rsidRPr="00D0395E" w:rsidRDefault="002900C7" w:rsidP="00CD4490">
      <w:pPr>
        <w:widowControl w:val="0"/>
        <w:numPr>
          <w:ilvl w:val="4"/>
          <w:numId w:val="16"/>
        </w:numPr>
        <w:spacing w:after="0" w:line="276" w:lineRule="auto"/>
        <w:ind w:left="1276"/>
        <w:rPr>
          <w:rFonts w:eastAsia="Calibri" w:cstheme="minorHAnsi"/>
          <w:sz w:val="24"/>
          <w:szCs w:val="24"/>
          <w:lang w:eastAsia="pl-PL"/>
        </w:rPr>
      </w:pPr>
      <w:r w:rsidRPr="00D0395E">
        <w:rPr>
          <w:rFonts w:eastAsia="Calibri" w:cstheme="minorHAnsi"/>
          <w:sz w:val="24"/>
          <w:szCs w:val="24"/>
          <w:lang w:eastAsia="pl-PL"/>
        </w:rPr>
        <w:t xml:space="preserve">o </w:t>
      </w:r>
      <w:r w:rsidR="00A20F3B" w:rsidRPr="00D0395E">
        <w:rPr>
          <w:rFonts w:eastAsia="Calibri" w:cstheme="minorHAnsi"/>
          <w:sz w:val="24"/>
          <w:szCs w:val="24"/>
          <w:lang w:eastAsia="pl-PL"/>
        </w:rPr>
        <w:t xml:space="preserve">cenie </w:t>
      </w:r>
      <w:r w:rsidRPr="00D0395E">
        <w:rPr>
          <w:rFonts w:eastAsia="Calibri" w:cstheme="minorHAnsi"/>
          <w:sz w:val="24"/>
          <w:szCs w:val="24"/>
          <w:lang w:eastAsia="pl-PL"/>
        </w:rPr>
        <w:t>zawart</w:t>
      </w:r>
      <w:r w:rsidR="00A20F3B" w:rsidRPr="00D0395E">
        <w:rPr>
          <w:rFonts w:eastAsia="Calibri" w:cstheme="minorHAnsi"/>
          <w:sz w:val="24"/>
          <w:szCs w:val="24"/>
          <w:lang w:eastAsia="pl-PL"/>
        </w:rPr>
        <w:t>ej</w:t>
      </w:r>
      <w:r w:rsidRPr="00D0395E">
        <w:rPr>
          <w:rFonts w:eastAsia="Calibri" w:cstheme="minorHAnsi"/>
          <w:sz w:val="24"/>
          <w:szCs w:val="24"/>
          <w:lang w:eastAsia="pl-PL"/>
        </w:rPr>
        <w:t xml:space="preserve"> w </w:t>
      </w:r>
      <w:r w:rsidR="00A20F3B" w:rsidRPr="00D0395E">
        <w:rPr>
          <w:rFonts w:eastAsia="Calibri" w:cstheme="minorHAnsi"/>
          <w:sz w:val="24"/>
          <w:szCs w:val="24"/>
          <w:lang w:eastAsia="pl-PL"/>
        </w:rPr>
        <w:t xml:space="preserve">najkorzystniejszej </w:t>
      </w:r>
      <w:r w:rsidRPr="00D0395E">
        <w:rPr>
          <w:rFonts w:eastAsia="Calibri" w:cstheme="minorHAnsi"/>
          <w:sz w:val="24"/>
          <w:szCs w:val="24"/>
          <w:lang w:eastAsia="pl-PL"/>
        </w:rPr>
        <w:t>ofer</w:t>
      </w:r>
      <w:r w:rsidR="00A20F3B" w:rsidRPr="00D0395E">
        <w:rPr>
          <w:rFonts w:eastAsia="Calibri" w:cstheme="minorHAnsi"/>
          <w:sz w:val="24"/>
          <w:szCs w:val="24"/>
          <w:lang w:eastAsia="pl-PL"/>
        </w:rPr>
        <w:t>cie</w:t>
      </w:r>
      <w:r w:rsidRPr="00D0395E">
        <w:rPr>
          <w:rFonts w:eastAsia="Calibri" w:cstheme="minorHAnsi"/>
          <w:sz w:val="24"/>
          <w:szCs w:val="24"/>
          <w:lang w:eastAsia="pl-PL"/>
        </w:rPr>
        <w:t xml:space="preserve">. </w:t>
      </w:r>
    </w:p>
    <w:p w14:paraId="5C6C47D7" w14:textId="77777777" w:rsidR="002900C7" w:rsidRPr="00D0395E" w:rsidRDefault="002900C7" w:rsidP="00CD4490">
      <w:pPr>
        <w:widowControl w:val="0"/>
        <w:numPr>
          <w:ilvl w:val="3"/>
          <w:numId w:val="16"/>
        </w:numPr>
        <w:spacing w:after="0" w:line="276" w:lineRule="auto"/>
        <w:ind w:left="567" w:hanging="283"/>
        <w:rPr>
          <w:rFonts w:eastAsia="Calibri" w:cstheme="minorHAnsi"/>
          <w:sz w:val="24"/>
          <w:szCs w:val="24"/>
          <w:lang w:eastAsia="pl-PL"/>
        </w:rPr>
      </w:pPr>
      <w:r w:rsidRPr="00D0395E">
        <w:rPr>
          <w:rFonts w:eastAsia="Calibri" w:cstheme="minorHAnsi"/>
          <w:sz w:val="24"/>
          <w:szCs w:val="24"/>
          <w:lang w:eastAsia="pl-PL"/>
        </w:rPr>
        <w:t xml:space="preserve">W przypadku wystąpienia awarii systemu teleinformatycznego, która spowoduje brak możliwości otwarcia ofert w terminie określonym przez Zamawiającego, otwarcie ofert nastąpi niezwłocznie po usunięciu awarii. </w:t>
      </w:r>
    </w:p>
    <w:p w14:paraId="410CD873" w14:textId="77777777" w:rsidR="002900C7" w:rsidRPr="00D0395E" w:rsidRDefault="002900C7" w:rsidP="00CD4490">
      <w:pPr>
        <w:widowControl w:val="0"/>
        <w:numPr>
          <w:ilvl w:val="3"/>
          <w:numId w:val="16"/>
        </w:numPr>
        <w:spacing w:after="0" w:line="276" w:lineRule="auto"/>
        <w:ind w:left="567" w:hanging="283"/>
        <w:rPr>
          <w:rFonts w:eastAsia="Calibri" w:cstheme="minorHAnsi"/>
          <w:sz w:val="24"/>
          <w:szCs w:val="24"/>
          <w:lang w:eastAsia="pl-PL"/>
        </w:rPr>
      </w:pPr>
      <w:r w:rsidRPr="00D0395E">
        <w:rPr>
          <w:rFonts w:eastAsia="Calibri" w:cstheme="minorHAnsi"/>
          <w:sz w:val="24"/>
          <w:szCs w:val="24"/>
          <w:lang w:eastAsia="pl-PL"/>
        </w:rPr>
        <w:t>Zamawiający poinformuje o zmianie terminu otwarcia ofert w Bazie Konkurencyjności.</w:t>
      </w:r>
    </w:p>
    <w:p w14:paraId="2A8C0A8B" w14:textId="77777777" w:rsidR="00057FAA" w:rsidRPr="00D0395E" w:rsidRDefault="00057FAA" w:rsidP="002B50E7">
      <w:pPr>
        <w:spacing w:after="200" w:line="276" w:lineRule="auto"/>
        <w:ind w:left="57"/>
        <w:jc w:val="both"/>
        <w:rPr>
          <w:rFonts w:eastAsia="Calibri" w:cstheme="minorHAnsi"/>
          <w:b/>
          <w:sz w:val="24"/>
          <w:szCs w:val="24"/>
        </w:rPr>
      </w:pPr>
    </w:p>
    <w:p w14:paraId="597D5009" w14:textId="5FB8827A" w:rsidR="0003399B" w:rsidRPr="00D0395E" w:rsidRDefault="00A26197" w:rsidP="002B50E7">
      <w:pPr>
        <w:spacing w:after="200" w:line="276" w:lineRule="auto"/>
        <w:ind w:left="57"/>
        <w:jc w:val="both"/>
        <w:rPr>
          <w:rFonts w:eastAsia="Calibri" w:cstheme="minorHAnsi"/>
          <w:b/>
          <w:sz w:val="24"/>
          <w:szCs w:val="24"/>
        </w:rPr>
      </w:pPr>
      <w:r w:rsidRPr="00D0395E">
        <w:rPr>
          <w:rFonts w:eastAsia="Calibri" w:cstheme="minorHAnsi"/>
          <w:b/>
          <w:sz w:val="24"/>
          <w:szCs w:val="24"/>
        </w:rPr>
        <w:lastRenderedPageBreak/>
        <w:t>X</w:t>
      </w:r>
      <w:r w:rsidR="00594AE8" w:rsidRPr="00D0395E">
        <w:rPr>
          <w:rFonts w:eastAsia="Calibri" w:cstheme="minorHAnsi"/>
          <w:b/>
          <w:sz w:val="24"/>
          <w:szCs w:val="24"/>
        </w:rPr>
        <w:t>I</w:t>
      </w:r>
      <w:r w:rsidR="0074211A" w:rsidRPr="00D0395E">
        <w:rPr>
          <w:rFonts w:eastAsia="Calibri" w:cstheme="minorHAnsi"/>
          <w:b/>
          <w:sz w:val="24"/>
          <w:szCs w:val="24"/>
        </w:rPr>
        <w:t>V</w:t>
      </w:r>
      <w:r w:rsidR="0003399B" w:rsidRPr="00D0395E">
        <w:rPr>
          <w:rFonts w:eastAsia="Calibri" w:cstheme="minorHAnsi"/>
          <w:b/>
          <w:sz w:val="24"/>
          <w:szCs w:val="24"/>
        </w:rPr>
        <w:t>. Odrzucenie oferty</w:t>
      </w:r>
    </w:p>
    <w:p w14:paraId="3774456F" w14:textId="77777777" w:rsidR="0003399B" w:rsidRPr="00D0395E" w:rsidRDefault="0003399B" w:rsidP="002B50E7">
      <w:pPr>
        <w:spacing w:after="200" w:line="276" w:lineRule="auto"/>
        <w:ind w:left="57"/>
        <w:jc w:val="both"/>
        <w:rPr>
          <w:rFonts w:eastAsia="Calibri" w:cstheme="minorHAnsi"/>
          <w:sz w:val="24"/>
          <w:szCs w:val="24"/>
        </w:rPr>
      </w:pPr>
      <w:r w:rsidRPr="00D0395E">
        <w:rPr>
          <w:rFonts w:eastAsia="Calibri" w:cstheme="minorHAnsi"/>
          <w:sz w:val="24"/>
          <w:szCs w:val="24"/>
        </w:rPr>
        <w:t>Z postępowania zostanie odrzucona oferta Wykonawcy:</w:t>
      </w:r>
    </w:p>
    <w:p w14:paraId="029876D7" w14:textId="2F57DF53" w:rsidR="0003399B" w:rsidRPr="00D0395E" w:rsidRDefault="00683E00" w:rsidP="00CD4490">
      <w:pPr>
        <w:pStyle w:val="Akapitzlist"/>
        <w:numPr>
          <w:ilvl w:val="0"/>
          <w:numId w:val="4"/>
        </w:numPr>
        <w:spacing w:after="200" w:line="276" w:lineRule="auto"/>
        <w:ind w:left="426"/>
        <w:jc w:val="both"/>
        <w:rPr>
          <w:rFonts w:eastAsia="Calibri" w:cstheme="minorHAnsi"/>
          <w:sz w:val="24"/>
          <w:szCs w:val="24"/>
        </w:rPr>
      </w:pPr>
      <w:r w:rsidRPr="00D0395E">
        <w:rPr>
          <w:rFonts w:eastAsia="Calibri" w:cstheme="minorHAnsi"/>
          <w:sz w:val="24"/>
          <w:szCs w:val="24"/>
        </w:rPr>
        <w:t>J</w:t>
      </w:r>
      <w:r w:rsidR="0003399B" w:rsidRPr="00D0395E">
        <w:rPr>
          <w:rFonts w:eastAsia="Calibri" w:cstheme="minorHAnsi"/>
          <w:sz w:val="24"/>
          <w:szCs w:val="24"/>
        </w:rPr>
        <w:t>eżeli Wykonawca nie spełnia warunków udziału w postępowaniu określonych przez Zamawiającego w niniejszym Zapytaniu Ofertowym</w:t>
      </w:r>
      <w:r w:rsidR="009711D6" w:rsidRPr="00D0395E">
        <w:rPr>
          <w:rFonts w:eastAsia="Calibri" w:cstheme="minorHAnsi"/>
          <w:sz w:val="24"/>
          <w:szCs w:val="24"/>
        </w:rPr>
        <w:t>,</w:t>
      </w:r>
    </w:p>
    <w:p w14:paraId="2E13BC78" w14:textId="1E1C1D81" w:rsidR="0003399B" w:rsidRPr="00D0395E" w:rsidRDefault="00683E00" w:rsidP="00CD4490">
      <w:pPr>
        <w:pStyle w:val="Akapitzlist"/>
        <w:numPr>
          <w:ilvl w:val="0"/>
          <w:numId w:val="4"/>
        </w:numPr>
        <w:spacing w:after="200" w:line="276" w:lineRule="auto"/>
        <w:ind w:left="426"/>
        <w:jc w:val="both"/>
        <w:rPr>
          <w:rFonts w:eastAsia="Calibri" w:cstheme="minorHAnsi"/>
          <w:sz w:val="24"/>
          <w:szCs w:val="24"/>
        </w:rPr>
      </w:pPr>
      <w:r w:rsidRPr="00D0395E">
        <w:rPr>
          <w:rFonts w:eastAsia="Calibri" w:cstheme="minorHAnsi"/>
          <w:sz w:val="24"/>
          <w:szCs w:val="24"/>
        </w:rPr>
        <w:t>J</w:t>
      </w:r>
      <w:r w:rsidR="0003399B" w:rsidRPr="00D0395E">
        <w:rPr>
          <w:rFonts w:eastAsia="Calibri" w:cstheme="minorHAnsi"/>
          <w:sz w:val="24"/>
          <w:szCs w:val="24"/>
        </w:rPr>
        <w:t xml:space="preserve">eżeli Wykonawca </w:t>
      </w:r>
      <w:r w:rsidR="00FF488E" w:rsidRPr="00D0395E">
        <w:rPr>
          <w:rFonts w:eastAsia="Calibri" w:cstheme="minorHAnsi"/>
          <w:sz w:val="24"/>
          <w:szCs w:val="24"/>
        </w:rPr>
        <w:t xml:space="preserve">mimo wezwania </w:t>
      </w:r>
      <w:r w:rsidR="0003399B" w:rsidRPr="00D0395E">
        <w:rPr>
          <w:rFonts w:eastAsia="Calibri" w:cstheme="minorHAnsi"/>
          <w:sz w:val="24"/>
          <w:szCs w:val="24"/>
        </w:rPr>
        <w:t>nie złożył lub nie uzupełnił w wymaganym terminie dokumentów określonych w rozdziale VI niniejszego Zapytania Ofertowego i na zasadach określonych w Zapytaniu Ofertowym;</w:t>
      </w:r>
    </w:p>
    <w:p w14:paraId="4632216F" w14:textId="408DBB16" w:rsidR="0003399B" w:rsidRPr="00D0395E" w:rsidRDefault="00683E00" w:rsidP="00CD4490">
      <w:pPr>
        <w:pStyle w:val="Akapitzlist"/>
        <w:numPr>
          <w:ilvl w:val="0"/>
          <w:numId w:val="4"/>
        </w:numPr>
        <w:spacing w:after="200" w:line="276" w:lineRule="auto"/>
        <w:ind w:left="426"/>
        <w:jc w:val="both"/>
        <w:rPr>
          <w:rFonts w:eastAsia="Calibri" w:cstheme="minorHAnsi"/>
          <w:sz w:val="24"/>
          <w:szCs w:val="24"/>
        </w:rPr>
      </w:pPr>
      <w:r w:rsidRPr="00D0395E">
        <w:rPr>
          <w:rFonts w:eastAsia="Calibri" w:cstheme="minorHAnsi"/>
          <w:sz w:val="24"/>
          <w:szCs w:val="24"/>
        </w:rPr>
        <w:t>J</w:t>
      </w:r>
      <w:r w:rsidR="0003399B" w:rsidRPr="00D0395E">
        <w:rPr>
          <w:rFonts w:eastAsia="Calibri" w:cstheme="minorHAnsi"/>
          <w:sz w:val="24"/>
          <w:szCs w:val="24"/>
        </w:rPr>
        <w:t>eżeli oferta nie jest zgodna z treścią Zapytania Ofertowego;</w:t>
      </w:r>
    </w:p>
    <w:p w14:paraId="0C398801" w14:textId="2D0CFEFC" w:rsidR="0003399B" w:rsidRPr="00D0395E" w:rsidRDefault="00683E00" w:rsidP="00CD4490">
      <w:pPr>
        <w:pStyle w:val="Akapitzlist"/>
        <w:numPr>
          <w:ilvl w:val="0"/>
          <w:numId w:val="4"/>
        </w:numPr>
        <w:spacing w:after="200" w:line="276" w:lineRule="auto"/>
        <w:ind w:left="426"/>
        <w:jc w:val="both"/>
        <w:rPr>
          <w:rFonts w:eastAsia="Calibri" w:cstheme="minorHAnsi"/>
          <w:sz w:val="24"/>
          <w:szCs w:val="24"/>
        </w:rPr>
      </w:pPr>
      <w:r w:rsidRPr="00D0395E">
        <w:rPr>
          <w:rFonts w:eastAsia="Calibri" w:cstheme="minorHAnsi"/>
          <w:sz w:val="24"/>
          <w:szCs w:val="24"/>
        </w:rPr>
        <w:t>O</w:t>
      </w:r>
      <w:r w:rsidR="0003399B" w:rsidRPr="00D0395E">
        <w:rPr>
          <w:rFonts w:eastAsia="Calibri" w:cstheme="minorHAnsi"/>
          <w:sz w:val="24"/>
          <w:szCs w:val="24"/>
        </w:rPr>
        <w:t>ferta została złożona po terminie.</w:t>
      </w:r>
    </w:p>
    <w:p w14:paraId="16233853" w14:textId="77777777" w:rsidR="00466F38" w:rsidRPr="00D0395E" w:rsidRDefault="00466F38" w:rsidP="00466F38">
      <w:pPr>
        <w:pStyle w:val="Akapitzlist"/>
        <w:spacing w:after="200" w:line="276" w:lineRule="auto"/>
        <w:ind w:left="426"/>
        <w:jc w:val="both"/>
        <w:rPr>
          <w:rFonts w:eastAsia="Calibri" w:cstheme="minorHAnsi"/>
          <w:sz w:val="24"/>
          <w:szCs w:val="24"/>
        </w:rPr>
      </w:pPr>
    </w:p>
    <w:p w14:paraId="60349733" w14:textId="44725DF5" w:rsidR="002B50E7" w:rsidRPr="00D0395E" w:rsidRDefault="0074211A" w:rsidP="0074211A">
      <w:pPr>
        <w:spacing w:after="200" w:line="276" w:lineRule="auto"/>
        <w:ind w:left="66"/>
        <w:jc w:val="both"/>
        <w:rPr>
          <w:rFonts w:eastAsia="Calibri" w:cstheme="minorHAnsi"/>
          <w:b/>
          <w:sz w:val="24"/>
          <w:szCs w:val="24"/>
        </w:rPr>
      </w:pPr>
      <w:r w:rsidRPr="00D0395E">
        <w:rPr>
          <w:rFonts w:eastAsia="Calibri" w:cstheme="minorHAnsi"/>
          <w:b/>
          <w:sz w:val="24"/>
          <w:szCs w:val="24"/>
        </w:rPr>
        <w:t>XV. Wymagania dotyczące należytego zabezpieczenia umowy</w:t>
      </w:r>
    </w:p>
    <w:p w14:paraId="5C997191" w14:textId="77777777" w:rsidR="0074211A" w:rsidRPr="00D0395E" w:rsidRDefault="0074211A" w:rsidP="0074211A">
      <w:pPr>
        <w:spacing w:after="200" w:line="276" w:lineRule="auto"/>
        <w:ind w:left="66"/>
        <w:jc w:val="both"/>
        <w:rPr>
          <w:rFonts w:eastAsia="Calibri" w:cstheme="minorHAnsi"/>
          <w:sz w:val="24"/>
          <w:szCs w:val="24"/>
        </w:rPr>
      </w:pPr>
      <w:r w:rsidRPr="00D0395E">
        <w:rPr>
          <w:rFonts w:eastAsia="Calibri" w:cstheme="minorHAnsi"/>
          <w:sz w:val="24"/>
          <w:szCs w:val="24"/>
        </w:rPr>
        <w:t>Zamawiający</w:t>
      </w:r>
      <w:r w:rsidR="005D061E" w:rsidRPr="00D0395E">
        <w:rPr>
          <w:rFonts w:eastAsia="Calibri" w:cstheme="minorHAnsi"/>
          <w:sz w:val="24"/>
          <w:szCs w:val="24"/>
        </w:rPr>
        <w:t xml:space="preserve"> nie</w:t>
      </w:r>
      <w:r w:rsidRPr="00D0395E">
        <w:rPr>
          <w:rFonts w:eastAsia="Calibri" w:cstheme="minorHAnsi"/>
          <w:sz w:val="24"/>
          <w:szCs w:val="24"/>
        </w:rPr>
        <w:t xml:space="preserve"> wymaga wniesienia przed podpisaniem umowy zabezpiecz</w:t>
      </w:r>
      <w:r w:rsidR="005D061E" w:rsidRPr="00D0395E">
        <w:rPr>
          <w:rFonts w:eastAsia="Calibri" w:cstheme="minorHAnsi"/>
          <w:sz w:val="24"/>
          <w:szCs w:val="24"/>
        </w:rPr>
        <w:t>enia należytego wykonania umowy.</w:t>
      </w:r>
    </w:p>
    <w:p w14:paraId="05A6B30D" w14:textId="728B5F76" w:rsidR="0003399B" w:rsidRPr="00D0395E" w:rsidRDefault="0074211A" w:rsidP="002B50E7">
      <w:pPr>
        <w:spacing w:after="200" w:line="276" w:lineRule="auto"/>
        <w:ind w:left="57"/>
        <w:jc w:val="both"/>
        <w:rPr>
          <w:rFonts w:eastAsia="Calibri" w:cstheme="minorHAnsi"/>
          <w:b/>
          <w:sz w:val="24"/>
          <w:szCs w:val="24"/>
        </w:rPr>
      </w:pPr>
      <w:r w:rsidRPr="00D0395E">
        <w:rPr>
          <w:rFonts w:eastAsia="Calibri" w:cstheme="minorHAnsi"/>
          <w:b/>
          <w:sz w:val="24"/>
          <w:szCs w:val="24"/>
        </w:rPr>
        <w:t>X</w:t>
      </w:r>
      <w:r w:rsidR="0003399B" w:rsidRPr="00D0395E">
        <w:rPr>
          <w:rFonts w:eastAsia="Calibri" w:cstheme="minorHAnsi"/>
          <w:b/>
          <w:sz w:val="24"/>
          <w:szCs w:val="24"/>
        </w:rPr>
        <w:t>V</w:t>
      </w:r>
      <w:r w:rsidR="00A26197" w:rsidRPr="00D0395E">
        <w:rPr>
          <w:rFonts w:eastAsia="Calibri" w:cstheme="minorHAnsi"/>
          <w:b/>
          <w:sz w:val="24"/>
          <w:szCs w:val="24"/>
        </w:rPr>
        <w:t>I</w:t>
      </w:r>
      <w:r w:rsidR="0003399B" w:rsidRPr="00D0395E">
        <w:rPr>
          <w:rFonts w:eastAsia="Calibri" w:cstheme="minorHAnsi"/>
          <w:b/>
          <w:sz w:val="24"/>
          <w:szCs w:val="24"/>
        </w:rPr>
        <w:t>. Unieważnienie postępowania</w:t>
      </w:r>
    </w:p>
    <w:p w14:paraId="672FB85C" w14:textId="77777777" w:rsidR="0003399B" w:rsidRPr="00D0395E" w:rsidRDefault="0003399B" w:rsidP="002B50E7">
      <w:pPr>
        <w:spacing w:after="200" w:line="276" w:lineRule="auto"/>
        <w:ind w:left="57"/>
        <w:jc w:val="both"/>
        <w:rPr>
          <w:rFonts w:eastAsia="Calibri" w:cstheme="minorHAnsi"/>
          <w:sz w:val="24"/>
          <w:szCs w:val="24"/>
        </w:rPr>
      </w:pPr>
      <w:r w:rsidRPr="00D0395E">
        <w:rPr>
          <w:rFonts w:eastAsia="Calibri" w:cstheme="minorHAnsi"/>
          <w:sz w:val="24"/>
          <w:szCs w:val="24"/>
        </w:rPr>
        <w:t>Zamawiający unieważni postępowanie gdy:</w:t>
      </w:r>
    </w:p>
    <w:p w14:paraId="2CC09BEE" w14:textId="74530F00" w:rsidR="0003399B" w:rsidRPr="00D0395E" w:rsidRDefault="00683E00" w:rsidP="00CD4490">
      <w:pPr>
        <w:pStyle w:val="Akapitzlist"/>
        <w:numPr>
          <w:ilvl w:val="0"/>
          <w:numId w:val="5"/>
        </w:numPr>
        <w:spacing w:after="200" w:line="276" w:lineRule="auto"/>
        <w:ind w:left="426"/>
        <w:jc w:val="both"/>
        <w:rPr>
          <w:rFonts w:eastAsia="Calibri" w:cstheme="minorHAnsi"/>
          <w:sz w:val="24"/>
          <w:szCs w:val="24"/>
        </w:rPr>
      </w:pPr>
      <w:r w:rsidRPr="00D0395E">
        <w:rPr>
          <w:rFonts w:eastAsia="Calibri" w:cstheme="minorHAnsi"/>
          <w:sz w:val="24"/>
          <w:szCs w:val="24"/>
        </w:rPr>
        <w:t>N</w:t>
      </w:r>
      <w:r w:rsidR="0003399B" w:rsidRPr="00D0395E">
        <w:rPr>
          <w:rFonts w:eastAsia="Calibri" w:cstheme="minorHAnsi"/>
          <w:sz w:val="24"/>
          <w:szCs w:val="24"/>
        </w:rPr>
        <w:t>ie została złożona żadna oferta nie podlegająca odrzuceniu;</w:t>
      </w:r>
    </w:p>
    <w:p w14:paraId="742AD29F" w14:textId="0C710364" w:rsidR="0003399B" w:rsidRPr="00D0395E" w:rsidRDefault="00683E00" w:rsidP="00CD4490">
      <w:pPr>
        <w:pStyle w:val="Akapitzlist"/>
        <w:numPr>
          <w:ilvl w:val="0"/>
          <w:numId w:val="5"/>
        </w:numPr>
        <w:spacing w:after="200" w:line="276" w:lineRule="auto"/>
        <w:ind w:left="426"/>
        <w:jc w:val="both"/>
        <w:rPr>
          <w:rFonts w:eastAsia="Calibri" w:cstheme="minorHAnsi"/>
          <w:sz w:val="24"/>
          <w:szCs w:val="24"/>
        </w:rPr>
      </w:pPr>
      <w:r w:rsidRPr="00D0395E">
        <w:rPr>
          <w:rFonts w:eastAsia="Calibri" w:cstheme="minorHAnsi"/>
          <w:sz w:val="24"/>
          <w:szCs w:val="24"/>
        </w:rPr>
        <w:t>P</w:t>
      </w:r>
      <w:r w:rsidR="0003399B" w:rsidRPr="00D0395E">
        <w:rPr>
          <w:rFonts w:eastAsia="Calibri" w:cstheme="minorHAnsi"/>
          <w:sz w:val="24"/>
          <w:szCs w:val="24"/>
        </w:rPr>
        <w:t>ostępowanie obarczone jest wadą uniemożliwiającą zawarcie ważnej umowy;</w:t>
      </w:r>
    </w:p>
    <w:p w14:paraId="29DF23CF" w14:textId="0382435A" w:rsidR="0003399B" w:rsidRPr="00D0395E" w:rsidRDefault="00683E00" w:rsidP="00CD4490">
      <w:pPr>
        <w:pStyle w:val="Akapitzlist"/>
        <w:numPr>
          <w:ilvl w:val="0"/>
          <w:numId w:val="5"/>
        </w:numPr>
        <w:spacing w:after="200" w:line="276" w:lineRule="auto"/>
        <w:ind w:left="426"/>
        <w:jc w:val="both"/>
        <w:rPr>
          <w:rFonts w:eastAsia="Calibri" w:cstheme="minorHAnsi"/>
          <w:sz w:val="24"/>
          <w:szCs w:val="24"/>
        </w:rPr>
      </w:pPr>
      <w:r w:rsidRPr="00D0395E">
        <w:rPr>
          <w:rFonts w:eastAsia="Calibri" w:cstheme="minorHAnsi"/>
          <w:sz w:val="24"/>
          <w:szCs w:val="24"/>
        </w:rPr>
        <w:t>W</w:t>
      </w:r>
      <w:r w:rsidR="0003399B" w:rsidRPr="00D0395E">
        <w:rPr>
          <w:rFonts w:eastAsia="Calibri" w:cstheme="minorHAnsi"/>
          <w:sz w:val="24"/>
          <w:szCs w:val="24"/>
        </w:rPr>
        <w:t xml:space="preserve"> przypadku rozwiązania umowy partnerskiej lub niepodpisania umowy o dofinansowanie/ jej rozwiązanie, na podstawie której finansowane jest zamówienie;</w:t>
      </w:r>
    </w:p>
    <w:p w14:paraId="706D9463" w14:textId="42ECD834" w:rsidR="0003399B" w:rsidRPr="00D0395E" w:rsidRDefault="00683E00" w:rsidP="00CD4490">
      <w:pPr>
        <w:pStyle w:val="Akapitzlist"/>
        <w:numPr>
          <w:ilvl w:val="0"/>
          <w:numId w:val="5"/>
        </w:numPr>
        <w:spacing w:after="200" w:line="276" w:lineRule="auto"/>
        <w:ind w:left="426"/>
        <w:jc w:val="both"/>
        <w:rPr>
          <w:rFonts w:eastAsia="Calibri" w:cstheme="minorHAnsi"/>
          <w:sz w:val="24"/>
          <w:szCs w:val="24"/>
        </w:rPr>
      </w:pPr>
      <w:r w:rsidRPr="00D0395E">
        <w:rPr>
          <w:rFonts w:eastAsia="Calibri" w:cstheme="minorHAnsi"/>
          <w:sz w:val="24"/>
          <w:szCs w:val="24"/>
        </w:rPr>
        <w:t>W</w:t>
      </w:r>
      <w:r w:rsidR="0003399B" w:rsidRPr="00D0395E">
        <w:rPr>
          <w:rFonts w:eastAsia="Calibri" w:cstheme="minorHAnsi"/>
          <w:sz w:val="24"/>
          <w:szCs w:val="24"/>
        </w:rPr>
        <w:t>ystąpiła istotna zmiana okoliczności powodująca, że prowadzenie postępowania lub wykonanie zamówienia nie leży w interesie publicznym, czego nie można było wcześniej przewidzieć</w:t>
      </w:r>
      <w:r w:rsidR="009711D6" w:rsidRPr="00D0395E">
        <w:rPr>
          <w:rFonts w:eastAsia="Calibri" w:cstheme="minorHAnsi"/>
          <w:sz w:val="24"/>
          <w:szCs w:val="24"/>
        </w:rPr>
        <w:t>;</w:t>
      </w:r>
    </w:p>
    <w:p w14:paraId="36E29227" w14:textId="13792C12" w:rsidR="002B50E7" w:rsidRPr="00D0395E" w:rsidRDefault="00683E00" w:rsidP="00CD4490">
      <w:pPr>
        <w:pStyle w:val="Akapitzlist"/>
        <w:numPr>
          <w:ilvl w:val="0"/>
          <w:numId w:val="5"/>
        </w:numPr>
        <w:spacing w:after="200" w:line="276" w:lineRule="auto"/>
        <w:ind w:left="426"/>
        <w:jc w:val="both"/>
        <w:rPr>
          <w:rFonts w:eastAsia="Calibri" w:cstheme="minorHAnsi"/>
          <w:sz w:val="24"/>
          <w:szCs w:val="24"/>
        </w:rPr>
      </w:pPr>
      <w:r w:rsidRPr="00D0395E">
        <w:rPr>
          <w:rFonts w:eastAsia="Calibri" w:cstheme="minorHAnsi"/>
          <w:sz w:val="24"/>
          <w:szCs w:val="24"/>
        </w:rPr>
        <w:t>C</w:t>
      </w:r>
      <w:r w:rsidR="0003399B" w:rsidRPr="00D0395E">
        <w:rPr>
          <w:rFonts w:eastAsia="Calibri" w:cstheme="minorHAnsi"/>
          <w:sz w:val="24"/>
          <w:szCs w:val="24"/>
        </w:rPr>
        <w:t>ena najkorzystniejszej oferty przekracza kwotę, jaką zamawiający może przeznaczyć na sfinansowanie zamówienia.</w:t>
      </w:r>
    </w:p>
    <w:p w14:paraId="2D0DA322" w14:textId="0FEB6E24" w:rsidR="0003399B" w:rsidRPr="00D0395E" w:rsidRDefault="0003399B" w:rsidP="002B50E7">
      <w:pPr>
        <w:spacing w:after="200" w:line="276" w:lineRule="auto"/>
        <w:ind w:left="57"/>
        <w:jc w:val="both"/>
        <w:rPr>
          <w:rFonts w:eastAsia="Calibri" w:cstheme="minorHAnsi"/>
          <w:b/>
          <w:sz w:val="24"/>
          <w:szCs w:val="24"/>
        </w:rPr>
      </w:pPr>
      <w:r w:rsidRPr="00D0395E">
        <w:rPr>
          <w:rFonts w:eastAsia="Calibri" w:cstheme="minorHAnsi"/>
          <w:b/>
          <w:sz w:val="24"/>
          <w:szCs w:val="24"/>
        </w:rPr>
        <w:t>XV</w:t>
      </w:r>
      <w:r w:rsidR="00A26197" w:rsidRPr="00D0395E">
        <w:rPr>
          <w:rFonts w:eastAsia="Calibri" w:cstheme="minorHAnsi"/>
          <w:b/>
          <w:sz w:val="24"/>
          <w:szCs w:val="24"/>
        </w:rPr>
        <w:t>I</w:t>
      </w:r>
      <w:r w:rsidR="0074211A" w:rsidRPr="00D0395E">
        <w:rPr>
          <w:rFonts w:eastAsia="Calibri" w:cstheme="minorHAnsi"/>
          <w:b/>
          <w:sz w:val="24"/>
          <w:szCs w:val="24"/>
        </w:rPr>
        <w:t>I</w:t>
      </w:r>
      <w:r w:rsidRPr="00D0395E">
        <w:rPr>
          <w:rFonts w:eastAsia="Calibri" w:cstheme="minorHAnsi"/>
          <w:b/>
          <w:sz w:val="24"/>
          <w:szCs w:val="24"/>
        </w:rPr>
        <w:t>. Informacje o sposobie porozumiewania się Zamawiającego z Wykonawcami</w:t>
      </w:r>
    </w:p>
    <w:p w14:paraId="7F381555" w14:textId="1EBEC09E" w:rsidR="0003399B" w:rsidRPr="00D0395E" w:rsidRDefault="0003399B" w:rsidP="00CD4490">
      <w:pPr>
        <w:pStyle w:val="Akapitzlist"/>
        <w:numPr>
          <w:ilvl w:val="0"/>
          <w:numId w:val="6"/>
        </w:numPr>
        <w:spacing w:after="200" w:line="276" w:lineRule="auto"/>
        <w:ind w:left="426"/>
        <w:jc w:val="both"/>
        <w:rPr>
          <w:rFonts w:eastAsia="Calibri" w:cstheme="minorHAnsi"/>
          <w:sz w:val="24"/>
          <w:szCs w:val="24"/>
        </w:rPr>
      </w:pPr>
      <w:r w:rsidRPr="00D0395E">
        <w:rPr>
          <w:rFonts w:eastAsia="Calibri" w:cstheme="minorHAnsi"/>
          <w:sz w:val="24"/>
          <w:szCs w:val="24"/>
        </w:rPr>
        <w:t xml:space="preserve">W postępowaniu Zamawiający i Wykonawcy porozumiewają się wyłącznie za pomocą </w:t>
      </w:r>
      <w:r w:rsidR="00EA41F5" w:rsidRPr="00D0395E">
        <w:rPr>
          <w:rFonts w:eastAsia="Calibri" w:cstheme="minorHAnsi"/>
          <w:sz w:val="24"/>
          <w:szCs w:val="24"/>
        </w:rPr>
        <w:t xml:space="preserve">BK 2021 (Baza Konkurencyjności (https://bazakonkurencyjnosci.funduszeeuropejskie.gov.pl) </w:t>
      </w:r>
    </w:p>
    <w:p w14:paraId="259750BF" w14:textId="77777777" w:rsidR="0003399B" w:rsidRPr="00D0395E" w:rsidRDefault="0003399B" w:rsidP="00CD4490">
      <w:pPr>
        <w:pStyle w:val="Akapitzlist"/>
        <w:numPr>
          <w:ilvl w:val="0"/>
          <w:numId w:val="6"/>
        </w:numPr>
        <w:spacing w:after="200" w:line="276" w:lineRule="auto"/>
        <w:ind w:left="426"/>
        <w:jc w:val="both"/>
        <w:rPr>
          <w:rFonts w:eastAsia="Calibri" w:cstheme="minorHAnsi"/>
          <w:sz w:val="24"/>
          <w:szCs w:val="24"/>
        </w:rPr>
      </w:pPr>
      <w:r w:rsidRPr="00D0395E">
        <w:rPr>
          <w:rFonts w:eastAsia="Calibri" w:cstheme="minorHAnsi"/>
          <w:sz w:val="24"/>
          <w:szCs w:val="24"/>
        </w:rPr>
        <w:t>Wykonawcy mogą zwracać się do Zamawiającego o wyjaśnienie treści Zapytania Ofertowego na zasadach określonych w pkt 1.</w:t>
      </w:r>
    </w:p>
    <w:p w14:paraId="39017465" w14:textId="5E5ABA3D" w:rsidR="0003399B" w:rsidRPr="00D0395E" w:rsidRDefault="0003399B" w:rsidP="00CD4490">
      <w:pPr>
        <w:pStyle w:val="Akapitzlist"/>
        <w:numPr>
          <w:ilvl w:val="0"/>
          <w:numId w:val="6"/>
        </w:numPr>
        <w:spacing w:after="200" w:line="276" w:lineRule="auto"/>
        <w:ind w:left="426"/>
        <w:jc w:val="both"/>
        <w:rPr>
          <w:rFonts w:eastAsia="Calibri" w:cstheme="minorHAnsi"/>
          <w:sz w:val="24"/>
          <w:szCs w:val="24"/>
        </w:rPr>
      </w:pPr>
      <w:r w:rsidRPr="00D0395E">
        <w:rPr>
          <w:rFonts w:eastAsia="Calibri" w:cstheme="minorHAnsi"/>
          <w:sz w:val="24"/>
          <w:szCs w:val="24"/>
        </w:rPr>
        <w:t xml:space="preserve">Zamawiający niezwłocznie udzieli wyjaśnień na zapytanie Wykonawcy. Treść pytań wraz z wyjaśnieniami Zamawiający </w:t>
      </w:r>
      <w:r w:rsidR="00EA41F5" w:rsidRPr="00D0395E">
        <w:rPr>
          <w:rFonts w:eastAsia="Calibri" w:cstheme="minorHAnsi"/>
          <w:sz w:val="24"/>
          <w:szCs w:val="24"/>
        </w:rPr>
        <w:t>opublikuje w BK2021</w:t>
      </w:r>
      <w:r w:rsidR="008B362B" w:rsidRPr="00D0395E">
        <w:rPr>
          <w:rFonts w:eastAsia="Calibri" w:cstheme="minorHAnsi"/>
          <w:sz w:val="24"/>
          <w:szCs w:val="24"/>
        </w:rPr>
        <w:t>.</w:t>
      </w:r>
    </w:p>
    <w:p w14:paraId="4A61CC9E" w14:textId="66124B4F" w:rsidR="00654F67" w:rsidRDefault="0003399B" w:rsidP="00484BB5">
      <w:pPr>
        <w:pStyle w:val="Akapitzlist"/>
        <w:numPr>
          <w:ilvl w:val="0"/>
          <w:numId w:val="6"/>
        </w:numPr>
        <w:spacing w:after="200" w:line="276" w:lineRule="auto"/>
        <w:ind w:left="426"/>
        <w:jc w:val="both"/>
        <w:rPr>
          <w:rFonts w:eastAsia="Calibri" w:cstheme="minorHAnsi"/>
          <w:sz w:val="24"/>
          <w:szCs w:val="24"/>
        </w:rPr>
      </w:pPr>
      <w:r w:rsidRPr="00D0395E">
        <w:rPr>
          <w:rFonts w:eastAsia="Calibri" w:cstheme="minorHAnsi"/>
          <w:sz w:val="24"/>
          <w:szCs w:val="24"/>
        </w:rPr>
        <w:t>Zamawiający może zwrócić się do Wykonawcy o wyjaśnienie treści oferty lub dokumentów wymaganych od Wykonawcy.</w:t>
      </w:r>
    </w:p>
    <w:p w14:paraId="5975DF48" w14:textId="77777777" w:rsidR="00D0395E" w:rsidRPr="00D0395E" w:rsidRDefault="00D0395E" w:rsidP="00D0395E">
      <w:pPr>
        <w:spacing w:after="200" w:line="276" w:lineRule="auto"/>
        <w:jc w:val="both"/>
        <w:rPr>
          <w:rFonts w:eastAsia="Calibri" w:cstheme="minorHAnsi"/>
          <w:sz w:val="24"/>
          <w:szCs w:val="24"/>
        </w:rPr>
      </w:pPr>
    </w:p>
    <w:p w14:paraId="24F3AF74" w14:textId="19A14493" w:rsidR="0003399B" w:rsidRPr="00D0395E" w:rsidRDefault="00A26197" w:rsidP="002B50E7">
      <w:pPr>
        <w:spacing w:after="200" w:line="276" w:lineRule="auto"/>
        <w:ind w:left="57"/>
        <w:jc w:val="both"/>
        <w:rPr>
          <w:rFonts w:eastAsia="Calibri" w:cstheme="minorHAnsi"/>
          <w:b/>
          <w:sz w:val="24"/>
          <w:szCs w:val="24"/>
        </w:rPr>
      </w:pPr>
      <w:r w:rsidRPr="00D0395E">
        <w:rPr>
          <w:rFonts w:eastAsia="Calibri" w:cstheme="minorHAnsi"/>
          <w:b/>
          <w:sz w:val="24"/>
          <w:szCs w:val="24"/>
        </w:rPr>
        <w:lastRenderedPageBreak/>
        <w:t>X</w:t>
      </w:r>
      <w:r w:rsidR="00606245" w:rsidRPr="00D0395E">
        <w:rPr>
          <w:rFonts w:eastAsia="Calibri" w:cstheme="minorHAnsi"/>
          <w:b/>
          <w:sz w:val="24"/>
          <w:szCs w:val="24"/>
        </w:rPr>
        <w:t>VIII</w:t>
      </w:r>
      <w:r w:rsidR="0003399B" w:rsidRPr="00D0395E">
        <w:rPr>
          <w:rFonts w:eastAsia="Calibri" w:cstheme="minorHAnsi"/>
          <w:b/>
          <w:sz w:val="24"/>
          <w:szCs w:val="24"/>
        </w:rPr>
        <w:t>. Pozostałe informacje</w:t>
      </w:r>
    </w:p>
    <w:p w14:paraId="339EB7C1" w14:textId="49FADFE5" w:rsidR="0003399B" w:rsidRPr="00D0395E" w:rsidRDefault="0003399B" w:rsidP="00CD4490">
      <w:pPr>
        <w:pStyle w:val="Akapitzlist"/>
        <w:numPr>
          <w:ilvl w:val="0"/>
          <w:numId w:val="7"/>
        </w:numPr>
        <w:spacing w:after="200" w:line="276" w:lineRule="auto"/>
        <w:ind w:left="426"/>
        <w:jc w:val="both"/>
        <w:rPr>
          <w:rFonts w:eastAsia="Calibri" w:cstheme="minorHAnsi"/>
          <w:sz w:val="24"/>
          <w:szCs w:val="24"/>
        </w:rPr>
      </w:pPr>
      <w:r w:rsidRPr="00D0395E">
        <w:rPr>
          <w:rFonts w:eastAsia="Calibri" w:cstheme="minorHAnsi"/>
          <w:sz w:val="24"/>
          <w:szCs w:val="24"/>
        </w:rPr>
        <w:t>Zamawiający zastrzega sobie możliwość zmiany lub uzupełnienia treści Zapytania Ofertowego, przed upływem terminu na składanie ofert. Informacja o wprowadzeniu zmiany lub uzupełnie</w:t>
      </w:r>
      <w:r w:rsidR="00484BB5" w:rsidRPr="00D0395E">
        <w:rPr>
          <w:rFonts w:eastAsia="Calibri" w:cstheme="minorHAnsi"/>
          <w:sz w:val="24"/>
          <w:szCs w:val="24"/>
        </w:rPr>
        <w:t xml:space="preserve">niu treści Zapytania Ofertowego </w:t>
      </w:r>
      <w:r w:rsidRPr="00D0395E">
        <w:rPr>
          <w:rFonts w:eastAsia="Calibri" w:cstheme="minorHAnsi"/>
          <w:sz w:val="24"/>
          <w:szCs w:val="24"/>
        </w:rPr>
        <w:t xml:space="preserve">zostanie opublikowana </w:t>
      </w:r>
      <w:r w:rsidR="00EA41F5" w:rsidRPr="00D0395E">
        <w:rPr>
          <w:rFonts w:eastAsia="Calibri" w:cstheme="minorHAnsi"/>
          <w:sz w:val="24"/>
          <w:szCs w:val="24"/>
        </w:rPr>
        <w:t>w BK2021</w:t>
      </w:r>
    </w:p>
    <w:p w14:paraId="6AFC2CF2" w14:textId="77777777" w:rsidR="0003399B" w:rsidRPr="00D0395E" w:rsidRDefault="0003399B" w:rsidP="00CD4490">
      <w:pPr>
        <w:pStyle w:val="Akapitzlist"/>
        <w:numPr>
          <w:ilvl w:val="0"/>
          <w:numId w:val="7"/>
        </w:numPr>
        <w:spacing w:after="200" w:line="276" w:lineRule="auto"/>
        <w:ind w:left="426"/>
        <w:jc w:val="both"/>
        <w:rPr>
          <w:rFonts w:eastAsia="Calibri" w:cstheme="minorHAnsi"/>
          <w:sz w:val="24"/>
          <w:szCs w:val="24"/>
        </w:rPr>
      </w:pPr>
      <w:r w:rsidRPr="00D0395E">
        <w:rPr>
          <w:rFonts w:eastAsia="Calibri" w:cstheme="minorHAnsi"/>
          <w:sz w:val="24"/>
          <w:szCs w:val="24"/>
        </w:rPr>
        <w:t>Jeżeli wprowadzone zmiany lub uzupełnienia treści Zapytania Ofertowego będą wymagały zmiany treści ofert, Zamawiający przedłuży termin składania ofert o czas potrzebny na dokonanie zmian w ofercie.</w:t>
      </w:r>
    </w:p>
    <w:p w14:paraId="675524D7" w14:textId="00CED603" w:rsidR="0003399B" w:rsidRPr="00D0395E" w:rsidRDefault="0003399B" w:rsidP="00CD4490">
      <w:pPr>
        <w:pStyle w:val="Akapitzlist"/>
        <w:numPr>
          <w:ilvl w:val="0"/>
          <w:numId w:val="7"/>
        </w:numPr>
        <w:spacing w:after="200" w:line="276" w:lineRule="auto"/>
        <w:ind w:left="426"/>
        <w:jc w:val="both"/>
        <w:rPr>
          <w:rFonts w:eastAsia="Calibri" w:cstheme="minorHAnsi"/>
          <w:sz w:val="24"/>
          <w:szCs w:val="24"/>
        </w:rPr>
      </w:pPr>
      <w:r w:rsidRPr="00D0395E">
        <w:rPr>
          <w:rFonts w:eastAsia="Calibri" w:cstheme="minorHAnsi"/>
          <w:sz w:val="24"/>
          <w:szCs w:val="24"/>
        </w:rPr>
        <w:t xml:space="preserve">Na każdym etapie realizacji zamówienia Zamawiający zastrzega sobie możliwość kontroli i oceny </w:t>
      </w:r>
      <w:r w:rsidR="00EA41F5" w:rsidRPr="00D0395E">
        <w:rPr>
          <w:rFonts w:eastAsia="Calibri" w:cstheme="minorHAnsi"/>
          <w:sz w:val="24"/>
          <w:szCs w:val="24"/>
        </w:rPr>
        <w:t>dostaw</w:t>
      </w:r>
      <w:r w:rsidRPr="00D0395E">
        <w:rPr>
          <w:rFonts w:eastAsia="Calibri" w:cstheme="minorHAnsi"/>
          <w:sz w:val="24"/>
          <w:szCs w:val="24"/>
        </w:rPr>
        <w:t xml:space="preserve"> w zakresie przedmiotu zamówienia. </w:t>
      </w:r>
    </w:p>
    <w:p w14:paraId="49553235" w14:textId="266D9171" w:rsidR="006662DD" w:rsidRPr="00D0395E" w:rsidRDefault="006662DD" w:rsidP="00CD4490">
      <w:pPr>
        <w:pStyle w:val="Akapitzlist"/>
        <w:numPr>
          <w:ilvl w:val="0"/>
          <w:numId w:val="7"/>
        </w:numPr>
        <w:spacing w:after="200" w:line="276" w:lineRule="auto"/>
        <w:ind w:left="426"/>
        <w:jc w:val="both"/>
        <w:rPr>
          <w:rFonts w:eastAsia="Calibri" w:cstheme="minorHAnsi"/>
          <w:sz w:val="24"/>
          <w:szCs w:val="24"/>
        </w:rPr>
      </w:pPr>
      <w:r w:rsidRPr="00D0395E">
        <w:rPr>
          <w:rFonts w:eastAsia="Calibri" w:cstheme="minorHAnsi"/>
          <w:sz w:val="24"/>
          <w:szCs w:val="24"/>
        </w:rPr>
        <w:t>Termin związania z ofertą wynosi 30 dni.</w:t>
      </w:r>
    </w:p>
    <w:p w14:paraId="03F3285D" w14:textId="77777777" w:rsidR="006662DD" w:rsidRPr="00D0395E" w:rsidRDefault="006662DD" w:rsidP="006662DD">
      <w:pPr>
        <w:shd w:val="clear" w:color="auto" w:fill="FFFFFF"/>
        <w:spacing w:after="0" w:line="312" w:lineRule="atLeast"/>
        <w:jc w:val="both"/>
        <w:textAlignment w:val="baseline"/>
        <w:rPr>
          <w:rFonts w:eastAsia="Times New Roman" w:cstheme="minorHAnsi"/>
          <w:b/>
          <w:bCs/>
          <w:sz w:val="20"/>
          <w:szCs w:val="20"/>
          <w:bdr w:val="none" w:sz="0" w:space="0" w:color="auto" w:frame="1"/>
          <w:lang w:eastAsia="pl-PL"/>
        </w:rPr>
      </w:pPr>
      <w:r w:rsidRPr="00D0395E">
        <w:rPr>
          <w:rFonts w:eastAsia="Times New Roman" w:cstheme="minorHAnsi"/>
          <w:b/>
          <w:bCs/>
          <w:sz w:val="20"/>
          <w:szCs w:val="20"/>
          <w:bdr w:val="none" w:sz="0" w:space="0" w:color="auto" w:frame="1"/>
          <w:lang w:eastAsia="pl-PL"/>
        </w:rPr>
        <w:t>Informacje o przetwarzaniu danych</w:t>
      </w:r>
    </w:p>
    <w:p w14:paraId="4A95BD8B" w14:textId="22602EEF"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W związku z rozpoczęciem stosowania z dniem 25 maja 2018 r.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na podstawie art. 13 i 14 RODO od dnia 25 maja 2018 r. będą Pani/Panu przysługiwały określone poniżej prawa związane z przetwarzaniem Pani/Pana danych osobowych przez Stowarzyszenie „Dorośli-Dzieciom” w Sępólnie Krajeńskim.</w:t>
      </w:r>
    </w:p>
    <w:p w14:paraId="6D955815" w14:textId="77777777"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1. Administratorem Pani/Pana danych osobowych jest: </w:t>
      </w:r>
      <w:r w:rsidRPr="00D0395E">
        <w:rPr>
          <w:rFonts w:eastAsia="Times New Roman" w:cstheme="minorHAnsi"/>
          <w:b/>
          <w:bCs/>
          <w:sz w:val="20"/>
          <w:szCs w:val="20"/>
          <w:bdr w:val="none" w:sz="0" w:space="0" w:color="auto" w:frame="1"/>
          <w:lang w:eastAsia="pl-PL"/>
        </w:rPr>
        <w:t>Zarząd Stowarzyszenia „Dorośli-Dzieciom”, z siedzibą przy ul. Szkolna 8/7, 89-400 Sępólno Krajeńskie, (nr tel.: 52 388 83 06, adres e-mail: dorośli-dzieciom@wp.pl)</w:t>
      </w:r>
      <w:r w:rsidRPr="00D0395E">
        <w:rPr>
          <w:rFonts w:eastAsia="Times New Roman" w:cstheme="minorHAnsi"/>
          <w:sz w:val="20"/>
          <w:szCs w:val="20"/>
          <w:lang w:eastAsia="pl-PL"/>
        </w:rPr>
        <w:t>.</w:t>
      </w:r>
    </w:p>
    <w:p w14:paraId="15611D03" w14:textId="77777777"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2. </w:t>
      </w:r>
      <w:r w:rsidRPr="00D0395E">
        <w:rPr>
          <w:rFonts w:eastAsia="Times New Roman" w:cstheme="minorHAnsi"/>
          <w:b/>
          <w:bCs/>
          <w:sz w:val="20"/>
          <w:szCs w:val="20"/>
          <w:bdr w:val="none" w:sz="0" w:space="0" w:color="auto" w:frame="1"/>
          <w:lang w:eastAsia="pl-PL"/>
        </w:rPr>
        <w:t>Stowarzyszenie „Dorośli-Dzieciom”, może przetwarzać Pani/Pana dane osobowe w celu realizacji zadań wynikających z przepisów prawa – szeregu ustaw nakładających realizację obowiązków wobec uczestników projektu. W celu wykonywania tych zadań Stowarzyszenie „Dorośli-Dzieciom”, musi mieć dostęp do niektórych danych osobowych.</w:t>
      </w:r>
    </w:p>
    <w:p w14:paraId="49A2A779" w14:textId="77777777"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3. W związku z przetwarzaniem danych w celach wskazanych w pkt 2, Pani/Pana </w:t>
      </w:r>
      <w:r w:rsidRPr="00D0395E">
        <w:rPr>
          <w:rFonts w:eastAsia="Times New Roman" w:cstheme="minorHAnsi"/>
          <w:b/>
          <w:bCs/>
          <w:sz w:val="20"/>
          <w:szCs w:val="20"/>
          <w:bdr w:val="none" w:sz="0" w:space="0" w:color="auto" w:frame="1"/>
          <w:lang w:eastAsia="pl-PL"/>
        </w:rPr>
        <w:t>dane osobowe mogą być udostępniane innym odbiorcom lub kategoriom odbiorców danych osobowych.</w:t>
      </w:r>
      <w:r w:rsidRPr="00D0395E">
        <w:rPr>
          <w:rFonts w:eastAsia="Times New Roman" w:cstheme="minorHAnsi"/>
          <w:sz w:val="20"/>
          <w:szCs w:val="20"/>
          <w:lang w:eastAsia="pl-PL"/>
        </w:rPr>
        <w:t> Odbiorcami Pani/Pana danych osobowych mogą być tylko podmioty uprawnione do odbioru Pani/Pana danych w oparciu o powszechnie obowiązujące przepisy prawa oraz umowy na realizację poszczególnych projektów finansowanych ze źródeł zewnętrznych.</w:t>
      </w:r>
    </w:p>
    <w:p w14:paraId="7FFFAD50" w14:textId="77777777"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4. </w:t>
      </w:r>
      <w:r w:rsidRPr="00D0395E">
        <w:rPr>
          <w:rFonts w:eastAsia="Times New Roman" w:cstheme="minorHAnsi"/>
          <w:b/>
          <w:bCs/>
          <w:sz w:val="20"/>
          <w:szCs w:val="20"/>
          <w:bdr w:val="none" w:sz="0" w:space="0" w:color="auto" w:frame="1"/>
          <w:lang w:eastAsia="pl-PL"/>
        </w:rPr>
        <w:t>Pani/Pana dane osobowe będą przetwarzane</w:t>
      </w:r>
      <w:r w:rsidRPr="00D0395E">
        <w:rPr>
          <w:rFonts w:eastAsia="Times New Roman" w:cstheme="minorHAnsi"/>
          <w:sz w:val="20"/>
          <w:szCs w:val="20"/>
          <w:lang w:eastAsia="pl-PL"/>
        </w:rPr>
        <w:t> w ramach dokumentacji prowadzonej w formie papierowej i elektronicznej na podstawie przepisów prawa, przez okres niezbędny do realizacji celów przetwarzania wskazanych w pkt 3, lecz nie krócej niż okres wskazany w przepisach o archiwizacji. Oznacza to, że dane osobowe mogą zostać zniszczone po upływie od 5 do 50 lat, zależnie od kategorii archiwalnej danej sprawy.</w:t>
      </w:r>
    </w:p>
    <w:p w14:paraId="0EA8C689" w14:textId="77777777"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5. </w:t>
      </w:r>
      <w:r w:rsidRPr="00D0395E">
        <w:rPr>
          <w:rFonts w:eastAsia="Times New Roman" w:cstheme="minorHAnsi"/>
          <w:b/>
          <w:bCs/>
          <w:sz w:val="20"/>
          <w:szCs w:val="20"/>
          <w:bdr w:val="none" w:sz="0" w:space="0" w:color="auto" w:frame="1"/>
          <w:lang w:eastAsia="pl-PL"/>
        </w:rPr>
        <w:t>W związku z przetwarzaniem przez Stowarzyszenie „Dorośli-Dzieciom”,, Pani/Pana danych osobowych, z wyjątkami zastrzeżonymi przepisami prawa, przysługuje Pani/Panu prawo do:</w:t>
      </w:r>
    </w:p>
    <w:p w14:paraId="7BD51B9B" w14:textId="77777777" w:rsidR="006662DD" w:rsidRPr="00D0395E" w:rsidRDefault="006662DD" w:rsidP="00CD4490">
      <w:pPr>
        <w:numPr>
          <w:ilvl w:val="0"/>
          <w:numId w:val="20"/>
        </w:numPr>
        <w:shd w:val="clear" w:color="auto" w:fill="FFFFFF"/>
        <w:spacing w:after="0" w:line="240" w:lineRule="auto"/>
        <w:ind w:left="1260"/>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dostępu do treści danych, na podstawie art. 15 RODO z zastrzeżeniem, że udostępniane dane osobowe nie mogą ujawniać informacji niejawnych, ani naruszać tajemnic prawnie chronionych, do których zachowania zobowiązany jest Administrator;</w:t>
      </w:r>
    </w:p>
    <w:p w14:paraId="3990FF19" w14:textId="77777777" w:rsidR="006662DD" w:rsidRPr="00D0395E" w:rsidRDefault="006662DD" w:rsidP="00CD4490">
      <w:pPr>
        <w:numPr>
          <w:ilvl w:val="0"/>
          <w:numId w:val="20"/>
        </w:numPr>
        <w:shd w:val="clear" w:color="auto" w:fill="FFFFFF"/>
        <w:spacing w:after="0" w:line="240" w:lineRule="auto"/>
        <w:ind w:left="1260"/>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sprostowania danych, na podstawie art. 16 RODO;</w:t>
      </w:r>
    </w:p>
    <w:p w14:paraId="0A972A3E" w14:textId="77777777" w:rsidR="006662DD" w:rsidRPr="00D0395E" w:rsidRDefault="006662DD" w:rsidP="00CD4490">
      <w:pPr>
        <w:numPr>
          <w:ilvl w:val="0"/>
          <w:numId w:val="20"/>
        </w:numPr>
        <w:shd w:val="clear" w:color="auto" w:fill="FFFFFF"/>
        <w:spacing w:after="0" w:line="240" w:lineRule="auto"/>
        <w:ind w:left="1260"/>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usunięcia danych, na podstawie art. 17 RODO, przetwarzanych na podstawie Pani/Pana zgody; w pozostałych przypadkach, w których przetwarza się dane osobowe na podstawie przepisów prawa, dane mogą być usunięte po zakończeniu okresu archiwizacji;</w:t>
      </w:r>
    </w:p>
    <w:p w14:paraId="643C3CED" w14:textId="77777777" w:rsidR="006662DD" w:rsidRPr="00D0395E" w:rsidRDefault="006662DD" w:rsidP="00CD4490">
      <w:pPr>
        <w:numPr>
          <w:ilvl w:val="0"/>
          <w:numId w:val="20"/>
        </w:numPr>
        <w:shd w:val="clear" w:color="auto" w:fill="FFFFFF"/>
        <w:spacing w:after="0" w:line="240" w:lineRule="auto"/>
        <w:ind w:left="1260"/>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ograniczenia przetwarzania danych, na podstawie art. 18 RODO;</w:t>
      </w:r>
    </w:p>
    <w:p w14:paraId="75FA36F9" w14:textId="77777777" w:rsidR="006662DD" w:rsidRPr="00D0395E" w:rsidRDefault="006662DD" w:rsidP="00CD4490">
      <w:pPr>
        <w:numPr>
          <w:ilvl w:val="0"/>
          <w:numId w:val="20"/>
        </w:numPr>
        <w:shd w:val="clear" w:color="auto" w:fill="FFFFFF"/>
        <w:spacing w:after="0" w:line="240" w:lineRule="auto"/>
        <w:ind w:left="1260"/>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wniesienia sprzeciwu wobec przetwarzania danych, na podstawie art. 21 RODO, z zastrzeżeniem, że nie dotyczy to przypadków, w których Stowarzyszenie „Dorośli-Dzieciom”, /Zarząd posiada uprawnienie do przetwarzania danych na podstawie przepisów prawa.</w:t>
      </w:r>
    </w:p>
    <w:p w14:paraId="1B1BD75C" w14:textId="77777777" w:rsidR="006662DD" w:rsidRPr="00D0395E" w:rsidRDefault="006662DD" w:rsidP="006662DD">
      <w:pPr>
        <w:shd w:val="clear" w:color="auto" w:fill="FFFFFF"/>
        <w:spacing w:after="15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lastRenderedPageBreak/>
        <w:t>Jeżeli przetwarzanie danych odbywa się na podstawie Pani/Pana zgody, ma Pani/Pan prawo do cofnięcia tej zgody w dowolnym momencie bez wpływu na zgodność z prawem przetwarzania, którego dokonano na podstawie zgody przed jej cofnięciem.</w:t>
      </w:r>
    </w:p>
    <w:p w14:paraId="1621A34A" w14:textId="77777777" w:rsidR="006662DD" w:rsidRPr="00D0395E" w:rsidRDefault="006662DD" w:rsidP="006662DD">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6. </w:t>
      </w:r>
      <w:r w:rsidRPr="00D0395E">
        <w:rPr>
          <w:rFonts w:eastAsia="Times New Roman" w:cstheme="minorHAnsi"/>
          <w:b/>
          <w:bCs/>
          <w:sz w:val="20"/>
          <w:szCs w:val="20"/>
          <w:bdr w:val="none" w:sz="0" w:space="0" w:color="auto" w:frame="1"/>
          <w:lang w:eastAsia="pl-PL"/>
        </w:rPr>
        <w:t>Przetwarzanie Pani/Pana danych może odbywać się w sposób zautomatyzowany, co może wiązać się ze zautomatyzowanym</w:t>
      </w:r>
      <w:r w:rsidRPr="00D0395E">
        <w:rPr>
          <w:rFonts w:eastAsia="Times New Roman" w:cstheme="minorHAnsi"/>
          <w:sz w:val="20"/>
          <w:szCs w:val="20"/>
          <w:lang w:eastAsia="pl-PL"/>
        </w:rPr>
        <w:t> podejmowaniem decyzji, w tym z profilowaniem, które wykonywane jest przez Administratora na mocy obowiązujących przepisów prawa. Dotyczy to poniższych przypadków:</w:t>
      </w:r>
      <w:r w:rsidRPr="00D0395E">
        <w:rPr>
          <w:rFonts w:eastAsia="Times New Roman" w:cstheme="minorHAnsi"/>
          <w:sz w:val="20"/>
          <w:szCs w:val="20"/>
          <w:lang w:eastAsia="pl-PL"/>
        </w:rPr>
        <w:br/>
        <w:t>– dokonywania oceny ryzyka naruszenia prawa, gdzie ocena ta dokonywana jest na podstawie danych zadeklarowanych w złożonych dokumentach, w oparciu o ustalone kryteria dokonywania oceny ryzyka naruszenia prawa, gdzie ocena ta dokonywana jest na podstawie danych pozyskiwanych z dokumentów, w oparciu o ustalone kryteria.</w:t>
      </w:r>
      <w:r w:rsidRPr="00D0395E">
        <w:rPr>
          <w:rFonts w:eastAsia="Times New Roman" w:cstheme="minorHAnsi"/>
          <w:sz w:val="20"/>
          <w:szCs w:val="20"/>
          <w:lang w:eastAsia="pl-PL"/>
        </w:rPr>
        <w:br/>
        <w:t>Konsekwencją dokonanej oceny, w powyższych przypadkach, jest automatyczne zakwalifikowanie do grupy ryzyka, gdzie kwalifikacja do grupy nieakceptowalnego ryzyka może skutkować zmianą relacji i podjęciem dodatkowych czynności przewidzianych prawem.</w:t>
      </w:r>
    </w:p>
    <w:p w14:paraId="32A9E3DD" w14:textId="043BC35E" w:rsidR="006662DD" w:rsidRPr="00D0395E" w:rsidRDefault="006662DD" w:rsidP="00D0395E">
      <w:pPr>
        <w:shd w:val="clear" w:color="auto" w:fill="FFFFFF"/>
        <w:spacing w:after="0" w:line="312" w:lineRule="atLeast"/>
        <w:jc w:val="both"/>
        <w:textAlignment w:val="baseline"/>
        <w:rPr>
          <w:rFonts w:eastAsia="Times New Roman" w:cstheme="minorHAnsi"/>
          <w:sz w:val="20"/>
          <w:szCs w:val="20"/>
          <w:lang w:eastAsia="pl-PL"/>
        </w:rPr>
      </w:pPr>
      <w:r w:rsidRPr="00D0395E">
        <w:rPr>
          <w:rFonts w:eastAsia="Times New Roman" w:cstheme="minorHAnsi"/>
          <w:sz w:val="20"/>
          <w:szCs w:val="20"/>
          <w:lang w:eastAsia="pl-PL"/>
        </w:rPr>
        <w:t>7. </w:t>
      </w:r>
      <w:r w:rsidRPr="00D0395E">
        <w:rPr>
          <w:rFonts w:eastAsia="Times New Roman" w:cstheme="minorHAnsi"/>
          <w:b/>
          <w:bCs/>
          <w:sz w:val="20"/>
          <w:szCs w:val="20"/>
          <w:bdr w:val="none" w:sz="0" w:space="0" w:color="auto" w:frame="1"/>
          <w:lang w:eastAsia="pl-PL"/>
        </w:rPr>
        <w:t>W przypadku uznania, iż przetwarzanie przez Zarząd Stowarzyszenia „Dorośli-Dzieciom”, Pani/Pana danych osobowych narusza przepisy RODO, przysługuje Pani/Panu prawo do wniesienia skargi do Prezesa Urzędu Ochrony Danych Osobowych (ul. Stawki 2, 00-193 Warszawa).</w:t>
      </w:r>
    </w:p>
    <w:p w14:paraId="48733FB8" w14:textId="77777777" w:rsidR="0003399B" w:rsidRPr="00D0395E" w:rsidRDefault="0003399B" w:rsidP="002B50E7">
      <w:pPr>
        <w:spacing w:after="0" w:line="240" w:lineRule="auto"/>
        <w:jc w:val="both"/>
        <w:rPr>
          <w:rFonts w:eastAsia="Calibri" w:cstheme="minorHAnsi"/>
          <w:sz w:val="24"/>
          <w:szCs w:val="24"/>
        </w:rPr>
      </w:pPr>
    </w:p>
    <w:p w14:paraId="08605A1A" w14:textId="01EC2E38" w:rsidR="008A69E9" w:rsidRPr="00D0395E" w:rsidRDefault="00057FAA" w:rsidP="00057FAA">
      <w:pPr>
        <w:spacing w:after="200" w:line="276" w:lineRule="auto"/>
        <w:ind w:left="4956"/>
        <w:jc w:val="both"/>
        <w:rPr>
          <w:rFonts w:cstheme="minorHAnsi"/>
          <w:sz w:val="24"/>
          <w:szCs w:val="24"/>
        </w:rPr>
      </w:pPr>
      <w:r w:rsidRPr="00D0395E">
        <w:rPr>
          <w:rFonts w:cstheme="minorHAnsi"/>
          <w:sz w:val="24"/>
          <w:szCs w:val="24"/>
        </w:rPr>
        <w:t>Wiceprezes Stowarzyszeni</w:t>
      </w:r>
      <w:r w:rsidR="00C62934" w:rsidRPr="00D0395E">
        <w:rPr>
          <w:rFonts w:cstheme="minorHAnsi"/>
          <w:sz w:val="24"/>
          <w:szCs w:val="24"/>
        </w:rPr>
        <w:t>a</w:t>
      </w:r>
      <w:r w:rsidRPr="00D0395E">
        <w:rPr>
          <w:rFonts w:cstheme="minorHAnsi"/>
          <w:sz w:val="24"/>
          <w:szCs w:val="24"/>
        </w:rPr>
        <w:t xml:space="preserve"> Dorośli-Dzieciom</w:t>
      </w:r>
    </w:p>
    <w:p w14:paraId="736D4C44" w14:textId="4B29EC6A" w:rsidR="00057FAA" w:rsidRPr="00D0395E" w:rsidRDefault="00057FAA" w:rsidP="00057FAA">
      <w:pPr>
        <w:spacing w:after="200" w:line="276" w:lineRule="auto"/>
        <w:ind w:left="4956"/>
        <w:jc w:val="both"/>
        <w:rPr>
          <w:rFonts w:cstheme="minorHAnsi"/>
          <w:sz w:val="24"/>
          <w:szCs w:val="24"/>
        </w:rPr>
      </w:pPr>
      <w:r w:rsidRPr="00D0395E">
        <w:rPr>
          <w:rFonts w:cstheme="minorHAnsi"/>
          <w:sz w:val="24"/>
          <w:szCs w:val="24"/>
        </w:rPr>
        <w:t xml:space="preserve">                      </w:t>
      </w:r>
      <w:r w:rsidR="00EA41F5" w:rsidRPr="00D0395E">
        <w:rPr>
          <w:rFonts w:cstheme="minorHAnsi"/>
          <w:sz w:val="24"/>
          <w:szCs w:val="24"/>
        </w:rPr>
        <w:t>Paulina Augustyńska-Kapsa</w:t>
      </w:r>
    </w:p>
    <w:p w14:paraId="33D501FA" w14:textId="77777777" w:rsidR="00F22F0C" w:rsidRPr="00D0395E" w:rsidRDefault="00F22F0C" w:rsidP="00484BB5">
      <w:pPr>
        <w:spacing w:after="200" w:line="276" w:lineRule="auto"/>
        <w:rPr>
          <w:rFonts w:eastAsia="Calibri" w:cstheme="minorHAnsi"/>
          <w:b/>
        </w:rPr>
      </w:pPr>
    </w:p>
    <w:sectPr w:rsidR="00F22F0C" w:rsidRPr="00D0395E" w:rsidSect="007C1A4D">
      <w:headerReference w:type="default" r:id="rId9"/>
      <w:footerReference w:type="default" r:id="rId10"/>
      <w:pgSz w:w="11906" w:h="16838"/>
      <w:pgMar w:top="1701" w:right="851"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E3019" w14:textId="77777777" w:rsidR="000D1679" w:rsidRDefault="000D1679" w:rsidP="004D5D63">
      <w:pPr>
        <w:spacing w:after="0" w:line="240" w:lineRule="auto"/>
      </w:pPr>
      <w:r>
        <w:separator/>
      </w:r>
    </w:p>
  </w:endnote>
  <w:endnote w:type="continuationSeparator" w:id="0">
    <w:p w14:paraId="5949CFDD" w14:textId="77777777" w:rsidR="000D1679" w:rsidRDefault="000D1679" w:rsidP="004D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7EEF" w14:textId="77777777" w:rsidR="00D0395E" w:rsidRPr="00D0395E" w:rsidRDefault="00D0395E" w:rsidP="00D0395E">
    <w:pPr>
      <w:widowControl w:val="0"/>
      <w:tabs>
        <w:tab w:val="center" w:pos="4536"/>
        <w:tab w:val="right" w:pos="9072"/>
      </w:tabs>
      <w:suppressAutoHyphens/>
      <w:autoSpaceDN w:val="0"/>
      <w:spacing w:after="0" w:line="240" w:lineRule="auto"/>
      <w:jc w:val="center"/>
      <w:textAlignment w:val="baseline"/>
      <w:rPr>
        <w:rFonts w:ascii="Calibri" w:eastAsia="SimSun" w:hAnsi="Calibri" w:cs="Calibri"/>
        <w:kern w:val="3"/>
        <w:sz w:val="16"/>
        <w:szCs w:val="16"/>
      </w:rPr>
    </w:pPr>
    <w:r w:rsidRPr="00D0395E">
      <w:rPr>
        <w:rFonts w:ascii="Calibri" w:eastAsia="SimSun" w:hAnsi="Calibri" w:cs="Calibri"/>
        <w:kern w:val="3"/>
        <w:sz w:val="16"/>
        <w:szCs w:val="16"/>
      </w:rPr>
      <w:t>Projekt pt. "Centrum Usług Społecznych w Gminie Sępólno Krajeńskie” jest współfinansowany ze środków Programu Operacyjnego Fundusze Europejskie dla Kujaw i Pomorza na lata 2021-2027, w ramach Priorytetu 8 Fundusze europejskie na wsparcie w obszarze rynku pracy, edukacji i włączenia społecznego, Działania 8.24 Usługi społeczne i zdrowotne.</w:t>
    </w:r>
  </w:p>
  <w:p w14:paraId="25E5E5BC" w14:textId="77777777" w:rsidR="00D0395E" w:rsidRDefault="00D039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A301A" w14:textId="77777777" w:rsidR="000D1679" w:rsidRDefault="000D1679" w:rsidP="004D5D63">
      <w:pPr>
        <w:spacing w:after="0" w:line="240" w:lineRule="auto"/>
      </w:pPr>
      <w:r>
        <w:separator/>
      </w:r>
    </w:p>
  </w:footnote>
  <w:footnote w:type="continuationSeparator" w:id="0">
    <w:p w14:paraId="6B06D530" w14:textId="77777777" w:rsidR="000D1679" w:rsidRDefault="000D1679" w:rsidP="004D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D9BF2" w14:textId="25E07584" w:rsidR="00435E26" w:rsidRDefault="00435E26" w:rsidP="00D0395E">
    <w:pPr>
      <w:pStyle w:val="Nagwek"/>
      <w:jc w:val="center"/>
    </w:pPr>
  </w:p>
  <w:p w14:paraId="24747A8B" w14:textId="5A826EBF" w:rsidR="00435E26" w:rsidRDefault="00221966">
    <w:pPr>
      <w:pStyle w:val="Nagwek"/>
    </w:pPr>
    <w:r>
      <w:rPr>
        <w:noProof/>
        <w:lang w:eastAsia="pl-PL"/>
      </w:rPr>
      <w:drawing>
        <wp:inline distT="0" distB="0" distL="0" distR="0" wp14:anchorId="58DF82A2" wp14:editId="11A35440">
          <wp:extent cx="5761355" cy="3657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86A65"/>
    <w:multiLevelType w:val="hybridMultilevel"/>
    <w:tmpl w:val="344466F8"/>
    <w:lvl w:ilvl="0" w:tplc="20E41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62504"/>
    <w:multiLevelType w:val="hybridMultilevel"/>
    <w:tmpl w:val="A13ACC3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 w15:restartNumberingAfterBreak="0">
    <w:nsid w:val="20A33F9D"/>
    <w:multiLevelType w:val="hybridMultilevel"/>
    <w:tmpl w:val="40A8D22A"/>
    <w:lvl w:ilvl="0" w:tplc="0415000F">
      <w:start w:val="1"/>
      <w:numFmt w:val="decimal"/>
      <w:lvlText w:val="%1."/>
      <w:lvlJc w:val="left"/>
      <w:pPr>
        <w:ind w:left="360"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 w15:restartNumberingAfterBreak="0">
    <w:nsid w:val="23773971"/>
    <w:multiLevelType w:val="hybridMultilevel"/>
    <w:tmpl w:val="C576F14A"/>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4" w15:restartNumberingAfterBreak="0">
    <w:nsid w:val="249F1B48"/>
    <w:multiLevelType w:val="hybridMultilevel"/>
    <w:tmpl w:val="21922FA8"/>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 w15:restartNumberingAfterBreak="0">
    <w:nsid w:val="275240E4"/>
    <w:multiLevelType w:val="hybridMultilevel"/>
    <w:tmpl w:val="17325572"/>
    <w:lvl w:ilvl="0" w:tplc="CA90B3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 w15:restartNumberingAfterBreak="0">
    <w:nsid w:val="30642B81"/>
    <w:multiLevelType w:val="hybridMultilevel"/>
    <w:tmpl w:val="68088C3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 w15:restartNumberingAfterBreak="0">
    <w:nsid w:val="315B2E21"/>
    <w:multiLevelType w:val="multilevel"/>
    <w:tmpl w:val="AC2C8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C45CF"/>
    <w:multiLevelType w:val="hybridMultilevel"/>
    <w:tmpl w:val="D4B24BA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 w15:restartNumberingAfterBreak="0">
    <w:nsid w:val="32843B96"/>
    <w:multiLevelType w:val="hybridMultilevel"/>
    <w:tmpl w:val="FC422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E475FD"/>
    <w:multiLevelType w:val="hybridMultilevel"/>
    <w:tmpl w:val="74FECD78"/>
    <w:lvl w:ilvl="0" w:tplc="0CBC0224">
      <w:start w:val="1"/>
      <w:numFmt w:val="decimal"/>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11" w15:restartNumberingAfterBreak="0">
    <w:nsid w:val="3ACF4BFE"/>
    <w:multiLevelType w:val="hybridMultilevel"/>
    <w:tmpl w:val="0A467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BC69A6"/>
    <w:multiLevelType w:val="hybridMultilevel"/>
    <w:tmpl w:val="605AF006"/>
    <w:lvl w:ilvl="0" w:tplc="0415000F">
      <w:start w:val="1"/>
      <w:numFmt w:val="decimal"/>
      <w:lvlText w:val="%1."/>
      <w:lvlJc w:val="left"/>
      <w:pPr>
        <w:ind w:left="777" w:hanging="360"/>
      </w:pPr>
    </w:lvl>
    <w:lvl w:ilvl="1" w:tplc="0415000F">
      <w:start w:val="1"/>
      <w:numFmt w:val="decimal"/>
      <w:lvlText w:val="%2."/>
      <w:lvlJc w:val="left"/>
      <w:pPr>
        <w:ind w:left="1497" w:hanging="360"/>
      </w:pPr>
    </w:lvl>
    <w:lvl w:ilvl="2" w:tplc="A588EC76">
      <w:start w:val="1"/>
      <w:numFmt w:val="lowerLetter"/>
      <w:lvlText w:val="%3)"/>
      <w:lvlJc w:val="left"/>
      <w:pPr>
        <w:ind w:left="2397" w:hanging="360"/>
      </w:pPr>
      <w:rPr>
        <w:rFonts w:hint="default"/>
      </w:r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 w15:restartNumberingAfterBreak="0">
    <w:nsid w:val="40704227"/>
    <w:multiLevelType w:val="hybridMultilevel"/>
    <w:tmpl w:val="21922FA8"/>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4" w15:restartNumberingAfterBreak="0">
    <w:nsid w:val="44BD5BB2"/>
    <w:multiLevelType w:val="hybridMultilevel"/>
    <w:tmpl w:val="1BB0B81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 w15:restartNumberingAfterBreak="0">
    <w:nsid w:val="4991030A"/>
    <w:multiLevelType w:val="hybridMultilevel"/>
    <w:tmpl w:val="DACEA8F0"/>
    <w:lvl w:ilvl="0" w:tplc="68B2157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4DC717AE"/>
    <w:multiLevelType w:val="multilevel"/>
    <w:tmpl w:val="44B2B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4C44EC"/>
    <w:multiLevelType w:val="hybridMultilevel"/>
    <w:tmpl w:val="A7ECBA26"/>
    <w:lvl w:ilvl="0" w:tplc="48ECE27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256E0"/>
    <w:multiLevelType w:val="hybridMultilevel"/>
    <w:tmpl w:val="33EC3360"/>
    <w:lvl w:ilvl="0" w:tplc="04150001">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19" w15:restartNumberingAfterBreak="0">
    <w:nsid w:val="5DC87F60"/>
    <w:multiLevelType w:val="hybridMultilevel"/>
    <w:tmpl w:val="949497E4"/>
    <w:lvl w:ilvl="0" w:tplc="B3BCC8FA">
      <w:start w:val="1"/>
      <w:numFmt w:val="lowerLetter"/>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F8841B0"/>
    <w:multiLevelType w:val="hybridMultilevel"/>
    <w:tmpl w:val="7C1EFC6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1" w15:restartNumberingAfterBreak="0">
    <w:nsid w:val="601D12CC"/>
    <w:multiLevelType w:val="hybridMultilevel"/>
    <w:tmpl w:val="9E709AE4"/>
    <w:lvl w:ilvl="0" w:tplc="30F242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6E5E57"/>
    <w:multiLevelType w:val="multilevel"/>
    <w:tmpl w:val="DFA2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A92B85"/>
    <w:multiLevelType w:val="hybridMultilevel"/>
    <w:tmpl w:val="540810AE"/>
    <w:lvl w:ilvl="0" w:tplc="61242B6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 w15:restartNumberingAfterBreak="0">
    <w:nsid w:val="7A0856FE"/>
    <w:multiLevelType w:val="hybridMultilevel"/>
    <w:tmpl w:val="1870FEB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436823542">
    <w:abstractNumId w:val="12"/>
  </w:num>
  <w:num w:numId="2" w16cid:durableId="704911444">
    <w:abstractNumId w:val="6"/>
  </w:num>
  <w:num w:numId="3" w16cid:durableId="1295020479">
    <w:abstractNumId w:val="2"/>
  </w:num>
  <w:num w:numId="4" w16cid:durableId="1696542354">
    <w:abstractNumId w:val="3"/>
  </w:num>
  <w:num w:numId="5" w16cid:durableId="1643461861">
    <w:abstractNumId w:val="1"/>
  </w:num>
  <w:num w:numId="6" w16cid:durableId="1068307252">
    <w:abstractNumId w:val="14"/>
  </w:num>
  <w:num w:numId="7" w16cid:durableId="1384133562">
    <w:abstractNumId w:val="8"/>
  </w:num>
  <w:num w:numId="8" w16cid:durableId="2086419412">
    <w:abstractNumId w:val="16"/>
  </w:num>
  <w:num w:numId="9" w16cid:durableId="1912034970">
    <w:abstractNumId w:val="10"/>
  </w:num>
  <w:num w:numId="10" w16cid:durableId="2135830569">
    <w:abstractNumId w:val="18"/>
  </w:num>
  <w:num w:numId="11" w16cid:durableId="345249648">
    <w:abstractNumId w:val="13"/>
  </w:num>
  <w:num w:numId="12" w16cid:durableId="374158100">
    <w:abstractNumId w:val="19"/>
  </w:num>
  <w:num w:numId="13" w16cid:durableId="762385260">
    <w:abstractNumId w:val="21"/>
  </w:num>
  <w:num w:numId="14" w16cid:durableId="1621836507">
    <w:abstractNumId w:val="15"/>
  </w:num>
  <w:num w:numId="15" w16cid:durableId="1797605443">
    <w:abstractNumId w:val="0"/>
  </w:num>
  <w:num w:numId="16" w16cid:durableId="814645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9033842">
    <w:abstractNumId w:val="5"/>
  </w:num>
  <w:num w:numId="18" w16cid:durableId="888569438">
    <w:abstractNumId w:val="11"/>
  </w:num>
  <w:num w:numId="19" w16cid:durableId="1519736847">
    <w:abstractNumId w:val="20"/>
  </w:num>
  <w:num w:numId="20" w16cid:durableId="912475553">
    <w:abstractNumId w:val="22"/>
  </w:num>
  <w:num w:numId="21" w16cid:durableId="1364482149">
    <w:abstractNumId w:val="23"/>
  </w:num>
  <w:num w:numId="22" w16cid:durableId="839585971">
    <w:abstractNumId w:val="4"/>
  </w:num>
  <w:num w:numId="23" w16cid:durableId="1905293436">
    <w:abstractNumId w:val="17"/>
  </w:num>
  <w:num w:numId="24" w16cid:durableId="592081812">
    <w:abstractNumId w:val="9"/>
  </w:num>
  <w:num w:numId="25" w16cid:durableId="191300320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D63"/>
    <w:rsid w:val="00011736"/>
    <w:rsid w:val="0002521E"/>
    <w:rsid w:val="0003399B"/>
    <w:rsid w:val="000345DE"/>
    <w:rsid w:val="00051135"/>
    <w:rsid w:val="00057FAA"/>
    <w:rsid w:val="0007586E"/>
    <w:rsid w:val="00090933"/>
    <w:rsid w:val="000A3E92"/>
    <w:rsid w:val="000C37ED"/>
    <w:rsid w:val="000C4137"/>
    <w:rsid w:val="000C7916"/>
    <w:rsid w:val="000D0245"/>
    <w:rsid w:val="000D1679"/>
    <w:rsid w:val="000E4741"/>
    <w:rsid w:val="00103EFA"/>
    <w:rsid w:val="00106A49"/>
    <w:rsid w:val="00134101"/>
    <w:rsid w:val="001416DA"/>
    <w:rsid w:val="00173AB3"/>
    <w:rsid w:val="00175F38"/>
    <w:rsid w:val="001F2893"/>
    <w:rsid w:val="001F416E"/>
    <w:rsid w:val="00203F0B"/>
    <w:rsid w:val="00216827"/>
    <w:rsid w:val="00217B95"/>
    <w:rsid w:val="00221966"/>
    <w:rsid w:val="00221D20"/>
    <w:rsid w:val="00227C84"/>
    <w:rsid w:val="002456D0"/>
    <w:rsid w:val="00261DA8"/>
    <w:rsid w:val="0027342A"/>
    <w:rsid w:val="002900C7"/>
    <w:rsid w:val="002A0EE0"/>
    <w:rsid w:val="002B043E"/>
    <w:rsid w:val="002B16BC"/>
    <w:rsid w:val="002B50E7"/>
    <w:rsid w:val="002F1777"/>
    <w:rsid w:val="002F3A6D"/>
    <w:rsid w:val="003134DA"/>
    <w:rsid w:val="003263A6"/>
    <w:rsid w:val="00334216"/>
    <w:rsid w:val="00342800"/>
    <w:rsid w:val="00371064"/>
    <w:rsid w:val="00371305"/>
    <w:rsid w:val="003715AB"/>
    <w:rsid w:val="00380B14"/>
    <w:rsid w:val="00382986"/>
    <w:rsid w:val="003A2424"/>
    <w:rsid w:val="003B0F74"/>
    <w:rsid w:val="00416799"/>
    <w:rsid w:val="00435C6E"/>
    <w:rsid w:val="00435E26"/>
    <w:rsid w:val="00437915"/>
    <w:rsid w:val="004459C8"/>
    <w:rsid w:val="00446950"/>
    <w:rsid w:val="00455659"/>
    <w:rsid w:val="00466F38"/>
    <w:rsid w:val="00484BB5"/>
    <w:rsid w:val="00490099"/>
    <w:rsid w:val="004B1B03"/>
    <w:rsid w:val="004D5D63"/>
    <w:rsid w:val="00511656"/>
    <w:rsid w:val="00521593"/>
    <w:rsid w:val="00543543"/>
    <w:rsid w:val="00554FFC"/>
    <w:rsid w:val="005878A4"/>
    <w:rsid w:val="00594AE8"/>
    <w:rsid w:val="005B17BD"/>
    <w:rsid w:val="005B68A0"/>
    <w:rsid w:val="005C5224"/>
    <w:rsid w:val="005D061E"/>
    <w:rsid w:val="005D1427"/>
    <w:rsid w:val="005F0A23"/>
    <w:rsid w:val="006021E6"/>
    <w:rsid w:val="00606245"/>
    <w:rsid w:val="00607E82"/>
    <w:rsid w:val="00611FB5"/>
    <w:rsid w:val="00612C4C"/>
    <w:rsid w:val="00622EE4"/>
    <w:rsid w:val="00624F1E"/>
    <w:rsid w:val="00636C8A"/>
    <w:rsid w:val="00643019"/>
    <w:rsid w:val="00654F67"/>
    <w:rsid w:val="00656FE9"/>
    <w:rsid w:val="006662DD"/>
    <w:rsid w:val="00676F4E"/>
    <w:rsid w:val="00683E00"/>
    <w:rsid w:val="0069199A"/>
    <w:rsid w:val="00692AF6"/>
    <w:rsid w:val="006B1C8F"/>
    <w:rsid w:val="006C38B1"/>
    <w:rsid w:val="006D0417"/>
    <w:rsid w:val="006E56DE"/>
    <w:rsid w:val="00735C6C"/>
    <w:rsid w:val="0074211A"/>
    <w:rsid w:val="00745CB4"/>
    <w:rsid w:val="007660E4"/>
    <w:rsid w:val="007A24F4"/>
    <w:rsid w:val="007C1A4D"/>
    <w:rsid w:val="007F1021"/>
    <w:rsid w:val="007F759E"/>
    <w:rsid w:val="00823616"/>
    <w:rsid w:val="00830D27"/>
    <w:rsid w:val="00834030"/>
    <w:rsid w:val="00842EB4"/>
    <w:rsid w:val="008601BC"/>
    <w:rsid w:val="00861C04"/>
    <w:rsid w:val="008655F0"/>
    <w:rsid w:val="008A69E9"/>
    <w:rsid w:val="008B1AA5"/>
    <w:rsid w:val="008B362B"/>
    <w:rsid w:val="008B5084"/>
    <w:rsid w:val="008C178F"/>
    <w:rsid w:val="008C3BB7"/>
    <w:rsid w:val="008F3CA8"/>
    <w:rsid w:val="009151A7"/>
    <w:rsid w:val="0091655E"/>
    <w:rsid w:val="009711D6"/>
    <w:rsid w:val="00982B82"/>
    <w:rsid w:val="009A45CB"/>
    <w:rsid w:val="009A5684"/>
    <w:rsid w:val="009B2852"/>
    <w:rsid w:val="009C1367"/>
    <w:rsid w:val="009C1B30"/>
    <w:rsid w:val="009D243A"/>
    <w:rsid w:val="009E0FE6"/>
    <w:rsid w:val="009E6BE0"/>
    <w:rsid w:val="009F5F49"/>
    <w:rsid w:val="00A067A0"/>
    <w:rsid w:val="00A20F3B"/>
    <w:rsid w:val="00A26197"/>
    <w:rsid w:val="00AA3ADE"/>
    <w:rsid w:val="00AD4DDC"/>
    <w:rsid w:val="00AD668E"/>
    <w:rsid w:val="00AE6275"/>
    <w:rsid w:val="00AF32DC"/>
    <w:rsid w:val="00B03D08"/>
    <w:rsid w:val="00B160A4"/>
    <w:rsid w:val="00B27924"/>
    <w:rsid w:val="00B422E1"/>
    <w:rsid w:val="00B640A0"/>
    <w:rsid w:val="00B77A40"/>
    <w:rsid w:val="00BC1C91"/>
    <w:rsid w:val="00BF019D"/>
    <w:rsid w:val="00BF3795"/>
    <w:rsid w:val="00C343DE"/>
    <w:rsid w:val="00C43CAB"/>
    <w:rsid w:val="00C60005"/>
    <w:rsid w:val="00C62934"/>
    <w:rsid w:val="00C74B89"/>
    <w:rsid w:val="00C936A9"/>
    <w:rsid w:val="00C9591E"/>
    <w:rsid w:val="00CB35C1"/>
    <w:rsid w:val="00CC1853"/>
    <w:rsid w:val="00CD381F"/>
    <w:rsid w:val="00CD4490"/>
    <w:rsid w:val="00CF14BF"/>
    <w:rsid w:val="00D0124E"/>
    <w:rsid w:val="00D0395E"/>
    <w:rsid w:val="00D12CE1"/>
    <w:rsid w:val="00D5062F"/>
    <w:rsid w:val="00D56841"/>
    <w:rsid w:val="00D944AA"/>
    <w:rsid w:val="00D94B4A"/>
    <w:rsid w:val="00D9613E"/>
    <w:rsid w:val="00E052AC"/>
    <w:rsid w:val="00E07458"/>
    <w:rsid w:val="00E21284"/>
    <w:rsid w:val="00E34629"/>
    <w:rsid w:val="00E45688"/>
    <w:rsid w:val="00E459A2"/>
    <w:rsid w:val="00E80291"/>
    <w:rsid w:val="00E90757"/>
    <w:rsid w:val="00EA41F5"/>
    <w:rsid w:val="00ED4ACB"/>
    <w:rsid w:val="00ED5E3A"/>
    <w:rsid w:val="00EE1E02"/>
    <w:rsid w:val="00F10A3E"/>
    <w:rsid w:val="00F22F0C"/>
    <w:rsid w:val="00F31A0D"/>
    <w:rsid w:val="00F33527"/>
    <w:rsid w:val="00F40250"/>
    <w:rsid w:val="00F55F28"/>
    <w:rsid w:val="00F57D61"/>
    <w:rsid w:val="00F613DE"/>
    <w:rsid w:val="00F64C04"/>
    <w:rsid w:val="00FA10EA"/>
    <w:rsid w:val="00FC1F96"/>
    <w:rsid w:val="00FD6EA7"/>
    <w:rsid w:val="00FF488E"/>
    <w:rsid w:val="00FF5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9384"/>
  <w15:docId w15:val="{3CD06C0A-9FC8-48B4-A491-524FFA70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0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5D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D63"/>
  </w:style>
  <w:style w:type="paragraph" w:styleId="Stopka">
    <w:name w:val="footer"/>
    <w:basedOn w:val="Normalny"/>
    <w:link w:val="StopkaZnak"/>
    <w:uiPriority w:val="99"/>
    <w:unhideWhenUsed/>
    <w:rsid w:val="004D5D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D63"/>
  </w:style>
  <w:style w:type="paragraph" w:styleId="Akapitzlist">
    <w:name w:val="List Paragraph"/>
    <w:basedOn w:val="Normalny"/>
    <w:uiPriority w:val="34"/>
    <w:qFormat/>
    <w:rsid w:val="005D1427"/>
    <w:pPr>
      <w:ind w:left="720"/>
      <w:contextualSpacing/>
    </w:pPr>
  </w:style>
  <w:style w:type="character" w:styleId="Hipercze">
    <w:name w:val="Hyperlink"/>
    <w:basedOn w:val="Domylnaczcionkaakapitu"/>
    <w:uiPriority w:val="99"/>
    <w:unhideWhenUsed/>
    <w:rsid w:val="008B362B"/>
    <w:rPr>
      <w:color w:val="0563C1" w:themeColor="hyperlink"/>
      <w:u w:val="single"/>
    </w:rPr>
  </w:style>
  <w:style w:type="table" w:styleId="Tabela-Siatka">
    <w:name w:val="Table Grid"/>
    <w:basedOn w:val="Standardowy"/>
    <w:rsid w:val="00CC1853"/>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9A5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5684"/>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EA41F5"/>
    <w:rPr>
      <w:color w:val="605E5C"/>
      <w:shd w:val="clear" w:color="auto" w:fill="E1DFDD"/>
    </w:rPr>
  </w:style>
  <w:style w:type="paragraph" w:styleId="NormalnyWeb">
    <w:name w:val="Normal (Web)"/>
    <w:basedOn w:val="Normalny"/>
    <w:uiPriority w:val="99"/>
    <w:semiHidden/>
    <w:unhideWhenUsed/>
    <w:rsid w:val="006662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66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7303">
      <w:bodyDiv w:val="1"/>
      <w:marLeft w:val="0"/>
      <w:marRight w:val="0"/>
      <w:marTop w:val="0"/>
      <w:marBottom w:val="0"/>
      <w:divBdr>
        <w:top w:val="none" w:sz="0" w:space="0" w:color="auto"/>
        <w:left w:val="none" w:sz="0" w:space="0" w:color="auto"/>
        <w:bottom w:val="none" w:sz="0" w:space="0" w:color="auto"/>
        <w:right w:val="none" w:sz="0" w:space="0" w:color="auto"/>
      </w:divBdr>
    </w:div>
    <w:div w:id="356738877">
      <w:bodyDiv w:val="1"/>
      <w:marLeft w:val="0"/>
      <w:marRight w:val="0"/>
      <w:marTop w:val="0"/>
      <w:marBottom w:val="0"/>
      <w:divBdr>
        <w:top w:val="none" w:sz="0" w:space="0" w:color="auto"/>
        <w:left w:val="none" w:sz="0" w:space="0" w:color="auto"/>
        <w:bottom w:val="none" w:sz="0" w:space="0" w:color="auto"/>
        <w:right w:val="none" w:sz="0" w:space="0" w:color="auto"/>
      </w:divBdr>
    </w:div>
    <w:div w:id="365911287">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828593252">
      <w:bodyDiv w:val="1"/>
      <w:marLeft w:val="0"/>
      <w:marRight w:val="0"/>
      <w:marTop w:val="0"/>
      <w:marBottom w:val="0"/>
      <w:divBdr>
        <w:top w:val="none" w:sz="0" w:space="0" w:color="auto"/>
        <w:left w:val="none" w:sz="0" w:space="0" w:color="auto"/>
        <w:bottom w:val="none" w:sz="0" w:space="0" w:color="auto"/>
        <w:right w:val="none" w:sz="0" w:space="0" w:color="auto"/>
      </w:divBdr>
    </w:div>
    <w:div w:id="1288465296">
      <w:bodyDiv w:val="1"/>
      <w:marLeft w:val="0"/>
      <w:marRight w:val="0"/>
      <w:marTop w:val="0"/>
      <w:marBottom w:val="0"/>
      <w:divBdr>
        <w:top w:val="none" w:sz="0" w:space="0" w:color="auto"/>
        <w:left w:val="none" w:sz="0" w:space="0" w:color="auto"/>
        <w:bottom w:val="none" w:sz="0" w:space="0" w:color="auto"/>
        <w:right w:val="none" w:sz="0" w:space="0" w:color="auto"/>
      </w:divBdr>
    </w:div>
    <w:div w:id="1289239945">
      <w:bodyDiv w:val="1"/>
      <w:marLeft w:val="0"/>
      <w:marRight w:val="0"/>
      <w:marTop w:val="0"/>
      <w:marBottom w:val="0"/>
      <w:divBdr>
        <w:top w:val="none" w:sz="0" w:space="0" w:color="auto"/>
        <w:left w:val="none" w:sz="0" w:space="0" w:color="auto"/>
        <w:bottom w:val="none" w:sz="0" w:space="0" w:color="auto"/>
        <w:right w:val="none" w:sz="0" w:space="0" w:color="auto"/>
      </w:divBdr>
    </w:div>
    <w:div w:id="1657756326">
      <w:bodyDiv w:val="1"/>
      <w:marLeft w:val="0"/>
      <w:marRight w:val="0"/>
      <w:marTop w:val="0"/>
      <w:marBottom w:val="0"/>
      <w:divBdr>
        <w:top w:val="none" w:sz="0" w:space="0" w:color="auto"/>
        <w:left w:val="none" w:sz="0" w:space="0" w:color="auto"/>
        <w:bottom w:val="none" w:sz="0" w:space="0" w:color="auto"/>
        <w:right w:val="none" w:sz="0" w:space="0" w:color="auto"/>
      </w:divBdr>
    </w:div>
    <w:div w:id="1664510093">
      <w:bodyDiv w:val="1"/>
      <w:marLeft w:val="0"/>
      <w:marRight w:val="0"/>
      <w:marTop w:val="0"/>
      <w:marBottom w:val="0"/>
      <w:divBdr>
        <w:top w:val="none" w:sz="0" w:space="0" w:color="auto"/>
        <w:left w:val="none" w:sz="0" w:space="0" w:color="auto"/>
        <w:bottom w:val="none" w:sz="0" w:space="0" w:color="auto"/>
        <w:right w:val="none" w:sz="0" w:space="0" w:color="auto"/>
      </w:divBdr>
    </w:div>
    <w:div w:id="1825077066">
      <w:bodyDiv w:val="1"/>
      <w:marLeft w:val="0"/>
      <w:marRight w:val="0"/>
      <w:marTop w:val="0"/>
      <w:marBottom w:val="0"/>
      <w:divBdr>
        <w:top w:val="none" w:sz="0" w:space="0" w:color="auto"/>
        <w:left w:val="none" w:sz="0" w:space="0" w:color="auto"/>
        <w:bottom w:val="none" w:sz="0" w:space="0" w:color="auto"/>
        <w:right w:val="none" w:sz="0" w:space="0" w:color="auto"/>
      </w:divBdr>
    </w:div>
    <w:div w:id="1899315246">
      <w:bodyDiv w:val="1"/>
      <w:marLeft w:val="0"/>
      <w:marRight w:val="0"/>
      <w:marTop w:val="0"/>
      <w:marBottom w:val="0"/>
      <w:divBdr>
        <w:top w:val="none" w:sz="0" w:space="0" w:color="auto"/>
        <w:left w:val="none" w:sz="0" w:space="0" w:color="auto"/>
        <w:bottom w:val="none" w:sz="0" w:space="0" w:color="auto"/>
        <w:right w:val="none" w:sz="0" w:space="0" w:color="auto"/>
      </w:divBdr>
    </w:div>
    <w:div w:id="21240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3387</Words>
  <Characters>20324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UM Czluchów</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Skarbnik</dc:creator>
  <cp:lastModifiedBy>Urszula Stupałkowska</cp:lastModifiedBy>
  <cp:revision>8</cp:revision>
  <cp:lastPrinted>2023-11-20T06:27:00Z</cp:lastPrinted>
  <dcterms:created xsi:type="dcterms:W3CDTF">2024-04-30T18:26:00Z</dcterms:created>
  <dcterms:modified xsi:type="dcterms:W3CDTF">2024-07-26T10:48:00Z</dcterms:modified>
</cp:coreProperties>
</file>