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E3066" w14:textId="133E2D26" w:rsidR="00F56AA9" w:rsidRPr="00EB7202" w:rsidRDefault="00EB7202" w:rsidP="00EB7202">
      <w:pPr>
        <w:spacing w:after="0" w:line="240" w:lineRule="auto"/>
        <w:jc w:val="center"/>
        <w:rPr>
          <w:rFonts w:cstheme="minorHAnsi"/>
          <w:b/>
        </w:rPr>
      </w:pPr>
      <w:r>
        <w:rPr>
          <w:rFonts w:cstheme="minorHAnsi"/>
          <w:b/>
        </w:rPr>
        <w:t>WZÓR</w:t>
      </w:r>
    </w:p>
    <w:p w14:paraId="536A8191" w14:textId="77777777" w:rsidR="00B350FC" w:rsidRPr="00422BCE" w:rsidRDefault="00F56AA9" w:rsidP="00422BCE">
      <w:pPr>
        <w:spacing w:after="0" w:line="240" w:lineRule="auto"/>
        <w:jc w:val="center"/>
        <w:rPr>
          <w:rFonts w:cstheme="minorHAnsi"/>
          <w:b/>
        </w:rPr>
      </w:pPr>
      <w:r w:rsidRPr="00422BCE">
        <w:rPr>
          <w:rFonts w:cstheme="minorHAnsi"/>
          <w:b/>
        </w:rPr>
        <w:t xml:space="preserve">UMOWA POWIERZENIA PRZETWARZANIA DANYCH OSOBOWYCH </w:t>
      </w:r>
    </w:p>
    <w:p w14:paraId="03A39D9D" w14:textId="74D63108" w:rsidR="00F56AA9" w:rsidRPr="00422BCE" w:rsidRDefault="00F56AA9" w:rsidP="00422BCE">
      <w:pPr>
        <w:spacing w:after="0" w:line="240" w:lineRule="auto"/>
        <w:jc w:val="center"/>
        <w:rPr>
          <w:rFonts w:cstheme="minorHAnsi"/>
          <w:b/>
        </w:rPr>
      </w:pPr>
    </w:p>
    <w:p w14:paraId="36E23A5F" w14:textId="77777777" w:rsidR="00F56AA9" w:rsidRPr="00422BCE" w:rsidRDefault="00F56AA9" w:rsidP="00422BCE">
      <w:pPr>
        <w:spacing w:after="0" w:line="240" w:lineRule="auto"/>
        <w:jc w:val="center"/>
        <w:rPr>
          <w:rFonts w:cstheme="minorHAnsi"/>
          <w:b/>
        </w:rPr>
      </w:pPr>
      <w:r w:rsidRPr="00422BCE">
        <w:rPr>
          <w:rFonts w:cstheme="minorHAnsi"/>
        </w:rPr>
        <w:t xml:space="preserve">(dalej jako: </w:t>
      </w:r>
      <w:r w:rsidRPr="00422BCE">
        <w:rPr>
          <w:rFonts w:cstheme="minorHAnsi"/>
          <w:b/>
        </w:rPr>
        <w:t>„Umowa powierzenia”</w:t>
      </w:r>
      <w:r w:rsidRPr="00422BCE">
        <w:rPr>
          <w:rFonts w:cstheme="minorHAnsi"/>
        </w:rPr>
        <w:t>)</w:t>
      </w:r>
    </w:p>
    <w:p w14:paraId="5823E7D5" w14:textId="77777777" w:rsidR="008F13FE" w:rsidRDefault="008F13FE" w:rsidP="00422BCE">
      <w:pPr>
        <w:spacing w:after="0" w:line="240" w:lineRule="auto"/>
        <w:jc w:val="center"/>
        <w:rPr>
          <w:rFonts w:cstheme="minorHAnsi"/>
        </w:rPr>
      </w:pPr>
    </w:p>
    <w:p w14:paraId="1FE61A0B" w14:textId="4077152C" w:rsidR="00F56AA9" w:rsidRPr="00422BCE" w:rsidRDefault="00422BCE" w:rsidP="00422BCE">
      <w:pPr>
        <w:spacing w:after="0" w:line="240" w:lineRule="auto"/>
        <w:jc w:val="center"/>
        <w:rPr>
          <w:rFonts w:cstheme="minorHAnsi"/>
        </w:rPr>
      </w:pPr>
      <w:r w:rsidRPr="00422BCE">
        <w:rPr>
          <w:rFonts w:cstheme="minorHAnsi"/>
        </w:rPr>
        <w:t>zawarta ……………………………… r.</w:t>
      </w:r>
      <w:r w:rsidR="00F56AA9" w:rsidRPr="00422BCE">
        <w:rPr>
          <w:rFonts w:cstheme="minorHAnsi"/>
        </w:rPr>
        <w:t xml:space="preserve"> </w:t>
      </w:r>
      <w:r w:rsidR="007C0F00">
        <w:rPr>
          <w:rFonts w:cstheme="minorHAnsi"/>
        </w:rPr>
        <w:t xml:space="preserve">/ w formie elektronicznej </w:t>
      </w:r>
      <w:r w:rsidR="00F56AA9" w:rsidRPr="00422BCE">
        <w:rPr>
          <w:rFonts w:cstheme="minorHAnsi"/>
        </w:rPr>
        <w:t>pomiędzy:</w:t>
      </w:r>
    </w:p>
    <w:p w14:paraId="5981CF11" w14:textId="77777777" w:rsidR="00F56AA9" w:rsidRPr="00422BCE" w:rsidRDefault="00F56AA9" w:rsidP="00422BCE">
      <w:pPr>
        <w:spacing w:after="0" w:line="240" w:lineRule="auto"/>
        <w:jc w:val="center"/>
        <w:rPr>
          <w:rFonts w:cstheme="minorHAnsi"/>
        </w:rPr>
      </w:pPr>
    </w:p>
    <w:p w14:paraId="63F1AC6B" w14:textId="0DFB8DCE" w:rsidR="00F56AA9" w:rsidRPr="00422BCE" w:rsidRDefault="00092477" w:rsidP="00422BCE">
      <w:pPr>
        <w:pStyle w:val="NoSpacing"/>
        <w:jc w:val="both"/>
        <w:rPr>
          <w:rFonts w:asciiTheme="minorHAnsi" w:hAnsiTheme="minorHAnsi" w:cstheme="minorHAnsi"/>
          <w:bCs/>
        </w:rPr>
      </w:pPr>
      <w:r w:rsidRPr="00850347">
        <w:rPr>
          <w:rFonts w:cstheme="minorHAnsi"/>
          <w:b/>
        </w:rPr>
        <w:t>Fundacją na rzecz Nauki Polskiej</w:t>
      </w:r>
      <w:r w:rsidRPr="00850347">
        <w:rPr>
          <w:rFonts w:cstheme="minorHAnsi"/>
        </w:rPr>
        <w:t xml:space="preserve"> z siedzibą w Warszawie (02-611), przy ul. I. Krasickiego 20/22, wpisaną do rejestru stowarzyszeń, innych organizacji społecznych i zawodowych, fundacji oraz samodzielnych publicznych zakładów opieki zdrowotnej prowadzonego przez Sąd Rejonowy dla m.st. Warszawy w Warszawie, XIII Wydział Gospodarczy Krajowego Rejestru Sądowego pod nr KRS 0000109744, NIP 526-03-11-952, REGON 012001533</w:t>
      </w:r>
      <w:r w:rsidR="005B353A">
        <w:rPr>
          <w:rFonts w:cstheme="minorHAnsi"/>
        </w:rPr>
        <w:t xml:space="preserve">, </w:t>
      </w:r>
      <w:r w:rsidR="005B353A" w:rsidRPr="00B579C2">
        <w:rPr>
          <w:rFonts w:eastAsia="Times New Roman" w:cstheme="minorHAnsi"/>
        </w:rPr>
        <w:t>VAT UE PL5260311952</w:t>
      </w:r>
      <w:r w:rsidR="00F56AA9" w:rsidRPr="00422BCE">
        <w:rPr>
          <w:rFonts w:asciiTheme="minorHAnsi" w:hAnsiTheme="minorHAnsi" w:cstheme="minorHAnsi"/>
          <w:bCs/>
        </w:rPr>
        <w:t>,</w:t>
      </w:r>
    </w:p>
    <w:p w14:paraId="1D0B16EB" w14:textId="77777777" w:rsidR="00865A52" w:rsidRPr="00422BCE" w:rsidRDefault="00F56AA9" w:rsidP="00422BCE">
      <w:pPr>
        <w:pStyle w:val="NoSpacing"/>
        <w:jc w:val="both"/>
        <w:rPr>
          <w:rFonts w:asciiTheme="minorHAnsi" w:hAnsiTheme="minorHAnsi" w:cstheme="minorHAnsi"/>
        </w:rPr>
      </w:pPr>
      <w:r w:rsidRPr="00422BCE">
        <w:rPr>
          <w:rFonts w:asciiTheme="minorHAnsi" w:hAnsiTheme="minorHAnsi" w:cstheme="minorHAnsi"/>
        </w:rPr>
        <w:t>reprezentowaną przez:</w:t>
      </w:r>
    </w:p>
    <w:p w14:paraId="00054A03" w14:textId="6DC4371E" w:rsidR="00422BCE" w:rsidRPr="00422BCE" w:rsidRDefault="009B631B" w:rsidP="00422BCE">
      <w:pPr>
        <w:spacing w:after="0" w:line="240" w:lineRule="auto"/>
        <w:jc w:val="both"/>
        <w:rPr>
          <w:rFonts w:eastAsia="Times New Roman" w:cstheme="minorHAnsi"/>
          <w:b/>
        </w:rPr>
      </w:pPr>
      <w:r>
        <w:rPr>
          <w:rFonts w:eastAsia="Times New Roman" w:cstheme="minorHAnsi"/>
          <w:b/>
        </w:rPr>
        <w:t>…</w:t>
      </w:r>
    </w:p>
    <w:p w14:paraId="65F50DBC" w14:textId="77777777" w:rsidR="00422BCE" w:rsidRPr="00422BCE" w:rsidRDefault="00422BCE" w:rsidP="00422BCE">
      <w:pPr>
        <w:spacing w:after="0" w:line="240" w:lineRule="auto"/>
        <w:rPr>
          <w:rFonts w:cstheme="minorHAnsi"/>
        </w:rPr>
      </w:pPr>
    </w:p>
    <w:p w14:paraId="7BB6C6B1" w14:textId="77777777" w:rsidR="00F56AA9" w:rsidRPr="00422BCE" w:rsidRDefault="00F56AA9" w:rsidP="00422BCE">
      <w:pPr>
        <w:spacing w:after="0" w:line="240" w:lineRule="auto"/>
        <w:rPr>
          <w:rFonts w:cstheme="minorHAnsi"/>
        </w:rPr>
      </w:pPr>
      <w:r w:rsidRPr="00422BCE">
        <w:rPr>
          <w:rFonts w:cstheme="minorHAnsi"/>
        </w:rPr>
        <w:t>zwaną dalej: „</w:t>
      </w:r>
      <w:r w:rsidRPr="00422BCE">
        <w:rPr>
          <w:rFonts w:cstheme="minorHAnsi"/>
          <w:b/>
        </w:rPr>
        <w:t>Administratorem danych”</w:t>
      </w:r>
      <w:r w:rsidRPr="00422BCE">
        <w:rPr>
          <w:rFonts w:cstheme="minorHAnsi"/>
        </w:rPr>
        <w:t>,</w:t>
      </w:r>
    </w:p>
    <w:p w14:paraId="245CBB9C" w14:textId="77777777" w:rsidR="00F56AA9" w:rsidRPr="00422BCE" w:rsidRDefault="00F56AA9" w:rsidP="00422BCE">
      <w:pPr>
        <w:spacing w:after="0" w:line="240" w:lineRule="auto"/>
        <w:rPr>
          <w:rFonts w:cstheme="minorHAnsi"/>
        </w:rPr>
      </w:pPr>
      <w:r w:rsidRPr="00422BCE">
        <w:rPr>
          <w:rFonts w:cstheme="minorHAnsi"/>
        </w:rPr>
        <w:t>a</w:t>
      </w:r>
    </w:p>
    <w:p w14:paraId="1E01486B" w14:textId="5F00D73A" w:rsidR="009B631B" w:rsidRDefault="009B631B" w:rsidP="00422BCE">
      <w:pPr>
        <w:spacing w:after="0" w:line="240" w:lineRule="auto"/>
        <w:jc w:val="both"/>
        <w:rPr>
          <w:rFonts w:cstheme="minorHAnsi"/>
        </w:rPr>
      </w:pPr>
      <w:r>
        <w:rPr>
          <w:rFonts w:cstheme="minorHAnsi"/>
        </w:rPr>
        <w:t>…</w:t>
      </w:r>
    </w:p>
    <w:p w14:paraId="5966C544" w14:textId="53F16A13" w:rsidR="00F56AA9" w:rsidRPr="00422BCE" w:rsidRDefault="00F56AA9" w:rsidP="00422BCE">
      <w:pPr>
        <w:spacing w:after="0" w:line="240" w:lineRule="auto"/>
        <w:jc w:val="both"/>
        <w:rPr>
          <w:rFonts w:cstheme="minorHAnsi"/>
        </w:rPr>
      </w:pPr>
      <w:r w:rsidRPr="00422BCE">
        <w:rPr>
          <w:rFonts w:cstheme="minorHAnsi"/>
        </w:rPr>
        <w:t>reprezentowaną przez:</w:t>
      </w:r>
    </w:p>
    <w:p w14:paraId="56AAB52B" w14:textId="77777777" w:rsidR="00F56AA9" w:rsidRPr="00422BCE" w:rsidRDefault="00F56AA9" w:rsidP="00422BCE">
      <w:pPr>
        <w:spacing w:after="0" w:line="240" w:lineRule="auto"/>
        <w:jc w:val="both"/>
        <w:rPr>
          <w:rFonts w:cstheme="minorHAnsi"/>
        </w:rPr>
      </w:pPr>
    </w:p>
    <w:p w14:paraId="6DF51466" w14:textId="7F985D5D" w:rsidR="00F56AA9" w:rsidRPr="00422BCE" w:rsidRDefault="00C15C1F" w:rsidP="00422BCE">
      <w:pPr>
        <w:spacing w:after="0" w:line="240" w:lineRule="auto"/>
        <w:jc w:val="both"/>
        <w:rPr>
          <w:rFonts w:cstheme="minorHAnsi"/>
          <w:b/>
        </w:rPr>
      </w:pPr>
      <w:r>
        <w:rPr>
          <w:rFonts w:cstheme="minorHAnsi"/>
          <w:b/>
        </w:rPr>
        <w:t>…</w:t>
      </w:r>
    </w:p>
    <w:p w14:paraId="0961A660" w14:textId="77777777" w:rsidR="00F56AA9" w:rsidRPr="00422BCE" w:rsidRDefault="00F56AA9" w:rsidP="00422BCE">
      <w:pPr>
        <w:spacing w:after="0" w:line="240" w:lineRule="auto"/>
        <w:rPr>
          <w:rFonts w:cstheme="minorHAnsi"/>
        </w:rPr>
      </w:pPr>
      <w:r w:rsidRPr="00422BCE">
        <w:rPr>
          <w:rFonts w:cstheme="minorHAnsi"/>
        </w:rPr>
        <w:t xml:space="preserve">zwaną dalej: </w:t>
      </w:r>
      <w:r w:rsidRPr="00422BCE">
        <w:rPr>
          <w:rFonts w:cstheme="minorHAnsi"/>
          <w:b/>
        </w:rPr>
        <w:t>Procesorem</w:t>
      </w:r>
      <w:r w:rsidRPr="00422BCE">
        <w:rPr>
          <w:rFonts w:cstheme="minorHAnsi"/>
        </w:rPr>
        <w:t>.</w:t>
      </w:r>
    </w:p>
    <w:p w14:paraId="02386EC5" w14:textId="77777777" w:rsidR="00F56AA9" w:rsidRPr="00422BCE" w:rsidRDefault="00F56AA9" w:rsidP="00422BCE">
      <w:pPr>
        <w:spacing w:after="0" w:line="240" w:lineRule="auto"/>
        <w:rPr>
          <w:rFonts w:cstheme="minorHAnsi"/>
        </w:rPr>
      </w:pPr>
    </w:p>
    <w:p w14:paraId="49FE3064" w14:textId="77777777" w:rsidR="00F56AA9" w:rsidRPr="00422BCE" w:rsidRDefault="00F56AA9" w:rsidP="00422BCE">
      <w:pPr>
        <w:spacing w:after="0" w:line="240" w:lineRule="auto"/>
        <w:rPr>
          <w:rFonts w:cstheme="minorHAnsi"/>
        </w:rPr>
      </w:pPr>
      <w:r w:rsidRPr="00422BCE">
        <w:rPr>
          <w:rFonts w:cstheme="minorHAnsi"/>
        </w:rPr>
        <w:t>Administrator i Procesor są zwani dalej łącznie „</w:t>
      </w:r>
      <w:r w:rsidRPr="00422BCE">
        <w:rPr>
          <w:rFonts w:cstheme="minorHAnsi"/>
          <w:b/>
        </w:rPr>
        <w:t>Stronami</w:t>
      </w:r>
      <w:r w:rsidRPr="00422BCE">
        <w:rPr>
          <w:rFonts w:cstheme="minorHAnsi"/>
        </w:rPr>
        <w:t>”, a każdy z nich z osobna „</w:t>
      </w:r>
      <w:r w:rsidRPr="00422BCE">
        <w:rPr>
          <w:rFonts w:cstheme="minorHAnsi"/>
          <w:b/>
        </w:rPr>
        <w:t>Stroną</w:t>
      </w:r>
      <w:r w:rsidRPr="00422BCE">
        <w:rPr>
          <w:rFonts w:cstheme="minorHAnsi"/>
        </w:rPr>
        <w:t>”.</w:t>
      </w:r>
    </w:p>
    <w:p w14:paraId="37934858" w14:textId="77777777" w:rsidR="00F56AA9" w:rsidRPr="00422BCE" w:rsidRDefault="00F56AA9" w:rsidP="00422BCE">
      <w:pPr>
        <w:pStyle w:val="BodyText"/>
        <w:spacing w:after="0"/>
        <w:jc w:val="both"/>
        <w:rPr>
          <w:rFonts w:asciiTheme="minorHAnsi" w:hAnsiTheme="minorHAnsi" w:cstheme="minorHAnsi"/>
          <w:i/>
          <w:sz w:val="22"/>
          <w:szCs w:val="22"/>
        </w:rPr>
      </w:pPr>
    </w:p>
    <w:p w14:paraId="284B248C" w14:textId="79EC639D" w:rsidR="00F56AA9" w:rsidRDefault="00C15C1F" w:rsidP="00422BCE">
      <w:pPr>
        <w:pStyle w:val="BodyText"/>
        <w:spacing w:after="0"/>
        <w:jc w:val="both"/>
        <w:rPr>
          <w:rFonts w:asciiTheme="minorHAnsi" w:hAnsiTheme="minorHAnsi" w:cstheme="minorHAnsi"/>
          <w:i/>
          <w:sz w:val="22"/>
          <w:szCs w:val="22"/>
        </w:rPr>
      </w:pPr>
      <w:r w:rsidRPr="002861EC">
        <w:rPr>
          <w:rFonts w:asciiTheme="minorHAnsi" w:hAnsiTheme="minorHAnsi" w:cstheme="minorHAnsi"/>
          <w:i/>
          <w:sz w:val="22"/>
          <w:szCs w:val="22"/>
        </w:rPr>
        <w:t xml:space="preserve">Mając </w:t>
      </w:r>
      <w:r w:rsidRPr="00A558E7">
        <w:rPr>
          <w:rFonts w:asciiTheme="minorHAnsi" w:hAnsiTheme="minorHAnsi" w:cstheme="minorHAnsi"/>
          <w:i/>
          <w:sz w:val="22"/>
          <w:szCs w:val="22"/>
        </w:rPr>
        <w:t>na uwadze, że</w:t>
      </w:r>
      <w:r w:rsidR="00F56AA9" w:rsidRPr="00A558E7">
        <w:rPr>
          <w:rFonts w:asciiTheme="minorHAnsi" w:hAnsiTheme="minorHAnsi" w:cstheme="minorHAnsi"/>
          <w:i/>
          <w:sz w:val="22"/>
          <w:szCs w:val="22"/>
        </w:rPr>
        <w:t xml:space="preserve"> Strony zawarły Umowę </w:t>
      </w:r>
      <w:r w:rsidR="002003D7" w:rsidRPr="002003D7">
        <w:rPr>
          <w:rFonts w:asciiTheme="minorHAnsi" w:hAnsiTheme="minorHAnsi" w:cstheme="minorHAnsi"/>
          <w:b/>
          <w:i/>
          <w:sz w:val="22"/>
          <w:szCs w:val="22"/>
        </w:rPr>
        <w:t xml:space="preserve">na zakup biletów i rezerwacje noclegów dla Fundacji na rzecz Nauki Polskiej (FNP) </w:t>
      </w:r>
      <w:r w:rsidR="007C0F00">
        <w:rPr>
          <w:rFonts w:asciiTheme="minorHAnsi" w:hAnsiTheme="minorHAnsi" w:cstheme="minorHAnsi"/>
          <w:i/>
          <w:sz w:val="22"/>
          <w:szCs w:val="22"/>
        </w:rPr>
        <w:t>(nr umowy ………)</w:t>
      </w:r>
      <w:r w:rsidR="00F56AA9" w:rsidRPr="002861EC">
        <w:rPr>
          <w:rFonts w:asciiTheme="minorHAnsi" w:hAnsiTheme="minorHAnsi" w:cstheme="minorHAnsi"/>
          <w:i/>
          <w:sz w:val="22"/>
          <w:szCs w:val="22"/>
        </w:rPr>
        <w:t xml:space="preserve"> zwaną dalej „</w:t>
      </w:r>
      <w:r w:rsidR="00F56AA9" w:rsidRPr="002861EC">
        <w:rPr>
          <w:rFonts w:asciiTheme="minorHAnsi" w:hAnsiTheme="minorHAnsi" w:cstheme="minorHAnsi"/>
          <w:b/>
          <w:i/>
          <w:sz w:val="22"/>
          <w:szCs w:val="22"/>
        </w:rPr>
        <w:t>Umową</w:t>
      </w:r>
      <w:r w:rsidR="00F56AA9" w:rsidRPr="002861EC">
        <w:rPr>
          <w:rFonts w:asciiTheme="minorHAnsi" w:hAnsiTheme="minorHAnsi" w:cstheme="minorHAnsi"/>
          <w:i/>
          <w:sz w:val="22"/>
          <w:szCs w:val="22"/>
        </w:rPr>
        <w:t xml:space="preserve">”, a współpraca Stron w ramach wykonywania Umowy wymaga powierzenia Procesorowi do przetwarzania danych </w:t>
      </w:r>
      <w:r w:rsidR="0049775A" w:rsidRPr="0049775A">
        <w:rPr>
          <w:rFonts w:asciiTheme="minorHAnsi" w:hAnsiTheme="minorHAnsi" w:cstheme="minorHAnsi"/>
          <w:i/>
          <w:sz w:val="22"/>
          <w:szCs w:val="22"/>
        </w:rPr>
        <w:t>osób, do których Wykonawca będzie miał dostęp w związku z realizacją Umowy</w:t>
      </w:r>
      <w:r w:rsidR="00F56AA9" w:rsidRPr="00422BCE">
        <w:rPr>
          <w:rFonts w:asciiTheme="minorHAnsi" w:hAnsiTheme="minorHAnsi" w:cstheme="minorHAnsi"/>
          <w:i/>
          <w:sz w:val="22"/>
          <w:szCs w:val="22"/>
        </w:rPr>
        <w:t>, Strony zgodnie postanowiły, co następuje:</w:t>
      </w:r>
    </w:p>
    <w:p w14:paraId="556C47CA" w14:textId="77777777" w:rsidR="00AC3A00" w:rsidRPr="00422BCE" w:rsidRDefault="00AC3A00" w:rsidP="00422BCE">
      <w:pPr>
        <w:pStyle w:val="BodyText"/>
        <w:spacing w:after="0"/>
        <w:jc w:val="both"/>
        <w:rPr>
          <w:rFonts w:asciiTheme="minorHAnsi" w:hAnsiTheme="minorHAnsi" w:cstheme="minorHAnsi"/>
          <w:i/>
          <w:sz w:val="22"/>
          <w:szCs w:val="22"/>
        </w:rPr>
      </w:pPr>
    </w:p>
    <w:p w14:paraId="65C5DAC2" w14:textId="77777777" w:rsidR="00F56AA9" w:rsidRPr="00422BCE" w:rsidRDefault="00F56AA9" w:rsidP="00422BCE">
      <w:pPr>
        <w:pStyle w:val="Heading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§1. Przedmiot Umowy</w:t>
      </w:r>
    </w:p>
    <w:p w14:paraId="726644C0" w14:textId="77777777" w:rsidR="00F56AA9" w:rsidRPr="00422BCE" w:rsidRDefault="00F56AA9" w:rsidP="00422BCE">
      <w:pPr>
        <w:pStyle w:val="Heading2"/>
        <w:keepNext w:val="0"/>
        <w:keepLines w:val="0"/>
        <w:numPr>
          <w:ilvl w:val="0"/>
          <w:numId w:val="1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Wszelkie terminy pisane w Umowie powierzenia z wielkiej litery mają znaczenie nadane im w Umowie, chyba że Umowa powierzenia wyraźnie stanowi inaczej.</w:t>
      </w:r>
    </w:p>
    <w:p w14:paraId="586878C1" w14:textId="301E3299" w:rsidR="00F56AA9" w:rsidRPr="00422BCE" w:rsidRDefault="00F56AA9" w:rsidP="315D4D9F">
      <w:pPr>
        <w:pStyle w:val="Heading2"/>
        <w:keepNext w:val="0"/>
        <w:keepLines w:val="0"/>
        <w:numPr>
          <w:ilvl w:val="0"/>
          <w:numId w:val="10"/>
        </w:numPr>
        <w:spacing w:before="0" w:line="240" w:lineRule="auto"/>
        <w:jc w:val="both"/>
        <w:rPr>
          <w:rFonts w:asciiTheme="minorHAnsi" w:hAnsiTheme="minorHAnsi" w:cstheme="minorBidi"/>
          <w:color w:val="auto"/>
          <w:sz w:val="22"/>
          <w:szCs w:val="22"/>
        </w:rPr>
      </w:pPr>
      <w:r w:rsidRPr="315D4D9F">
        <w:rPr>
          <w:rFonts w:asciiTheme="minorHAnsi" w:hAnsiTheme="minorHAnsi" w:cstheme="minorBidi"/>
          <w:color w:val="auto"/>
          <w:sz w:val="22"/>
          <w:szCs w:val="22"/>
        </w:rPr>
        <w:t>W związku z wykonywaniem Umowy, Administrator danych powierza Procesorowi do przetwarzania dane osobowe</w:t>
      </w:r>
      <w:r w:rsidR="00DB2C4F" w:rsidRPr="315D4D9F">
        <w:rPr>
          <w:rFonts w:asciiTheme="minorHAnsi" w:hAnsiTheme="minorHAnsi" w:cstheme="minorBidi"/>
          <w:color w:val="auto"/>
          <w:sz w:val="22"/>
          <w:szCs w:val="22"/>
        </w:rPr>
        <w:t xml:space="preserve"> osób </w:t>
      </w:r>
      <w:r w:rsidR="00DB2C4F" w:rsidRPr="00E5515B">
        <w:rPr>
          <w:rFonts w:asciiTheme="minorHAnsi" w:hAnsiTheme="minorHAnsi" w:cstheme="minorBidi"/>
          <w:color w:val="000000" w:themeColor="text1"/>
          <w:sz w:val="22"/>
          <w:szCs w:val="22"/>
        </w:rPr>
        <w:t>fizycznych</w:t>
      </w:r>
      <w:r w:rsidR="005B14E9" w:rsidRPr="00E5515B">
        <w:rPr>
          <w:rFonts w:asciiTheme="minorHAnsi" w:hAnsiTheme="minorHAnsi" w:cstheme="minorBidi"/>
          <w:color w:val="000000" w:themeColor="text1"/>
          <w:sz w:val="22"/>
          <w:szCs w:val="22"/>
        </w:rPr>
        <w:t xml:space="preserve">, </w:t>
      </w:r>
      <w:r w:rsidR="003B28E3" w:rsidRPr="00E5515B">
        <w:rPr>
          <w:rFonts w:asciiTheme="minorHAnsi" w:hAnsiTheme="minorHAnsi" w:cstheme="minorBidi"/>
          <w:color w:val="000000" w:themeColor="text1"/>
          <w:sz w:val="22"/>
          <w:szCs w:val="22"/>
        </w:rPr>
        <w:t xml:space="preserve"> do których Procesor będzie miał dostęp</w:t>
      </w:r>
      <w:r w:rsidR="00C75D40" w:rsidRPr="00E5515B">
        <w:rPr>
          <w:rFonts w:asciiTheme="minorHAnsi" w:hAnsiTheme="minorHAnsi" w:cstheme="minorBidi"/>
          <w:color w:val="000000" w:themeColor="text1"/>
          <w:sz w:val="22"/>
          <w:szCs w:val="22"/>
        </w:rPr>
        <w:t xml:space="preserve"> </w:t>
      </w:r>
      <w:r w:rsidR="00E1192C" w:rsidRPr="00E5515B">
        <w:rPr>
          <w:rFonts w:asciiTheme="minorHAnsi" w:hAnsiTheme="minorHAnsi" w:cstheme="minorBidi"/>
          <w:color w:val="000000" w:themeColor="text1"/>
          <w:sz w:val="22"/>
          <w:szCs w:val="22"/>
        </w:rPr>
        <w:t>w związku z realizacją</w:t>
      </w:r>
      <w:r w:rsidRPr="00E5515B">
        <w:rPr>
          <w:rFonts w:asciiTheme="minorHAnsi" w:hAnsiTheme="minorHAnsi" w:cstheme="minorBidi"/>
          <w:color w:val="000000" w:themeColor="text1"/>
          <w:sz w:val="22"/>
          <w:szCs w:val="22"/>
        </w:rPr>
        <w:t xml:space="preserve"> Umowy (dalej jako: „</w:t>
      </w:r>
      <w:r w:rsidRPr="00E5515B">
        <w:rPr>
          <w:rFonts w:asciiTheme="minorHAnsi" w:hAnsiTheme="minorHAnsi" w:cstheme="minorBidi"/>
          <w:b/>
          <w:color w:val="000000" w:themeColor="text1"/>
          <w:sz w:val="22"/>
          <w:szCs w:val="22"/>
        </w:rPr>
        <w:t>Dane osobowe</w:t>
      </w:r>
      <w:r w:rsidR="1A5346B7" w:rsidRPr="00E5515B">
        <w:rPr>
          <w:rFonts w:asciiTheme="minorHAnsi" w:hAnsiTheme="minorHAnsi" w:cstheme="minorBidi"/>
          <w:color w:val="000000" w:themeColor="text1"/>
          <w:sz w:val="22"/>
          <w:szCs w:val="22"/>
        </w:rPr>
        <w:t>”)</w:t>
      </w:r>
      <w:r w:rsidR="1A5346B7" w:rsidRPr="00E5515B">
        <w:rPr>
          <w:rFonts w:ascii="Calibri" w:eastAsia="Calibri" w:hAnsi="Calibri" w:cs="Calibri"/>
          <w:color w:val="000000" w:themeColor="text1"/>
          <w:sz w:val="22"/>
          <w:szCs w:val="22"/>
        </w:rPr>
        <w:t>, tj. w szczególności dane osobowe pasażerów, gości</w:t>
      </w:r>
      <w:r w:rsidR="00185F90" w:rsidRPr="00E5515B">
        <w:rPr>
          <w:rFonts w:ascii="Calibri" w:eastAsia="Calibri" w:hAnsi="Calibri" w:cs="Calibri"/>
          <w:color w:val="000000" w:themeColor="text1"/>
          <w:sz w:val="22"/>
          <w:szCs w:val="22"/>
        </w:rPr>
        <w:t xml:space="preserve"> </w:t>
      </w:r>
      <w:r w:rsidRPr="00E5515B">
        <w:rPr>
          <w:rFonts w:asciiTheme="minorHAnsi" w:hAnsiTheme="minorHAnsi" w:cstheme="minorBidi"/>
          <w:color w:val="000000" w:themeColor="text1"/>
          <w:sz w:val="22"/>
          <w:szCs w:val="22"/>
        </w:rPr>
        <w:t>na zasadach określonych w Umowie powierzenia</w:t>
      </w:r>
      <w:r w:rsidRPr="315D4D9F">
        <w:rPr>
          <w:rFonts w:asciiTheme="minorHAnsi" w:hAnsiTheme="minorHAnsi" w:cstheme="minorBidi"/>
          <w:color w:val="auto"/>
          <w:sz w:val="22"/>
          <w:szCs w:val="22"/>
        </w:rPr>
        <w:t>.</w:t>
      </w:r>
    </w:p>
    <w:p w14:paraId="3AED5975" w14:textId="77777777" w:rsidR="00F56AA9" w:rsidRPr="00422BCE" w:rsidRDefault="00F56AA9" w:rsidP="00422BCE">
      <w:pPr>
        <w:pStyle w:val="Heading2"/>
        <w:keepNext w:val="0"/>
        <w:keepLines w:val="0"/>
        <w:numPr>
          <w:ilvl w:val="0"/>
          <w:numId w:val="10"/>
        </w:numPr>
        <w:spacing w:before="0" w:line="240" w:lineRule="auto"/>
        <w:jc w:val="both"/>
        <w:rPr>
          <w:rFonts w:asciiTheme="minorHAnsi" w:hAnsiTheme="minorHAnsi" w:cstheme="minorHAnsi"/>
          <w:color w:val="auto"/>
          <w:sz w:val="22"/>
          <w:szCs w:val="22"/>
        </w:rPr>
      </w:pPr>
      <w:r w:rsidRPr="315D4D9F">
        <w:rPr>
          <w:rFonts w:asciiTheme="minorHAnsi" w:hAnsiTheme="minorHAnsi" w:cstheme="minorBidi"/>
          <w:color w:val="auto"/>
          <w:sz w:val="22"/>
          <w:szCs w:val="22"/>
        </w:rPr>
        <w:t>Z tytułu wykonywania świadczeń określonych w Umowie powierzenia Procesorowi nie przysługuje dodatkowe wynagrodzenie ponad wynagrodzenie określone w Umowie.</w:t>
      </w:r>
    </w:p>
    <w:p w14:paraId="3E8DB313" w14:textId="77777777" w:rsidR="00F56AA9" w:rsidRPr="00422BCE" w:rsidRDefault="00F56AA9" w:rsidP="00422BCE">
      <w:pPr>
        <w:spacing w:after="0" w:line="240" w:lineRule="auto"/>
        <w:rPr>
          <w:rFonts w:cstheme="minorHAnsi"/>
        </w:rPr>
      </w:pPr>
    </w:p>
    <w:p w14:paraId="5D1BA403" w14:textId="77777777" w:rsidR="00F56AA9" w:rsidRPr="00422BCE" w:rsidRDefault="00F56AA9" w:rsidP="00422BCE">
      <w:pPr>
        <w:pStyle w:val="Heading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§2. Rodzaj danych</w:t>
      </w:r>
    </w:p>
    <w:p w14:paraId="086FE534" w14:textId="77777777" w:rsidR="00F56AA9" w:rsidRPr="00422BCE" w:rsidRDefault="00F56AA9" w:rsidP="00422BCE">
      <w:pPr>
        <w:pStyle w:val="Heading2"/>
        <w:keepNext w:val="0"/>
        <w:keepLines w:val="0"/>
        <w:numPr>
          <w:ilvl w:val="0"/>
          <w:numId w:val="21"/>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Zakres powierzonych do przetwarzania Danych osobowych obejmuje:</w:t>
      </w:r>
    </w:p>
    <w:p w14:paraId="47B8B4C3" w14:textId="77777777" w:rsidR="00F56AA9" w:rsidRPr="00422BCE" w:rsidRDefault="00F56AA9" w:rsidP="00422BCE">
      <w:pPr>
        <w:spacing w:after="0" w:line="240" w:lineRule="auto"/>
        <w:ind w:left="491"/>
        <w:rPr>
          <w:rFonts w:cstheme="minorHAnsi"/>
          <w:b/>
        </w:rPr>
      </w:pPr>
      <w:r w:rsidRPr="00422BCE">
        <w:rPr>
          <w:rFonts w:cstheme="minorHAnsi"/>
          <w:b/>
        </w:rPr>
        <w:t xml:space="preserve">Dane zwykłe: </w:t>
      </w:r>
    </w:p>
    <w:p w14:paraId="13FB7183" w14:textId="17D0C2CE" w:rsidR="00F56AA9" w:rsidRPr="00422BCE" w:rsidRDefault="00C8511C" w:rsidP="00422BCE">
      <w:pPr>
        <w:pStyle w:val="BodyText"/>
        <w:numPr>
          <w:ilvl w:val="0"/>
          <w:numId w:val="9"/>
        </w:numPr>
        <w:spacing w:after="0"/>
        <w:ind w:left="851"/>
        <w:jc w:val="both"/>
        <w:rPr>
          <w:rFonts w:asciiTheme="minorHAnsi" w:hAnsiTheme="minorHAnsi" w:cstheme="minorHAnsi"/>
          <w:bCs/>
          <w:sz w:val="22"/>
          <w:szCs w:val="22"/>
        </w:rPr>
      </w:pPr>
      <w:r>
        <w:rPr>
          <w:rFonts w:asciiTheme="minorHAnsi" w:hAnsiTheme="minorHAnsi" w:cstheme="minorHAnsi"/>
          <w:bCs/>
          <w:sz w:val="22"/>
          <w:szCs w:val="22"/>
        </w:rPr>
        <w:t>imiona i nazwiska;</w:t>
      </w:r>
    </w:p>
    <w:p w14:paraId="092CC576" w14:textId="174F6982" w:rsidR="007D4B0A" w:rsidRPr="00422BCE" w:rsidRDefault="007D4B0A" w:rsidP="00422BCE">
      <w:pPr>
        <w:pStyle w:val="BodyText"/>
        <w:numPr>
          <w:ilvl w:val="0"/>
          <w:numId w:val="9"/>
        </w:numPr>
        <w:spacing w:after="0"/>
        <w:ind w:left="851"/>
        <w:jc w:val="both"/>
        <w:rPr>
          <w:rFonts w:asciiTheme="minorHAnsi" w:hAnsiTheme="minorHAnsi" w:cstheme="minorHAnsi"/>
          <w:bCs/>
          <w:sz w:val="22"/>
          <w:szCs w:val="22"/>
        </w:rPr>
      </w:pPr>
      <w:r>
        <w:rPr>
          <w:rFonts w:asciiTheme="minorHAnsi" w:hAnsiTheme="minorHAnsi" w:cstheme="minorHAnsi"/>
          <w:bCs/>
          <w:sz w:val="22"/>
          <w:szCs w:val="22"/>
        </w:rPr>
        <w:t>data urodzenia;</w:t>
      </w:r>
    </w:p>
    <w:p w14:paraId="65BAA709" w14:textId="35A2E3FC" w:rsidR="00F56AA9" w:rsidRPr="00422BCE" w:rsidRDefault="00F56AA9" w:rsidP="00422BCE">
      <w:pPr>
        <w:pStyle w:val="BodyText"/>
        <w:numPr>
          <w:ilvl w:val="0"/>
          <w:numId w:val="9"/>
        </w:numPr>
        <w:spacing w:after="0"/>
        <w:ind w:left="851"/>
        <w:jc w:val="both"/>
        <w:rPr>
          <w:rFonts w:asciiTheme="minorHAnsi" w:hAnsiTheme="minorHAnsi" w:cstheme="minorHAnsi"/>
          <w:bCs/>
          <w:sz w:val="22"/>
          <w:szCs w:val="22"/>
        </w:rPr>
      </w:pPr>
      <w:r w:rsidRPr="00422BCE">
        <w:rPr>
          <w:rFonts w:asciiTheme="minorHAnsi" w:hAnsiTheme="minorHAnsi" w:cstheme="minorHAnsi"/>
          <w:bCs/>
          <w:sz w:val="22"/>
          <w:szCs w:val="22"/>
        </w:rPr>
        <w:t>nazwy (firmy) i miejsca prowadzenia działal</w:t>
      </w:r>
      <w:r w:rsidR="00C8511C">
        <w:rPr>
          <w:rFonts w:asciiTheme="minorHAnsi" w:hAnsiTheme="minorHAnsi" w:cstheme="minorHAnsi"/>
          <w:bCs/>
          <w:sz w:val="22"/>
          <w:szCs w:val="22"/>
        </w:rPr>
        <w:t>ności gospodarczej lub naukowej;</w:t>
      </w:r>
    </w:p>
    <w:p w14:paraId="44A6DF02" w14:textId="765A80D3" w:rsidR="00F56AA9" w:rsidRPr="00422BCE" w:rsidRDefault="00C8511C" w:rsidP="00422BCE">
      <w:pPr>
        <w:pStyle w:val="BodyText"/>
        <w:numPr>
          <w:ilvl w:val="0"/>
          <w:numId w:val="9"/>
        </w:numPr>
        <w:spacing w:after="0"/>
        <w:ind w:left="851"/>
        <w:jc w:val="both"/>
        <w:rPr>
          <w:rFonts w:asciiTheme="minorHAnsi" w:hAnsiTheme="minorHAnsi" w:cstheme="minorHAnsi"/>
          <w:bCs/>
          <w:sz w:val="22"/>
          <w:szCs w:val="22"/>
        </w:rPr>
      </w:pPr>
      <w:r>
        <w:rPr>
          <w:rFonts w:asciiTheme="minorHAnsi" w:hAnsiTheme="minorHAnsi" w:cstheme="minorHAnsi"/>
          <w:bCs/>
          <w:sz w:val="22"/>
          <w:szCs w:val="22"/>
        </w:rPr>
        <w:t>nazwa instytucji;</w:t>
      </w:r>
    </w:p>
    <w:p w14:paraId="50C6284B" w14:textId="09DB9C49" w:rsidR="00F56AA9" w:rsidRPr="00422BCE" w:rsidRDefault="00C8511C" w:rsidP="00422BCE">
      <w:pPr>
        <w:pStyle w:val="BodyText"/>
        <w:numPr>
          <w:ilvl w:val="0"/>
          <w:numId w:val="9"/>
        </w:numPr>
        <w:spacing w:after="0"/>
        <w:ind w:left="851"/>
        <w:jc w:val="both"/>
        <w:rPr>
          <w:rFonts w:asciiTheme="minorHAnsi" w:hAnsiTheme="minorHAnsi" w:cstheme="minorHAnsi"/>
          <w:bCs/>
          <w:sz w:val="22"/>
          <w:szCs w:val="22"/>
        </w:rPr>
      </w:pPr>
      <w:r>
        <w:rPr>
          <w:rFonts w:asciiTheme="minorHAnsi" w:hAnsiTheme="minorHAnsi" w:cstheme="minorHAnsi"/>
          <w:bCs/>
          <w:sz w:val="22"/>
          <w:szCs w:val="22"/>
        </w:rPr>
        <w:t>numery telefonów;</w:t>
      </w:r>
    </w:p>
    <w:p w14:paraId="5D04938B" w14:textId="71C5B899" w:rsidR="00F56AA9" w:rsidRPr="00422BCE" w:rsidRDefault="00F56AA9" w:rsidP="00422BCE">
      <w:pPr>
        <w:pStyle w:val="BodyText"/>
        <w:numPr>
          <w:ilvl w:val="0"/>
          <w:numId w:val="9"/>
        </w:numPr>
        <w:spacing w:after="0"/>
        <w:ind w:left="851"/>
        <w:jc w:val="both"/>
        <w:rPr>
          <w:rFonts w:asciiTheme="minorHAnsi" w:hAnsiTheme="minorHAnsi" w:cstheme="minorHAnsi"/>
          <w:sz w:val="22"/>
          <w:szCs w:val="22"/>
        </w:rPr>
      </w:pPr>
      <w:r w:rsidRPr="00422BCE">
        <w:rPr>
          <w:rFonts w:asciiTheme="minorHAnsi" w:hAnsiTheme="minorHAnsi" w:cstheme="minorHAnsi"/>
          <w:bCs/>
          <w:sz w:val="22"/>
          <w:szCs w:val="22"/>
        </w:rPr>
        <w:t>adresy</w:t>
      </w:r>
      <w:r w:rsidR="00C8511C">
        <w:rPr>
          <w:rFonts w:asciiTheme="minorHAnsi" w:hAnsiTheme="minorHAnsi" w:cstheme="minorHAnsi"/>
          <w:sz w:val="22"/>
          <w:szCs w:val="22"/>
        </w:rPr>
        <w:t xml:space="preserve"> poczty elektronicznej (e-mail)</w:t>
      </w:r>
      <w:r w:rsidR="009D2BBA">
        <w:rPr>
          <w:rFonts w:asciiTheme="minorHAnsi" w:hAnsiTheme="minorHAnsi" w:cstheme="minorHAnsi"/>
          <w:sz w:val="22"/>
          <w:szCs w:val="22"/>
        </w:rPr>
        <w:t>.</w:t>
      </w:r>
    </w:p>
    <w:p w14:paraId="6E1A7AD5" w14:textId="07BF3802" w:rsidR="00F56AA9" w:rsidRPr="00422BCE" w:rsidRDefault="00F56AA9" w:rsidP="00422BCE">
      <w:pPr>
        <w:pStyle w:val="Heading2"/>
        <w:keepNext w:val="0"/>
        <w:keepLines w:val="0"/>
        <w:numPr>
          <w:ilvl w:val="0"/>
          <w:numId w:val="21"/>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Zakres powierzenia określony w ust. 1, może zostać w każdym momencie rozszerzony lub ograniczony przez Administratora danych. Ograniczenie lub rozszerzenie może być dokonane poprzez przesłanie przez Administratora danych do Procesora nowego zakresu powierzonych do przetwarzania Danych osobowych za pośrednictwem poczty elektronicznej (na adres e-mail</w:t>
      </w:r>
      <w:r w:rsidR="00B756F6">
        <w:rPr>
          <w:rFonts w:asciiTheme="minorHAnsi" w:hAnsiTheme="minorHAnsi" w:cstheme="minorHAnsi"/>
          <w:color w:val="auto"/>
          <w:sz w:val="22"/>
          <w:szCs w:val="22"/>
        </w:rPr>
        <w:t>:</w:t>
      </w:r>
      <w:r w:rsidRPr="00422BCE">
        <w:rPr>
          <w:rFonts w:asciiTheme="minorHAnsi" w:hAnsiTheme="minorHAnsi" w:cstheme="minorHAnsi"/>
          <w:color w:val="auto"/>
          <w:sz w:val="22"/>
          <w:szCs w:val="22"/>
        </w:rPr>
        <w:t xml:space="preserve"> Procesora:</w:t>
      </w:r>
      <w:r w:rsidR="00A875D0">
        <w:rPr>
          <w:rFonts w:asciiTheme="minorHAnsi" w:hAnsiTheme="minorHAnsi" w:cstheme="minorHAnsi"/>
          <w:color w:val="auto"/>
          <w:sz w:val="22"/>
          <w:szCs w:val="22"/>
        </w:rPr>
        <w:t xml:space="preserve"> ………………………………</w:t>
      </w:r>
      <w:r w:rsidRPr="00422BCE">
        <w:rPr>
          <w:rFonts w:asciiTheme="minorHAnsi" w:hAnsiTheme="minorHAnsi" w:cstheme="minorHAnsi"/>
          <w:color w:val="auto"/>
          <w:sz w:val="22"/>
          <w:szCs w:val="22"/>
        </w:rPr>
        <w:t>). W przypadku braku odpowiedzi Procesora w ciągu 3 dni roboczych od daty wysłania wiadomości przez Administratora danych przyjmuje się, że Procesor zaakceptował zmianę zakresu powierzenia.</w:t>
      </w:r>
    </w:p>
    <w:p w14:paraId="08E724DC" w14:textId="77777777" w:rsidR="00F56AA9" w:rsidRPr="00422BCE" w:rsidRDefault="00F56AA9" w:rsidP="00422BCE">
      <w:pPr>
        <w:spacing w:after="0" w:line="240" w:lineRule="auto"/>
        <w:rPr>
          <w:rFonts w:cstheme="minorHAnsi"/>
        </w:rPr>
      </w:pPr>
    </w:p>
    <w:p w14:paraId="267DB98E" w14:textId="77777777" w:rsidR="00F56AA9" w:rsidRPr="00422BCE" w:rsidRDefault="00F56AA9" w:rsidP="00422BCE">
      <w:pPr>
        <w:pStyle w:val="Heading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§3. Charakter i cel przetwarzania</w:t>
      </w:r>
    </w:p>
    <w:p w14:paraId="404447D0" w14:textId="77777777" w:rsidR="00F56AA9" w:rsidRPr="00422BCE" w:rsidRDefault="00F56AA9" w:rsidP="00422BCE">
      <w:pPr>
        <w:pStyle w:val="Heading2"/>
        <w:keepNext w:val="0"/>
        <w:keepLines w:val="0"/>
        <w:numPr>
          <w:ilvl w:val="0"/>
          <w:numId w:val="22"/>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zobowiązany jest przetwarzać Dane osobowe wyłącznie w celu należytego wykonania Umowy i zobowiązuje się stosować taki charakter przetwarzania Danych osobowych, który jest uzasadniony dla celu wykonania Umowy.</w:t>
      </w:r>
    </w:p>
    <w:p w14:paraId="1683DE7E" w14:textId="77777777" w:rsidR="00F56AA9" w:rsidRPr="00422BCE" w:rsidRDefault="00F56AA9" w:rsidP="00422BCE">
      <w:pPr>
        <w:pStyle w:val="Heading2"/>
        <w:keepNext w:val="0"/>
        <w:keepLines w:val="0"/>
        <w:numPr>
          <w:ilvl w:val="0"/>
          <w:numId w:val="22"/>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nie jest uprawniony do przekazywania Danych osobowych do państwa trzeciego lub organizacji międzynarodowej w rozumieniu rozporządzenia Parlamentu Europejskiego i Rady (UE) 2016/679 z dnia 27 kwietnia 2016 r. w sprawie ochrony osób fizycznych w związku z przetwarzaniem danych osobowych i w sprawie swobodnego przepływu takich danych oraz uchylenia dyrektywy 95/46/WE (dalej jako: „</w:t>
      </w:r>
      <w:r w:rsidRPr="00422BCE">
        <w:rPr>
          <w:rFonts w:asciiTheme="minorHAnsi" w:hAnsiTheme="minorHAnsi" w:cstheme="minorHAnsi"/>
          <w:b/>
          <w:color w:val="auto"/>
          <w:sz w:val="22"/>
          <w:szCs w:val="22"/>
        </w:rPr>
        <w:t>RODO</w:t>
      </w:r>
      <w:r w:rsidRPr="00422BCE">
        <w:rPr>
          <w:rFonts w:asciiTheme="minorHAnsi" w:hAnsiTheme="minorHAnsi" w:cstheme="minorHAnsi"/>
          <w:color w:val="auto"/>
          <w:sz w:val="22"/>
          <w:szCs w:val="22"/>
        </w:rPr>
        <w:t>”), bez uprzedniej wyraźnej zgody Administratora danych.</w:t>
      </w:r>
    </w:p>
    <w:p w14:paraId="5BFB38C6" w14:textId="77777777" w:rsidR="00F56AA9" w:rsidRPr="00422BCE" w:rsidRDefault="00F56AA9" w:rsidP="00422BCE">
      <w:pPr>
        <w:spacing w:after="0" w:line="240" w:lineRule="auto"/>
        <w:rPr>
          <w:rFonts w:cstheme="minorHAnsi"/>
        </w:rPr>
      </w:pPr>
    </w:p>
    <w:p w14:paraId="4FBDFC30" w14:textId="77777777" w:rsidR="00F56AA9" w:rsidRPr="00422BCE" w:rsidRDefault="00F56AA9" w:rsidP="00422BCE">
      <w:pPr>
        <w:pStyle w:val="Heading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§4. Oświadczenia i obowiązki Procesora</w:t>
      </w:r>
    </w:p>
    <w:p w14:paraId="4680ABBB" w14:textId="6848CED9" w:rsidR="00F56AA9" w:rsidRPr="00422BCE" w:rsidRDefault="00F56AA9" w:rsidP="00422BCE">
      <w:pPr>
        <w:pStyle w:val="Heading2"/>
        <w:keepNext w:val="0"/>
        <w:keepLines w:val="0"/>
        <w:numPr>
          <w:ilvl w:val="0"/>
          <w:numId w:val="11"/>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niniejszym oświadcza i gwarantuje, że posiada zasoby infrastrukturalne, doświadczenie, wiedzę oraz wykwalifikowany personel, w zakresie umożliwiającym należyte wykonanie Umowy powierzenia</w:t>
      </w:r>
      <w:r w:rsidR="00357E17">
        <w:rPr>
          <w:rFonts w:asciiTheme="minorHAnsi" w:hAnsiTheme="minorHAnsi" w:cstheme="minorHAnsi"/>
          <w:color w:val="auto"/>
          <w:sz w:val="22"/>
          <w:szCs w:val="22"/>
        </w:rPr>
        <w:t>,</w:t>
      </w:r>
      <w:r w:rsidRPr="00422BCE">
        <w:rPr>
          <w:rFonts w:asciiTheme="minorHAnsi" w:hAnsiTheme="minorHAnsi" w:cstheme="minorHAnsi"/>
          <w:color w:val="auto"/>
          <w:sz w:val="22"/>
          <w:szCs w:val="22"/>
        </w:rPr>
        <w:t xml:space="preserve"> zgodnie z powszechnie obowiązującymi przepisami prawa na terytorium Polski. W szczególności Procesor oświadcza i gwarantuje, że zna i stosuje zasady ochrony Danych osobowych wynikające z RODO.</w:t>
      </w:r>
    </w:p>
    <w:p w14:paraId="51490D28" w14:textId="77777777" w:rsidR="00F56AA9" w:rsidRPr="00422BCE" w:rsidRDefault="00F56AA9" w:rsidP="00422BCE">
      <w:pPr>
        <w:pStyle w:val="Heading2"/>
        <w:keepNext w:val="0"/>
        <w:keepLines w:val="0"/>
        <w:numPr>
          <w:ilvl w:val="0"/>
          <w:numId w:val="11"/>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zobowiązuje się w szczególności:</w:t>
      </w:r>
    </w:p>
    <w:p w14:paraId="7A8AAAC5" w14:textId="77777777" w:rsidR="00F56AA9" w:rsidRPr="00422BCE" w:rsidRDefault="00F56AA9" w:rsidP="00422BCE">
      <w:pPr>
        <w:pStyle w:val="Heading2"/>
        <w:keepNext w:val="0"/>
        <w:keepLines w:val="0"/>
        <w:numPr>
          <w:ilvl w:val="0"/>
          <w:numId w:val="1"/>
        </w:numPr>
        <w:spacing w:before="0" w:line="240" w:lineRule="auto"/>
        <w:ind w:left="851" w:hanging="284"/>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przetwarzać Dane osobowe wyłącznie w zakresie określonym w Umowie powierzenia i wyłącznie w celu należytego wykonania Umowy;</w:t>
      </w:r>
    </w:p>
    <w:p w14:paraId="34C62F58" w14:textId="47E8B907" w:rsidR="00F56AA9" w:rsidRPr="00422BCE" w:rsidRDefault="00F56AA9" w:rsidP="00422BCE">
      <w:pPr>
        <w:pStyle w:val="ListParagraph"/>
        <w:numPr>
          <w:ilvl w:val="0"/>
          <w:numId w:val="1"/>
        </w:numPr>
        <w:spacing w:after="0" w:line="240" w:lineRule="auto"/>
        <w:ind w:left="851" w:hanging="284"/>
        <w:contextualSpacing w:val="0"/>
        <w:jc w:val="both"/>
        <w:rPr>
          <w:rFonts w:cstheme="minorHAnsi"/>
        </w:rPr>
      </w:pPr>
      <w:r w:rsidRPr="00422BCE">
        <w:rPr>
          <w:rFonts w:cstheme="minorHAnsi"/>
        </w:rPr>
        <w:t>przetwarzać Dane osobowe wyłącznie na udokumentowane polecenie Administratora danych (tj. przekazane w formie instrukcji, lub w innym pisemnym lub elektronicznym dokumencie dostarczonym Procesorowi przez Administratora), chyba że obowiązek taki nakłada na niego obowiązujące prawo unijne lub krajowe – w takim przypadku Procesor informuje Administratora danych</w:t>
      </w:r>
      <w:r w:rsidR="009C5E50">
        <w:rPr>
          <w:rFonts w:cstheme="minorHAnsi"/>
        </w:rPr>
        <w:t>,</w:t>
      </w:r>
      <w:r w:rsidRPr="00422BCE">
        <w:rPr>
          <w:rFonts w:cstheme="minorHAnsi"/>
        </w:rPr>
        <w:t xml:space="preserve"> drogą elektroniczną na adres e</w:t>
      </w:r>
      <w:r w:rsidR="00714DC9">
        <w:rPr>
          <w:rFonts w:cstheme="minorHAnsi"/>
        </w:rPr>
        <w:t>-</w:t>
      </w:r>
      <w:r w:rsidRPr="00422BCE">
        <w:rPr>
          <w:rFonts w:cstheme="minorHAnsi"/>
        </w:rPr>
        <w:t>mail</w:t>
      </w:r>
      <w:r w:rsidR="00B33540">
        <w:rPr>
          <w:rFonts w:cstheme="minorHAnsi"/>
        </w:rPr>
        <w:t>:</w:t>
      </w:r>
      <w:r w:rsidRPr="00422BCE">
        <w:rPr>
          <w:rFonts w:cstheme="minorHAnsi"/>
        </w:rPr>
        <w:t xml:space="preserve"> </w:t>
      </w:r>
      <w:hyperlink r:id="rId8" w:history="1">
        <w:r w:rsidR="00A875D0" w:rsidRPr="007D2439">
          <w:rPr>
            <w:rStyle w:val="Hyperlink"/>
            <w:rFonts w:cstheme="minorHAnsi"/>
          </w:rPr>
          <w:t>iodo@fnp.org.pl</w:t>
        </w:r>
      </w:hyperlink>
      <w:r w:rsidRPr="00422BCE">
        <w:rPr>
          <w:rFonts w:cstheme="minorHAnsi"/>
        </w:rPr>
        <w:t xml:space="preserve"> – przed rozpoczęciem przetwarzania – o tym obowiązku prawnym, o ile prawo to nie zabrania udzielania takiej informacji z uwagi na ważny interes publiczny;</w:t>
      </w:r>
    </w:p>
    <w:p w14:paraId="32130C79" w14:textId="77777777" w:rsidR="00F56AA9" w:rsidRPr="00422BCE" w:rsidRDefault="00F56AA9" w:rsidP="00422BCE">
      <w:pPr>
        <w:pStyle w:val="ListParagraph"/>
        <w:numPr>
          <w:ilvl w:val="0"/>
          <w:numId w:val="1"/>
        </w:numPr>
        <w:spacing w:after="0" w:line="240" w:lineRule="auto"/>
        <w:ind w:left="851" w:hanging="284"/>
        <w:contextualSpacing w:val="0"/>
        <w:jc w:val="both"/>
        <w:rPr>
          <w:rFonts w:cstheme="minorHAnsi"/>
        </w:rPr>
      </w:pPr>
      <w:r w:rsidRPr="00422BCE">
        <w:rPr>
          <w:rFonts w:cstheme="minorHAnsi"/>
          <w:bCs/>
          <w:lang w:val="x-none"/>
        </w:rPr>
        <w:t>przetwarzać Dane osobowe zgodnie z obowiązującymi przepisami</w:t>
      </w:r>
      <w:r w:rsidRPr="00422BCE">
        <w:rPr>
          <w:rFonts w:cstheme="minorHAnsi"/>
        </w:rPr>
        <w:t xml:space="preserve"> na terytorium Polski</w:t>
      </w:r>
      <w:r w:rsidRPr="00422BCE">
        <w:rPr>
          <w:rFonts w:cstheme="minorHAnsi"/>
          <w:lang w:val="x-none"/>
        </w:rPr>
        <w:t>, w</w:t>
      </w:r>
      <w:r w:rsidRPr="00422BCE">
        <w:rPr>
          <w:rFonts w:cstheme="minorHAnsi"/>
        </w:rPr>
        <w:t> </w:t>
      </w:r>
      <w:r w:rsidRPr="00422BCE">
        <w:rPr>
          <w:rFonts w:cstheme="minorHAnsi"/>
          <w:bCs/>
          <w:lang w:val="x-none"/>
        </w:rPr>
        <w:t xml:space="preserve">szczególności przetwarzać Dane osobowe zgodnie z </w:t>
      </w:r>
      <w:r w:rsidRPr="00422BCE">
        <w:rPr>
          <w:rFonts w:cstheme="minorHAnsi"/>
        </w:rPr>
        <w:t>RODO</w:t>
      </w:r>
      <w:r w:rsidRPr="00422BCE">
        <w:rPr>
          <w:rFonts w:cstheme="minorHAnsi"/>
          <w:lang w:val="x-none"/>
        </w:rPr>
        <w:t xml:space="preserve"> oraz </w:t>
      </w:r>
      <w:r w:rsidRPr="00422BCE">
        <w:rPr>
          <w:rFonts w:cstheme="minorHAnsi"/>
        </w:rPr>
        <w:t>polskimi przepisami przyjętymi w celu umożliwienia stosowania RODO, innymi obowiązującymi przepisami prawa na terytorium Polski, Umową powierzenia oraz instrukcjami Administratora danych;</w:t>
      </w:r>
    </w:p>
    <w:p w14:paraId="1FD25F11" w14:textId="77777777" w:rsidR="00F56AA9" w:rsidRPr="00422BCE" w:rsidRDefault="00F56AA9" w:rsidP="00422BCE">
      <w:pPr>
        <w:pStyle w:val="ListParagraph"/>
        <w:numPr>
          <w:ilvl w:val="0"/>
          <w:numId w:val="1"/>
        </w:numPr>
        <w:spacing w:after="0" w:line="240" w:lineRule="auto"/>
        <w:ind w:left="851" w:hanging="284"/>
        <w:contextualSpacing w:val="0"/>
        <w:jc w:val="both"/>
        <w:rPr>
          <w:rFonts w:cstheme="minorHAnsi"/>
        </w:rPr>
      </w:pPr>
      <w:r w:rsidRPr="00422BCE">
        <w:rPr>
          <w:rFonts w:cstheme="minorHAnsi"/>
        </w:rPr>
        <w:t>posługiwać się przy wykonywaniu Umowy powierzenia jedynie osobami, którym zostało udzielone imienne upoważnienie do przetwarzania danych w formie pisemnej;</w:t>
      </w:r>
    </w:p>
    <w:p w14:paraId="6495D23C" w14:textId="77777777" w:rsidR="00F56AA9" w:rsidRPr="00422BCE" w:rsidRDefault="00F56AA9" w:rsidP="00422BCE">
      <w:pPr>
        <w:pStyle w:val="ListParagraph"/>
        <w:numPr>
          <w:ilvl w:val="0"/>
          <w:numId w:val="1"/>
        </w:numPr>
        <w:spacing w:after="0" w:line="240" w:lineRule="auto"/>
        <w:ind w:left="851" w:hanging="284"/>
        <w:contextualSpacing w:val="0"/>
        <w:jc w:val="both"/>
        <w:rPr>
          <w:rFonts w:cstheme="minorHAnsi"/>
        </w:rPr>
      </w:pPr>
      <w:r w:rsidRPr="00422BCE">
        <w:rPr>
          <w:rFonts w:cstheme="minorHAnsi"/>
        </w:rPr>
        <w:t>przeszkolić wszystkie osoby, którym ma być nadane powyższe upoważnienie, z tematyki ochrony danych osobowych oraz odpowiedzialności karnej i cywilnej z tytułu nieprzestrzegania przepisów regulujących ochronę danych osobowych;</w:t>
      </w:r>
    </w:p>
    <w:p w14:paraId="62AF3770" w14:textId="77777777" w:rsidR="00F56AA9" w:rsidRPr="00422BCE" w:rsidRDefault="00F56AA9" w:rsidP="00422BCE">
      <w:pPr>
        <w:pStyle w:val="ListParagraph"/>
        <w:numPr>
          <w:ilvl w:val="0"/>
          <w:numId w:val="1"/>
        </w:numPr>
        <w:spacing w:after="0" w:line="240" w:lineRule="auto"/>
        <w:ind w:left="851" w:hanging="284"/>
        <w:contextualSpacing w:val="0"/>
        <w:jc w:val="both"/>
        <w:rPr>
          <w:rFonts w:cstheme="minorHAnsi"/>
        </w:rPr>
      </w:pPr>
      <w:r w:rsidRPr="00422BCE">
        <w:rPr>
          <w:rFonts w:cstheme="minorHAnsi"/>
        </w:rPr>
        <w:t>prowadzić ewidencję osób upoważnionych do przetwarzania powierzonych Danych osobowych i na każdorazowe żądanie udostępnić ją Administratorowi danych;</w:t>
      </w:r>
    </w:p>
    <w:p w14:paraId="76EEB640" w14:textId="77777777" w:rsidR="00F56AA9" w:rsidRPr="00422BCE" w:rsidRDefault="00F56AA9" w:rsidP="00422BCE">
      <w:pPr>
        <w:pStyle w:val="ListParagraph"/>
        <w:numPr>
          <w:ilvl w:val="0"/>
          <w:numId w:val="1"/>
        </w:numPr>
        <w:spacing w:after="0" w:line="240" w:lineRule="auto"/>
        <w:ind w:left="851" w:hanging="284"/>
        <w:contextualSpacing w:val="0"/>
        <w:jc w:val="both"/>
        <w:rPr>
          <w:rFonts w:cstheme="minorHAnsi"/>
        </w:rPr>
      </w:pPr>
      <w:r w:rsidRPr="00422BCE">
        <w:rPr>
          <w:rFonts w:cstheme="minorHAnsi"/>
        </w:rPr>
        <w:t>zobowiązać, w formie pisemnej, osoby, którymi posługuje się przy wykonywaniu Umowy powierzenia do zachowania Danych osobowych w tajemnicy;</w:t>
      </w:r>
    </w:p>
    <w:p w14:paraId="3ED2AB0A" w14:textId="036634F7" w:rsidR="00F56AA9" w:rsidRPr="00422BCE" w:rsidRDefault="00F56AA9" w:rsidP="315D4D9F">
      <w:pPr>
        <w:pStyle w:val="ListParagraph"/>
        <w:numPr>
          <w:ilvl w:val="0"/>
          <w:numId w:val="1"/>
        </w:numPr>
        <w:spacing w:after="0" w:line="240" w:lineRule="auto"/>
        <w:ind w:left="851" w:hanging="284"/>
        <w:jc w:val="both"/>
      </w:pPr>
      <w:r w:rsidRPr="315D4D9F">
        <w:t xml:space="preserve">wszyscy członkowie Personelu Procesora, którzy mają dostęp do Danych osobowych, będą przetwarzali Dane osobowe wyłącznie na polecenie Administratora danych, chyba że wymaga tego od </w:t>
      </w:r>
      <w:r w:rsidR="7532A031" w:rsidRPr="315D4D9F">
        <w:rPr>
          <w:rFonts w:ascii="Calibri" w:eastAsia="Calibri" w:hAnsi="Calibri" w:cs="Calibri"/>
        </w:rPr>
        <w:t xml:space="preserve"> nich</w:t>
      </w:r>
      <w:r w:rsidRPr="315D4D9F">
        <w:t xml:space="preserve"> prawo unijne lub prawo krajowe;</w:t>
      </w:r>
    </w:p>
    <w:p w14:paraId="32F866CA" w14:textId="359096C1" w:rsidR="00F56AA9" w:rsidRPr="00422BCE" w:rsidRDefault="00F56AA9" w:rsidP="00422BCE">
      <w:pPr>
        <w:pStyle w:val="ListParagraph"/>
        <w:numPr>
          <w:ilvl w:val="0"/>
          <w:numId w:val="1"/>
        </w:numPr>
        <w:spacing w:after="0" w:line="240" w:lineRule="auto"/>
        <w:ind w:left="851" w:hanging="284"/>
        <w:contextualSpacing w:val="0"/>
        <w:jc w:val="both"/>
        <w:rPr>
          <w:rFonts w:cstheme="minorHAnsi"/>
        </w:rPr>
      </w:pPr>
      <w:r w:rsidRPr="315D4D9F">
        <w:t>przetwarzać Dane osobowe z zachowaniem najwyższych zasad bezpieczeństwa i ochrony danych osobowych wymaganych przez obowiązujące przepisy prawa;</w:t>
      </w:r>
    </w:p>
    <w:p w14:paraId="7E8C2A25" w14:textId="21850A06" w:rsidR="00F56AA9" w:rsidRPr="00422BCE" w:rsidRDefault="00F56AA9" w:rsidP="00422BCE">
      <w:pPr>
        <w:pStyle w:val="ListParagraph"/>
        <w:numPr>
          <w:ilvl w:val="0"/>
          <w:numId w:val="1"/>
        </w:numPr>
        <w:spacing w:after="0" w:line="240" w:lineRule="auto"/>
        <w:ind w:left="851" w:hanging="284"/>
        <w:contextualSpacing w:val="0"/>
        <w:jc w:val="both"/>
        <w:rPr>
          <w:rFonts w:cstheme="minorHAnsi"/>
        </w:rPr>
      </w:pPr>
      <w:r w:rsidRPr="315D4D9F">
        <w:t xml:space="preserve">wspierać Administratora danych, w szczególności poprzez stosowanie odpowiednich środków technicznych i organizacyjnych, w realizacji obowiązku odpowiadania na żądania osób, których dane dotyczą, w zakresie wykonywania ich praw określonych w rozdziale III RODO (Prawa osoby, której dane dotyczą). Wsparcie Procesora powinno odbywać się </w:t>
      </w:r>
      <w:r>
        <w:br/>
      </w:r>
      <w:r w:rsidRPr="315D4D9F">
        <w:t>w formie i terminie umożliwiającym należytą i terminową realizację takich obowiązków przez Administratora danych. Wobec powyższego Procesor jest w szczególności zobowiązany do:</w:t>
      </w:r>
    </w:p>
    <w:p w14:paraId="6239DAAE" w14:textId="3F23B920" w:rsidR="00F56AA9" w:rsidRPr="00422BCE" w:rsidRDefault="00F56AA9" w:rsidP="00422BCE">
      <w:pPr>
        <w:pStyle w:val="ListParagraph"/>
        <w:numPr>
          <w:ilvl w:val="0"/>
          <w:numId w:val="2"/>
        </w:numPr>
        <w:spacing w:after="0" w:line="240" w:lineRule="auto"/>
        <w:ind w:left="1276"/>
        <w:contextualSpacing w:val="0"/>
        <w:jc w:val="both"/>
        <w:rPr>
          <w:rFonts w:cstheme="minorHAnsi"/>
        </w:rPr>
      </w:pPr>
      <w:r w:rsidRPr="00422BCE">
        <w:rPr>
          <w:rFonts w:cstheme="minorHAnsi"/>
        </w:rPr>
        <w:t>udzielania informacji oraz ujawnienia Danych osobowych na żądanie Administratora danych w terminie 3 dni roboczych</w:t>
      </w:r>
      <w:r w:rsidR="00F56071">
        <w:rPr>
          <w:rFonts w:cstheme="minorHAnsi"/>
        </w:rPr>
        <w:t>,</w:t>
      </w:r>
      <w:r w:rsidRPr="00422BCE">
        <w:rPr>
          <w:rFonts w:cstheme="minorHAnsi"/>
        </w:rPr>
        <w:t xml:space="preserve"> w formie określonej przez Administratora danych; </w:t>
      </w:r>
    </w:p>
    <w:p w14:paraId="60872E2F" w14:textId="77777777" w:rsidR="00F56AA9" w:rsidRPr="00422BCE" w:rsidRDefault="00F56AA9" w:rsidP="00422BCE">
      <w:pPr>
        <w:pStyle w:val="ListParagraph"/>
        <w:numPr>
          <w:ilvl w:val="0"/>
          <w:numId w:val="2"/>
        </w:numPr>
        <w:spacing w:after="0" w:line="240" w:lineRule="auto"/>
        <w:ind w:left="1276"/>
        <w:contextualSpacing w:val="0"/>
        <w:jc w:val="both"/>
        <w:rPr>
          <w:rFonts w:cstheme="minorHAnsi"/>
        </w:rPr>
      </w:pPr>
      <w:r w:rsidRPr="00422BCE">
        <w:rPr>
          <w:rFonts w:cstheme="minorHAnsi"/>
        </w:rPr>
        <w:t>Procesor powinien również niezwłocznie, jednak nie później niż w terminie 3 dni roboczych, poinformować Administratora danych o wniosku dotyczącym realizacji praw osoby, której dane dotyczą, złożonym u Procesora; w celu uniknięcia wszelkich wątpliwości Procesor nie będzie jednak odpowiadał na taki wniosek bez uprzedniej zgody lub wyraźnego polecenia Administratora danych;</w:t>
      </w:r>
    </w:p>
    <w:p w14:paraId="3D03AD45" w14:textId="31FE073C" w:rsidR="00F56AA9" w:rsidRPr="00422BCE" w:rsidRDefault="00F56AA9" w:rsidP="00422BCE">
      <w:pPr>
        <w:pStyle w:val="ListParagraph"/>
        <w:numPr>
          <w:ilvl w:val="0"/>
          <w:numId w:val="1"/>
        </w:numPr>
        <w:spacing w:after="0" w:line="240" w:lineRule="auto"/>
        <w:ind w:left="851" w:hanging="284"/>
        <w:contextualSpacing w:val="0"/>
        <w:jc w:val="both"/>
        <w:rPr>
          <w:rFonts w:cstheme="minorHAnsi"/>
        </w:rPr>
      </w:pPr>
      <w:r w:rsidRPr="315D4D9F">
        <w:t>pomagać Administratorowi danych wywiązać się z obowiązków określonych w RODO, a w szczególności tych wskazanych w art. 32-36 RODO, tj. w szczególności w zakresie:</w:t>
      </w:r>
    </w:p>
    <w:p w14:paraId="511B14FE" w14:textId="77777777" w:rsidR="00F56AA9" w:rsidRPr="00422BCE" w:rsidRDefault="00F56AA9" w:rsidP="00422BCE">
      <w:pPr>
        <w:pStyle w:val="ListParagraph"/>
        <w:numPr>
          <w:ilvl w:val="0"/>
          <w:numId w:val="2"/>
        </w:numPr>
        <w:spacing w:after="0" w:line="240" w:lineRule="auto"/>
        <w:ind w:left="1276"/>
        <w:contextualSpacing w:val="0"/>
        <w:jc w:val="both"/>
        <w:rPr>
          <w:rFonts w:cstheme="minorHAnsi"/>
        </w:rPr>
      </w:pPr>
      <w:r w:rsidRPr="00422BCE">
        <w:rPr>
          <w:rFonts w:cstheme="minorHAnsi"/>
        </w:rPr>
        <w:t>zapewnienia bezpieczeństwa przetwarzania Danych osobowych poprzez wdrożenie stosownych środków technicznych oraz organizacyjnych zgodnie z § 5 Umowy powierzenia;</w:t>
      </w:r>
    </w:p>
    <w:p w14:paraId="170147D1" w14:textId="77777777" w:rsidR="00F56AA9" w:rsidRPr="00422BCE" w:rsidRDefault="00F56AA9" w:rsidP="00422BCE">
      <w:pPr>
        <w:pStyle w:val="ListParagraph"/>
        <w:numPr>
          <w:ilvl w:val="0"/>
          <w:numId w:val="2"/>
        </w:numPr>
        <w:spacing w:after="0" w:line="240" w:lineRule="auto"/>
        <w:ind w:left="1276"/>
        <w:contextualSpacing w:val="0"/>
        <w:jc w:val="both"/>
        <w:rPr>
          <w:rFonts w:cstheme="minorHAnsi"/>
        </w:rPr>
      </w:pPr>
      <w:r w:rsidRPr="00422BCE">
        <w:rPr>
          <w:rFonts w:cstheme="minorHAnsi"/>
        </w:rPr>
        <w:t>procedury zgłaszania naruszeń ochrony Danych osobowych organowi nadzorczemu oraz zawiadamiania osób, których dane dotyczą o takim naruszeniu, zgodnie z § 6 Umowy powierzenia;</w:t>
      </w:r>
    </w:p>
    <w:p w14:paraId="272CD3DA" w14:textId="77777777" w:rsidR="00F56AA9" w:rsidRPr="00422BCE" w:rsidRDefault="00F56AA9" w:rsidP="00422BCE">
      <w:pPr>
        <w:pStyle w:val="ListParagraph"/>
        <w:numPr>
          <w:ilvl w:val="0"/>
          <w:numId w:val="2"/>
        </w:numPr>
        <w:spacing w:after="0" w:line="240" w:lineRule="auto"/>
        <w:ind w:left="1276"/>
        <w:contextualSpacing w:val="0"/>
        <w:jc w:val="both"/>
        <w:rPr>
          <w:rFonts w:cstheme="minorHAnsi"/>
        </w:rPr>
      </w:pPr>
      <w:r w:rsidRPr="00422BCE">
        <w:rPr>
          <w:rFonts w:cstheme="minorHAnsi"/>
        </w:rPr>
        <w:t>dokonywania przez Administratora danych oceny skutków dla ochrony danych oraz przeprowadzania konsultacji Administratora danych z organem nadzorczym;</w:t>
      </w:r>
    </w:p>
    <w:p w14:paraId="7DC80B23" w14:textId="77777777" w:rsidR="00F56AA9" w:rsidRPr="00422BCE" w:rsidRDefault="00F56AA9" w:rsidP="00422BCE">
      <w:pPr>
        <w:pStyle w:val="ListParagraph"/>
        <w:numPr>
          <w:ilvl w:val="0"/>
          <w:numId w:val="1"/>
        </w:numPr>
        <w:spacing w:after="0" w:line="240" w:lineRule="auto"/>
        <w:ind w:left="851" w:hanging="284"/>
        <w:contextualSpacing w:val="0"/>
        <w:jc w:val="both"/>
        <w:rPr>
          <w:rFonts w:cstheme="minorHAnsi"/>
        </w:rPr>
      </w:pPr>
      <w:r w:rsidRPr="315D4D9F">
        <w:t>udostępniać Administratorowi danych, na każde jego żądanie, nie później niż w terminie 3 dni roboczych, wszelkie informacje niezbędne do wykazania spełnienia przez Administratora danych obowiązków wynikających z przepisów prawa, o których mowa w ust. 1, a w szczególności z RODO, oraz umożliwić Administratorowi danych lub audytorowi upoważnionemu przez Administratora danych przeprowadzanie audytów, w tym inspekcji, zgodnie z § 8 Umowy powierzenia;</w:t>
      </w:r>
    </w:p>
    <w:p w14:paraId="7E603FB6" w14:textId="77777777" w:rsidR="00F56AA9" w:rsidRPr="00422BCE" w:rsidRDefault="00F56AA9" w:rsidP="00422BCE">
      <w:pPr>
        <w:pStyle w:val="ListParagraph"/>
        <w:numPr>
          <w:ilvl w:val="0"/>
          <w:numId w:val="1"/>
        </w:numPr>
        <w:spacing w:after="0" w:line="240" w:lineRule="auto"/>
        <w:ind w:left="851" w:hanging="284"/>
        <w:contextualSpacing w:val="0"/>
        <w:jc w:val="both"/>
        <w:rPr>
          <w:rFonts w:cstheme="minorHAnsi"/>
        </w:rPr>
      </w:pPr>
      <w:r w:rsidRPr="315D4D9F">
        <w:t>prowadzić w formie pisemnej rejestr wszystkich kategorii czynności przetwarzania dokonywanych w imieniu Administratora danych, zgodnie z art. 30 RODO;</w:t>
      </w:r>
    </w:p>
    <w:p w14:paraId="4D792F03" w14:textId="77777777" w:rsidR="00F56AA9" w:rsidRPr="00422BCE" w:rsidRDefault="00F56AA9" w:rsidP="00422BCE">
      <w:pPr>
        <w:pStyle w:val="ListParagraph"/>
        <w:numPr>
          <w:ilvl w:val="0"/>
          <w:numId w:val="1"/>
        </w:numPr>
        <w:spacing w:after="0" w:line="240" w:lineRule="auto"/>
        <w:ind w:left="851" w:hanging="284"/>
        <w:contextualSpacing w:val="0"/>
        <w:jc w:val="both"/>
        <w:rPr>
          <w:rFonts w:cstheme="minorHAnsi"/>
        </w:rPr>
      </w:pPr>
      <w:r w:rsidRPr="315D4D9F">
        <w:t>współpracować z Administratorem danych w razie prowadzenia kontroli, audytu czy inspekcji w zakresie przetwarzania Danych osobowych przez uprawniony organ lub w związku z prowadzonym przez Administratora danych audytem;</w:t>
      </w:r>
    </w:p>
    <w:p w14:paraId="3D0D76B5" w14:textId="77777777" w:rsidR="00F56AA9" w:rsidRPr="00422BCE" w:rsidRDefault="00F56AA9" w:rsidP="00422BCE">
      <w:pPr>
        <w:pStyle w:val="ListParagraph"/>
        <w:numPr>
          <w:ilvl w:val="0"/>
          <w:numId w:val="1"/>
        </w:numPr>
        <w:spacing w:after="0" w:line="240" w:lineRule="auto"/>
        <w:ind w:left="851" w:hanging="284"/>
        <w:contextualSpacing w:val="0"/>
        <w:jc w:val="both"/>
        <w:rPr>
          <w:rFonts w:cstheme="minorHAnsi"/>
        </w:rPr>
      </w:pPr>
      <w:r w:rsidRPr="315D4D9F">
        <w:t>przekazywać Administratorowi danych kopie protokołów kontroli, wystąpień lub stanowisk organów, skierowanych do Procesora, bez odrębnego wezwania Administratora danych, nie później niż w ciągu 3 dni roboczych od dnia ich otrzymania;</w:t>
      </w:r>
    </w:p>
    <w:p w14:paraId="51575380" w14:textId="3DADC0D4" w:rsidR="00F56AA9" w:rsidRPr="00422BCE" w:rsidRDefault="00F56AA9" w:rsidP="00422BCE">
      <w:pPr>
        <w:pStyle w:val="ListParagraph"/>
        <w:numPr>
          <w:ilvl w:val="0"/>
          <w:numId w:val="1"/>
        </w:numPr>
        <w:spacing w:after="0" w:line="240" w:lineRule="auto"/>
        <w:ind w:left="851" w:hanging="284"/>
        <w:contextualSpacing w:val="0"/>
        <w:jc w:val="both"/>
        <w:rPr>
          <w:rFonts w:cstheme="minorHAnsi"/>
        </w:rPr>
      </w:pPr>
      <w:r w:rsidRPr="315D4D9F">
        <w:t xml:space="preserve">niezwłocznie informować Administratora danych, jeżeli jego zdaniem wydane mu polecenie stanowi naruszenie RODO lub innych przepisów unijnych lub krajowych o ochronie danych. Procesor przekazuje taką informację w formie elektronicznej na adres e-mail </w:t>
      </w:r>
      <w:hyperlink r:id="rId9">
        <w:r w:rsidRPr="315D4D9F">
          <w:rPr>
            <w:rStyle w:val="Hyperlink"/>
          </w:rPr>
          <w:t>iodo@fnp.org.pl</w:t>
        </w:r>
      </w:hyperlink>
      <w:r w:rsidRPr="315D4D9F">
        <w:t>, a informacja ta powinna zawierać w szczególności: 1) wskazanie przepisu, który narusza wydane polecenie oraz 2) uzasadnienie zawierające argumenty natury faktycznej i prawnej.</w:t>
      </w:r>
    </w:p>
    <w:p w14:paraId="1E2B48E4" w14:textId="77777777" w:rsidR="00F56AA9" w:rsidRPr="00422BCE" w:rsidRDefault="00F56AA9" w:rsidP="00422BCE">
      <w:pPr>
        <w:pStyle w:val="Heading2"/>
        <w:keepNext w:val="0"/>
        <w:keepLines w:val="0"/>
        <w:numPr>
          <w:ilvl w:val="0"/>
          <w:numId w:val="11"/>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uznaje obowiązek ochrony danych osobowych za obowiązek wszystkich członków Personelu Procesora, niezależnie od stosunku prawnego łączącego Procesora z powyższymi osobami. Jednocześnie Procesor zobowiązuje się, że w przypadku, gdy którakolwiek z osób wskazanych w zdaniu poprzednim naruszy jakiekolwiek zasady przestrzegania ochrony danych osobowych, Procesor niezwłocznie odsunie ją od wykonywania czynności związanych z Umową powierzenia oraz uniemożliwi jej dostęp do jakichkolwiek Danych osobowych.</w:t>
      </w:r>
    </w:p>
    <w:p w14:paraId="7D98222C" w14:textId="77777777" w:rsidR="00F56AA9" w:rsidRPr="00422BCE" w:rsidRDefault="00F56AA9" w:rsidP="00422BCE">
      <w:pPr>
        <w:spacing w:after="0" w:line="240" w:lineRule="auto"/>
        <w:rPr>
          <w:rFonts w:cstheme="minorHAnsi"/>
        </w:rPr>
      </w:pPr>
    </w:p>
    <w:p w14:paraId="5063FFE6" w14:textId="77777777" w:rsidR="00F56AA9" w:rsidRPr="00422BCE" w:rsidRDefault="00F56AA9" w:rsidP="00422BCE">
      <w:pPr>
        <w:pStyle w:val="Heading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§5. Środki zabezpieczenia Danych osobowych</w:t>
      </w:r>
    </w:p>
    <w:p w14:paraId="275CF598" w14:textId="25E9F38C" w:rsidR="00F56AA9" w:rsidRPr="00422BCE" w:rsidRDefault="00F56AA9" w:rsidP="00422BCE">
      <w:pPr>
        <w:pStyle w:val="Heading2"/>
        <w:keepNext w:val="0"/>
        <w:keepLines w:val="0"/>
        <w:numPr>
          <w:ilvl w:val="0"/>
          <w:numId w:val="12"/>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zobowiązuje się wdrożyć i stosować odpowiednie środki techniczne i organizacyjne, aby zapewnić stopień bezpieczeństwa odpowiadający ryzyku naruszenia praw lub wolności osób fizycznych, których Dane osobowe będą przetwarzane na podstawie Umowy powierzenia oraz zapewnić realizację zasad ochrony danych w fazie projektowania (</w:t>
      </w:r>
      <w:proofErr w:type="spellStart"/>
      <w:r w:rsidRPr="00422BCE">
        <w:rPr>
          <w:rFonts w:asciiTheme="minorHAnsi" w:hAnsiTheme="minorHAnsi" w:cstheme="minorHAnsi"/>
          <w:i/>
          <w:color w:val="auto"/>
          <w:sz w:val="22"/>
          <w:szCs w:val="22"/>
        </w:rPr>
        <w:t>privacy</w:t>
      </w:r>
      <w:proofErr w:type="spellEnd"/>
      <w:r w:rsidRPr="00422BCE">
        <w:rPr>
          <w:rFonts w:asciiTheme="minorHAnsi" w:hAnsiTheme="minorHAnsi" w:cstheme="minorHAnsi"/>
          <w:i/>
          <w:color w:val="auto"/>
          <w:sz w:val="22"/>
          <w:szCs w:val="22"/>
        </w:rPr>
        <w:t xml:space="preserve"> by design</w:t>
      </w:r>
      <w:r w:rsidRPr="00422BCE">
        <w:rPr>
          <w:rFonts w:asciiTheme="minorHAnsi" w:hAnsiTheme="minorHAnsi" w:cstheme="minorHAnsi"/>
          <w:color w:val="auto"/>
          <w:sz w:val="22"/>
          <w:szCs w:val="22"/>
        </w:rPr>
        <w:t>) oraz domyślnej ochrony danych (</w:t>
      </w:r>
      <w:proofErr w:type="spellStart"/>
      <w:r w:rsidRPr="00422BCE">
        <w:rPr>
          <w:rFonts w:asciiTheme="minorHAnsi" w:hAnsiTheme="minorHAnsi" w:cstheme="minorHAnsi"/>
          <w:i/>
          <w:color w:val="auto"/>
          <w:sz w:val="22"/>
          <w:szCs w:val="22"/>
        </w:rPr>
        <w:t>privacy</w:t>
      </w:r>
      <w:proofErr w:type="spellEnd"/>
      <w:r w:rsidRPr="00422BCE">
        <w:rPr>
          <w:rFonts w:asciiTheme="minorHAnsi" w:hAnsiTheme="minorHAnsi" w:cstheme="minorHAnsi"/>
          <w:i/>
          <w:color w:val="auto"/>
          <w:sz w:val="22"/>
          <w:szCs w:val="22"/>
        </w:rPr>
        <w:t xml:space="preserve"> by </w:t>
      </w:r>
      <w:proofErr w:type="spellStart"/>
      <w:r w:rsidRPr="00422BCE">
        <w:rPr>
          <w:rFonts w:asciiTheme="minorHAnsi" w:hAnsiTheme="minorHAnsi" w:cstheme="minorHAnsi"/>
          <w:i/>
          <w:color w:val="auto"/>
          <w:sz w:val="22"/>
          <w:szCs w:val="22"/>
        </w:rPr>
        <w:t>default</w:t>
      </w:r>
      <w:proofErr w:type="spellEnd"/>
      <w:r w:rsidR="00AC6569">
        <w:rPr>
          <w:rFonts w:asciiTheme="minorHAnsi" w:hAnsiTheme="minorHAnsi" w:cstheme="minorHAnsi"/>
          <w:color w:val="auto"/>
          <w:sz w:val="22"/>
          <w:szCs w:val="22"/>
        </w:rPr>
        <w:t xml:space="preserve">) – </w:t>
      </w:r>
      <w:r w:rsidRPr="00422BCE">
        <w:rPr>
          <w:rFonts w:asciiTheme="minorHAnsi" w:hAnsiTheme="minorHAnsi" w:cstheme="minorHAnsi"/>
          <w:color w:val="auto"/>
          <w:sz w:val="22"/>
          <w:szCs w:val="22"/>
        </w:rPr>
        <w:t>art. 25 RODO.</w:t>
      </w:r>
    </w:p>
    <w:p w14:paraId="3446964C" w14:textId="77777777" w:rsidR="00F56AA9" w:rsidRPr="00422BCE" w:rsidRDefault="00F56AA9" w:rsidP="00422BCE">
      <w:pPr>
        <w:pStyle w:val="Heading2"/>
        <w:keepNext w:val="0"/>
        <w:keepLines w:val="0"/>
        <w:numPr>
          <w:ilvl w:val="0"/>
          <w:numId w:val="12"/>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Administrator danych ma prawo wydawać Procesorowi wiążące instrukcje dotyczące wdrożenia dodatkowych/nowych środków zabezpieczających. Procesor powinien wdrożyć takie środki w terminie uprzednio uzgodnionym z Administratorem danych.</w:t>
      </w:r>
    </w:p>
    <w:p w14:paraId="13009F6E" w14:textId="77777777" w:rsidR="00F56AA9" w:rsidRPr="00422BCE" w:rsidRDefault="00F56AA9" w:rsidP="00422BCE">
      <w:pPr>
        <w:spacing w:after="0" w:line="240" w:lineRule="auto"/>
        <w:rPr>
          <w:rFonts w:cstheme="minorHAnsi"/>
        </w:rPr>
      </w:pPr>
    </w:p>
    <w:p w14:paraId="19F0ECD2" w14:textId="77777777" w:rsidR="00F56AA9" w:rsidRPr="00422BCE" w:rsidRDefault="00F56AA9" w:rsidP="00422BCE">
      <w:pPr>
        <w:pStyle w:val="Heading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§6. Obowiązki informacyjne Procesora. Incydenty</w:t>
      </w:r>
    </w:p>
    <w:p w14:paraId="4AB9EE0F" w14:textId="7C426E39" w:rsidR="00F56AA9" w:rsidRPr="00422BCE" w:rsidRDefault="00F56AA9" w:rsidP="00422BCE">
      <w:pPr>
        <w:pStyle w:val="Heading2"/>
        <w:keepNext w:val="0"/>
        <w:keepLines w:val="0"/>
        <w:numPr>
          <w:ilvl w:val="0"/>
          <w:numId w:val="13"/>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Procesor zobowiązany jest niezwłocznie, jednakże nie później niż w ciągu 2 dni roboczych od dnia powzięcia informacji, zawiadomić Administratora danych </w:t>
      </w:r>
      <w:r w:rsidRPr="00422BCE">
        <w:rPr>
          <w:rFonts w:asciiTheme="minorHAnsi" w:eastAsia="Arial" w:hAnsiTheme="minorHAnsi" w:cstheme="minorHAnsi"/>
          <w:color w:val="auto"/>
          <w:sz w:val="22"/>
          <w:szCs w:val="22"/>
        </w:rPr>
        <w:t>na adres e-mail</w:t>
      </w:r>
      <w:r w:rsidR="009A100D">
        <w:rPr>
          <w:rFonts w:asciiTheme="minorHAnsi" w:eastAsia="Arial" w:hAnsiTheme="minorHAnsi" w:cstheme="minorHAnsi"/>
          <w:color w:val="auto"/>
          <w:sz w:val="22"/>
          <w:szCs w:val="22"/>
        </w:rPr>
        <w:t>:</w:t>
      </w:r>
      <w:r w:rsidRPr="00422BCE">
        <w:rPr>
          <w:rFonts w:asciiTheme="minorHAnsi" w:eastAsia="Arial" w:hAnsiTheme="minorHAnsi" w:cstheme="minorHAnsi"/>
          <w:color w:val="auto"/>
          <w:sz w:val="22"/>
          <w:szCs w:val="22"/>
        </w:rPr>
        <w:t xml:space="preserve"> </w:t>
      </w:r>
      <w:hyperlink r:id="rId10" w:history="1">
        <w:r w:rsidR="009A100D" w:rsidRPr="005F0B77">
          <w:rPr>
            <w:rStyle w:val="Hyperlink"/>
            <w:rFonts w:asciiTheme="minorHAnsi" w:eastAsia="Calibri" w:hAnsiTheme="minorHAnsi" w:cstheme="minorHAnsi"/>
            <w:sz w:val="22"/>
            <w:szCs w:val="22"/>
          </w:rPr>
          <w:t>iodo@fnp.org.pl</w:t>
        </w:r>
      </w:hyperlink>
      <w:r w:rsidR="009A100D">
        <w:rPr>
          <w:rFonts w:asciiTheme="minorHAnsi" w:eastAsia="Calibri" w:hAnsiTheme="minorHAnsi" w:cstheme="minorHAnsi"/>
          <w:color w:val="auto"/>
          <w:sz w:val="22"/>
          <w:szCs w:val="22"/>
        </w:rPr>
        <w:t xml:space="preserve"> </w:t>
      </w:r>
      <w:r w:rsidRPr="00422BCE">
        <w:rPr>
          <w:rFonts w:asciiTheme="minorHAnsi" w:eastAsia="Calibri" w:hAnsiTheme="minorHAnsi" w:cstheme="minorHAnsi"/>
          <w:color w:val="auto"/>
          <w:sz w:val="22"/>
          <w:szCs w:val="22"/>
        </w:rPr>
        <w:t>o:</w:t>
      </w:r>
    </w:p>
    <w:p w14:paraId="59EE9103" w14:textId="06BB700A" w:rsidR="00F56AA9" w:rsidRPr="00422BCE" w:rsidRDefault="00F56AA9" w:rsidP="00422BCE">
      <w:pPr>
        <w:pStyle w:val="ListParagraph"/>
        <w:numPr>
          <w:ilvl w:val="0"/>
          <w:numId w:val="3"/>
        </w:numPr>
        <w:spacing w:after="0" w:line="240" w:lineRule="auto"/>
        <w:ind w:left="851" w:hanging="284"/>
        <w:contextualSpacing w:val="0"/>
        <w:jc w:val="both"/>
        <w:rPr>
          <w:rFonts w:cstheme="minorHAnsi"/>
        </w:rPr>
      </w:pPr>
      <w:r w:rsidRPr="00422BCE">
        <w:rPr>
          <w:rFonts w:cstheme="minorHAnsi"/>
        </w:rPr>
        <w:t xml:space="preserve">prowadzonej lub planowanej kontroli, audycie czy inspekcji w zakresie przetwarzania Danych osobowych u Procesora lub </w:t>
      </w:r>
      <w:proofErr w:type="spellStart"/>
      <w:r w:rsidRPr="00422BCE">
        <w:rPr>
          <w:rFonts w:cstheme="minorHAnsi"/>
        </w:rPr>
        <w:t>Sub</w:t>
      </w:r>
      <w:proofErr w:type="spellEnd"/>
      <w:r w:rsidRPr="00422BCE">
        <w:rPr>
          <w:rFonts w:cstheme="minorHAnsi"/>
        </w:rPr>
        <w:t xml:space="preserve">-procesora oraz umożliwić Administratorowi danych udział </w:t>
      </w:r>
      <w:r w:rsidR="00CD7531">
        <w:rPr>
          <w:rFonts w:cstheme="minorHAnsi"/>
        </w:rPr>
        <w:br/>
      </w:r>
      <w:r w:rsidRPr="00422BCE">
        <w:rPr>
          <w:rFonts w:cstheme="minorHAnsi"/>
        </w:rPr>
        <w:t>w tej kontroli, audycie czy inspekcji, o ile nie sprzeciwiają się temu przepisy prawa bezwzględnie obowiązującego</w:t>
      </w:r>
      <w:r w:rsidR="00CD7531">
        <w:rPr>
          <w:rFonts w:cstheme="minorHAnsi"/>
        </w:rPr>
        <w:t>,</w:t>
      </w:r>
      <w:r w:rsidRPr="00422BCE">
        <w:rPr>
          <w:rFonts w:cstheme="minorHAnsi"/>
        </w:rPr>
        <w:t xml:space="preserve"> ani organ prowadzący kontrolę;</w:t>
      </w:r>
    </w:p>
    <w:p w14:paraId="303DF895" w14:textId="56CBD9D6" w:rsidR="00F56AA9" w:rsidRPr="00422BCE" w:rsidRDefault="00F56AA9" w:rsidP="00422BCE">
      <w:pPr>
        <w:pStyle w:val="ListParagraph"/>
        <w:numPr>
          <w:ilvl w:val="0"/>
          <w:numId w:val="3"/>
        </w:numPr>
        <w:spacing w:after="0" w:line="240" w:lineRule="auto"/>
        <w:ind w:left="851" w:hanging="284"/>
        <w:contextualSpacing w:val="0"/>
        <w:jc w:val="both"/>
        <w:rPr>
          <w:rFonts w:eastAsia="Calibri" w:cstheme="minorHAnsi"/>
        </w:rPr>
      </w:pPr>
      <w:r w:rsidRPr="00422BCE">
        <w:rPr>
          <w:rFonts w:cstheme="minorHAnsi"/>
        </w:rPr>
        <w:t xml:space="preserve">wszelkich czynnościach z własnym udziałem lub udziałem </w:t>
      </w:r>
      <w:proofErr w:type="spellStart"/>
      <w:r w:rsidRPr="00422BCE">
        <w:rPr>
          <w:rFonts w:cstheme="minorHAnsi"/>
        </w:rPr>
        <w:t>Sub</w:t>
      </w:r>
      <w:proofErr w:type="spellEnd"/>
      <w:r w:rsidRPr="00422BCE">
        <w:rPr>
          <w:rFonts w:cstheme="minorHAnsi"/>
        </w:rPr>
        <w:t>-procesorów w sprawach dotyczących ochrony Danych osobowych prowadzonych przez organy administracji państwowej lub samorządowej, w tym w szczególności przez krajowy organ nadzoru (w tym w szczególności wszelkiej korespondencji z PUODO l</w:t>
      </w:r>
      <w:bookmarkStart w:id="0" w:name="_GoBack"/>
      <w:bookmarkEnd w:id="0"/>
      <w:r w:rsidRPr="00422BCE">
        <w:rPr>
          <w:rFonts w:cstheme="minorHAnsi"/>
        </w:rPr>
        <w:t>ub innym organem nadzorczym z ww. organami, decyzjach przez nie wydanych, rozpatrywanych skarg, prowadzonych lub zapowiedzianych kontrolach), Policję lub sąd (w tym w szczególności wszelkich postępowaniach, których przedmiotem byłoby powierzenie przetwarzani</w:t>
      </w:r>
      <w:r w:rsidR="00EF2D77">
        <w:rPr>
          <w:rFonts w:cstheme="minorHAnsi"/>
        </w:rPr>
        <w:t>a</w:t>
      </w:r>
      <w:r w:rsidRPr="00422BCE">
        <w:rPr>
          <w:rFonts w:cstheme="minorHAnsi"/>
        </w:rPr>
        <w:t xml:space="preserve"> Danych osobowych), chyba że będzie to sprzeczne z decyzją wydaną przez organy administracji publicznej l</w:t>
      </w:r>
      <w:r w:rsidRPr="00422BCE">
        <w:rPr>
          <w:rFonts w:eastAsia="Calibri" w:cstheme="minorHAnsi"/>
        </w:rPr>
        <w:t>ub z przepisami prawa – o których posiada wiedzę.</w:t>
      </w:r>
    </w:p>
    <w:p w14:paraId="54763376" w14:textId="77777777" w:rsidR="00F56AA9" w:rsidRPr="00422BCE" w:rsidRDefault="00F56AA9" w:rsidP="00422BCE">
      <w:pPr>
        <w:pStyle w:val="Heading2"/>
        <w:keepNext w:val="0"/>
        <w:keepLines w:val="0"/>
        <w:numPr>
          <w:ilvl w:val="0"/>
          <w:numId w:val="13"/>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Procesor zobowiązany jest niezwłocznie, nie później jednak niż w ciągu 8 godzin, zawiadomić Administratora danych o każdym zaistniałym incydencie (dalej jako: „</w:t>
      </w:r>
      <w:r w:rsidRPr="00422BCE">
        <w:rPr>
          <w:rFonts w:asciiTheme="minorHAnsi" w:eastAsia="Calibri" w:hAnsiTheme="minorHAnsi" w:cstheme="minorHAnsi"/>
          <w:b/>
          <w:color w:val="auto"/>
          <w:sz w:val="22"/>
          <w:szCs w:val="22"/>
        </w:rPr>
        <w:t>Incydent</w:t>
      </w:r>
      <w:r w:rsidRPr="00422BCE">
        <w:rPr>
          <w:rFonts w:asciiTheme="minorHAnsi" w:eastAsia="Calibri" w:hAnsiTheme="minorHAnsi" w:cstheme="minorHAnsi"/>
          <w:color w:val="auto"/>
          <w:sz w:val="22"/>
          <w:szCs w:val="22"/>
        </w:rPr>
        <w:t>”) przez który rozumie się:</w:t>
      </w:r>
    </w:p>
    <w:p w14:paraId="55A10CB5" w14:textId="77777777" w:rsidR="00F56AA9" w:rsidRPr="00422BCE" w:rsidRDefault="00F56AA9" w:rsidP="00422BCE">
      <w:pPr>
        <w:pStyle w:val="ListParagraph"/>
        <w:numPr>
          <w:ilvl w:val="0"/>
          <w:numId w:val="4"/>
        </w:numPr>
        <w:spacing w:after="0" w:line="240" w:lineRule="auto"/>
        <w:ind w:left="851"/>
        <w:contextualSpacing w:val="0"/>
        <w:jc w:val="both"/>
        <w:rPr>
          <w:rFonts w:cstheme="minorHAnsi"/>
        </w:rPr>
      </w:pPr>
      <w:r w:rsidRPr="00422BCE">
        <w:rPr>
          <w:rFonts w:cstheme="minorHAnsi"/>
        </w:rPr>
        <w:t>naruszenie zasad ochrony Danych osobowych lub</w:t>
      </w:r>
    </w:p>
    <w:p w14:paraId="1E71699A" w14:textId="77777777" w:rsidR="00F56AA9" w:rsidRPr="00422BCE" w:rsidRDefault="00F56AA9" w:rsidP="00422BCE">
      <w:pPr>
        <w:pStyle w:val="ListParagraph"/>
        <w:numPr>
          <w:ilvl w:val="0"/>
          <w:numId w:val="4"/>
        </w:numPr>
        <w:spacing w:after="0" w:line="240" w:lineRule="auto"/>
        <w:ind w:left="851"/>
        <w:contextualSpacing w:val="0"/>
        <w:jc w:val="both"/>
        <w:rPr>
          <w:rFonts w:cstheme="minorHAnsi"/>
        </w:rPr>
      </w:pPr>
      <w:r w:rsidRPr="00422BCE">
        <w:rPr>
          <w:rFonts w:cstheme="minorHAnsi"/>
        </w:rPr>
        <w:t xml:space="preserve">podejrzenie naruszenia lub </w:t>
      </w:r>
    </w:p>
    <w:p w14:paraId="7FECF75B" w14:textId="77777777" w:rsidR="00F56AA9" w:rsidRPr="00422BCE" w:rsidRDefault="00F56AA9" w:rsidP="00422BCE">
      <w:pPr>
        <w:pStyle w:val="ListParagraph"/>
        <w:numPr>
          <w:ilvl w:val="0"/>
          <w:numId w:val="4"/>
        </w:numPr>
        <w:spacing w:after="0" w:line="240" w:lineRule="auto"/>
        <w:ind w:left="851"/>
        <w:contextualSpacing w:val="0"/>
        <w:jc w:val="both"/>
        <w:rPr>
          <w:rFonts w:cstheme="minorHAnsi"/>
        </w:rPr>
      </w:pPr>
      <w:r w:rsidRPr="00422BCE">
        <w:rPr>
          <w:rFonts w:cstheme="minorHAnsi"/>
        </w:rPr>
        <w:t>próbę naruszenia zasad ochrony Danych osobowych.</w:t>
      </w:r>
    </w:p>
    <w:p w14:paraId="40DA6A06" w14:textId="12EA2206" w:rsidR="00F56AA9" w:rsidRPr="00422BCE" w:rsidRDefault="00F56AA9" w:rsidP="315D4D9F">
      <w:pPr>
        <w:pStyle w:val="Heading2"/>
        <w:keepNext w:val="0"/>
        <w:keepLines w:val="0"/>
        <w:numPr>
          <w:ilvl w:val="0"/>
          <w:numId w:val="13"/>
        </w:numPr>
        <w:spacing w:before="0" w:line="240" w:lineRule="auto"/>
        <w:jc w:val="both"/>
        <w:rPr>
          <w:rFonts w:asciiTheme="minorHAnsi" w:eastAsia="Arial" w:hAnsiTheme="minorHAnsi" w:cstheme="minorBidi"/>
          <w:color w:val="auto"/>
          <w:sz w:val="22"/>
          <w:szCs w:val="22"/>
        </w:rPr>
      </w:pPr>
      <w:r w:rsidRPr="315D4D9F">
        <w:rPr>
          <w:rFonts w:asciiTheme="minorHAnsi" w:eastAsia="Calibri" w:hAnsiTheme="minorHAnsi" w:cstheme="minorBidi"/>
          <w:color w:val="auto"/>
          <w:sz w:val="22"/>
          <w:szCs w:val="22"/>
        </w:rPr>
        <w:t>Zgłoszenie</w:t>
      </w:r>
      <w:r w:rsidRPr="315D4D9F">
        <w:rPr>
          <w:rFonts w:asciiTheme="minorHAnsi" w:eastAsia="Arial" w:hAnsiTheme="minorHAnsi" w:cstheme="minorBidi"/>
          <w:color w:val="auto"/>
          <w:sz w:val="22"/>
          <w:szCs w:val="22"/>
        </w:rPr>
        <w:t xml:space="preserve"> Incydentu powinno zostać dokonane na adres e-mail: </w:t>
      </w:r>
      <w:hyperlink r:id="rId11">
        <w:r w:rsidR="00D96F0D" w:rsidRPr="315D4D9F">
          <w:rPr>
            <w:rStyle w:val="Hyperlink"/>
            <w:rFonts w:asciiTheme="minorHAnsi" w:eastAsia="Arial" w:hAnsiTheme="minorHAnsi" w:cstheme="minorBidi"/>
            <w:sz w:val="22"/>
            <w:szCs w:val="22"/>
          </w:rPr>
          <w:t>iodo@fnp.org.pl</w:t>
        </w:r>
      </w:hyperlink>
      <w:r w:rsidR="00D96F0D" w:rsidRPr="315D4D9F">
        <w:rPr>
          <w:rFonts w:asciiTheme="minorHAnsi" w:eastAsia="Arial" w:hAnsiTheme="minorHAnsi" w:cstheme="minorBidi"/>
          <w:color w:val="auto"/>
          <w:sz w:val="22"/>
          <w:szCs w:val="22"/>
        </w:rPr>
        <w:t xml:space="preserve"> </w:t>
      </w:r>
      <w:r w:rsidRPr="315D4D9F">
        <w:rPr>
          <w:rFonts w:asciiTheme="minorHAnsi" w:eastAsia="Arial" w:hAnsiTheme="minorHAnsi" w:cstheme="minorBidi"/>
          <w:color w:val="auto"/>
          <w:sz w:val="22"/>
          <w:szCs w:val="22"/>
        </w:rPr>
        <w:t xml:space="preserve">(wraz z jednoczesną </w:t>
      </w:r>
      <w:r w:rsidRPr="00E5515B">
        <w:rPr>
          <w:rFonts w:asciiTheme="minorHAnsi" w:eastAsia="Arial" w:hAnsiTheme="minorHAnsi" w:cstheme="minorBidi"/>
          <w:color w:val="000000" w:themeColor="text1"/>
          <w:sz w:val="22"/>
          <w:szCs w:val="22"/>
        </w:rPr>
        <w:t xml:space="preserve">informacją </w:t>
      </w:r>
      <w:r w:rsidR="6AE410AB" w:rsidRPr="00E5515B">
        <w:rPr>
          <w:rFonts w:ascii="Calibri" w:eastAsia="Calibri" w:hAnsi="Calibri" w:cs="Calibri"/>
          <w:color w:val="000000" w:themeColor="text1"/>
          <w:sz w:val="22"/>
          <w:szCs w:val="22"/>
        </w:rPr>
        <w:t xml:space="preserve"> </w:t>
      </w:r>
      <w:proofErr w:type="spellStart"/>
      <w:r w:rsidR="6AE410AB" w:rsidRPr="00E5515B">
        <w:rPr>
          <w:rFonts w:ascii="Calibri" w:eastAsia="Calibri" w:hAnsi="Calibri" w:cs="Calibri"/>
          <w:color w:val="000000" w:themeColor="text1"/>
          <w:sz w:val="22"/>
          <w:szCs w:val="22"/>
        </w:rPr>
        <w:t>smsową</w:t>
      </w:r>
      <w:proofErr w:type="spellEnd"/>
      <w:r w:rsidRPr="00E5515B">
        <w:rPr>
          <w:rFonts w:asciiTheme="minorHAnsi" w:eastAsia="Arial" w:hAnsiTheme="minorHAnsi" w:cstheme="minorBidi"/>
          <w:color w:val="000000" w:themeColor="text1"/>
          <w:sz w:val="22"/>
          <w:szCs w:val="22"/>
        </w:rPr>
        <w:t xml:space="preserve"> o zaistnieniu </w:t>
      </w:r>
      <w:r w:rsidRPr="315D4D9F">
        <w:rPr>
          <w:rFonts w:asciiTheme="minorHAnsi" w:eastAsia="Arial" w:hAnsiTheme="minorHAnsi" w:cstheme="minorBidi"/>
          <w:color w:val="auto"/>
          <w:sz w:val="22"/>
          <w:szCs w:val="22"/>
        </w:rPr>
        <w:t>incydentu na numer telefonu </w:t>
      </w:r>
      <w:r w:rsidR="00FB38AC" w:rsidRPr="315D4D9F">
        <w:rPr>
          <w:rFonts w:asciiTheme="minorHAnsi" w:hAnsiTheme="minorHAnsi" w:cstheme="minorBidi"/>
          <w:color w:val="000000" w:themeColor="text1"/>
          <w:sz w:val="22"/>
          <w:szCs w:val="22"/>
        </w:rPr>
        <w:t>665 888 709</w:t>
      </w:r>
      <w:r w:rsidR="000633DD" w:rsidRPr="315D4D9F">
        <w:rPr>
          <w:rFonts w:asciiTheme="minorHAnsi" w:eastAsia="Arial" w:hAnsiTheme="minorHAnsi" w:cstheme="minorBidi"/>
          <w:color w:val="000000" w:themeColor="text1"/>
          <w:sz w:val="22"/>
          <w:szCs w:val="22"/>
        </w:rPr>
        <w:t xml:space="preserve">) </w:t>
      </w:r>
      <w:r>
        <w:br/>
      </w:r>
      <w:r w:rsidRPr="315D4D9F">
        <w:rPr>
          <w:rFonts w:asciiTheme="minorHAnsi" w:eastAsia="Arial" w:hAnsiTheme="minorHAnsi" w:cstheme="minorBidi"/>
          <w:color w:val="auto"/>
          <w:sz w:val="22"/>
          <w:szCs w:val="22"/>
        </w:rPr>
        <w:t>i zawierać</w:t>
      </w:r>
      <w:r w:rsidR="007D577E" w:rsidRPr="315D4D9F">
        <w:rPr>
          <w:rFonts w:asciiTheme="minorHAnsi" w:eastAsia="Arial" w:hAnsiTheme="minorHAnsi" w:cstheme="minorBidi"/>
          <w:color w:val="auto"/>
          <w:sz w:val="22"/>
          <w:szCs w:val="22"/>
        </w:rPr>
        <w:t>,</w:t>
      </w:r>
      <w:r w:rsidRPr="315D4D9F">
        <w:rPr>
          <w:rFonts w:asciiTheme="minorHAnsi" w:eastAsia="Arial" w:hAnsiTheme="minorHAnsi" w:cstheme="minorBidi"/>
          <w:color w:val="auto"/>
          <w:sz w:val="22"/>
          <w:szCs w:val="22"/>
        </w:rPr>
        <w:t xml:space="preserve"> co najmniej następujące informacje:</w:t>
      </w:r>
    </w:p>
    <w:p w14:paraId="16224DB6" w14:textId="63B2FD21" w:rsidR="00F56AA9" w:rsidRPr="00422BCE" w:rsidRDefault="00F56AA9" w:rsidP="00422BCE">
      <w:pPr>
        <w:pStyle w:val="ListParagraph"/>
        <w:numPr>
          <w:ilvl w:val="0"/>
          <w:numId w:val="14"/>
        </w:numPr>
        <w:spacing w:after="0" w:line="240" w:lineRule="auto"/>
        <w:ind w:left="851"/>
        <w:contextualSpacing w:val="0"/>
        <w:jc w:val="both"/>
        <w:rPr>
          <w:rFonts w:cstheme="minorHAnsi"/>
        </w:rPr>
      </w:pPr>
      <w:r w:rsidRPr="00422BCE">
        <w:rPr>
          <w:rFonts w:cstheme="minorHAnsi"/>
        </w:rPr>
        <w:t>szczegółowy opis Incydentu, a w szczególności</w:t>
      </w:r>
      <w:r w:rsidR="00DE05C8">
        <w:rPr>
          <w:rFonts w:cstheme="minorHAnsi"/>
        </w:rPr>
        <w:t>:</w:t>
      </w:r>
      <w:r w:rsidRPr="00422BCE">
        <w:rPr>
          <w:rFonts w:cstheme="minorHAnsi"/>
        </w:rPr>
        <w:t xml:space="preserve"> datę, czas trwania, miejsce wystąpienia Incydentu i jego skalę (m.in. przybliżona liczba osób, których dotyczy Incydent oraz kategorie tych osób);</w:t>
      </w:r>
    </w:p>
    <w:p w14:paraId="3D0BF750" w14:textId="77777777" w:rsidR="00F56AA9" w:rsidRPr="00422BCE" w:rsidRDefault="00F56AA9" w:rsidP="00422BCE">
      <w:pPr>
        <w:pStyle w:val="ListParagraph"/>
        <w:numPr>
          <w:ilvl w:val="0"/>
          <w:numId w:val="14"/>
        </w:numPr>
        <w:spacing w:after="0" w:line="240" w:lineRule="auto"/>
        <w:ind w:left="851"/>
        <w:contextualSpacing w:val="0"/>
        <w:jc w:val="both"/>
        <w:rPr>
          <w:rFonts w:cstheme="minorHAnsi"/>
        </w:rPr>
      </w:pPr>
      <w:r w:rsidRPr="00422BCE">
        <w:rPr>
          <w:rFonts w:cstheme="minorHAnsi"/>
        </w:rPr>
        <w:t>imię i nazwisko oraz dane kontaktowe do osoby, mogącej udzielić dalszych informacji o Incydencie;</w:t>
      </w:r>
    </w:p>
    <w:p w14:paraId="0F1B9ABF" w14:textId="77777777" w:rsidR="00F56AA9" w:rsidRPr="00422BCE" w:rsidRDefault="00F56AA9" w:rsidP="00422BCE">
      <w:pPr>
        <w:pStyle w:val="ListParagraph"/>
        <w:numPr>
          <w:ilvl w:val="0"/>
          <w:numId w:val="14"/>
        </w:numPr>
        <w:spacing w:after="0" w:line="240" w:lineRule="auto"/>
        <w:ind w:left="851"/>
        <w:contextualSpacing w:val="0"/>
        <w:jc w:val="both"/>
        <w:rPr>
          <w:rFonts w:eastAsia="Calibri" w:cstheme="minorHAnsi"/>
        </w:rPr>
      </w:pPr>
      <w:r w:rsidRPr="00422BCE">
        <w:rPr>
          <w:rFonts w:cstheme="minorHAnsi"/>
        </w:rPr>
        <w:t>opis</w:t>
      </w:r>
      <w:r w:rsidRPr="00422BCE">
        <w:rPr>
          <w:rFonts w:eastAsia="Calibri" w:cstheme="minorHAnsi"/>
        </w:rPr>
        <w:t xml:space="preserve"> zastosowanych przez Procesora środków w celu zminimalizowania ewentualnych negatywnych skutków Incydentu.</w:t>
      </w:r>
    </w:p>
    <w:p w14:paraId="310C4D55" w14:textId="362F972D" w:rsidR="00F56AA9" w:rsidRPr="00422BCE" w:rsidRDefault="00F56AA9" w:rsidP="00422BCE">
      <w:pPr>
        <w:pStyle w:val="Heading2"/>
        <w:keepNext w:val="0"/>
        <w:keepLines w:val="0"/>
        <w:numPr>
          <w:ilvl w:val="0"/>
          <w:numId w:val="13"/>
        </w:numPr>
        <w:spacing w:before="0" w:line="240" w:lineRule="auto"/>
        <w:jc w:val="both"/>
        <w:rPr>
          <w:rFonts w:asciiTheme="minorHAnsi" w:eastAsia="Calibri" w:hAnsiTheme="minorHAnsi" w:cstheme="minorHAnsi"/>
          <w:color w:val="auto"/>
          <w:sz w:val="22"/>
          <w:szCs w:val="22"/>
        </w:rPr>
      </w:pPr>
      <w:r w:rsidRPr="315D4D9F">
        <w:rPr>
          <w:rFonts w:asciiTheme="minorHAnsi" w:eastAsia="Calibri" w:hAnsiTheme="minorHAnsi" w:cstheme="minorBidi"/>
          <w:color w:val="auto"/>
          <w:sz w:val="22"/>
          <w:szCs w:val="22"/>
        </w:rPr>
        <w:t>Procesor zobowiązany jest niezwłocznie, jednakże nie później niż w ciągu 8 godzin</w:t>
      </w:r>
      <w:r w:rsidR="008828FB" w:rsidRPr="315D4D9F">
        <w:rPr>
          <w:rFonts w:asciiTheme="minorHAnsi" w:eastAsia="Calibri" w:hAnsiTheme="minorHAnsi" w:cstheme="minorBidi"/>
          <w:color w:val="auto"/>
          <w:sz w:val="22"/>
          <w:szCs w:val="22"/>
        </w:rPr>
        <w:t>,</w:t>
      </w:r>
      <w:r w:rsidRPr="315D4D9F">
        <w:rPr>
          <w:rFonts w:asciiTheme="minorHAnsi" w:eastAsia="Calibri" w:hAnsiTheme="minorHAnsi" w:cstheme="minorBidi"/>
          <w:color w:val="auto"/>
          <w:sz w:val="22"/>
          <w:szCs w:val="22"/>
        </w:rPr>
        <w:t xml:space="preserve"> przekazać Administratorowi danych wszelkie dokumenty i informacje związane z Incydentem</w:t>
      </w:r>
      <w:r w:rsidR="0094009D" w:rsidRPr="315D4D9F">
        <w:rPr>
          <w:rFonts w:asciiTheme="minorHAnsi" w:eastAsia="Calibri" w:hAnsiTheme="minorHAnsi" w:cstheme="minorBidi"/>
          <w:color w:val="auto"/>
          <w:sz w:val="22"/>
          <w:szCs w:val="22"/>
        </w:rPr>
        <w:t>,</w:t>
      </w:r>
      <w:r w:rsidRPr="315D4D9F">
        <w:rPr>
          <w:rFonts w:asciiTheme="minorHAnsi" w:eastAsia="Calibri" w:hAnsiTheme="minorHAnsi" w:cstheme="minorBidi"/>
          <w:color w:val="auto"/>
          <w:sz w:val="22"/>
          <w:szCs w:val="22"/>
        </w:rPr>
        <w:t xml:space="preserve"> na każde żądanie Administratora danych. </w:t>
      </w:r>
    </w:p>
    <w:p w14:paraId="3FFF7558" w14:textId="77777777" w:rsidR="00F56AA9" w:rsidRPr="00422BCE" w:rsidRDefault="00F56AA9" w:rsidP="00422BCE">
      <w:pPr>
        <w:pStyle w:val="Heading2"/>
        <w:keepNext w:val="0"/>
        <w:keepLines w:val="0"/>
        <w:numPr>
          <w:ilvl w:val="0"/>
          <w:numId w:val="13"/>
        </w:numPr>
        <w:spacing w:before="0" w:line="240" w:lineRule="auto"/>
        <w:jc w:val="both"/>
        <w:rPr>
          <w:rFonts w:asciiTheme="minorHAnsi" w:eastAsia="Calibri" w:hAnsiTheme="minorHAnsi" w:cstheme="minorHAnsi"/>
          <w:color w:val="auto"/>
          <w:sz w:val="22"/>
          <w:szCs w:val="22"/>
        </w:rPr>
      </w:pPr>
      <w:r w:rsidRPr="315D4D9F">
        <w:rPr>
          <w:rFonts w:asciiTheme="minorHAnsi" w:eastAsia="Calibri" w:hAnsiTheme="minorHAnsi" w:cstheme="minorBidi"/>
          <w:color w:val="auto"/>
          <w:sz w:val="22"/>
          <w:szCs w:val="22"/>
        </w:rPr>
        <w:t xml:space="preserve">Procesor zobowiązany jest zastosować się do wszelkich wytycznych lub poleceń Administratora danych w celu zminimalizowania ewentualnych negatywnych skutków Incydentu i zapobiegnięcia jego powtórzeniu w przyszłości. </w:t>
      </w:r>
    </w:p>
    <w:p w14:paraId="4645850A" w14:textId="77777777" w:rsidR="00F56AA9" w:rsidRPr="00422BCE" w:rsidRDefault="00F56AA9" w:rsidP="00422BCE">
      <w:pPr>
        <w:spacing w:after="0" w:line="240" w:lineRule="auto"/>
        <w:rPr>
          <w:rFonts w:cstheme="minorHAnsi"/>
        </w:rPr>
      </w:pPr>
    </w:p>
    <w:p w14:paraId="740DA2D4" w14:textId="77777777" w:rsidR="00F56AA9" w:rsidRPr="00422BCE" w:rsidRDefault="00F56AA9" w:rsidP="00422BCE">
      <w:pPr>
        <w:pStyle w:val="Heading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§7. Dalsze powierzenie przetwarzania Danych osobowych</w:t>
      </w:r>
    </w:p>
    <w:p w14:paraId="4A2C82D2" w14:textId="77777777" w:rsidR="00F56AA9" w:rsidRPr="00422BCE" w:rsidRDefault="00F56AA9" w:rsidP="00422BCE">
      <w:pPr>
        <w:pStyle w:val="Heading2"/>
        <w:keepNext w:val="0"/>
        <w:keepLines w:val="0"/>
        <w:numPr>
          <w:ilvl w:val="0"/>
          <w:numId w:val="15"/>
        </w:numPr>
        <w:spacing w:before="0" w:line="240" w:lineRule="auto"/>
        <w:jc w:val="both"/>
        <w:rPr>
          <w:rFonts w:asciiTheme="minorHAnsi" w:eastAsia="Calibri" w:hAnsiTheme="minorHAnsi" w:cstheme="minorHAnsi"/>
          <w:color w:val="auto"/>
          <w:sz w:val="22"/>
          <w:szCs w:val="22"/>
        </w:rPr>
      </w:pPr>
      <w:bookmarkStart w:id="1" w:name="_Ref467615541"/>
      <w:r w:rsidRPr="00422BCE">
        <w:rPr>
          <w:rFonts w:asciiTheme="minorHAnsi" w:eastAsia="Calibri" w:hAnsiTheme="minorHAnsi" w:cstheme="minorHAnsi"/>
          <w:color w:val="auto"/>
          <w:sz w:val="22"/>
          <w:szCs w:val="22"/>
        </w:rPr>
        <w:t>Procesor jest uprawniony do dalszego powierzenia Danych osobowych dalszemu procesorowi (dalej jako: „</w:t>
      </w:r>
      <w:proofErr w:type="spellStart"/>
      <w:r w:rsidRPr="00422BCE">
        <w:rPr>
          <w:rFonts w:asciiTheme="minorHAnsi" w:eastAsia="Calibri" w:hAnsiTheme="minorHAnsi" w:cstheme="minorHAnsi"/>
          <w:b/>
          <w:color w:val="auto"/>
          <w:sz w:val="22"/>
          <w:szCs w:val="22"/>
        </w:rPr>
        <w:t>Sub</w:t>
      </w:r>
      <w:proofErr w:type="spellEnd"/>
      <w:r w:rsidRPr="00422BCE">
        <w:rPr>
          <w:rFonts w:asciiTheme="minorHAnsi" w:eastAsia="Calibri" w:hAnsiTheme="minorHAnsi" w:cstheme="minorHAnsi"/>
          <w:b/>
          <w:color w:val="auto"/>
          <w:sz w:val="22"/>
          <w:szCs w:val="22"/>
        </w:rPr>
        <w:t>-procesor</w:t>
      </w:r>
      <w:r w:rsidRPr="00422BCE">
        <w:rPr>
          <w:rFonts w:asciiTheme="minorHAnsi" w:eastAsia="Calibri" w:hAnsiTheme="minorHAnsi" w:cstheme="minorHAnsi"/>
          <w:color w:val="auto"/>
          <w:sz w:val="22"/>
          <w:szCs w:val="22"/>
        </w:rPr>
        <w:t xml:space="preserve">”). Jednocześnie Procesor zapewnia, że będzie korzystał wyłącznie z usług takich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-procesorów, którzy zapewniają wystarczające gwarancje wdrożenia odpowiednich środków technicznych i organizacyjnych, by przetwarzanie spełniało wymogi RODO oraz przepisów obowiązującego prawa z zakresu ochrony danych osobowych oraz zapewniało ochronę praw osób, których dane dotyczą.</w:t>
      </w:r>
    </w:p>
    <w:p w14:paraId="28A38A08" w14:textId="79686149" w:rsidR="00F56AA9" w:rsidRPr="00422BCE" w:rsidRDefault="00F56AA9" w:rsidP="00422BCE">
      <w:pPr>
        <w:pStyle w:val="Heading2"/>
        <w:keepNext w:val="0"/>
        <w:keepLines w:val="0"/>
        <w:numPr>
          <w:ilvl w:val="0"/>
          <w:numId w:val="15"/>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W przypadku dalszego powierzenia Danych osobowych zgodnie z ust. 1, Procesor zobowiązany jest przed dokonaniem dalszego powierzenia, przedstawić Administratorowi danych listę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-procesorów. Procesor zobowiązany jest ponadto do uprzedniego informowania Administratora danych o wszelkich zmianach dotyczących dodania lub zastąpienia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-procesorów.</w:t>
      </w:r>
      <w:bookmarkEnd w:id="1"/>
      <w:r w:rsidRPr="00422BCE">
        <w:rPr>
          <w:rFonts w:asciiTheme="minorHAnsi" w:eastAsia="Calibri" w:hAnsiTheme="minorHAnsi" w:cstheme="minorHAnsi"/>
          <w:color w:val="auto"/>
          <w:sz w:val="22"/>
          <w:szCs w:val="22"/>
        </w:rPr>
        <w:t xml:space="preserve"> </w:t>
      </w:r>
    </w:p>
    <w:p w14:paraId="24F32349" w14:textId="34691B37" w:rsidR="00F56AA9" w:rsidRPr="00422BCE" w:rsidRDefault="00F56AA9" w:rsidP="00422BCE">
      <w:pPr>
        <w:pStyle w:val="Heading2"/>
        <w:keepNext w:val="0"/>
        <w:keepLines w:val="0"/>
        <w:numPr>
          <w:ilvl w:val="0"/>
          <w:numId w:val="15"/>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Administrator danych uprawniony jest do sprzeciwienia się zmianom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-procesorów lub dodaniu nowych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-procesorów, o których mowa w ust. 1, bez wskazywania przyczyny, jak również do zażądania zaprzestania powierzania przetwarzania Danych osobowych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-procesorowi, w razie stwierdzenia, że nie daje on gwarancji stosowania odpowiednich środków technicznych lub organizacyjnych w celu zapewnienia bezpieczeństwa Danym osobowym. </w:t>
      </w:r>
    </w:p>
    <w:p w14:paraId="1E9D5AD9" w14:textId="4DA98F5C" w:rsidR="00F56AA9" w:rsidRPr="00422BCE" w:rsidRDefault="00F56AA9" w:rsidP="00422BCE">
      <w:pPr>
        <w:pStyle w:val="Heading2"/>
        <w:keepNext w:val="0"/>
        <w:keepLines w:val="0"/>
        <w:numPr>
          <w:ilvl w:val="0"/>
          <w:numId w:val="15"/>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Procesor zobowiązany jest zapewnić, że umowy zawierane przez niego z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-procesorami będą zawierały tożsame postanowienia jak te zawarte w Umowie powierzenia, w szczególności będą nakładały na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-procesorów obowiązek wdrożenia i stosowania</w:t>
      </w:r>
      <w:r w:rsidR="000B0301">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co najmniej takiego samego poziom</w:t>
      </w:r>
      <w:r w:rsidR="000B0301">
        <w:rPr>
          <w:rFonts w:asciiTheme="minorHAnsi" w:eastAsia="Calibri" w:hAnsiTheme="minorHAnsi" w:cstheme="minorHAnsi"/>
          <w:color w:val="auto"/>
          <w:sz w:val="22"/>
          <w:szCs w:val="22"/>
        </w:rPr>
        <w:t>u</w:t>
      </w:r>
      <w:r w:rsidRPr="00422BCE">
        <w:rPr>
          <w:rFonts w:asciiTheme="minorHAnsi" w:eastAsia="Calibri" w:hAnsiTheme="minorHAnsi" w:cstheme="minorHAnsi"/>
          <w:color w:val="auto"/>
          <w:sz w:val="22"/>
          <w:szCs w:val="22"/>
        </w:rPr>
        <w:t xml:space="preserve"> ochrony Danych osobowych</w:t>
      </w:r>
      <w:r w:rsidR="000B0301">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jak przewidziany w Umowie powierzenia. </w:t>
      </w:r>
    </w:p>
    <w:p w14:paraId="15B2FA92" w14:textId="6D65687A" w:rsidR="00F56AA9" w:rsidRPr="00422BCE" w:rsidRDefault="00F56AA9" w:rsidP="00422BCE">
      <w:pPr>
        <w:pStyle w:val="Heading2"/>
        <w:keepNext w:val="0"/>
        <w:keepLines w:val="0"/>
        <w:numPr>
          <w:ilvl w:val="0"/>
          <w:numId w:val="15"/>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Procesor ponosi odpowiedzialność za działania lub zaniechania podmiotu, któremu powierzył dalsze przetwarzanie Danych osobowych</w:t>
      </w:r>
      <w:r w:rsidR="006820A8">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jak za własne działania lub zaniechania.</w:t>
      </w:r>
    </w:p>
    <w:p w14:paraId="0E436E50" w14:textId="77777777" w:rsidR="00F56AA9" w:rsidRPr="00422BCE" w:rsidRDefault="00F56AA9" w:rsidP="00422BCE">
      <w:pPr>
        <w:spacing w:after="0" w:line="240" w:lineRule="auto"/>
        <w:rPr>
          <w:rFonts w:cstheme="minorHAnsi"/>
        </w:rPr>
      </w:pPr>
    </w:p>
    <w:p w14:paraId="4BEB9A2D" w14:textId="77777777" w:rsidR="00F56AA9" w:rsidRPr="00422BCE" w:rsidRDefault="00F56AA9" w:rsidP="00422BCE">
      <w:pPr>
        <w:pStyle w:val="Heading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§8. Audyty Administratora danych</w:t>
      </w:r>
    </w:p>
    <w:p w14:paraId="28868325" w14:textId="77777777" w:rsidR="00F56AA9" w:rsidRPr="00422BCE" w:rsidRDefault="00F56AA9" w:rsidP="00422BCE">
      <w:pPr>
        <w:pStyle w:val="Heading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Administrator danych uprawniony jest do dokonania audytu przetwarzania Danych osobowych przez Procesora na zasadach określonych w niniejszym paragrafie. Na potrzeby niniejszego paragrafu przez Administratora danych rozumie się również audytora zewnętrznego działającego na zlecenie Administratora danych.</w:t>
      </w:r>
    </w:p>
    <w:p w14:paraId="4B61F144" w14:textId="4BF84CC7" w:rsidR="00F56AA9" w:rsidRPr="00422BCE" w:rsidRDefault="00F56AA9" w:rsidP="00422BCE">
      <w:pPr>
        <w:pStyle w:val="Heading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O zamiarze dokonania audytu, Administrator danych zawiadamia Procesora z 7-dniowym wyprzedzeniem, wskazując termin audytu. W uzasadnionych przypadkach, gdy przeprowadzenie audytu jest niezbędne dla zapewnienia prawidłowości przetwarzania Danych osobowych, w tym ich bezpieczeństwa, Procesor może dokonać audytu bez zawiadomienia, o którym mowa </w:t>
      </w:r>
      <w:r w:rsidR="006D1062">
        <w:rPr>
          <w:rFonts w:asciiTheme="minorHAnsi" w:eastAsia="Calibri" w:hAnsiTheme="minorHAnsi" w:cstheme="minorHAnsi"/>
          <w:color w:val="auto"/>
          <w:sz w:val="22"/>
          <w:szCs w:val="22"/>
        </w:rPr>
        <w:br/>
      </w:r>
      <w:r w:rsidRPr="00422BCE">
        <w:rPr>
          <w:rFonts w:asciiTheme="minorHAnsi" w:eastAsia="Calibri" w:hAnsiTheme="minorHAnsi" w:cstheme="minorHAnsi"/>
          <w:color w:val="auto"/>
          <w:sz w:val="22"/>
          <w:szCs w:val="22"/>
        </w:rPr>
        <w:t xml:space="preserve">w zdaniu poprzedzającym. </w:t>
      </w:r>
    </w:p>
    <w:p w14:paraId="07719AD8" w14:textId="77777777" w:rsidR="00F56AA9" w:rsidRPr="00422BCE" w:rsidRDefault="00F56AA9" w:rsidP="00422BCE">
      <w:pPr>
        <w:pStyle w:val="Heading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Procesor zobowiązany jest współpracować z Administratorem danych w toku audytu, w szczególności:</w:t>
      </w:r>
    </w:p>
    <w:p w14:paraId="2C4DFB7B" w14:textId="77777777" w:rsidR="00F56AA9" w:rsidRPr="00422BCE" w:rsidRDefault="00F56AA9" w:rsidP="00422BCE">
      <w:pPr>
        <w:pStyle w:val="ListParagraph"/>
        <w:numPr>
          <w:ilvl w:val="0"/>
          <w:numId w:val="5"/>
        </w:numPr>
        <w:spacing w:after="0" w:line="240" w:lineRule="auto"/>
        <w:ind w:left="851"/>
        <w:contextualSpacing w:val="0"/>
        <w:jc w:val="both"/>
        <w:rPr>
          <w:rFonts w:cstheme="minorHAnsi"/>
        </w:rPr>
      </w:pPr>
      <w:r w:rsidRPr="00422BCE">
        <w:rPr>
          <w:rFonts w:cstheme="minorHAnsi"/>
        </w:rPr>
        <w:t>umożliwić Administratorowi danych dostęp do wszystkich pomieszczeń, w których ma miejsce przetwarzanie Danych osobowych;</w:t>
      </w:r>
    </w:p>
    <w:p w14:paraId="46B55B33" w14:textId="77777777" w:rsidR="00F56AA9" w:rsidRPr="00422BCE" w:rsidRDefault="00F56AA9" w:rsidP="00422BCE">
      <w:pPr>
        <w:pStyle w:val="ListParagraph"/>
        <w:numPr>
          <w:ilvl w:val="0"/>
          <w:numId w:val="5"/>
        </w:numPr>
        <w:spacing w:after="0" w:line="240" w:lineRule="auto"/>
        <w:ind w:left="851"/>
        <w:contextualSpacing w:val="0"/>
        <w:jc w:val="both"/>
        <w:rPr>
          <w:rFonts w:cstheme="minorHAnsi"/>
        </w:rPr>
      </w:pPr>
      <w:r w:rsidRPr="00422BCE">
        <w:rPr>
          <w:rFonts w:cstheme="minorHAnsi"/>
        </w:rPr>
        <w:t>umożliwić Administratorowi wgląd do dokumentacji dotyczącej przetwarzania Danych osobowych oraz wszelkich systemów informatycznych, wykorzystywanych przez Procesora w celu przetwarzania Danych osobowych oraz ich dokumentacją;</w:t>
      </w:r>
    </w:p>
    <w:p w14:paraId="3678923D" w14:textId="77777777" w:rsidR="00F56AA9" w:rsidRPr="00422BCE" w:rsidRDefault="00F56AA9" w:rsidP="00422BCE">
      <w:pPr>
        <w:pStyle w:val="ListParagraph"/>
        <w:numPr>
          <w:ilvl w:val="0"/>
          <w:numId w:val="5"/>
        </w:numPr>
        <w:spacing w:after="0" w:line="240" w:lineRule="auto"/>
        <w:ind w:left="851"/>
        <w:contextualSpacing w:val="0"/>
        <w:jc w:val="both"/>
        <w:rPr>
          <w:rFonts w:eastAsia="Calibri" w:cstheme="minorHAnsi"/>
        </w:rPr>
      </w:pPr>
      <w:r w:rsidRPr="00422BCE">
        <w:rPr>
          <w:rFonts w:cstheme="minorHAnsi"/>
        </w:rPr>
        <w:t>niez</w:t>
      </w:r>
      <w:r w:rsidRPr="00422BCE">
        <w:rPr>
          <w:rFonts w:eastAsia="Calibri" w:cstheme="minorHAnsi"/>
        </w:rPr>
        <w:t xml:space="preserve">włocznie udzielać Administratorowi danych wszelkich wyjaśnień i informacji dotyczących przetwarzania Danych osobowych. </w:t>
      </w:r>
    </w:p>
    <w:p w14:paraId="4A8EF86A" w14:textId="77777777" w:rsidR="00F56AA9" w:rsidRPr="00422BCE" w:rsidRDefault="00F56AA9" w:rsidP="00422BCE">
      <w:pPr>
        <w:pStyle w:val="Heading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Dokonanie audytu potwierdzane jest protokołem. Na zakończenie audytu, o którym mowa powyżej, przedstawiciel Administratora danych sporządza protokół w 2 (dwóch) egzemplarzach, który podpisują przedstawiciele obu Stron. W razie odmowy podpisania protokołu przez przedstawiciela Procesora, przedstawiciel Administratora danych czyni na protokole stosowną wzmiankę i podpisuje protokół samodzielnie. </w:t>
      </w:r>
    </w:p>
    <w:p w14:paraId="69DCD492" w14:textId="77777777" w:rsidR="00F56AA9" w:rsidRPr="00422BCE" w:rsidRDefault="00F56AA9" w:rsidP="00422BCE">
      <w:pPr>
        <w:pStyle w:val="Heading2"/>
        <w:keepNext w:val="0"/>
        <w:keepLines w:val="0"/>
        <w:numPr>
          <w:ilvl w:val="0"/>
          <w:numId w:val="16"/>
        </w:numPr>
        <w:spacing w:before="0" w:line="240" w:lineRule="auto"/>
        <w:jc w:val="both"/>
        <w:rPr>
          <w:rFonts w:asciiTheme="minorHAnsi" w:eastAsia="Calibri" w:hAnsiTheme="minorHAnsi" w:cstheme="minorHAnsi"/>
          <w:color w:val="auto"/>
          <w:sz w:val="22"/>
          <w:szCs w:val="22"/>
        </w:rPr>
      </w:pPr>
      <w:bookmarkStart w:id="2" w:name="_Ref467596821"/>
      <w:r w:rsidRPr="00422BCE">
        <w:rPr>
          <w:rFonts w:asciiTheme="minorHAnsi" w:eastAsia="Calibri" w:hAnsiTheme="minorHAnsi" w:cstheme="minorHAnsi"/>
          <w:color w:val="auto"/>
          <w:sz w:val="22"/>
          <w:szCs w:val="22"/>
        </w:rPr>
        <w:t xml:space="preserve">Po zakończeniu audytu, Administrator danych może przekazać Procesorowi wytyczne lub uwagi, do których Procesor zobowiązany jest się zastosować w terminie wskazanym przez Administratora danych. </w:t>
      </w:r>
      <w:bookmarkEnd w:id="2"/>
    </w:p>
    <w:p w14:paraId="57D3CB9D" w14:textId="77777777" w:rsidR="00F56AA9" w:rsidRPr="00422BCE" w:rsidRDefault="00F56AA9" w:rsidP="00422BCE">
      <w:pPr>
        <w:pStyle w:val="Heading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Administrator danych jest uprawniony do dokonywania audytów również u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-procesorów. Procesor zobowiązany jest zapewnić, że w umowach zawieranych z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-procesorami zostanie przewidziane uprawnienie Administratora danych do dokonania audytu u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-procesora, na zasadach nie mniej korzystnych dla Administratora danych niż wskazane w niniejszym ustępie. </w:t>
      </w:r>
    </w:p>
    <w:p w14:paraId="7337396C" w14:textId="77777777" w:rsidR="00F56AA9" w:rsidRPr="00422BCE" w:rsidRDefault="00F56AA9" w:rsidP="00422BCE">
      <w:pPr>
        <w:spacing w:after="0" w:line="240" w:lineRule="auto"/>
        <w:rPr>
          <w:rFonts w:cstheme="minorHAnsi"/>
        </w:rPr>
      </w:pPr>
    </w:p>
    <w:p w14:paraId="28A2D9F3" w14:textId="77777777" w:rsidR="00F56AA9" w:rsidRPr="00422BCE" w:rsidRDefault="00F56AA9" w:rsidP="00422BCE">
      <w:pPr>
        <w:pStyle w:val="Heading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§9. Odpowiedzialność Procesora. Kary umowne</w:t>
      </w:r>
    </w:p>
    <w:p w14:paraId="0A90008B" w14:textId="77777777" w:rsidR="00F56AA9" w:rsidRPr="00422BCE" w:rsidRDefault="00F56AA9" w:rsidP="00422BCE">
      <w:pPr>
        <w:pStyle w:val="Heading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Procesor ponosi pełną odpowiedzialność z tytułu nienależytego wykonania lub niewykonania Umowy powierzenia lub z tytułu naruszenia przepisów regulujących zasady ochrony danych. </w:t>
      </w:r>
    </w:p>
    <w:p w14:paraId="51718FFD" w14:textId="77777777" w:rsidR="00F56AA9" w:rsidRPr="00422BCE" w:rsidRDefault="00F56AA9" w:rsidP="00422BCE">
      <w:pPr>
        <w:pStyle w:val="Heading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Procesor zapłaci Administratorowi danych karę umowną w każdym z następujących przypadków:</w:t>
      </w:r>
    </w:p>
    <w:p w14:paraId="0CADBF4B" w14:textId="45AE4C80" w:rsidR="00F56AA9" w:rsidRPr="00422BCE" w:rsidRDefault="00F56AA9" w:rsidP="00422BCE">
      <w:pPr>
        <w:pStyle w:val="ListParagraph"/>
        <w:numPr>
          <w:ilvl w:val="0"/>
          <w:numId w:val="6"/>
        </w:numPr>
        <w:spacing w:after="0" w:line="240" w:lineRule="auto"/>
        <w:ind w:left="851" w:hanging="284"/>
        <w:contextualSpacing w:val="0"/>
        <w:jc w:val="both"/>
        <w:rPr>
          <w:rFonts w:cstheme="minorHAnsi"/>
        </w:rPr>
      </w:pPr>
      <w:bookmarkStart w:id="3" w:name="_Ref467348504"/>
      <w:r w:rsidRPr="00422BCE">
        <w:rPr>
          <w:rFonts w:eastAsia="Calibri" w:cstheme="minorHAnsi"/>
        </w:rPr>
        <w:t xml:space="preserve">w </w:t>
      </w:r>
      <w:r w:rsidRPr="00422BCE">
        <w:rPr>
          <w:rFonts w:cstheme="minorHAnsi"/>
        </w:rPr>
        <w:t xml:space="preserve">przypadku opóźnienia Procesora w przekazaniu informacji o Incydencie, zgodnie z § 6 ust. 2 Umowy powierzenia, w wysokości </w:t>
      </w:r>
      <w:r w:rsidR="002A06F3">
        <w:rPr>
          <w:rFonts w:cstheme="minorHAnsi"/>
        </w:rPr>
        <w:t>500 zł</w:t>
      </w:r>
      <w:r w:rsidRPr="00422BCE">
        <w:rPr>
          <w:rFonts w:cstheme="minorHAnsi"/>
        </w:rPr>
        <w:t xml:space="preserve"> za każdą rozpoczętą godzinę opóźnienia;</w:t>
      </w:r>
      <w:bookmarkEnd w:id="3"/>
    </w:p>
    <w:p w14:paraId="009066AF" w14:textId="3873BEBB" w:rsidR="00F56AA9" w:rsidRPr="00422BCE" w:rsidRDefault="00F56AA9" w:rsidP="00422BCE">
      <w:pPr>
        <w:pStyle w:val="ListParagraph"/>
        <w:numPr>
          <w:ilvl w:val="0"/>
          <w:numId w:val="6"/>
        </w:numPr>
        <w:spacing w:after="0" w:line="240" w:lineRule="auto"/>
        <w:ind w:left="851" w:hanging="284"/>
        <w:contextualSpacing w:val="0"/>
        <w:jc w:val="both"/>
        <w:rPr>
          <w:rFonts w:cstheme="minorHAnsi"/>
        </w:rPr>
      </w:pPr>
      <w:r w:rsidRPr="00422BCE">
        <w:rPr>
          <w:rFonts w:cstheme="minorHAnsi"/>
        </w:rPr>
        <w:t xml:space="preserve">w przypadku naruszenia postanowień Umowy powierzenia innych niż wskazane w lit. </w:t>
      </w:r>
      <w:r w:rsidR="008D1C69">
        <w:rPr>
          <w:rFonts w:cstheme="minorHAnsi"/>
        </w:rPr>
        <w:t>a</w:t>
      </w:r>
      <w:r w:rsidRPr="00422BCE">
        <w:rPr>
          <w:rFonts w:cstheme="minorHAnsi"/>
        </w:rPr>
        <w:t xml:space="preserve">, w wysokości </w:t>
      </w:r>
      <w:r w:rsidR="002A06F3">
        <w:rPr>
          <w:rFonts w:cstheme="minorHAnsi"/>
        </w:rPr>
        <w:t>5000 zł</w:t>
      </w:r>
      <w:r w:rsidRPr="00422BCE">
        <w:rPr>
          <w:rFonts w:cstheme="minorHAnsi"/>
        </w:rPr>
        <w:t xml:space="preserve"> za każdy przypadek naruszenia;</w:t>
      </w:r>
    </w:p>
    <w:p w14:paraId="3EBFF129" w14:textId="1B4603F9" w:rsidR="00F56AA9" w:rsidRPr="00422BCE" w:rsidRDefault="00F56AA9" w:rsidP="315D4D9F">
      <w:pPr>
        <w:pStyle w:val="ListParagraph"/>
        <w:numPr>
          <w:ilvl w:val="0"/>
          <w:numId w:val="6"/>
        </w:numPr>
        <w:spacing w:after="0" w:line="240" w:lineRule="auto"/>
        <w:ind w:left="851" w:hanging="284"/>
        <w:jc w:val="both"/>
        <w:rPr>
          <w:rFonts w:eastAsia="Calibri"/>
        </w:rPr>
      </w:pPr>
      <w:r w:rsidRPr="315D4D9F">
        <w:t xml:space="preserve">w przypadku uchybienia terminowi </w:t>
      </w:r>
      <w:r w:rsidR="3D14C691" w:rsidRPr="315D4D9F">
        <w:rPr>
          <w:rFonts w:ascii="Calibri" w:eastAsia="Calibri" w:hAnsi="Calibri" w:cs="Calibri"/>
        </w:rPr>
        <w:t xml:space="preserve"> dokonania</w:t>
      </w:r>
      <w:r w:rsidRPr="315D4D9F">
        <w:t xml:space="preserve"> czynności, o których mowa w § 10 ust. 1 Umowy powierzenia, w wysokości </w:t>
      </w:r>
      <w:r w:rsidR="002A06F3">
        <w:t>500 zł</w:t>
      </w:r>
      <w:r w:rsidRPr="315D4D9F">
        <w:t xml:space="preserve"> za każdy rozpoczęty dzień</w:t>
      </w:r>
      <w:r w:rsidRPr="315D4D9F">
        <w:rPr>
          <w:rFonts w:eastAsia="Calibri"/>
        </w:rPr>
        <w:t xml:space="preserve"> opóźnienia.</w:t>
      </w:r>
    </w:p>
    <w:p w14:paraId="64938477" w14:textId="77777777" w:rsidR="00F56AA9" w:rsidRPr="00422BCE" w:rsidRDefault="00F56AA9" w:rsidP="00422BCE">
      <w:pPr>
        <w:pStyle w:val="Heading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Administrator danych jest uprawniony do dochodzenia odszkodowania w pełnej wysokości, w razie gdyby szkoda przekraczała wartość naliczonych kar umownych. </w:t>
      </w:r>
    </w:p>
    <w:p w14:paraId="0A4DB4FB" w14:textId="77777777" w:rsidR="00F56AA9" w:rsidRPr="00422BCE" w:rsidRDefault="00F56AA9" w:rsidP="00422BCE">
      <w:pPr>
        <w:pStyle w:val="Heading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Kary umowne płatne są w terminie 7 (siedmiu) dni od dnia otrzymania przez Procesora noty obciążeniowej na rachunek bankowy wskazany w nocie obciążeniowej.</w:t>
      </w:r>
    </w:p>
    <w:p w14:paraId="6224BC4D" w14:textId="77777777" w:rsidR="00F56AA9" w:rsidRPr="00422BCE" w:rsidRDefault="00F56AA9" w:rsidP="00422BCE">
      <w:pPr>
        <w:pStyle w:val="Heading2"/>
        <w:keepNext w:val="0"/>
        <w:keepLines w:val="0"/>
        <w:numPr>
          <w:ilvl w:val="0"/>
          <w:numId w:val="17"/>
        </w:numPr>
        <w:spacing w:before="0" w:line="240" w:lineRule="auto"/>
        <w:jc w:val="both"/>
        <w:rPr>
          <w:rFonts w:asciiTheme="minorHAnsi" w:eastAsia="Calibri" w:hAnsiTheme="minorHAnsi" w:cstheme="minorHAnsi"/>
          <w:color w:val="auto"/>
          <w:sz w:val="22"/>
          <w:szCs w:val="22"/>
        </w:rPr>
      </w:pPr>
      <w:bookmarkStart w:id="4" w:name="_Ref467599249"/>
      <w:r w:rsidRPr="00422BCE">
        <w:rPr>
          <w:rFonts w:asciiTheme="minorHAnsi" w:eastAsia="Calibri" w:hAnsiTheme="minorHAnsi" w:cstheme="minorHAnsi"/>
          <w:color w:val="auto"/>
          <w:sz w:val="22"/>
          <w:szCs w:val="22"/>
        </w:rPr>
        <w:t>W przypadku naruszenia przepisów regulujących ochronę Danych osobowych z przyczyn leżących po stronie Procesora, Procesor zobowiązuje się do zwrotu wszelkich kosztów poniesionych przez Administratora danych, wynikających z prawomocnego orzeczenia sądowego, ostatecznej decyzji organu lub zawartej za zgodą Procesora ugody, w tym kosztów publikacji orzeczenia lub oświadczenia, kosztów procesu, odszkodowań, zadośćuczynień, które ten poniesie w związku z naruszeniem przepisów regulujących ochronę danych osobowych z przyczyn leżących po stronie Procesora. W razie wytoczenia przez osobę trzecią powództwa przeciwko Administratorowi danych z tytułu naruszenia praw osoby trzeciej w związku z naruszeniem przepisów regulujących ochronę danych osobowych z przyczyn leżących po stronie Procesora, Procesor wstąpi do postępowania w charakterze strony pozwanej, a w razie braku takiej możliwości wystąpi z interwencją uboczną po stronie pozwanej. Procesor zapłaci Administratorowi danych ww. kwoty w terminie 7 (siedmiu) dni od dnia uprawomocnienia się orzeczenia, wydania ostatecznej decyzji organu lub zawarcia ugody.</w:t>
      </w:r>
      <w:bookmarkEnd w:id="4"/>
    </w:p>
    <w:p w14:paraId="3658BBE0" w14:textId="12C44B77" w:rsidR="00F56AA9" w:rsidRPr="00422BCE" w:rsidRDefault="00F56AA9" w:rsidP="00422BCE">
      <w:pPr>
        <w:pStyle w:val="Heading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Niezależnie od obowiązków określonych w ust. 5, Procesor zobowiązany jest do dostarczania </w:t>
      </w:r>
      <w:r w:rsidR="00A51FF3">
        <w:rPr>
          <w:rFonts w:asciiTheme="minorHAnsi" w:eastAsia="Calibri" w:hAnsiTheme="minorHAnsi" w:cstheme="minorHAnsi"/>
          <w:color w:val="auto"/>
          <w:sz w:val="22"/>
          <w:szCs w:val="22"/>
        </w:rPr>
        <w:br/>
      </w:r>
      <w:r w:rsidRPr="00422BCE">
        <w:rPr>
          <w:rFonts w:asciiTheme="minorHAnsi" w:eastAsia="Calibri" w:hAnsiTheme="minorHAnsi" w:cstheme="minorHAnsi"/>
          <w:color w:val="auto"/>
          <w:sz w:val="22"/>
          <w:szCs w:val="22"/>
        </w:rPr>
        <w:t>w toku postępowań tam wskazanych, wszelkich koniecznych wyjaśnień, informacji lub dokumentów. Procesor zobowiązuje się również do podejmowania uzasadnionych, dopuszczalnych prawnie czynności, mających na celu uchronienie Administratora danych przed postępowaniami, skargami, działaniami prawnymi lub innymi czynnościami, będącymi wynikiem naruszenia przez Procesora zasad ochrony danych osobowych.</w:t>
      </w:r>
    </w:p>
    <w:p w14:paraId="052C5B6B" w14:textId="77777777" w:rsidR="00F56AA9" w:rsidRPr="00422BCE" w:rsidRDefault="00F56AA9" w:rsidP="00422BCE">
      <w:pPr>
        <w:spacing w:after="0" w:line="240" w:lineRule="auto"/>
        <w:rPr>
          <w:rFonts w:cstheme="minorHAnsi"/>
        </w:rPr>
      </w:pPr>
    </w:p>
    <w:p w14:paraId="11BBBF96" w14:textId="77777777" w:rsidR="00F56AA9" w:rsidRPr="00422BCE" w:rsidRDefault="00F56AA9" w:rsidP="00422BCE">
      <w:pPr>
        <w:pStyle w:val="Heading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§10. Usunięcie Danych osobowych</w:t>
      </w:r>
    </w:p>
    <w:p w14:paraId="6AB19B4E" w14:textId="0E30C72A" w:rsidR="00F56AA9" w:rsidRPr="00A823B6" w:rsidRDefault="00F56AA9" w:rsidP="00422BCE">
      <w:pPr>
        <w:pStyle w:val="Heading2"/>
        <w:keepNext w:val="0"/>
        <w:keepLines w:val="0"/>
        <w:numPr>
          <w:ilvl w:val="0"/>
          <w:numId w:val="18"/>
        </w:numPr>
        <w:spacing w:before="0" w:line="240" w:lineRule="auto"/>
        <w:jc w:val="both"/>
        <w:rPr>
          <w:rFonts w:asciiTheme="minorHAnsi" w:eastAsia="Calibri" w:hAnsiTheme="minorHAnsi" w:cstheme="minorHAnsi"/>
          <w:color w:val="auto"/>
          <w:sz w:val="22"/>
          <w:szCs w:val="22"/>
        </w:rPr>
      </w:pPr>
      <w:bookmarkStart w:id="5" w:name="_Ref466478518"/>
      <w:bookmarkStart w:id="6" w:name="_Ref467348558"/>
      <w:r w:rsidRPr="00422BCE">
        <w:rPr>
          <w:rFonts w:asciiTheme="minorHAnsi" w:eastAsia="Calibri" w:hAnsiTheme="minorHAnsi" w:cstheme="minorHAnsi"/>
          <w:color w:val="auto"/>
          <w:sz w:val="22"/>
          <w:szCs w:val="22"/>
        </w:rPr>
        <w:t>Nie później niż w cią</w:t>
      </w:r>
      <w:r w:rsidR="00241753">
        <w:rPr>
          <w:rFonts w:asciiTheme="minorHAnsi" w:eastAsia="Calibri" w:hAnsiTheme="minorHAnsi" w:cstheme="minorHAnsi"/>
          <w:color w:val="auto"/>
          <w:sz w:val="22"/>
          <w:szCs w:val="22"/>
        </w:rPr>
        <w:t>gu 14</w:t>
      </w:r>
      <w:r w:rsidRPr="00422BCE">
        <w:rPr>
          <w:rFonts w:asciiTheme="minorHAnsi" w:eastAsia="Calibri" w:hAnsiTheme="minorHAnsi" w:cstheme="minorHAnsi"/>
          <w:color w:val="auto"/>
          <w:sz w:val="22"/>
          <w:szCs w:val="22"/>
        </w:rPr>
        <w:t xml:space="preserve"> (</w:t>
      </w:r>
      <w:r w:rsidR="00241753">
        <w:rPr>
          <w:rFonts w:asciiTheme="minorHAnsi" w:eastAsia="Calibri" w:hAnsiTheme="minorHAnsi" w:cstheme="minorHAnsi"/>
          <w:color w:val="auto"/>
          <w:sz w:val="22"/>
          <w:szCs w:val="22"/>
        </w:rPr>
        <w:t>czternastu</w:t>
      </w:r>
      <w:r w:rsidR="003A173E">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dni od dnia wygaśnięcia lub rozwiązania Umowy </w:t>
      </w:r>
      <w:r w:rsidRPr="00A823B6">
        <w:rPr>
          <w:rFonts w:asciiTheme="minorHAnsi" w:eastAsia="Calibri" w:hAnsiTheme="minorHAnsi" w:cstheme="minorHAnsi"/>
          <w:color w:val="auto"/>
          <w:sz w:val="22"/>
          <w:szCs w:val="22"/>
        </w:rPr>
        <w:t xml:space="preserve">powierzenia, Procesor zobowiązuje się: </w:t>
      </w:r>
    </w:p>
    <w:p w14:paraId="3A9FF9EB" w14:textId="6487311F" w:rsidR="00F56AA9" w:rsidRPr="00A823B6" w:rsidRDefault="00F56AA9" w:rsidP="00422BCE">
      <w:pPr>
        <w:pStyle w:val="ListParagraph"/>
        <w:numPr>
          <w:ilvl w:val="0"/>
          <w:numId w:val="7"/>
        </w:numPr>
        <w:spacing w:after="0" w:line="240" w:lineRule="auto"/>
        <w:ind w:left="851" w:hanging="284"/>
        <w:contextualSpacing w:val="0"/>
        <w:jc w:val="both"/>
        <w:rPr>
          <w:rFonts w:eastAsia="Calibri" w:cstheme="minorHAnsi"/>
        </w:rPr>
      </w:pPr>
      <w:r w:rsidRPr="00A823B6">
        <w:rPr>
          <w:rFonts w:cstheme="minorHAnsi"/>
        </w:rPr>
        <w:t>komisyjnie</w:t>
      </w:r>
      <w:r w:rsidRPr="00A823B6">
        <w:rPr>
          <w:rFonts w:eastAsia="Calibri" w:cstheme="minorHAnsi"/>
        </w:rPr>
        <w:t xml:space="preserve"> zniszczyć wszelkie nośniki Danych osobowych (w tym wszelkie kopie Danych osobowych, w tym kopie robocze i archiwalne) </w:t>
      </w:r>
      <w:r w:rsidR="00241753">
        <w:rPr>
          <w:rFonts w:eastAsia="Calibri" w:cstheme="minorHAnsi"/>
        </w:rPr>
        <w:t xml:space="preserve">albo </w:t>
      </w:r>
    </w:p>
    <w:p w14:paraId="26438C82" w14:textId="5603B1B1" w:rsidR="00F56AA9" w:rsidRPr="00A823B6" w:rsidRDefault="00F56AA9" w:rsidP="00422BCE">
      <w:pPr>
        <w:pStyle w:val="ListParagraph"/>
        <w:numPr>
          <w:ilvl w:val="0"/>
          <w:numId w:val="7"/>
        </w:numPr>
        <w:spacing w:after="0" w:line="240" w:lineRule="auto"/>
        <w:ind w:left="851" w:hanging="284"/>
        <w:contextualSpacing w:val="0"/>
        <w:jc w:val="both"/>
        <w:rPr>
          <w:rFonts w:eastAsia="Calibri" w:cstheme="minorHAnsi"/>
        </w:rPr>
      </w:pPr>
      <w:r w:rsidRPr="00A823B6">
        <w:rPr>
          <w:rFonts w:eastAsia="Calibri" w:cstheme="minorHAnsi"/>
        </w:rPr>
        <w:t>zwrócić Administratorowi danych w/w nośniki Danych osobowych</w:t>
      </w:r>
      <w:r w:rsidR="003721DC">
        <w:rPr>
          <w:rFonts w:eastAsia="Calibri" w:cstheme="minorHAnsi"/>
        </w:rPr>
        <w:t>;</w:t>
      </w:r>
    </w:p>
    <w:p w14:paraId="08720C6E" w14:textId="3F45E3D3" w:rsidR="00F56AA9" w:rsidRPr="00A823B6" w:rsidRDefault="00F56AA9" w:rsidP="00507C8E">
      <w:pPr>
        <w:spacing w:after="0" w:line="240" w:lineRule="auto"/>
        <w:ind w:left="567"/>
        <w:jc w:val="both"/>
        <w:rPr>
          <w:rFonts w:eastAsia="Calibri" w:cstheme="minorHAnsi"/>
        </w:rPr>
      </w:pPr>
      <w:r w:rsidRPr="00A823B6">
        <w:rPr>
          <w:rFonts w:eastAsia="Calibri" w:cstheme="minorHAnsi"/>
        </w:rPr>
        <w:t>- w zależności od żądania Administratora danych, złożonego Procesorowi za pomocą poczty elektronicznej na adres e</w:t>
      </w:r>
      <w:r w:rsidR="00F53AB1">
        <w:rPr>
          <w:rFonts w:eastAsia="Calibri" w:cstheme="minorHAnsi"/>
        </w:rPr>
        <w:t>-</w:t>
      </w:r>
      <w:r w:rsidRPr="00A823B6">
        <w:rPr>
          <w:rFonts w:eastAsia="Calibri" w:cstheme="minorHAnsi"/>
        </w:rPr>
        <w:t>mail</w:t>
      </w:r>
      <w:r w:rsidR="00F53AB1">
        <w:rPr>
          <w:rFonts w:eastAsia="Calibri" w:cstheme="minorHAnsi"/>
        </w:rPr>
        <w:t>:</w:t>
      </w:r>
      <w:r w:rsidR="00ED6390">
        <w:rPr>
          <w:rFonts w:eastAsia="Calibri" w:cstheme="minorHAnsi"/>
        </w:rPr>
        <w:t xml:space="preserve"> ……………………… </w:t>
      </w:r>
      <w:r w:rsidRPr="00A823B6">
        <w:rPr>
          <w:rFonts w:eastAsia="Calibri" w:cstheme="minorHAnsi"/>
        </w:rPr>
        <w:t xml:space="preserve">z uwzględnieniem ust. 2. </w:t>
      </w:r>
    </w:p>
    <w:p w14:paraId="11E55BB1" w14:textId="7E9EB027" w:rsidR="00F56AA9" w:rsidRPr="00422BCE" w:rsidRDefault="00F56AA9" w:rsidP="00422BCE">
      <w:pPr>
        <w:pStyle w:val="Heading2"/>
        <w:keepNext w:val="0"/>
        <w:keepLines w:val="0"/>
        <w:numPr>
          <w:ilvl w:val="0"/>
          <w:numId w:val="18"/>
        </w:numPr>
        <w:spacing w:before="0" w:line="240" w:lineRule="auto"/>
        <w:jc w:val="both"/>
        <w:rPr>
          <w:rFonts w:asciiTheme="minorHAnsi" w:eastAsia="Calibri" w:hAnsiTheme="minorHAnsi" w:cstheme="minorHAnsi"/>
          <w:color w:val="auto"/>
          <w:sz w:val="22"/>
          <w:szCs w:val="22"/>
        </w:rPr>
      </w:pPr>
      <w:r w:rsidRPr="00A823B6">
        <w:rPr>
          <w:rFonts w:asciiTheme="minorHAnsi" w:eastAsia="Calibri" w:hAnsiTheme="minorHAnsi" w:cstheme="minorHAnsi"/>
          <w:color w:val="auto"/>
          <w:sz w:val="22"/>
          <w:szCs w:val="22"/>
        </w:rPr>
        <w:t>W celu uniknięcia wątpliwości Strony zgodnie oświadczają, że w przypadku Danych osobowych zapisanych w infrastrukturze informatycznej, takiej jak serwery, komputery, nośniki pamięci masowej lub inny sprzęt komputerowy, Administrator danych nie jest uprawniony do żądania wydania mu elementów infrastruktury informatycznej, o której mowa powyżej, w których zostały</w:t>
      </w:r>
      <w:r w:rsidRPr="00422BCE">
        <w:rPr>
          <w:rFonts w:asciiTheme="minorHAnsi" w:eastAsia="Calibri" w:hAnsiTheme="minorHAnsi" w:cstheme="minorHAnsi"/>
          <w:color w:val="auto"/>
          <w:sz w:val="22"/>
          <w:szCs w:val="22"/>
        </w:rPr>
        <w:t xml:space="preserve"> zapisane Dane osobowe. Dane osobowe zapisane w infrastrukturze informatycznej zostaną </w:t>
      </w:r>
      <w:r w:rsidR="00507C8E">
        <w:rPr>
          <w:rFonts w:asciiTheme="minorHAnsi" w:eastAsia="Calibri" w:hAnsiTheme="minorHAnsi" w:cstheme="minorHAnsi"/>
          <w:color w:val="auto"/>
          <w:sz w:val="22"/>
          <w:szCs w:val="22"/>
        </w:rPr>
        <w:br/>
      </w:r>
      <w:r w:rsidRPr="00422BCE">
        <w:rPr>
          <w:rFonts w:asciiTheme="minorHAnsi" w:eastAsia="Calibri" w:hAnsiTheme="minorHAnsi" w:cstheme="minorHAnsi"/>
          <w:color w:val="auto"/>
          <w:sz w:val="22"/>
          <w:szCs w:val="22"/>
        </w:rPr>
        <w:t>w takim wypadku trwale zniszczone (usunięte) przez Procesora, bez możliwości ich odtworzenia (przywrócenia) w jakikolwiek sposób.</w:t>
      </w:r>
      <w:bookmarkEnd w:id="5"/>
      <w:bookmarkEnd w:id="6"/>
    </w:p>
    <w:p w14:paraId="26FB45C8" w14:textId="77777777" w:rsidR="00F56AA9" w:rsidRPr="00422BCE" w:rsidRDefault="00F56AA9" w:rsidP="00422BCE">
      <w:pPr>
        <w:spacing w:after="0" w:line="240" w:lineRule="auto"/>
        <w:rPr>
          <w:rFonts w:cstheme="minorHAnsi"/>
        </w:rPr>
      </w:pPr>
    </w:p>
    <w:p w14:paraId="10B0D124" w14:textId="77777777" w:rsidR="00F56AA9" w:rsidRPr="00422BCE" w:rsidRDefault="00F56AA9" w:rsidP="00422BCE">
      <w:pPr>
        <w:pStyle w:val="Heading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§11. Okres obowiązywania</w:t>
      </w:r>
    </w:p>
    <w:p w14:paraId="6A54107E" w14:textId="77777777" w:rsidR="00F56AA9" w:rsidRPr="00422BCE" w:rsidRDefault="00F56AA9" w:rsidP="00422BCE">
      <w:pPr>
        <w:pStyle w:val="Heading2"/>
        <w:keepNext w:val="0"/>
        <w:keepLines w:val="0"/>
        <w:numPr>
          <w:ilvl w:val="0"/>
          <w:numId w:val="19"/>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Umowa powierzenia zostaje zawarta na czas obowiązywania Umowy. Dla uniknięcia wszelkich wątpliwości Strony potwierdzają, że Umowa powierzenia wygasa w każdym wypadku zakończenia okresu obowiązywania Umowy, niezależnie od przyczyny.</w:t>
      </w:r>
    </w:p>
    <w:p w14:paraId="36099761" w14:textId="69622E9F" w:rsidR="00F56AA9" w:rsidRPr="00422BCE" w:rsidRDefault="00F56AA9" w:rsidP="00422BCE">
      <w:pPr>
        <w:pStyle w:val="Heading2"/>
        <w:keepNext w:val="0"/>
        <w:keepLines w:val="0"/>
        <w:numPr>
          <w:ilvl w:val="0"/>
          <w:numId w:val="19"/>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 xml:space="preserve">Umowa powierzenia może być wypowiedziana przez Administratora danych, ze skutkiem natychmiastowym, w przypadku zaistnienia ważnych przyczyn, przez które Strony rozumieją, </w:t>
      </w:r>
      <w:r w:rsidR="00362381">
        <w:rPr>
          <w:rFonts w:asciiTheme="minorHAnsi" w:hAnsiTheme="minorHAnsi" w:cstheme="minorHAnsi"/>
          <w:color w:val="auto"/>
          <w:sz w:val="22"/>
          <w:szCs w:val="22"/>
        </w:rPr>
        <w:br/>
      </w:r>
      <w:r w:rsidRPr="00422BCE">
        <w:rPr>
          <w:rFonts w:asciiTheme="minorHAnsi" w:hAnsiTheme="minorHAnsi" w:cstheme="minorHAnsi"/>
          <w:color w:val="auto"/>
          <w:sz w:val="22"/>
          <w:szCs w:val="22"/>
        </w:rPr>
        <w:t xml:space="preserve">w szczególności: </w:t>
      </w:r>
    </w:p>
    <w:p w14:paraId="29012368" w14:textId="77777777" w:rsidR="00F56AA9" w:rsidRPr="00422BCE" w:rsidRDefault="00F56AA9" w:rsidP="00422BCE">
      <w:pPr>
        <w:pStyle w:val="ListParagraph"/>
        <w:numPr>
          <w:ilvl w:val="0"/>
          <w:numId w:val="8"/>
        </w:numPr>
        <w:spacing w:after="0" w:line="240" w:lineRule="auto"/>
        <w:ind w:left="851"/>
        <w:contextualSpacing w:val="0"/>
        <w:jc w:val="both"/>
        <w:rPr>
          <w:rFonts w:cstheme="minorHAnsi"/>
        </w:rPr>
      </w:pPr>
      <w:r w:rsidRPr="00422BCE">
        <w:rPr>
          <w:rFonts w:cstheme="minorHAnsi"/>
        </w:rPr>
        <w:t>naruszenie przez Procesora któregokolwiek z postanowień Umowy powierzenia;</w:t>
      </w:r>
    </w:p>
    <w:p w14:paraId="2BB804FB" w14:textId="681320ED" w:rsidR="00F56AA9" w:rsidRPr="00422BCE" w:rsidRDefault="00F56AA9" w:rsidP="315D4D9F">
      <w:pPr>
        <w:pStyle w:val="ListParagraph"/>
        <w:numPr>
          <w:ilvl w:val="0"/>
          <w:numId w:val="8"/>
        </w:numPr>
        <w:spacing w:after="0" w:line="240" w:lineRule="auto"/>
        <w:ind w:left="851"/>
        <w:jc w:val="both"/>
      </w:pPr>
      <w:r w:rsidRPr="315D4D9F">
        <w:t xml:space="preserve">naruszenie przez Procesora lub </w:t>
      </w:r>
      <w:proofErr w:type="spellStart"/>
      <w:r w:rsidRPr="315D4D9F">
        <w:t>Sub</w:t>
      </w:r>
      <w:proofErr w:type="spellEnd"/>
      <w:r w:rsidRPr="315D4D9F">
        <w:t xml:space="preserve">-procesora przepisów regulujących ochronę danych osobowych, w szczególności tych wymienionych w </w:t>
      </w:r>
      <w:r w:rsidR="4365C2A9" w:rsidRPr="315D4D9F">
        <w:rPr>
          <w:rFonts w:ascii="Calibri" w:eastAsia="Calibri" w:hAnsi="Calibri" w:cs="Calibri"/>
        </w:rPr>
        <w:t xml:space="preserve"> § 4 ust. 2 lit. c</w:t>
      </w:r>
      <w:r w:rsidRPr="315D4D9F">
        <w:t xml:space="preserve"> Umowy powierzenia;</w:t>
      </w:r>
    </w:p>
    <w:p w14:paraId="4DA3CD80" w14:textId="77777777" w:rsidR="00F56AA9" w:rsidRPr="00422BCE" w:rsidRDefault="00F56AA9" w:rsidP="00422BCE">
      <w:pPr>
        <w:pStyle w:val="ListParagraph"/>
        <w:numPr>
          <w:ilvl w:val="0"/>
          <w:numId w:val="8"/>
        </w:numPr>
        <w:spacing w:after="0" w:line="240" w:lineRule="auto"/>
        <w:ind w:left="851"/>
        <w:contextualSpacing w:val="0"/>
        <w:jc w:val="both"/>
        <w:rPr>
          <w:rFonts w:cstheme="minorHAnsi"/>
        </w:rPr>
      </w:pPr>
      <w:r w:rsidRPr="315D4D9F">
        <w:t>niezastosowanie się do wytycznych lub uwag Administratora danych, skierowanych do Procesora na podstawie § 5 ust. 2, § 6 ust. 5, § 8 ust. 5 Umowy powierzenia.</w:t>
      </w:r>
    </w:p>
    <w:p w14:paraId="200F89CF" w14:textId="77777777" w:rsidR="00F56AA9" w:rsidRPr="00422BCE" w:rsidRDefault="00F56AA9" w:rsidP="00422BCE">
      <w:pPr>
        <w:pStyle w:val="Heading2"/>
        <w:keepNext w:val="0"/>
        <w:keepLines w:val="0"/>
        <w:numPr>
          <w:ilvl w:val="0"/>
          <w:numId w:val="19"/>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Strony niniejszym potwierdzają, że wypowiedzenie Umowy powierzenia przez Administratora danych stanowi ważną przyczynę uprawniającą Administratora danych do wypowiedzenia Umowy ze skutkiem natychmiastowym. Procesorowi nie przysługują jakiekolwiek roszczenia wobec Administratora danych w związku z wypowiedzeniem Umowy powierzenia i Umowy.</w:t>
      </w:r>
    </w:p>
    <w:p w14:paraId="0F2689AB" w14:textId="201B208A" w:rsidR="00F56AA9" w:rsidRPr="00422BCE" w:rsidRDefault="00F56AA9" w:rsidP="00422BCE">
      <w:pPr>
        <w:pStyle w:val="Heading2"/>
        <w:keepNext w:val="0"/>
        <w:keepLines w:val="0"/>
        <w:numPr>
          <w:ilvl w:val="0"/>
          <w:numId w:val="19"/>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 xml:space="preserve">Jeżeli Procesor powierza przetwarzanie Danych osobowych </w:t>
      </w:r>
      <w:proofErr w:type="spellStart"/>
      <w:r w:rsidRPr="00422BCE">
        <w:rPr>
          <w:rFonts w:asciiTheme="minorHAnsi" w:hAnsiTheme="minorHAnsi" w:cstheme="minorHAnsi"/>
          <w:color w:val="auto"/>
          <w:sz w:val="22"/>
          <w:szCs w:val="22"/>
        </w:rPr>
        <w:t>Sub</w:t>
      </w:r>
      <w:proofErr w:type="spellEnd"/>
      <w:r w:rsidRPr="00422BCE">
        <w:rPr>
          <w:rFonts w:asciiTheme="minorHAnsi" w:hAnsiTheme="minorHAnsi" w:cstheme="minorHAnsi"/>
          <w:color w:val="auto"/>
          <w:sz w:val="22"/>
          <w:szCs w:val="22"/>
        </w:rPr>
        <w:t xml:space="preserve">-procesorowi, to zobowiązuje się zawrzeć tak ukształtowaną umowę pomiędzy nim a </w:t>
      </w:r>
      <w:proofErr w:type="spellStart"/>
      <w:r w:rsidRPr="00422BCE">
        <w:rPr>
          <w:rFonts w:asciiTheme="minorHAnsi" w:hAnsiTheme="minorHAnsi" w:cstheme="minorHAnsi"/>
          <w:color w:val="auto"/>
          <w:sz w:val="22"/>
          <w:szCs w:val="22"/>
        </w:rPr>
        <w:t>Sub</w:t>
      </w:r>
      <w:proofErr w:type="spellEnd"/>
      <w:r w:rsidRPr="00422BCE">
        <w:rPr>
          <w:rFonts w:asciiTheme="minorHAnsi" w:hAnsiTheme="minorHAnsi" w:cstheme="minorHAnsi"/>
          <w:color w:val="auto"/>
          <w:sz w:val="22"/>
          <w:szCs w:val="22"/>
        </w:rPr>
        <w:t xml:space="preserve">-procesorem, że wypowiedzenie Umowy powierzenia będzie powodowało jednoczesne rozwiązane umowy zawartej przez Procesora </w:t>
      </w:r>
      <w:r w:rsidR="00362381">
        <w:rPr>
          <w:rFonts w:asciiTheme="minorHAnsi" w:hAnsiTheme="minorHAnsi" w:cstheme="minorHAnsi"/>
          <w:color w:val="auto"/>
          <w:sz w:val="22"/>
          <w:szCs w:val="22"/>
        </w:rPr>
        <w:br/>
      </w:r>
      <w:r w:rsidRPr="00422BCE">
        <w:rPr>
          <w:rFonts w:asciiTheme="minorHAnsi" w:hAnsiTheme="minorHAnsi" w:cstheme="minorHAnsi"/>
          <w:color w:val="auto"/>
          <w:sz w:val="22"/>
          <w:szCs w:val="22"/>
        </w:rPr>
        <w:t xml:space="preserve">z </w:t>
      </w:r>
      <w:proofErr w:type="spellStart"/>
      <w:r w:rsidRPr="00422BCE">
        <w:rPr>
          <w:rFonts w:asciiTheme="minorHAnsi" w:hAnsiTheme="minorHAnsi" w:cstheme="minorHAnsi"/>
          <w:color w:val="auto"/>
          <w:sz w:val="22"/>
          <w:szCs w:val="22"/>
        </w:rPr>
        <w:t>Sub</w:t>
      </w:r>
      <w:proofErr w:type="spellEnd"/>
      <w:r w:rsidRPr="00422BCE">
        <w:rPr>
          <w:rFonts w:asciiTheme="minorHAnsi" w:hAnsiTheme="minorHAnsi" w:cstheme="minorHAnsi"/>
          <w:color w:val="auto"/>
          <w:sz w:val="22"/>
          <w:szCs w:val="22"/>
        </w:rPr>
        <w:t>-procesorem.</w:t>
      </w:r>
    </w:p>
    <w:p w14:paraId="547C12D4" w14:textId="77777777" w:rsidR="00F56AA9" w:rsidRPr="00422BCE" w:rsidRDefault="00F56AA9" w:rsidP="00422BCE">
      <w:pPr>
        <w:spacing w:after="0" w:line="240" w:lineRule="auto"/>
        <w:rPr>
          <w:rFonts w:cstheme="minorHAnsi"/>
        </w:rPr>
      </w:pPr>
    </w:p>
    <w:p w14:paraId="36EB2136" w14:textId="77777777" w:rsidR="00F56AA9" w:rsidRPr="00422BCE" w:rsidRDefault="00F56AA9" w:rsidP="00422BCE">
      <w:pPr>
        <w:pStyle w:val="Heading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§12. Postanowienia końcowe</w:t>
      </w:r>
    </w:p>
    <w:p w14:paraId="7565F86B" w14:textId="77777777" w:rsidR="00F56AA9" w:rsidRPr="00422BCE" w:rsidRDefault="00F56AA9" w:rsidP="00422BCE">
      <w:pPr>
        <w:pStyle w:val="Heading2"/>
        <w:keepNext w:val="0"/>
        <w:keepLines w:val="0"/>
        <w:numPr>
          <w:ilvl w:val="0"/>
          <w:numId w:val="20"/>
        </w:numPr>
        <w:spacing w:before="0" w:line="240" w:lineRule="auto"/>
        <w:jc w:val="both"/>
        <w:rPr>
          <w:rFonts w:asciiTheme="minorHAnsi" w:eastAsia="Calibri" w:hAnsiTheme="minorHAnsi" w:cstheme="minorHAnsi"/>
          <w:color w:val="auto"/>
          <w:sz w:val="22"/>
          <w:szCs w:val="22"/>
        </w:rPr>
      </w:pPr>
      <w:r w:rsidRPr="00422BCE">
        <w:rPr>
          <w:rFonts w:asciiTheme="minorHAnsi" w:hAnsiTheme="minorHAnsi" w:cstheme="minorHAnsi"/>
          <w:color w:val="auto"/>
          <w:sz w:val="22"/>
          <w:szCs w:val="22"/>
        </w:rPr>
        <w:t>Umowa powierzenia wchodzi w życie z dniem jej podpisania przez Strony.</w:t>
      </w:r>
    </w:p>
    <w:p w14:paraId="63F81EF9" w14:textId="6C042DBD" w:rsidR="00F56AA9" w:rsidRPr="00422BCE" w:rsidRDefault="00F56AA9" w:rsidP="00422BCE">
      <w:pPr>
        <w:pStyle w:val="Heading2"/>
        <w:keepNext w:val="0"/>
        <w:keepLines w:val="0"/>
        <w:numPr>
          <w:ilvl w:val="0"/>
          <w:numId w:val="20"/>
        </w:numPr>
        <w:spacing w:before="0" w:line="240" w:lineRule="auto"/>
        <w:jc w:val="both"/>
        <w:rPr>
          <w:rFonts w:asciiTheme="minorHAnsi" w:hAnsiTheme="minorHAnsi" w:cstheme="minorHAnsi"/>
          <w:color w:val="auto"/>
          <w:sz w:val="22"/>
          <w:szCs w:val="22"/>
        </w:rPr>
      </w:pPr>
      <w:r w:rsidRPr="00422BCE">
        <w:rPr>
          <w:rFonts w:asciiTheme="minorHAnsi" w:eastAsia="SimSun" w:hAnsiTheme="minorHAnsi" w:cstheme="minorHAnsi"/>
          <w:color w:val="auto"/>
          <w:sz w:val="22"/>
          <w:szCs w:val="22"/>
          <w:lang w:eastAsia="zh-CN"/>
        </w:rPr>
        <w:t xml:space="preserve">Procesor nie </w:t>
      </w:r>
      <w:r w:rsidRPr="00422BCE">
        <w:rPr>
          <w:rFonts w:asciiTheme="minorHAnsi" w:hAnsiTheme="minorHAnsi" w:cstheme="minorHAnsi"/>
          <w:color w:val="auto"/>
          <w:sz w:val="22"/>
          <w:szCs w:val="22"/>
        </w:rPr>
        <w:t>może przenieść praw lub obowiązków wynikających z Umowy powierzenia na jakikolwiek podmiot</w:t>
      </w:r>
      <w:r w:rsidR="001764F8">
        <w:rPr>
          <w:rFonts w:asciiTheme="minorHAnsi" w:hAnsiTheme="minorHAnsi" w:cstheme="minorHAnsi"/>
          <w:color w:val="auto"/>
          <w:sz w:val="22"/>
          <w:szCs w:val="22"/>
        </w:rPr>
        <w:t>,</w:t>
      </w:r>
      <w:r w:rsidRPr="00422BCE">
        <w:rPr>
          <w:rFonts w:asciiTheme="minorHAnsi" w:hAnsiTheme="minorHAnsi" w:cstheme="minorHAnsi"/>
          <w:color w:val="auto"/>
          <w:sz w:val="22"/>
          <w:szCs w:val="22"/>
        </w:rPr>
        <w:t xml:space="preserve"> bez uprzedniej zgody Administratora danych</w:t>
      </w:r>
      <w:r w:rsidR="001764F8">
        <w:rPr>
          <w:rFonts w:asciiTheme="minorHAnsi" w:hAnsiTheme="minorHAnsi" w:cstheme="minorHAnsi"/>
          <w:color w:val="auto"/>
          <w:sz w:val="22"/>
          <w:szCs w:val="22"/>
        </w:rPr>
        <w:t>,</w:t>
      </w:r>
      <w:r w:rsidRPr="00422BCE">
        <w:rPr>
          <w:rFonts w:asciiTheme="minorHAnsi" w:hAnsiTheme="minorHAnsi" w:cstheme="minorHAnsi"/>
          <w:color w:val="auto"/>
          <w:sz w:val="22"/>
          <w:szCs w:val="22"/>
        </w:rPr>
        <w:t xml:space="preserve"> w formie pisemnej pod rygorem nieważności.</w:t>
      </w:r>
    </w:p>
    <w:p w14:paraId="40C92B45" w14:textId="77777777" w:rsidR="00F56AA9" w:rsidRPr="00422BCE" w:rsidRDefault="00F56AA9" w:rsidP="00422BCE">
      <w:pPr>
        <w:pStyle w:val="Heading2"/>
        <w:keepNext w:val="0"/>
        <w:keepLines w:val="0"/>
        <w:numPr>
          <w:ilvl w:val="0"/>
          <w:numId w:val="2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Do Umowy powierzenia zastosowanie ma prawo polskie.</w:t>
      </w:r>
    </w:p>
    <w:p w14:paraId="008DD6BA" w14:textId="77777777" w:rsidR="00F56AA9" w:rsidRPr="00422BCE" w:rsidRDefault="00F56AA9" w:rsidP="00422BCE">
      <w:pPr>
        <w:pStyle w:val="Heading2"/>
        <w:keepNext w:val="0"/>
        <w:keepLines w:val="0"/>
        <w:numPr>
          <w:ilvl w:val="0"/>
          <w:numId w:val="2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Wszelkie zmiany lub uzupełnienia Umowy powierzenia wymagają zachowania formy pisemnej pod rygorem nieważności.</w:t>
      </w:r>
    </w:p>
    <w:p w14:paraId="5C735D2F" w14:textId="77777777" w:rsidR="00F56AA9" w:rsidRDefault="00F56AA9" w:rsidP="00422BCE">
      <w:pPr>
        <w:pStyle w:val="Heading2"/>
        <w:keepNext w:val="0"/>
        <w:keepLines w:val="0"/>
        <w:numPr>
          <w:ilvl w:val="0"/>
          <w:numId w:val="2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Sądem właściwym dla rozstrzygania sporów powstałych w związku z realizacją Umowy powierzenia jest sąd właściwy dla siedziby Administratora danych.</w:t>
      </w:r>
    </w:p>
    <w:p w14:paraId="09119B7B" w14:textId="70E5EA0C" w:rsidR="00EC0C04" w:rsidRPr="009C7DD3" w:rsidRDefault="00EC0C04" w:rsidP="00EC0C04">
      <w:pPr>
        <w:pStyle w:val="ListParagraph"/>
        <w:numPr>
          <w:ilvl w:val="0"/>
          <w:numId w:val="20"/>
        </w:numPr>
        <w:tabs>
          <w:tab w:val="left" w:pos="284"/>
        </w:tabs>
        <w:spacing w:after="0" w:line="240" w:lineRule="auto"/>
        <w:jc w:val="both"/>
        <w:rPr>
          <w:rFonts w:cstheme="minorHAnsi"/>
        </w:rPr>
      </w:pPr>
      <w:r w:rsidRPr="009C7DD3">
        <w:rPr>
          <w:rFonts w:cstheme="minorHAnsi"/>
        </w:rPr>
        <w:t xml:space="preserve">Umowę sporządza się w 2 jednobrzmiących egzemplarzach, po jednym dla każdej ze Stron </w:t>
      </w:r>
      <w:r w:rsidR="000C5D32">
        <w:rPr>
          <w:rFonts w:cstheme="minorHAnsi"/>
        </w:rPr>
        <w:br/>
      </w:r>
      <w:r>
        <w:rPr>
          <w:rFonts w:cstheme="minorHAnsi"/>
        </w:rPr>
        <w:t xml:space="preserve">w przypadku </w:t>
      </w:r>
      <w:r w:rsidR="00CB5AA0">
        <w:rPr>
          <w:rFonts w:cstheme="minorHAnsi"/>
        </w:rPr>
        <w:t>sporządzenia Umowy w formie pisemnej lub gdy Umowa sporządzona jest w formie elektronicznej U</w:t>
      </w:r>
      <w:r w:rsidRPr="009C7DD3">
        <w:rPr>
          <w:rFonts w:cstheme="minorHAnsi"/>
        </w:rPr>
        <w:t>mowa zostaje opatrzona przez każdą ze Stron kwalifikowanym podpisem elektronicznym.</w:t>
      </w:r>
    </w:p>
    <w:p w14:paraId="03867609" w14:textId="7EAE9A66" w:rsidR="00EC0C04" w:rsidRDefault="00156F24" w:rsidP="00EC0C04">
      <w:pPr>
        <w:pStyle w:val="ListParagraph"/>
        <w:numPr>
          <w:ilvl w:val="0"/>
          <w:numId w:val="20"/>
        </w:numPr>
        <w:spacing w:after="0" w:line="240" w:lineRule="auto"/>
        <w:jc w:val="both"/>
        <w:rPr>
          <w:rFonts w:cs="Times New Roman"/>
        </w:rPr>
      </w:pPr>
      <w:r>
        <w:rPr>
          <w:rFonts w:cstheme="minorHAnsi"/>
        </w:rPr>
        <w:t>W przypadku zawarcia Umowy w formie elektronicznej, z</w:t>
      </w:r>
      <w:r w:rsidR="00EC0C04" w:rsidRPr="009C7DD3">
        <w:rPr>
          <w:rFonts w:cstheme="minorHAnsi"/>
        </w:rPr>
        <w:t>a</w:t>
      </w:r>
      <w:r>
        <w:rPr>
          <w:rFonts w:cstheme="minorHAnsi"/>
        </w:rPr>
        <w:t xml:space="preserve"> dzień zawarcia U</w:t>
      </w:r>
      <w:r w:rsidR="00EC0C04" w:rsidRPr="009C7DD3">
        <w:rPr>
          <w:rFonts w:cstheme="minorHAnsi"/>
        </w:rPr>
        <w:t>m</w:t>
      </w:r>
      <w:r>
        <w:rPr>
          <w:rFonts w:cstheme="minorHAnsi"/>
        </w:rPr>
        <w:t>owy uznaje się datę podpisania U</w:t>
      </w:r>
      <w:r w:rsidR="00EC0C04" w:rsidRPr="009C7DD3">
        <w:rPr>
          <w:rFonts w:cstheme="minorHAnsi"/>
        </w:rPr>
        <w:t>mowy przez ostatnią ze Stron (data złożenia podpisu przez ostatnią osobę podpisująca umowę w imieniu Strony).</w:t>
      </w:r>
    </w:p>
    <w:p w14:paraId="207F3657" w14:textId="77777777" w:rsidR="004C6786" w:rsidRDefault="004C6786" w:rsidP="00422BCE">
      <w:pPr>
        <w:spacing w:after="0" w:line="240" w:lineRule="auto"/>
        <w:rPr>
          <w:rFonts w:cstheme="minorHAnsi"/>
        </w:rPr>
      </w:pPr>
    </w:p>
    <w:p w14:paraId="4B545BD5" w14:textId="77777777" w:rsidR="004C6786" w:rsidRPr="00422BCE" w:rsidRDefault="004C6786" w:rsidP="00422BCE">
      <w:pPr>
        <w:spacing w:after="0" w:line="240" w:lineRule="auto"/>
        <w:rPr>
          <w:rFonts w:cstheme="minorHAnsi"/>
        </w:rPr>
      </w:pPr>
    </w:p>
    <w:p w14:paraId="30A5BDE6" w14:textId="77777777" w:rsidR="00F56AA9" w:rsidRPr="00422BCE" w:rsidRDefault="00F56AA9" w:rsidP="00422BCE">
      <w:pPr>
        <w:spacing w:after="0" w:line="240" w:lineRule="auto"/>
        <w:rPr>
          <w:rFonts w:cstheme="minorHAnsi"/>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951"/>
        <w:gridCol w:w="3969"/>
      </w:tblGrid>
      <w:tr w:rsidR="00F56AA9" w:rsidRPr="00422BCE" w14:paraId="3C71F19E" w14:textId="77777777" w:rsidTr="004360B7">
        <w:tc>
          <w:tcPr>
            <w:tcW w:w="3969" w:type="dxa"/>
            <w:tcBorders>
              <w:bottom w:val="single" w:sz="4" w:space="0" w:color="auto"/>
            </w:tcBorders>
          </w:tcPr>
          <w:p w14:paraId="6172E08B" w14:textId="77777777" w:rsidR="00F56AA9" w:rsidRPr="00422BCE" w:rsidRDefault="00F56AA9" w:rsidP="00422BCE">
            <w:pPr>
              <w:spacing w:after="0" w:line="240" w:lineRule="auto"/>
              <w:rPr>
                <w:rFonts w:cstheme="minorHAnsi"/>
              </w:rPr>
            </w:pPr>
          </w:p>
        </w:tc>
        <w:tc>
          <w:tcPr>
            <w:tcW w:w="1951" w:type="dxa"/>
          </w:tcPr>
          <w:p w14:paraId="0F1D12FC" w14:textId="77777777" w:rsidR="00F56AA9" w:rsidRPr="00422BCE" w:rsidRDefault="00F56AA9" w:rsidP="00422BCE">
            <w:pPr>
              <w:spacing w:after="0" w:line="240" w:lineRule="auto"/>
              <w:rPr>
                <w:rFonts w:cstheme="minorHAnsi"/>
              </w:rPr>
            </w:pPr>
          </w:p>
        </w:tc>
        <w:tc>
          <w:tcPr>
            <w:tcW w:w="3969" w:type="dxa"/>
            <w:tcBorders>
              <w:bottom w:val="single" w:sz="4" w:space="0" w:color="auto"/>
            </w:tcBorders>
          </w:tcPr>
          <w:p w14:paraId="696E02E5" w14:textId="77777777" w:rsidR="00F56AA9" w:rsidRPr="00422BCE" w:rsidRDefault="00F56AA9" w:rsidP="00422BCE">
            <w:pPr>
              <w:spacing w:after="0" w:line="240" w:lineRule="auto"/>
              <w:rPr>
                <w:rFonts w:cstheme="minorHAnsi"/>
              </w:rPr>
            </w:pPr>
          </w:p>
        </w:tc>
      </w:tr>
      <w:tr w:rsidR="00F56AA9" w:rsidRPr="00422BCE" w14:paraId="0B06B818" w14:textId="77777777" w:rsidTr="004360B7">
        <w:tc>
          <w:tcPr>
            <w:tcW w:w="3969" w:type="dxa"/>
            <w:tcBorders>
              <w:top w:val="single" w:sz="4" w:space="0" w:color="auto"/>
            </w:tcBorders>
          </w:tcPr>
          <w:p w14:paraId="7A4F1FD9" w14:textId="77777777" w:rsidR="00F56AA9" w:rsidRPr="00422BCE" w:rsidRDefault="00F56AA9" w:rsidP="00422BCE">
            <w:pPr>
              <w:spacing w:after="0" w:line="240" w:lineRule="auto"/>
              <w:jc w:val="center"/>
              <w:rPr>
                <w:rFonts w:cstheme="minorHAnsi"/>
              </w:rPr>
            </w:pPr>
            <w:r w:rsidRPr="00422BCE">
              <w:rPr>
                <w:rFonts w:cstheme="minorHAnsi"/>
                <w:b/>
              </w:rPr>
              <w:t>Administrator danych</w:t>
            </w:r>
          </w:p>
        </w:tc>
        <w:tc>
          <w:tcPr>
            <w:tcW w:w="1951" w:type="dxa"/>
          </w:tcPr>
          <w:p w14:paraId="4885C5C9" w14:textId="77777777" w:rsidR="00F56AA9" w:rsidRPr="00422BCE" w:rsidRDefault="00F56AA9" w:rsidP="00422BCE">
            <w:pPr>
              <w:spacing w:after="0" w:line="240" w:lineRule="auto"/>
              <w:rPr>
                <w:rFonts w:cstheme="minorHAnsi"/>
              </w:rPr>
            </w:pPr>
          </w:p>
        </w:tc>
        <w:tc>
          <w:tcPr>
            <w:tcW w:w="3969" w:type="dxa"/>
            <w:tcBorders>
              <w:top w:val="single" w:sz="4" w:space="0" w:color="auto"/>
            </w:tcBorders>
          </w:tcPr>
          <w:p w14:paraId="4F0196E5" w14:textId="77777777" w:rsidR="00F56AA9" w:rsidRPr="00422BCE" w:rsidRDefault="00F56AA9" w:rsidP="00422BCE">
            <w:pPr>
              <w:spacing w:after="0" w:line="240" w:lineRule="auto"/>
              <w:jc w:val="center"/>
              <w:rPr>
                <w:rFonts w:cstheme="minorHAnsi"/>
              </w:rPr>
            </w:pPr>
            <w:r w:rsidRPr="00422BCE">
              <w:rPr>
                <w:rFonts w:cstheme="minorHAnsi"/>
                <w:b/>
              </w:rPr>
              <w:t>Procesor</w:t>
            </w:r>
          </w:p>
        </w:tc>
      </w:tr>
    </w:tbl>
    <w:p w14:paraId="1BD12F96" w14:textId="77777777" w:rsidR="00F56AA9" w:rsidRPr="00422BCE" w:rsidRDefault="00F56AA9" w:rsidP="00422BCE">
      <w:pPr>
        <w:spacing w:after="0" w:line="240" w:lineRule="auto"/>
        <w:rPr>
          <w:rFonts w:cstheme="minorHAnsi"/>
        </w:rPr>
      </w:pPr>
    </w:p>
    <w:p w14:paraId="431B502E" w14:textId="77777777" w:rsidR="00F56AA9" w:rsidRPr="00422BCE" w:rsidRDefault="00F56AA9" w:rsidP="00422BCE">
      <w:pPr>
        <w:spacing w:after="0" w:line="240" w:lineRule="auto"/>
        <w:rPr>
          <w:rFonts w:cstheme="minorHAnsi"/>
        </w:rPr>
      </w:pPr>
    </w:p>
    <w:p w14:paraId="09DFC184" w14:textId="77777777" w:rsidR="00F56AA9" w:rsidRPr="00422BCE" w:rsidRDefault="00F56AA9" w:rsidP="00422BCE">
      <w:pPr>
        <w:spacing w:after="0" w:line="240" w:lineRule="auto"/>
        <w:rPr>
          <w:rFonts w:cstheme="minorHAnsi"/>
        </w:rPr>
      </w:pPr>
    </w:p>
    <w:p w14:paraId="2C4F9FE7" w14:textId="416A27A2" w:rsidR="00587998" w:rsidRPr="004C6786" w:rsidRDefault="00587998" w:rsidP="00422BCE">
      <w:pPr>
        <w:spacing w:after="0" w:line="240" w:lineRule="auto"/>
        <w:rPr>
          <w:rFonts w:cstheme="minorHAnsi"/>
          <w:b/>
        </w:rPr>
      </w:pPr>
    </w:p>
    <w:sectPr w:rsidR="00587998" w:rsidRPr="004C6786" w:rsidSect="004360B7">
      <w:headerReference w:type="default" r:id="rId12"/>
      <w:footerReference w:type="default" r:id="rId13"/>
      <w:pgSz w:w="11906" w:h="16838" w:code="9"/>
      <w:pgMar w:top="1418" w:right="1418" w:bottom="1985"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454B6" w14:textId="77777777" w:rsidR="00B06F69" w:rsidRDefault="00B06F69">
      <w:pPr>
        <w:spacing w:after="0" w:line="240" w:lineRule="auto"/>
      </w:pPr>
      <w:r>
        <w:separator/>
      </w:r>
    </w:p>
  </w:endnote>
  <w:endnote w:type="continuationSeparator" w:id="0">
    <w:p w14:paraId="607739FC" w14:textId="77777777" w:rsidR="00B06F69" w:rsidRDefault="00B06F69">
      <w:pPr>
        <w:spacing w:after="0" w:line="240" w:lineRule="auto"/>
      </w:pPr>
      <w:r>
        <w:continuationSeparator/>
      </w:r>
    </w:p>
  </w:endnote>
  <w:endnote w:type="continuationNotice" w:id="1">
    <w:p w14:paraId="1E0415E4" w14:textId="77777777" w:rsidR="00E40533" w:rsidRDefault="00E40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0FB8C" w14:textId="758034B4" w:rsidR="00E5515B" w:rsidRDefault="004360B7" w:rsidP="00DA4D62">
    <w:pPr>
      <w:pStyle w:val="Footer"/>
      <w:jc w:val="center"/>
      <w:rPr>
        <w:sz w:val="18"/>
        <w:szCs w:val="18"/>
      </w:rPr>
    </w:pPr>
    <w:r>
      <w:rPr>
        <w:noProof/>
      </w:rPr>
      <w:drawing>
        <wp:inline distT="0" distB="0" distL="0" distR="0" wp14:anchorId="5272DD71" wp14:editId="081D880B">
          <wp:extent cx="5759450" cy="774700"/>
          <wp:effectExtent l="0" t="0" r="0" b="6350"/>
          <wp:docPr id="4" name="Obraz 4"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tekst, zrzut ekranu, Czcion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74700"/>
                  </a:xfrm>
                  <a:prstGeom prst="rect">
                    <a:avLst/>
                  </a:prstGeom>
                  <a:noFill/>
                  <a:ln>
                    <a:noFill/>
                  </a:ln>
                </pic:spPr>
              </pic:pic>
            </a:graphicData>
          </a:graphic>
        </wp:inline>
      </w:drawing>
    </w:r>
  </w:p>
  <w:sdt>
    <w:sdtPr>
      <w:rPr>
        <w:sz w:val="18"/>
        <w:szCs w:val="18"/>
      </w:rPr>
      <w:id w:val="1097061938"/>
      <w:docPartObj>
        <w:docPartGallery w:val="Page Numbers (Top of Page)"/>
        <w:docPartUnique/>
      </w:docPartObj>
    </w:sdtPr>
    <w:sdtContent>
      <w:p w14:paraId="507BF837" w14:textId="2863250C" w:rsidR="004F5019" w:rsidRDefault="004F5019" w:rsidP="004F5019">
        <w:pPr>
          <w:pStyle w:val="Footer"/>
          <w:jc w:val="right"/>
          <w:rPr>
            <w:sz w:val="18"/>
            <w:szCs w:val="18"/>
          </w:rPr>
        </w:pPr>
        <w:r>
          <w:rPr>
            <w:b/>
            <w:bCs/>
            <w:noProof/>
            <w:sz w:val="18"/>
            <w:szCs w:val="18"/>
          </w:rPr>
          <w:fldChar w:fldCharType="begin"/>
        </w:r>
        <w:r>
          <w:rPr>
            <w:b/>
            <w:sz w:val="18"/>
            <w:szCs w:val="18"/>
          </w:rPr>
          <w:instrText>PAGE</w:instrText>
        </w:r>
        <w:r>
          <w:rPr>
            <w:b/>
            <w:bCs/>
            <w:noProof/>
            <w:sz w:val="18"/>
            <w:szCs w:val="18"/>
          </w:rPr>
          <w:fldChar w:fldCharType="separate"/>
        </w:r>
        <w:r w:rsidR="00946092">
          <w:rPr>
            <w:b/>
            <w:noProof/>
            <w:sz w:val="18"/>
            <w:szCs w:val="18"/>
          </w:rPr>
          <w:t>7</w:t>
        </w:r>
        <w:r>
          <w:rPr>
            <w:b/>
            <w:bCs/>
            <w:noProof/>
            <w:sz w:val="18"/>
            <w:szCs w:val="18"/>
          </w:rPr>
          <w:fldChar w:fldCharType="end"/>
        </w:r>
        <w:r>
          <w:rPr>
            <w:sz w:val="18"/>
            <w:szCs w:val="18"/>
          </w:rPr>
          <w:t xml:space="preserve"> z </w:t>
        </w:r>
        <w:r>
          <w:rPr>
            <w:b/>
            <w:bCs/>
            <w:noProof/>
            <w:sz w:val="18"/>
            <w:szCs w:val="18"/>
          </w:rPr>
          <w:fldChar w:fldCharType="begin"/>
        </w:r>
        <w:r>
          <w:rPr>
            <w:b/>
            <w:sz w:val="18"/>
            <w:szCs w:val="18"/>
          </w:rPr>
          <w:instrText>NUMPAGES</w:instrText>
        </w:r>
        <w:r>
          <w:rPr>
            <w:b/>
            <w:bCs/>
            <w:noProof/>
            <w:sz w:val="18"/>
            <w:szCs w:val="18"/>
          </w:rPr>
          <w:fldChar w:fldCharType="separate"/>
        </w:r>
        <w:r w:rsidR="00F6132C">
          <w:rPr>
            <w:b/>
            <w:noProof/>
            <w:sz w:val="18"/>
            <w:szCs w:val="18"/>
          </w:rPr>
          <w:t>8</w:t>
        </w:r>
        <w:r>
          <w:rPr>
            <w:b/>
            <w:bCs/>
            <w:noProof/>
            <w:sz w:val="18"/>
            <w:szCs w:val="18"/>
          </w:rPr>
          <w:fldChar w:fldCharType="end"/>
        </w:r>
      </w:p>
      <w:p w14:paraId="239450B4" w14:textId="58A1FA3C" w:rsidR="00087C1C" w:rsidRPr="00E9496D" w:rsidRDefault="004360B7" w:rsidP="00DA4D62">
        <w:pPr>
          <w:pStyle w:val="Footer"/>
          <w:jc w:val="right"/>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796FD" w14:textId="77777777" w:rsidR="00B06F69" w:rsidRDefault="00B06F69">
      <w:pPr>
        <w:spacing w:after="0" w:line="240" w:lineRule="auto"/>
      </w:pPr>
      <w:r>
        <w:separator/>
      </w:r>
    </w:p>
  </w:footnote>
  <w:footnote w:type="continuationSeparator" w:id="0">
    <w:p w14:paraId="121DB310" w14:textId="77777777" w:rsidR="00B06F69" w:rsidRDefault="00B06F69">
      <w:pPr>
        <w:spacing w:after="0" w:line="240" w:lineRule="auto"/>
      </w:pPr>
      <w:r>
        <w:continuationSeparator/>
      </w:r>
    </w:p>
  </w:footnote>
  <w:footnote w:type="continuationNotice" w:id="1">
    <w:p w14:paraId="77B0834D" w14:textId="77777777" w:rsidR="00E40533" w:rsidRDefault="00E405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B9AD9" w14:textId="576C8614" w:rsidR="009B631B" w:rsidRDefault="009B631B" w:rsidP="009B631B">
    <w:pPr>
      <w:pStyle w:val="Header"/>
      <w:tabs>
        <w:tab w:val="left" w:pos="6330"/>
      </w:tabs>
      <w:jc w:val="center"/>
      <w:rPr>
        <w:rFonts w:asciiTheme="majorHAnsi" w:hAnsiTheme="majorHAnsi" w:cstheme="majorHAnsi"/>
        <w:i/>
      </w:rPr>
    </w:pPr>
  </w:p>
  <w:p w14:paraId="78BF3184" w14:textId="7C6CC345" w:rsidR="009B631B" w:rsidRDefault="00D42AE5" w:rsidP="009B631B">
    <w:pPr>
      <w:pStyle w:val="Header"/>
      <w:tabs>
        <w:tab w:val="left" w:pos="6330"/>
      </w:tabs>
      <w:jc w:val="center"/>
      <w:rPr>
        <w:rFonts w:cstheme="minorHAnsi"/>
      </w:rPr>
    </w:pPr>
    <w:r>
      <w:rPr>
        <w:rFonts w:cstheme="minorHAnsi"/>
      </w:rPr>
      <w:t>06</w:t>
    </w:r>
    <w:r w:rsidR="009B631B" w:rsidRPr="009C2824">
      <w:rPr>
        <w:rFonts w:cstheme="minorHAnsi"/>
      </w:rPr>
      <w:t>/</w:t>
    </w:r>
    <w:r>
      <w:rPr>
        <w:rFonts w:cstheme="minorHAnsi"/>
      </w:rPr>
      <w:t>FENG</w:t>
    </w:r>
    <w:r w:rsidR="009B631B" w:rsidRPr="009C2824">
      <w:rPr>
        <w:rFonts w:cstheme="minorHAnsi"/>
      </w:rPr>
      <w:t>/202</w:t>
    </w:r>
    <w:r>
      <w:rPr>
        <w:rFonts w:cstheme="minorHAnsi"/>
      </w:rPr>
      <w:t>4</w:t>
    </w:r>
    <w:r w:rsidR="009B631B" w:rsidRPr="009C2824">
      <w:rPr>
        <w:rFonts w:cstheme="minorHAnsi"/>
      </w:rPr>
      <w:t xml:space="preserve"> </w:t>
    </w:r>
    <w:r w:rsidR="009B631B" w:rsidRPr="009C2824">
      <w:rPr>
        <w:rFonts w:cstheme="minorHAnsi"/>
      </w:rPr>
      <w:tab/>
    </w:r>
    <w:r w:rsidR="009B631B" w:rsidRPr="009C2824">
      <w:rPr>
        <w:rFonts w:cstheme="minorHAnsi"/>
      </w:rPr>
      <w:tab/>
      <w:t xml:space="preserve">          </w:t>
    </w:r>
    <w:r w:rsidR="00D6029E">
      <w:rPr>
        <w:rFonts w:cstheme="minorHAnsi"/>
      </w:rPr>
      <w:t xml:space="preserve">                  Załącznik nr </w:t>
    </w:r>
    <w:r w:rsidR="005B353A">
      <w:rPr>
        <w:rFonts w:cstheme="minorHAnsi"/>
      </w:rPr>
      <w:t>4</w:t>
    </w:r>
  </w:p>
  <w:p w14:paraId="7E60B048" w14:textId="131E408F" w:rsidR="00100965" w:rsidRDefault="00C83F8F" w:rsidP="00177D08">
    <w:pPr>
      <w:pStyle w:val="Header"/>
      <w:tabs>
        <w:tab w:val="left" w:pos="6330"/>
      </w:tabs>
      <w:rPr>
        <w:rFonts w:cstheme="minorHAnsi"/>
      </w:rPr>
    </w:pPr>
    <w:r>
      <w:rPr>
        <w:noProof/>
      </w:rPr>
      <w:drawing>
        <wp:anchor distT="0" distB="0" distL="114300" distR="114300" simplePos="0" relativeHeight="251659264" behindDoc="1" locked="0" layoutInCell="1" allowOverlap="1" wp14:anchorId="57B350C5" wp14:editId="619567E4">
          <wp:simplePos x="0" y="0"/>
          <wp:positionH relativeFrom="margin">
            <wp:align>right</wp:align>
          </wp:positionH>
          <wp:positionV relativeFrom="paragraph">
            <wp:posOffset>335280</wp:posOffset>
          </wp:positionV>
          <wp:extent cx="1800860" cy="586740"/>
          <wp:effectExtent l="0" t="0" r="8890" b="3810"/>
          <wp:wrapTight wrapText="bothSides">
            <wp:wrapPolygon edited="0">
              <wp:start x="0" y="0"/>
              <wp:lineTo x="0" y="21039"/>
              <wp:lineTo x="21478" y="21039"/>
              <wp:lineTo x="21478" y="0"/>
              <wp:lineTo x="0" y="0"/>
            </wp:wrapPolygon>
          </wp:wrapTight>
          <wp:docPr id="5" name="Obraz 5"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tekst, Czcionka, logo, Grafi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86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7D08" w:rsidRPr="0036637A">
      <w:rPr>
        <w:rFonts w:ascii="Times New Roman" w:eastAsia="Cambria" w:hAnsi="Times New Roman" w:cs="Times New Roman"/>
        <w:noProof/>
        <w:sz w:val="24"/>
      </w:rPr>
      <w:drawing>
        <wp:inline distT="0" distB="0" distL="0" distR="0" wp14:anchorId="7FB1161B" wp14:editId="0CAD9EEF">
          <wp:extent cx="1536700" cy="951990"/>
          <wp:effectExtent l="0" t="0" r="6350" b="635"/>
          <wp:docPr id="1" name="Obraz 1" descr="Obraz zawierający Czcionka, biały, teks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Czcionka, biały, tekst, design&#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6073" cy="963992"/>
                  </a:xfrm>
                  <a:prstGeom prst="rect">
                    <a:avLst/>
                  </a:prstGeom>
                  <a:noFill/>
                </pic:spPr>
              </pic:pic>
            </a:graphicData>
          </a:graphic>
        </wp:inline>
      </w:drawing>
    </w:r>
  </w:p>
  <w:p w14:paraId="5BD8D5E0" w14:textId="3378FC02" w:rsidR="00D42AE5" w:rsidRPr="009C2824" w:rsidRDefault="00D42AE5" w:rsidP="00E5515B">
    <w:pPr>
      <w:pStyle w:val="Header"/>
      <w:tabs>
        <w:tab w:val="left" w:pos="6330"/>
      </w:tabs>
      <w:rPr>
        <w:rFonts w:cstheme="minorHAnsi"/>
      </w:rPr>
    </w:pPr>
  </w:p>
  <w:p w14:paraId="66A3BAA5" w14:textId="77777777" w:rsidR="003B7FD4" w:rsidRDefault="003B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363"/>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 w15:restartNumberingAfterBreak="0">
    <w:nsid w:val="062909EF"/>
    <w:multiLevelType w:val="hybridMultilevel"/>
    <w:tmpl w:val="0A7C72B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 w15:restartNumberingAfterBreak="0">
    <w:nsid w:val="09070FF6"/>
    <w:multiLevelType w:val="hybridMultilevel"/>
    <w:tmpl w:val="218C6912"/>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 w15:restartNumberingAfterBreak="0">
    <w:nsid w:val="0C0846E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 w15:restartNumberingAfterBreak="0">
    <w:nsid w:val="0D5F334E"/>
    <w:multiLevelType w:val="hybridMultilevel"/>
    <w:tmpl w:val="D4B01A5A"/>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 w15:restartNumberingAfterBreak="0">
    <w:nsid w:val="0F270596"/>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 w15:restartNumberingAfterBreak="0">
    <w:nsid w:val="1F72198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7" w15:restartNumberingAfterBreak="0">
    <w:nsid w:val="23FD4DC5"/>
    <w:multiLevelType w:val="hybridMultilevel"/>
    <w:tmpl w:val="6542EBAA"/>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8" w15:restartNumberingAfterBreak="0">
    <w:nsid w:val="29850B52"/>
    <w:multiLevelType w:val="hybridMultilevel"/>
    <w:tmpl w:val="1576CBD6"/>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 w15:restartNumberingAfterBreak="0">
    <w:nsid w:val="33AC7A26"/>
    <w:multiLevelType w:val="hybridMultilevel"/>
    <w:tmpl w:val="90FEC48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 w15:restartNumberingAfterBreak="0">
    <w:nsid w:val="35D6013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1" w15:restartNumberingAfterBreak="0">
    <w:nsid w:val="36DF368A"/>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2" w15:restartNumberingAfterBreak="0">
    <w:nsid w:val="36E05D2F"/>
    <w:multiLevelType w:val="hybridMultilevel"/>
    <w:tmpl w:val="41D0433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3" w15:restartNumberingAfterBreak="0">
    <w:nsid w:val="3AD82C60"/>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4" w15:restartNumberingAfterBreak="0">
    <w:nsid w:val="3EEF235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5" w15:restartNumberingAfterBreak="0">
    <w:nsid w:val="450F2465"/>
    <w:multiLevelType w:val="hybridMultilevel"/>
    <w:tmpl w:val="C630990E"/>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6" w15:restartNumberingAfterBreak="0">
    <w:nsid w:val="53940CA8"/>
    <w:multiLevelType w:val="hybridMultilevel"/>
    <w:tmpl w:val="204A0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963EE9"/>
    <w:multiLevelType w:val="hybridMultilevel"/>
    <w:tmpl w:val="895E6B9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8" w15:restartNumberingAfterBreak="0">
    <w:nsid w:val="58DE1655"/>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9" w15:restartNumberingAfterBreak="0">
    <w:nsid w:val="5958580A"/>
    <w:multiLevelType w:val="hybridMultilevel"/>
    <w:tmpl w:val="8780AB8C"/>
    <w:lvl w:ilvl="0" w:tplc="20F01470">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0" w15:restartNumberingAfterBreak="0">
    <w:nsid w:val="627B5952"/>
    <w:multiLevelType w:val="hybridMultilevel"/>
    <w:tmpl w:val="A9F473B6"/>
    <w:lvl w:ilvl="0" w:tplc="72FEFC2E">
      <w:start w:val="1"/>
      <w:numFmt w:val="decimal"/>
      <w:lvlText w:val="[%1]"/>
      <w:lvlJc w:val="left"/>
      <w:pPr>
        <w:ind w:left="360" w:hanging="360"/>
      </w:pPr>
      <w:rPr>
        <w:rFonts w:ascii="Times New Roman" w:hAnsi="Times New Roman" w:cs="Times New Roman" w:hint="default"/>
        <w:b w:val="0"/>
        <w:sz w:val="24"/>
        <w:szCs w:val="24"/>
        <w:vertAlign w:val="superscrip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6D430B9"/>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2" w15:restartNumberingAfterBreak="0">
    <w:nsid w:val="68832A9C"/>
    <w:multiLevelType w:val="hybridMultilevel"/>
    <w:tmpl w:val="BAEA2DF8"/>
    <w:lvl w:ilvl="0" w:tplc="D426550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51339E4"/>
    <w:multiLevelType w:val="hybridMultilevel"/>
    <w:tmpl w:val="0A7C72B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4" w15:restartNumberingAfterBreak="0">
    <w:nsid w:val="7A3E7CFB"/>
    <w:multiLevelType w:val="hybridMultilevel"/>
    <w:tmpl w:val="EBB069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383915883">
    <w:abstractNumId w:val="6"/>
  </w:num>
  <w:num w:numId="2" w16cid:durableId="1993367691">
    <w:abstractNumId w:val="19"/>
  </w:num>
  <w:num w:numId="3" w16cid:durableId="1184250627">
    <w:abstractNumId w:val="13"/>
  </w:num>
  <w:num w:numId="4" w16cid:durableId="1805150684">
    <w:abstractNumId w:val="18"/>
  </w:num>
  <w:num w:numId="5" w16cid:durableId="1825706466">
    <w:abstractNumId w:val="21"/>
  </w:num>
  <w:num w:numId="6" w16cid:durableId="1041977022">
    <w:abstractNumId w:val="0"/>
  </w:num>
  <w:num w:numId="7" w16cid:durableId="2063553949">
    <w:abstractNumId w:val="10"/>
  </w:num>
  <w:num w:numId="8" w16cid:durableId="2101020826">
    <w:abstractNumId w:val="3"/>
  </w:num>
  <w:num w:numId="9" w16cid:durableId="46226158">
    <w:abstractNumId w:val="22"/>
  </w:num>
  <w:num w:numId="10" w16cid:durableId="2087337566">
    <w:abstractNumId w:val="4"/>
  </w:num>
  <w:num w:numId="11" w16cid:durableId="76442808">
    <w:abstractNumId w:val="11"/>
  </w:num>
  <w:num w:numId="12" w16cid:durableId="842283503">
    <w:abstractNumId w:val="5"/>
  </w:num>
  <w:num w:numId="13" w16cid:durableId="449666973">
    <w:abstractNumId w:val="15"/>
  </w:num>
  <w:num w:numId="14" w16cid:durableId="779489283">
    <w:abstractNumId w:val="14"/>
  </w:num>
  <w:num w:numId="15" w16cid:durableId="1456171764">
    <w:abstractNumId w:val="2"/>
  </w:num>
  <w:num w:numId="16" w16cid:durableId="572592272">
    <w:abstractNumId w:val="9"/>
  </w:num>
  <w:num w:numId="17" w16cid:durableId="759370043">
    <w:abstractNumId w:val="17"/>
  </w:num>
  <w:num w:numId="18" w16cid:durableId="1147942158">
    <w:abstractNumId w:val="12"/>
  </w:num>
  <w:num w:numId="19" w16cid:durableId="2008709229">
    <w:abstractNumId w:val="7"/>
  </w:num>
  <w:num w:numId="20" w16cid:durableId="1957447872">
    <w:abstractNumId w:val="8"/>
  </w:num>
  <w:num w:numId="21" w16cid:durableId="1385909097">
    <w:abstractNumId w:val="1"/>
  </w:num>
  <w:num w:numId="22" w16cid:durableId="231892745">
    <w:abstractNumId w:val="23"/>
  </w:num>
  <w:num w:numId="23" w16cid:durableId="703361007">
    <w:abstractNumId w:val="20"/>
  </w:num>
  <w:num w:numId="24" w16cid:durableId="1106313868">
    <w:abstractNumId w:val="24"/>
  </w:num>
  <w:num w:numId="25" w16cid:durableId="6875582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6AE"/>
    <w:rsid w:val="000633DD"/>
    <w:rsid w:val="00063B2E"/>
    <w:rsid w:val="00075591"/>
    <w:rsid w:val="00082FF6"/>
    <w:rsid w:val="00087C1C"/>
    <w:rsid w:val="00092477"/>
    <w:rsid w:val="000B0301"/>
    <w:rsid w:val="000C5D32"/>
    <w:rsid w:val="000C7844"/>
    <w:rsid w:val="000D501D"/>
    <w:rsid w:val="00100965"/>
    <w:rsid w:val="001017AD"/>
    <w:rsid w:val="00106056"/>
    <w:rsid w:val="001275E6"/>
    <w:rsid w:val="00132594"/>
    <w:rsid w:val="001555E5"/>
    <w:rsid w:val="00156F24"/>
    <w:rsid w:val="001633D2"/>
    <w:rsid w:val="001764F8"/>
    <w:rsid w:val="00177D08"/>
    <w:rsid w:val="0018599A"/>
    <w:rsid w:val="00185F90"/>
    <w:rsid w:val="0018685B"/>
    <w:rsid w:val="001871C7"/>
    <w:rsid w:val="0019246C"/>
    <w:rsid w:val="001948BA"/>
    <w:rsid w:val="001B623B"/>
    <w:rsid w:val="001C71B9"/>
    <w:rsid w:val="001D4BD4"/>
    <w:rsid w:val="001D5FEA"/>
    <w:rsid w:val="002003D7"/>
    <w:rsid w:val="00215508"/>
    <w:rsid w:val="002217CD"/>
    <w:rsid w:val="00232A77"/>
    <w:rsid w:val="00241753"/>
    <w:rsid w:val="002540C4"/>
    <w:rsid w:val="00282A50"/>
    <w:rsid w:val="002861EC"/>
    <w:rsid w:val="002A06F3"/>
    <w:rsid w:val="002A7C24"/>
    <w:rsid w:val="002B4ACD"/>
    <w:rsid w:val="002E238B"/>
    <w:rsid w:val="002F42AC"/>
    <w:rsid w:val="00311B74"/>
    <w:rsid w:val="00314C76"/>
    <w:rsid w:val="00341C87"/>
    <w:rsid w:val="003516FC"/>
    <w:rsid w:val="00357E17"/>
    <w:rsid w:val="00362381"/>
    <w:rsid w:val="003716E9"/>
    <w:rsid w:val="003721DC"/>
    <w:rsid w:val="003768FF"/>
    <w:rsid w:val="00383713"/>
    <w:rsid w:val="003A173E"/>
    <w:rsid w:val="003A2B02"/>
    <w:rsid w:val="003B28E3"/>
    <w:rsid w:val="003B7FD4"/>
    <w:rsid w:val="003D7FAD"/>
    <w:rsid w:val="003E27A8"/>
    <w:rsid w:val="003E3915"/>
    <w:rsid w:val="003E75A7"/>
    <w:rsid w:val="003F0F0D"/>
    <w:rsid w:val="00422BCE"/>
    <w:rsid w:val="004360B7"/>
    <w:rsid w:val="00445A5F"/>
    <w:rsid w:val="004568B6"/>
    <w:rsid w:val="00465ACB"/>
    <w:rsid w:val="0049775A"/>
    <w:rsid w:val="004B1F06"/>
    <w:rsid w:val="004C6786"/>
    <w:rsid w:val="004D09B3"/>
    <w:rsid w:val="004F277A"/>
    <w:rsid w:val="004F5019"/>
    <w:rsid w:val="00507C8E"/>
    <w:rsid w:val="00535A06"/>
    <w:rsid w:val="00541329"/>
    <w:rsid w:val="00550AF4"/>
    <w:rsid w:val="00587998"/>
    <w:rsid w:val="005B14E9"/>
    <w:rsid w:val="005B353A"/>
    <w:rsid w:val="005B7F74"/>
    <w:rsid w:val="005C11AE"/>
    <w:rsid w:val="005E2A0A"/>
    <w:rsid w:val="005F1477"/>
    <w:rsid w:val="006216DF"/>
    <w:rsid w:val="00624BAC"/>
    <w:rsid w:val="006820A8"/>
    <w:rsid w:val="00691D4C"/>
    <w:rsid w:val="006A3CCE"/>
    <w:rsid w:val="006B2EEE"/>
    <w:rsid w:val="006D1062"/>
    <w:rsid w:val="006F73FC"/>
    <w:rsid w:val="00714DC9"/>
    <w:rsid w:val="00745E41"/>
    <w:rsid w:val="007705A0"/>
    <w:rsid w:val="00783226"/>
    <w:rsid w:val="0078331B"/>
    <w:rsid w:val="00795058"/>
    <w:rsid w:val="007B3336"/>
    <w:rsid w:val="007C0F00"/>
    <w:rsid w:val="007D39BB"/>
    <w:rsid w:val="007D4B0A"/>
    <w:rsid w:val="007D577E"/>
    <w:rsid w:val="007E395D"/>
    <w:rsid w:val="00815506"/>
    <w:rsid w:val="0082485B"/>
    <w:rsid w:val="00842F97"/>
    <w:rsid w:val="00865A52"/>
    <w:rsid w:val="008828FB"/>
    <w:rsid w:val="008A4E64"/>
    <w:rsid w:val="008A625D"/>
    <w:rsid w:val="008C132A"/>
    <w:rsid w:val="008C1E46"/>
    <w:rsid w:val="008C6518"/>
    <w:rsid w:val="008D1C69"/>
    <w:rsid w:val="008F13FE"/>
    <w:rsid w:val="00933354"/>
    <w:rsid w:val="00935BB0"/>
    <w:rsid w:val="0094009D"/>
    <w:rsid w:val="00946092"/>
    <w:rsid w:val="009678AF"/>
    <w:rsid w:val="00993629"/>
    <w:rsid w:val="009A100D"/>
    <w:rsid w:val="009A1F36"/>
    <w:rsid w:val="009B631B"/>
    <w:rsid w:val="009C2824"/>
    <w:rsid w:val="009C5E50"/>
    <w:rsid w:val="009D2BBA"/>
    <w:rsid w:val="009E0B8B"/>
    <w:rsid w:val="009E7BBB"/>
    <w:rsid w:val="00A02E4F"/>
    <w:rsid w:val="00A06FAB"/>
    <w:rsid w:val="00A12D7A"/>
    <w:rsid w:val="00A51FF3"/>
    <w:rsid w:val="00A558E7"/>
    <w:rsid w:val="00A56329"/>
    <w:rsid w:val="00A6048F"/>
    <w:rsid w:val="00A80BED"/>
    <w:rsid w:val="00A823B6"/>
    <w:rsid w:val="00A831A6"/>
    <w:rsid w:val="00A875D0"/>
    <w:rsid w:val="00AB1EAC"/>
    <w:rsid w:val="00AC3A00"/>
    <w:rsid w:val="00AC6569"/>
    <w:rsid w:val="00B06F69"/>
    <w:rsid w:val="00B13BED"/>
    <w:rsid w:val="00B33540"/>
    <w:rsid w:val="00B34A0F"/>
    <w:rsid w:val="00B350FC"/>
    <w:rsid w:val="00B636AE"/>
    <w:rsid w:val="00B65103"/>
    <w:rsid w:val="00B66C94"/>
    <w:rsid w:val="00B756F6"/>
    <w:rsid w:val="00B76E1A"/>
    <w:rsid w:val="00B834E2"/>
    <w:rsid w:val="00B949EF"/>
    <w:rsid w:val="00BA619D"/>
    <w:rsid w:val="00BB3B7D"/>
    <w:rsid w:val="00BE7628"/>
    <w:rsid w:val="00BF20B9"/>
    <w:rsid w:val="00BF5D76"/>
    <w:rsid w:val="00C15A4F"/>
    <w:rsid w:val="00C15C1F"/>
    <w:rsid w:val="00C21B7D"/>
    <w:rsid w:val="00C348B7"/>
    <w:rsid w:val="00C60171"/>
    <w:rsid w:val="00C75D40"/>
    <w:rsid w:val="00C83F8F"/>
    <w:rsid w:val="00C8511C"/>
    <w:rsid w:val="00CB5AA0"/>
    <w:rsid w:val="00CD484F"/>
    <w:rsid w:val="00CD7531"/>
    <w:rsid w:val="00D14A6B"/>
    <w:rsid w:val="00D31F04"/>
    <w:rsid w:val="00D42AE5"/>
    <w:rsid w:val="00D52D45"/>
    <w:rsid w:val="00D57911"/>
    <w:rsid w:val="00D6029E"/>
    <w:rsid w:val="00D73698"/>
    <w:rsid w:val="00D96F0D"/>
    <w:rsid w:val="00DA4D62"/>
    <w:rsid w:val="00DB2C4F"/>
    <w:rsid w:val="00DD1CB5"/>
    <w:rsid w:val="00DE05C8"/>
    <w:rsid w:val="00DE605C"/>
    <w:rsid w:val="00E1192C"/>
    <w:rsid w:val="00E17881"/>
    <w:rsid w:val="00E40533"/>
    <w:rsid w:val="00E5515B"/>
    <w:rsid w:val="00E5739A"/>
    <w:rsid w:val="00E57EB1"/>
    <w:rsid w:val="00EB39D2"/>
    <w:rsid w:val="00EB489E"/>
    <w:rsid w:val="00EB7202"/>
    <w:rsid w:val="00EC0C04"/>
    <w:rsid w:val="00ED6390"/>
    <w:rsid w:val="00EE20DD"/>
    <w:rsid w:val="00EE7784"/>
    <w:rsid w:val="00EF2D77"/>
    <w:rsid w:val="00EF65A0"/>
    <w:rsid w:val="00F06D02"/>
    <w:rsid w:val="00F15247"/>
    <w:rsid w:val="00F215A9"/>
    <w:rsid w:val="00F53AB1"/>
    <w:rsid w:val="00F56071"/>
    <w:rsid w:val="00F56AA9"/>
    <w:rsid w:val="00F60F63"/>
    <w:rsid w:val="00F6132C"/>
    <w:rsid w:val="00F82167"/>
    <w:rsid w:val="00F94164"/>
    <w:rsid w:val="00FB38AC"/>
    <w:rsid w:val="00FC1722"/>
    <w:rsid w:val="00FE4C53"/>
    <w:rsid w:val="00FF17B1"/>
    <w:rsid w:val="02509A87"/>
    <w:rsid w:val="1A5346B7"/>
    <w:rsid w:val="315D4D9F"/>
    <w:rsid w:val="3B0D3516"/>
    <w:rsid w:val="3D14C691"/>
    <w:rsid w:val="3D282671"/>
    <w:rsid w:val="4365C2A9"/>
    <w:rsid w:val="692F6BE5"/>
    <w:rsid w:val="6AE410AB"/>
    <w:rsid w:val="7532A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E1C8ED4"/>
  <w15:chartTrackingRefBased/>
  <w15:docId w15:val="{30CAADE3-825F-4579-8C3C-F2E61D7B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AA9"/>
    <w:pPr>
      <w:spacing w:after="200" w:line="276" w:lineRule="auto"/>
    </w:pPr>
    <w:rPr>
      <w:rFonts w:eastAsiaTheme="minorEastAsia"/>
      <w:lang w:eastAsia="pl-PL"/>
    </w:rPr>
  </w:style>
  <w:style w:type="paragraph" w:styleId="Heading1">
    <w:name w:val="heading 1"/>
    <w:basedOn w:val="Normal"/>
    <w:next w:val="Normal"/>
    <w:link w:val="Heading1Char"/>
    <w:qFormat/>
    <w:rsid w:val="00F56AA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F56A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6AA9"/>
    <w:rPr>
      <w:rFonts w:ascii="Arial" w:eastAsia="Times New Roman" w:hAnsi="Arial" w:cs="Arial"/>
      <w:b/>
      <w:bCs/>
      <w:kern w:val="32"/>
      <w:sz w:val="32"/>
      <w:szCs w:val="32"/>
      <w:lang w:eastAsia="pl-PL"/>
    </w:rPr>
  </w:style>
  <w:style w:type="character" w:customStyle="1" w:styleId="Heading2Char">
    <w:name w:val="Heading 2 Char"/>
    <w:basedOn w:val="DefaultParagraphFont"/>
    <w:link w:val="Heading2"/>
    <w:uiPriority w:val="9"/>
    <w:semiHidden/>
    <w:rsid w:val="00F56AA9"/>
    <w:rPr>
      <w:rFonts w:asciiTheme="majorHAnsi" w:eastAsiaTheme="majorEastAsia" w:hAnsiTheme="majorHAnsi" w:cstheme="majorBidi"/>
      <w:color w:val="2F5496" w:themeColor="accent1" w:themeShade="BF"/>
      <w:sz w:val="26"/>
      <w:szCs w:val="26"/>
      <w:lang w:eastAsia="pl-PL"/>
    </w:rPr>
  </w:style>
  <w:style w:type="paragraph" w:styleId="Footer">
    <w:name w:val="footer"/>
    <w:basedOn w:val="Normal"/>
    <w:link w:val="FooterChar"/>
    <w:uiPriority w:val="99"/>
    <w:unhideWhenUsed/>
    <w:rsid w:val="00F56A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6AA9"/>
    <w:rPr>
      <w:rFonts w:eastAsiaTheme="minorEastAsia"/>
      <w:lang w:eastAsia="pl-PL"/>
    </w:rPr>
  </w:style>
  <w:style w:type="character" w:styleId="Hyperlink">
    <w:name w:val="Hyperlink"/>
    <w:basedOn w:val="DefaultParagraphFont"/>
    <w:uiPriority w:val="99"/>
    <w:unhideWhenUsed/>
    <w:rsid w:val="00F56AA9"/>
    <w:rPr>
      <w:color w:val="0563C1" w:themeColor="hyperlink"/>
      <w:u w:val="single"/>
    </w:rPr>
  </w:style>
  <w:style w:type="paragraph" w:styleId="ListParagraph">
    <w:name w:val="List Paragraph"/>
    <w:aliases w:val="sw tekst,L1,Numerowanie,Akapit z listą BS,normalny tekst,lp1,Preambuła,Tytuły,Alpha list,Akapit z listą1,ISCG Numerowanie,Obiekt,List Paragraph1,BulletC,Wyliczanie,Akapit z listą3,Akapit z listą31,maz_wyliczenie"/>
    <w:basedOn w:val="Normal"/>
    <w:link w:val="ListParagraphChar"/>
    <w:uiPriority w:val="34"/>
    <w:qFormat/>
    <w:rsid w:val="00F56AA9"/>
    <w:pPr>
      <w:ind w:left="720"/>
      <w:contextualSpacing/>
    </w:pPr>
  </w:style>
  <w:style w:type="paragraph" w:styleId="BodyText">
    <w:name w:val="Body Text"/>
    <w:basedOn w:val="Normal"/>
    <w:link w:val="BodyTextChar"/>
    <w:rsid w:val="00F56AA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56AA9"/>
    <w:rPr>
      <w:rFonts w:ascii="Times New Roman" w:eastAsia="Times New Roman" w:hAnsi="Times New Roman" w:cs="Times New Roman"/>
      <w:sz w:val="24"/>
      <w:szCs w:val="24"/>
      <w:lang w:eastAsia="pl-PL"/>
    </w:rPr>
  </w:style>
  <w:style w:type="table" w:styleId="TableGrid">
    <w:name w:val="Table Grid"/>
    <w:basedOn w:val="TableNormal"/>
    <w:rsid w:val="00F56AA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56AA9"/>
    <w:pPr>
      <w:spacing w:after="0" w:line="240" w:lineRule="auto"/>
    </w:pPr>
    <w:rPr>
      <w:rFonts w:ascii="Calibri" w:eastAsia="Calibri" w:hAnsi="Calibri" w:cs="Times New Roman"/>
    </w:rPr>
  </w:style>
  <w:style w:type="character" w:customStyle="1" w:styleId="ListParagraphChar">
    <w:name w:val="List Paragraph Char"/>
    <w:aliases w:val="sw tekst Char,L1 Char,Numerowanie Char,Akapit z listą BS Char,normalny tekst Char,lp1 Char,Preambuła Char,Tytuły Char,Alpha list Char,Akapit z listą1 Char,ISCG Numerowanie Char,Obiekt Char,List Paragraph1 Char,BulletC Char"/>
    <w:link w:val="ListParagraph"/>
    <w:uiPriority w:val="34"/>
    <w:qFormat/>
    <w:rsid w:val="00F56AA9"/>
    <w:rPr>
      <w:rFonts w:eastAsiaTheme="minorEastAsia"/>
      <w:lang w:eastAsia="pl-PL"/>
    </w:rPr>
  </w:style>
  <w:style w:type="character" w:customStyle="1" w:styleId="NoSpacingChar">
    <w:name w:val="No Spacing Char"/>
    <w:link w:val="NoSpacing"/>
    <w:uiPriority w:val="1"/>
    <w:rsid w:val="00F56AA9"/>
    <w:rPr>
      <w:rFonts w:ascii="Calibri" w:eastAsia="Calibri" w:hAnsi="Calibri" w:cs="Times New Roman"/>
    </w:rPr>
  </w:style>
  <w:style w:type="paragraph" w:styleId="BalloonText">
    <w:name w:val="Balloon Text"/>
    <w:basedOn w:val="Normal"/>
    <w:link w:val="BalloonTextChar"/>
    <w:uiPriority w:val="99"/>
    <w:semiHidden/>
    <w:unhideWhenUsed/>
    <w:rsid w:val="00B35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0FC"/>
    <w:rPr>
      <w:rFonts w:ascii="Segoe UI" w:eastAsiaTheme="minorEastAsia" w:hAnsi="Segoe UI" w:cs="Segoe UI"/>
      <w:sz w:val="18"/>
      <w:szCs w:val="18"/>
      <w:lang w:eastAsia="pl-PL"/>
    </w:rPr>
  </w:style>
  <w:style w:type="character" w:styleId="CommentReference">
    <w:name w:val="annotation reference"/>
    <w:basedOn w:val="DefaultParagraphFont"/>
    <w:uiPriority w:val="99"/>
    <w:semiHidden/>
    <w:unhideWhenUsed/>
    <w:rsid w:val="009E7BBB"/>
    <w:rPr>
      <w:sz w:val="16"/>
      <w:szCs w:val="16"/>
    </w:rPr>
  </w:style>
  <w:style w:type="paragraph" w:styleId="CommentText">
    <w:name w:val="annotation text"/>
    <w:basedOn w:val="Normal"/>
    <w:link w:val="CommentTextChar"/>
    <w:uiPriority w:val="99"/>
    <w:unhideWhenUsed/>
    <w:rsid w:val="009E7BBB"/>
    <w:pPr>
      <w:spacing w:line="240" w:lineRule="auto"/>
    </w:pPr>
    <w:rPr>
      <w:sz w:val="20"/>
      <w:szCs w:val="20"/>
    </w:rPr>
  </w:style>
  <w:style w:type="character" w:customStyle="1" w:styleId="CommentTextChar">
    <w:name w:val="Comment Text Char"/>
    <w:basedOn w:val="DefaultParagraphFont"/>
    <w:link w:val="CommentText"/>
    <w:uiPriority w:val="99"/>
    <w:rsid w:val="009E7BBB"/>
    <w:rPr>
      <w:rFonts w:eastAsiaTheme="minorEastAsia"/>
      <w:sz w:val="20"/>
      <w:szCs w:val="20"/>
      <w:lang w:eastAsia="pl-PL"/>
    </w:rPr>
  </w:style>
  <w:style w:type="paragraph" w:styleId="CommentSubject">
    <w:name w:val="annotation subject"/>
    <w:basedOn w:val="CommentText"/>
    <w:next w:val="CommentText"/>
    <w:link w:val="CommentSubjectChar"/>
    <w:uiPriority w:val="99"/>
    <w:semiHidden/>
    <w:unhideWhenUsed/>
    <w:rsid w:val="009E7BBB"/>
    <w:rPr>
      <w:b/>
      <w:bCs/>
    </w:rPr>
  </w:style>
  <w:style w:type="character" w:customStyle="1" w:styleId="CommentSubjectChar">
    <w:name w:val="Comment Subject Char"/>
    <w:basedOn w:val="CommentTextChar"/>
    <w:link w:val="CommentSubject"/>
    <w:uiPriority w:val="99"/>
    <w:semiHidden/>
    <w:rsid w:val="009E7BBB"/>
    <w:rPr>
      <w:rFonts w:eastAsiaTheme="minorEastAsia"/>
      <w:b/>
      <w:bCs/>
      <w:sz w:val="20"/>
      <w:szCs w:val="20"/>
      <w:lang w:eastAsia="pl-PL"/>
    </w:rPr>
  </w:style>
  <w:style w:type="character" w:customStyle="1" w:styleId="Nierozpoznanawzmianka1">
    <w:name w:val="Nierozpoznana wzmianka1"/>
    <w:basedOn w:val="DefaultParagraphFont"/>
    <w:uiPriority w:val="99"/>
    <w:semiHidden/>
    <w:unhideWhenUsed/>
    <w:rsid w:val="006A3CCE"/>
    <w:rPr>
      <w:color w:val="605E5C"/>
      <w:shd w:val="clear" w:color="auto" w:fill="E1DFDD"/>
    </w:rPr>
  </w:style>
  <w:style w:type="paragraph" w:styleId="Header">
    <w:name w:val="header"/>
    <w:basedOn w:val="Normal"/>
    <w:link w:val="HeaderChar"/>
    <w:uiPriority w:val="99"/>
    <w:unhideWhenUsed/>
    <w:rsid w:val="003B7F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7FD4"/>
    <w:rPr>
      <w:rFonts w:eastAsiaTheme="minorEastAsia"/>
      <w:lang w:eastAsia="pl-PL"/>
    </w:rPr>
  </w:style>
  <w:style w:type="paragraph" w:styleId="Revision">
    <w:name w:val="Revision"/>
    <w:hidden/>
    <w:uiPriority w:val="99"/>
    <w:semiHidden/>
    <w:rsid w:val="00C75D40"/>
    <w:pPr>
      <w:spacing w:after="0" w:line="240" w:lineRule="auto"/>
    </w:pPr>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153942">
      <w:bodyDiv w:val="1"/>
      <w:marLeft w:val="0"/>
      <w:marRight w:val="0"/>
      <w:marTop w:val="0"/>
      <w:marBottom w:val="0"/>
      <w:divBdr>
        <w:top w:val="none" w:sz="0" w:space="0" w:color="auto"/>
        <w:left w:val="none" w:sz="0" w:space="0" w:color="auto"/>
        <w:bottom w:val="none" w:sz="0" w:space="0" w:color="auto"/>
        <w:right w:val="none" w:sz="0" w:space="0" w:color="auto"/>
      </w:divBdr>
    </w:div>
    <w:div w:id="12292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fnp.org.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fnp.org.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o@fnp.org.pl" TargetMode="External"/><Relationship Id="rId4" Type="http://schemas.openxmlformats.org/officeDocument/2006/relationships/settings" Target="settings.xml"/><Relationship Id="rId9" Type="http://schemas.openxmlformats.org/officeDocument/2006/relationships/hyperlink" Target="mailto:iodo@fnp.org.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8EB65-B4F2-4FDD-BF98-1D07C5282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3517</Words>
  <Characters>20047</Characters>
  <Application>Microsoft Office Word</Application>
  <DocSecurity>4</DocSecurity>
  <Lines>167</Lines>
  <Paragraphs>47</Paragraphs>
  <ScaleCrop>false</ScaleCrop>
  <Company/>
  <LinksUpToDate>false</LinksUpToDate>
  <CharactersWithSpaces>23517</CharactersWithSpaces>
  <SharedDoc>false</SharedDoc>
  <HLinks>
    <vt:vector size="24" baseType="variant">
      <vt:variant>
        <vt:i4>6225956</vt:i4>
      </vt:variant>
      <vt:variant>
        <vt:i4>9</vt:i4>
      </vt:variant>
      <vt:variant>
        <vt:i4>0</vt:i4>
      </vt:variant>
      <vt:variant>
        <vt:i4>5</vt:i4>
      </vt:variant>
      <vt:variant>
        <vt:lpwstr>mailto:iodo@fnp.org.pl</vt:lpwstr>
      </vt:variant>
      <vt:variant>
        <vt:lpwstr/>
      </vt:variant>
      <vt:variant>
        <vt:i4>6225956</vt:i4>
      </vt:variant>
      <vt:variant>
        <vt:i4>6</vt:i4>
      </vt:variant>
      <vt:variant>
        <vt:i4>0</vt:i4>
      </vt:variant>
      <vt:variant>
        <vt:i4>5</vt:i4>
      </vt:variant>
      <vt:variant>
        <vt:lpwstr>mailto:iodo@fnp.org.pl</vt:lpwstr>
      </vt:variant>
      <vt:variant>
        <vt:lpwstr/>
      </vt:variant>
      <vt:variant>
        <vt:i4>6225956</vt:i4>
      </vt:variant>
      <vt:variant>
        <vt:i4>3</vt:i4>
      </vt:variant>
      <vt:variant>
        <vt:i4>0</vt:i4>
      </vt:variant>
      <vt:variant>
        <vt:i4>5</vt:i4>
      </vt:variant>
      <vt:variant>
        <vt:lpwstr>mailto:iodo@fnp.org.pl</vt:lpwstr>
      </vt:variant>
      <vt:variant>
        <vt:lpwstr/>
      </vt:variant>
      <vt:variant>
        <vt:i4>6225956</vt:i4>
      </vt:variant>
      <vt:variant>
        <vt:i4>0</vt:i4>
      </vt:variant>
      <vt:variant>
        <vt:i4>0</vt:i4>
      </vt:variant>
      <vt:variant>
        <vt:i4>5</vt:i4>
      </vt:variant>
      <vt:variant>
        <vt:lpwstr>mailto:iodo@fnp.org.pl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Obidziński</dc:creator>
  <cp:keywords/>
  <dc:description/>
  <cp:lastModifiedBy>Monika Dżaman</cp:lastModifiedBy>
  <cp:revision>17</cp:revision>
  <cp:lastPrinted>2022-03-01T19:43:00Z</cp:lastPrinted>
  <dcterms:created xsi:type="dcterms:W3CDTF">2022-06-20T18:09:00Z</dcterms:created>
  <dcterms:modified xsi:type="dcterms:W3CDTF">2024-07-08T16:20:00Z</dcterms:modified>
</cp:coreProperties>
</file>