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0C574" w14:textId="77777777" w:rsidR="0016506E" w:rsidRPr="008D2E3B" w:rsidRDefault="0016506E">
      <w:pPr>
        <w:jc w:val="center"/>
        <w:rPr>
          <w:rFonts w:eastAsia="Calibri"/>
          <w:sz w:val="24"/>
          <w:szCs w:val="24"/>
        </w:rPr>
      </w:pPr>
    </w:p>
    <w:p w14:paraId="36E39D67" w14:textId="77777777" w:rsidR="0016506E" w:rsidRPr="008D2E3B" w:rsidRDefault="0016506E">
      <w:pPr>
        <w:jc w:val="center"/>
        <w:rPr>
          <w:rFonts w:eastAsia="Calibri"/>
          <w:sz w:val="24"/>
          <w:szCs w:val="24"/>
        </w:rPr>
      </w:pPr>
    </w:p>
    <w:p w14:paraId="551A3CFA" w14:textId="77777777" w:rsidR="0016506E" w:rsidRPr="008D2E3B" w:rsidRDefault="0016506E">
      <w:pPr>
        <w:jc w:val="center"/>
        <w:rPr>
          <w:rFonts w:eastAsia="Calibri"/>
          <w:sz w:val="24"/>
          <w:szCs w:val="24"/>
        </w:rPr>
      </w:pPr>
    </w:p>
    <w:p w14:paraId="6AA22460" w14:textId="77777777" w:rsidR="0016506E" w:rsidRPr="008D2E3B" w:rsidRDefault="0016506E">
      <w:pPr>
        <w:jc w:val="center"/>
        <w:rPr>
          <w:rFonts w:eastAsia="Calibri"/>
          <w:sz w:val="24"/>
          <w:szCs w:val="24"/>
        </w:rPr>
      </w:pPr>
    </w:p>
    <w:p w14:paraId="695A63BE" w14:textId="77777777" w:rsidR="0016506E" w:rsidRPr="008D2E3B" w:rsidRDefault="0016506E">
      <w:pPr>
        <w:jc w:val="center"/>
        <w:rPr>
          <w:rFonts w:eastAsia="Calibri"/>
          <w:sz w:val="24"/>
          <w:szCs w:val="24"/>
        </w:rPr>
      </w:pPr>
    </w:p>
    <w:p w14:paraId="4BB16D4E" w14:textId="77777777" w:rsidR="0016506E" w:rsidRPr="008D2E3B" w:rsidRDefault="0016506E">
      <w:pPr>
        <w:jc w:val="center"/>
        <w:rPr>
          <w:rFonts w:eastAsia="Calibri"/>
          <w:sz w:val="24"/>
          <w:szCs w:val="24"/>
        </w:rPr>
      </w:pPr>
    </w:p>
    <w:p w14:paraId="70BB17C9" w14:textId="77777777" w:rsidR="0016506E" w:rsidRPr="008D2E3B" w:rsidRDefault="0016506E">
      <w:pPr>
        <w:jc w:val="center"/>
        <w:rPr>
          <w:rFonts w:eastAsia="Calibri"/>
          <w:sz w:val="24"/>
          <w:szCs w:val="24"/>
        </w:rPr>
      </w:pPr>
    </w:p>
    <w:p w14:paraId="548C5AAD" w14:textId="77777777" w:rsidR="0016506E" w:rsidRPr="008D2E3B" w:rsidRDefault="0016506E">
      <w:pPr>
        <w:jc w:val="center"/>
        <w:rPr>
          <w:rFonts w:eastAsia="Calibri"/>
          <w:sz w:val="24"/>
          <w:szCs w:val="24"/>
        </w:rPr>
      </w:pPr>
    </w:p>
    <w:p w14:paraId="277F84FA" w14:textId="77777777" w:rsidR="0016506E" w:rsidRPr="008D2E3B" w:rsidRDefault="0016506E">
      <w:pPr>
        <w:jc w:val="center"/>
        <w:rPr>
          <w:rFonts w:eastAsia="Calibri"/>
          <w:sz w:val="24"/>
          <w:szCs w:val="24"/>
        </w:rPr>
      </w:pPr>
    </w:p>
    <w:p w14:paraId="621D3466" w14:textId="77777777" w:rsidR="0016506E" w:rsidRPr="008D2E3B" w:rsidRDefault="0016506E">
      <w:pPr>
        <w:rPr>
          <w:rFonts w:eastAsia="Calibri"/>
          <w:sz w:val="24"/>
          <w:szCs w:val="24"/>
        </w:rPr>
      </w:pPr>
    </w:p>
    <w:p w14:paraId="15701522" w14:textId="77777777" w:rsidR="0016506E" w:rsidRPr="008D2E3B" w:rsidRDefault="0016506E">
      <w:pPr>
        <w:jc w:val="center"/>
        <w:rPr>
          <w:rFonts w:eastAsia="Calibri"/>
          <w:sz w:val="24"/>
          <w:szCs w:val="24"/>
        </w:rPr>
      </w:pPr>
    </w:p>
    <w:p w14:paraId="3DBECCA6" w14:textId="77777777" w:rsidR="00823FFB" w:rsidRPr="008D2E3B" w:rsidRDefault="00823FFB" w:rsidP="00410148">
      <w:pPr>
        <w:pStyle w:val="Default"/>
        <w:jc w:val="center"/>
        <w:rPr>
          <w:color w:val="auto"/>
        </w:rPr>
      </w:pPr>
    </w:p>
    <w:p w14:paraId="18DF911B" w14:textId="77777777" w:rsidR="006D127B" w:rsidRPr="008D2E3B" w:rsidRDefault="008A173C" w:rsidP="001A3C1F">
      <w:pPr>
        <w:pStyle w:val="Default"/>
        <w:spacing w:line="360" w:lineRule="auto"/>
        <w:jc w:val="center"/>
        <w:rPr>
          <w:b/>
          <w:color w:val="auto"/>
        </w:rPr>
      </w:pPr>
      <w:r w:rsidRPr="008D2E3B">
        <w:rPr>
          <w:b/>
          <w:color w:val="auto"/>
        </w:rPr>
        <w:t xml:space="preserve">Zapytanie ofertowe w ramach projektu </w:t>
      </w:r>
    </w:p>
    <w:p w14:paraId="3E1B02C4" w14:textId="0CD9C176" w:rsidR="00314D33" w:rsidRPr="008D2E3B" w:rsidRDefault="006D127B" w:rsidP="001A3C1F">
      <w:pPr>
        <w:pStyle w:val="Default"/>
        <w:spacing w:line="360" w:lineRule="auto"/>
        <w:jc w:val="center"/>
        <w:rPr>
          <w:rFonts w:eastAsia="Calibri"/>
          <w:color w:val="auto"/>
        </w:rPr>
      </w:pPr>
      <w:r w:rsidRPr="008D2E3B">
        <w:rPr>
          <w:color w:val="auto"/>
        </w:rPr>
        <w:t>nr KPOD.01.03-IW.01-0018/24</w:t>
      </w:r>
      <w:r w:rsidR="008A173C" w:rsidRPr="008D2E3B">
        <w:rPr>
          <w:color w:val="auto"/>
        </w:rPr>
        <w:br/>
        <w:t>„</w:t>
      </w:r>
      <w:r w:rsidR="001A3C1F" w:rsidRPr="008D2E3B">
        <w:rPr>
          <w:color w:val="auto"/>
        </w:rPr>
        <w:t>Z</w:t>
      </w:r>
      <w:r w:rsidR="001A3C1F" w:rsidRPr="008D2E3B">
        <w:t>większenie odporności przedsiębiorstwa na sytuacje kryzysowe, poprzez zakup dwóch przenośnych namiotów plenerowych wraz z wyposażeniem, celem rozszerzenia zakresu usług w firmie. Inwestycja realizowania na terenie województwa małopolskiego</w:t>
      </w:r>
      <w:r w:rsidR="008A173C" w:rsidRPr="008D2E3B">
        <w:rPr>
          <w:color w:val="auto"/>
        </w:rPr>
        <w:t>”</w:t>
      </w:r>
      <w:r w:rsidR="008A173C" w:rsidRPr="008D2E3B">
        <w:rPr>
          <w:color w:val="auto"/>
        </w:rPr>
        <w:br/>
      </w:r>
      <w:r w:rsidR="00B8702E" w:rsidRPr="008D2E3B">
        <w:rPr>
          <w:color w:val="auto"/>
        </w:rPr>
        <w:t>planowanego do realizacji w ramach programu</w:t>
      </w:r>
      <w:r w:rsidR="001A3C1F" w:rsidRPr="008D2E3B">
        <w:rPr>
          <w:color w:val="auto"/>
        </w:rPr>
        <w:t>:</w:t>
      </w:r>
      <w:r w:rsidR="00B8702E" w:rsidRPr="008D2E3B">
        <w:rPr>
          <w:color w:val="auto"/>
        </w:rPr>
        <w:t xml:space="preserve"> Krajowy Plan Odbudowy i Zwiększania Odporności</w:t>
      </w:r>
      <w:r w:rsidR="001A3C1F" w:rsidRPr="008D2E3B">
        <w:rPr>
          <w:color w:val="auto"/>
        </w:rPr>
        <w:t>,</w:t>
      </w:r>
      <w:r w:rsidR="00B8702E" w:rsidRPr="008D2E3B">
        <w:rPr>
          <w:color w:val="auto"/>
        </w:rPr>
        <w:t xml:space="preserve"> </w:t>
      </w:r>
      <w:r w:rsidR="001A3C1F" w:rsidRPr="008D2E3B">
        <w:rPr>
          <w:color w:val="auto"/>
        </w:rPr>
        <w:t>Priorytet: O</w:t>
      </w:r>
      <w:r w:rsidR="001A3C1F" w:rsidRPr="008D2E3B">
        <w:t xml:space="preserve">dporność i konkurencyjność gospodarki - część grantowa, Działanie:  </w:t>
      </w:r>
      <w:r w:rsidR="00B8702E" w:rsidRPr="008D2E3B">
        <w:rPr>
          <w:color w:val="auto"/>
        </w:rPr>
        <w:t>A1.2.1 Inwestycje dla przedsiębiorstw w produkty, usługi i kompetencje pracowników oraz kadry związane z dywersyfikacją działalności</w:t>
      </w:r>
    </w:p>
    <w:p w14:paraId="2D45EC00" w14:textId="77777777" w:rsidR="00314D33" w:rsidRPr="008D2E3B" w:rsidRDefault="00314D33" w:rsidP="00314D33">
      <w:pPr>
        <w:pStyle w:val="Default"/>
        <w:jc w:val="center"/>
        <w:rPr>
          <w:color w:val="auto"/>
          <w:shd w:val="clear" w:color="auto" w:fill="FFFFFF"/>
        </w:rPr>
      </w:pPr>
    </w:p>
    <w:p w14:paraId="07E7784C" w14:textId="25936957" w:rsidR="0016506E" w:rsidRPr="008D2E3B" w:rsidRDefault="006D127B">
      <w:pPr>
        <w:jc w:val="center"/>
        <w:rPr>
          <w:rFonts w:eastAsia="Calibri"/>
          <w:sz w:val="24"/>
          <w:szCs w:val="24"/>
        </w:rPr>
      </w:pPr>
      <w:r w:rsidRPr="008D2E3B">
        <w:rPr>
          <w:rFonts w:eastAsia="Calibri"/>
          <w:sz w:val="24"/>
          <w:szCs w:val="24"/>
        </w:rPr>
        <w:t>(rodzaj zamówienia: dostawa)</w:t>
      </w:r>
    </w:p>
    <w:p w14:paraId="55FE9EE6" w14:textId="77777777" w:rsidR="0016506E" w:rsidRPr="008D2E3B" w:rsidRDefault="0016506E">
      <w:pPr>
        <w:jc w:val="center"/>
        <w:rPr>
          <w:rFonts w:eastAsia="Calibri"/>
          <w:sz w:val="24"/>
          <w:szCs w:val="24"/>
        </w:rPr>
      </w:pPr>
    </w:p>
    <w:p w14:paraId="2422CC9A" w14:textId="77777777" w:rsidR="0016506E" w:rsidRPr="008D2E3B" w:rsidRDefault="0016506E">
      <w:pPr>
        <w:jc w:val="center"/>
        <w:rPr>
          <w:rFonts w:eastAsia="Calibri"/>
          <w:sz w:val="24"/>
          <w:szCs w:val="24"/>
        </w:rPr>
      </w:pPr>
    </w:p>
    <w:p w14:paraId="660FEAC3" w14:textId="77777777" w:rsidR="0016506E" w:rsidRPr="008D2E3B" w:rsidRDefault="0016506E">
      <w:pPr>
        <w:jc w:val="center"/>
        <w:rPr>
          <w:rFonts w:eastAsia="Calibri"/>
          <w:sz w:val="24"/>
          <w:szCs w:val="24"/>
        </w:rPr>
      </w:pPr>
    </w:p>
    <w:p w14:paraId="0BAE2B3C" w14:textId="77777777" w:rsidR="0016506E" w:rsidRPr="008D2E3B" w:rsidRDefault="0016506E">
      <w:pPr>
        <w:jc w:val="center"/>
        <w:rPr>
          <w:rFonts w:eastAsia="Calibri"/>
          <w:sz w:val="24"/>
          <w:szCs w:val="24"/>
        </w:rPr>
      </w:pPr>
    </w:p>
    <w:p w14:paraId="33BD61F5" w14:textId="77777777" w:rsidR="0016506E" w:rsidRPr="008D2E3B" w:rsidRDefault="0016506E">
      <w:pPr>
        <w:jc w:val="center"/>
        <w:rPr>
          <w:rFonts w:eastAsia="Calibri"/>
          <w:sz w:val="24"/>
          <w:szCs w:val="24"/>
        </w:rPr>
      </w:pPr>
    </w:p>
    <w:p w14:paraId="0363C096" w14:textId="77777777" w:rsidR="0016506E" w:rsidRPr="008D2E3B" w:rsidRDefault="0016506E">
      <w:pPr>
        <w:jc w:val="center"/>
        <w:rPr>
          <w:rFonts w:eastAsia="Calibri"/>
          <w:sz w:val="24"/>
          <w:szCs w:val="24"/>
        </w:rPr>
      </w:pPr>
    </w:p>
    <w:p w14:paraId="24DFE009" w14:textId="77777777" w:rsidR="0016506E" w:rsidRPr="008D2E3B" w:rsidRDefault="0016506E">
      <w:pPr>
        <w:jc w:val="center"/>
        <w:rPr>
          <w:rFonts w:eastAsia="Calibri"/>
          <w:sz w:val="24"/>
          <w:szCs w:val="24"/>
        </w:rPr>
      </w:pPr>
    </w:p>
    <w:p w14:paraId="3BA26CD2" w14:textId="77777777" w:rsidR="0016506E" w:rsidRPr="008D2E3B" w:rsidRDefault="0016506E">
      <w:pPr>
        <w:jc w:val="center"/>
        <w:rPr>
          <w:rFonts w:eastAsia="Calibri"/>
          <w:sz w:val="24"/>
          <w:szCs w:val="24"/>
        </w:rPr>
      </w:pPr>
    </w:p>
    <w:p w14:paraId="61358CED" w14:textId="77777777" w:rsidR="0016506E" w:rsidRPr="008D2E3B" w:rsidRDefault="0016506E">
      <w:pPr>
        <w:jc w:val="center"/>
        <w:rPr>
          <w:rFonts w:eastAsia="Calibri"/>
          <w:sz w:val="24"/>
          <w:szCs w:val="24"/>
        </w:rPr>
      </w:pPr>
    </w:p>
    <w:p w14:paraId="5E6C5BBA" w14:textId="77777777" w:rsidR="0016506E" w:rsidRPr="008D2E3B" w:rsidRDefault="0016506E">
      <w:pPr>
        <w:jc w:val="center"/>
        <w:rPr>
          <w:rFonts w:eastAsia="Calibri"/>
          <w:sz w:val="24"/>
          <w:szCs w:val="24"/>
        </w:rPr>
      </w:pPr>
    </w:p>
    <w:p w14:paraId="7E07E388" w14:textId="77777777" w:rsidR="0016506E" w:rsidRPr="008D2E3B" w:rsidRDefault="0016506E">
      <w:pPr>
        <w:jc w:val="center"/>
        <w:rPr>
          <w:rFonts w:eastAsia="Calibri"/>
          <w:sz w:val="24"/>
          <w:szCs w:val="24"/>
        </w:rPr>
      </w:pPr>
    </w:p>
    <w:p w14:paraId="0FB0C701" w14:textId="77777777" w:rsidR="0016506E" w:rsidRPr="008D2E3B" w:rsidRDefault="0016506E">
      <w:pPr>
        <w:jc w:val="center"/>
        <w:rPr>
          <w:rFonts w:eastAsia="Calibri"/>
          <w:sz w:val="24"/>
          <w:szCs w:val="24"/>
        </w:rPr>
      </w:pPr>
    </w:p>
    <w:p w14:paraId="0BCF28BD" w14:textId="77777777" w:rsidR="0016506E" w:rsidRPr="008D2E3B" w:rsidRDefault="0016506E">
      <w:pPr>
        <w:jc w:val="center"/>
        <w:rPr>
          <w:rFonts w:eastAsia="Calibri"/>
          <w:sz w:val="24"/>
          <w:szCs w:val="24"/>
        </w:rPr>
      </w:pPr>
    </w:p>
    <w:p w14:paraId="255A970E" w14:textId="77777777" w:rsidR="0016506E" w:rsidRPr="008D2E3B" w:rsidRDefault="0016506E">
      <w:pPr>
        <w:jc w:val="center"/>
        <w:rPr>
          <w:rFonts w:eastAsia="Calibri"/>
          <w:sz w:val="24"/>
          <w:szCs w:val="24"/>
        </w:rPr>
      </w:pPr>
    </w:p>
    <w:p w14:paraId="1F61B700" w14:textId="77777777" w:rsidR="0016506E" w:rsidRPr="008D2E3B" w:rsidRDefault="0016506E">
      <w:pPr>
        <w:jc w:val="center"/>
        <w:rPr>
          <w:rFonts w:eastAsia="Calibri"/>
          <w:sz w:val="24"/>
          <w:szCs w:val="24"/>
        </w:rPr>
      </w:pPr>
    </w:p>
    <w:p w14:paraId="02B63659" w14:textId="77777777" w:rsidR="0016506E" w:rsidRPr="008D2E3B" w:rsidRDefault="0016506E">
      <w:pPr>
        <w:jc w:val="center"/>
        <w:rPr>
          <w:rFonts w:eastAsia="Calibri"/>
          <w:sz w:val="24"/>
          <w:szCs w:val="24"/>
        </w:rPr>
      </w:pPr>
    </w:p>
    <w:p w14:paraId="234FA26A" w14:textId="77777777" w:rsidR="0016506E" w:rsidRPr="008D2E3B" w:rsidRDefault="0016506E">
      <w:pPr>
        <w:jc w:val="center"/>
        <w:rPr>
          <w:rFonts w:eastAsia="Calibri"/>
          <w:sz w:val="24"/>
          <w:szCs w:val="24"/>
        </w:rPr>
      </w:pPr>
    </w:p>
    <w:p w14:paraId="41168B2F" w14:textId="77777777" w:rsidR="0016506E" w:rsidRPr="008D2E3B" w:rsidRDefault="0016506E">
      <w:pPr>
        <w:jc w:val="center"/>
        <w:rPr>
          <w:rFonts w:eastAsia="Calibri"/>
          <w:sz w:val="24"/>
          <w:szCs w:val="24"/>
        </w:rPr>
      </w:pPr>
    </w:p>
    <w:p w14:paraId="18E67047" w14:textId="77777777" w:rsidR="0016506E" w:rsidRPr="008D2E3B" w:rsidRDefault="0016506E">
      <w:pPr>
        <w:jc w:val="center"/>
        <w:rPr>
          <w:rFonts w:eastAsia="Calibri"/>
          <w:sz w:val="24"/>
          <w:szCs w:val="24"/>
        </w:rPr>
      </w:pPr>
    </w:p>
    <w:p w14:paraId="5B6E2457" w14:textId="77777777" w:rsidR="0016506E" w:rsidRPr="008D2E3B" w:rsidRDefault="0016506E">
      <w:pPr>
        <w:jc w:val="center"/>
        <w:rPr>
          <w:rFonts w:eastAsia="Calibri"/>
          <w:sz w:val="24"/>
          <w:szCs w:val="24"/>
        </w:rPr>
      </w:pPr>
    </w:p>
    <w:p w14:paraId="2B750190" w14:textId="77777777" w:rsidR="0016506E" w:rsidRPr="008D2E3B" w:rsidRDefault="0016506E">
      <w:pPr>
        <w:jc w:val="center"/>
        <w:rPr>
          <w:rFonts w:eastAsia="Calibri"/>
          <w:sz w:val="24"/>
          <w:szCs w:val="24"/>
        </w:rPr>
      </w:pPr>
    </w:p>
    <w:p w14:paraId="42C9B0A1" w14:textId="77777777" w:rsidR="0016506E" w:rsidRPr="008D2E3B" w:rsidRDefault="0016506E">
      <w:pPr>
        <w:jc w:val="center"/>
        <w:rPr>
          <w:rFonts w:eastAsia="Calibri"/>
          <w:sz w:val="24"/>
          <w:szCs w:val="24"/>
        </w:rPr>
      </w:pPr>
    </w:p>
    <w:p w14:paraId="4E89D69F" w14:textId="77777777" w:rsidR="0016506E" w:rsidRPr="008D2E3B" w:rsidRDefault="0016506E">
      <w:pPr>
        <w:jc w:val="center"/>
        <w:rPr>
          <w:rFonts w:eastAsia="Calibri"/>
          <w:sz w:val="24"/>
          <w:szCs w:val="24"/>
        </w:rPr>
      </w:pPr>
    </w:p>
    <w:p w14:paraId="18FB6C34" w14:textId="77777777" w:rsidR="0016506E" w:rsidRPr="008D2E3B" w:rsidRDefault="0016506E">
      <w:pPr>
        <w:jc w:val="center"/>
        <w:rPr>
          <w:rFonts w:eastAsia="Calibri"/>
          <w:sz w:val="24"/>
          <w:szCs w:val="24"/>
        </w:rPr>
      </w:pPr>
    </w:p>
    <w:p w14:paraId="08BEF3A0" w14:textId="77777777" w:rsidR="00AF3893" w:rsidRPr="008D2E3B" w:rsidRDefault="00AF3893">
      <w:pPr>
        <w:jc w:val="center"/>
        <w:rPr>
          <w:rFonts w:eastAsia="Calibri"/>
          <w:sz w:val="24"/>
          <w:szCs w:val="24"/>
        </w:rPr>
      </w:pPr>
    </w:p>
    <w:p w14:paraId="0E85461E" w14:textId="77777777" w:rsidR="0016506E" w:rsidRPr="008D2E3B" w:rsidRDefault="0016506E">
      <w:pPr>
        <w:tabs>
          <w:tab w:val="left" w:pos="4380"/>
        </w:tabs>
        <w:ind w:right="513"/>
        <w:rPr>
          <w:rFonts w:eastAsia="Calibri"/>
          <w:sz w:val="24"/>
          <w:szCs w:val="24"/>
        </w:rPr>
      </w:pPr>
    </w:p>
    <w:p w14:paraId="29DFAF5D" w14:textId="2019DA19" w:rsidR="0016506E" w:rsidRPr="008D2E3B" w:rsidRDefault="006E76D7" w:rsidP="006E76D7">
      <w:pPr>
        <w:tabs>
          <w:tab w:val="left" w:pos="4380"/>
        </w:tabs>
        <w:ind w:right="513"/>
        <w:jc w:val="center"/>
        <w:rPr>
          <w:rFonts w:eastAsia="Calibri"/>
          <w:b/>
          <w:sz w:val="24"/>
          <w:szCs w:val="24"/>
        </w:rPr>
      </w:pPr>
      <w:r w:rsidRPr="008D2E3B">
        <w:rPr>
          <w:rFonts w:eastAsia="Calibri"/>
          <w:b/>
          <w:sz w:val="24"/>
          <w:szCs w:val="24"/>
        </w:rPr>
        <w:t xml:space="preserve">§ 1 </w:t>
      </w:r>
      <w:r w:rsidR="007B3F28" w:rsidRPr="008D2E3B">
        <w:rPr>
          <w:rFonts w:eastAsia="Calibri"/>
          <w:b/>
          <w:sz w:val="24"/>
          <w:szCs w:val="24"/>
        </w:rPr>
        <w:t>ZAMAWIAJĄCY</w:t>
      </w:r>
    </w:p>
    <w:p w14:paraId="05573AB0" w14:textId="77777777" w:rsidR="0016506E" w:rsidRPr="008D2E3B" w:rsidRDefault="0016506E">
      <w:pPr>
        <w:tabs>
          <w:tab w:val="left" w:pos="4380"/>
        </w:tabs>
        <w:ind w:right="513"/>
        <w:rPr>
          <w:rFonts w:eastAsia="Calibri"/>
          <w:sz w:val="24"/>
          <w:szCs w:val="24"/>
        </w:rPr>
      </w:pPr>
    </w:p>
    <w:p w14:paraId="1F950608" w14:textId="25631148" w:rsidR="0016506E" w:rsidRPr="008D2E3B" w:rsidRDefault="001A3C1F" w:rsidP="00CE2F76">
      <w:pPr>
        <w:tabs>
          <w:tab w:val="left" w:pos="4380"/>
        </w:tabs>
        <w:ind w:right="513"/>
        <w:rPr>
          <w:rFonts w:eastAsia="Calibri"/>
          <w:sz w:val="24"/>
          <w:szCs w:val="24"/>
        </w:rPr>
      </w:pPr>
      <w:r w:rsidRPr="008D2E3B">
        <w:rPr>
          <w:rFonts w:eastAsia="Calibri"/>
          <w:sz w:val="24"/>
          <w:szCs w:val="24"/>
        </w:rPr>
        <w:t>1.1</w:t>
      </w:r>
      <w:r w:rsidR="007B3F28" w:rsidRPr="008D2E3B">
        <w:rPr>
          <w:rFonts w:eastAsia="Calibri"/>
          <w:sz w:val="24"/>
          <w:szCs w:val="24"/>
        </w:rPr>
        <w:t xml:space="preserve"> </w:t>
      </w:r>
      <w:r w:rsidRPr="008D2E3B">
        <w:rPr>
          <w:rFonts w:eastAsia="Calibri"/>
          <w:sz w:val="24"/>
          <w:szCs w:val="24"/>
        </w:rPr>
        <w:t>Dane zamawiającego</w:t>
      </w:r>
      <w:r w:rsidR="007B3F28" w:rsidRPr="008D2E3B">
        <w:rPr>
          <w:rFonts w:eastAsia="Calibri"/>
          <w:sz w:val="24"/>
          <w:szCs w:val="24"/>
        </w:rPr>
        <w:t xml:space="preserve"> </w:t>
      </w:r>
    </w:p>
    <w:p w14:paraId="7E23682E" w14:textId="7306FF9D" w:rsidR="001A3C1F" w:rsidRPr="008D2E3B" w:rsidRDefault="001A3C1F" w:rsidP="008A173C">
      <w:pPr>
        <w:tabs>
          <w:tab w:val="left" w:pos="4380"/>
        </w:tabs>
        <w:spacing w:before="120"/>
        <w:ind w:right="510"/>
        <w:rPr>
          <w:sz w:val="24"/>
          <w:szCs w:val="24"/>
        </w:rPr>
      </w:pPr>
      <w:r w:rsidRPr="008D2E3B">
        <w:rPr>
          <w:sz w:val="24"/>
          <w:szCs w:val="24"/>
        </w:rPr>
        <w:t xml:space="preserve">Monika </w:t>
      </w:r>
      <w:proofErr w:type="spellStart"/>
      <w:r w:rsidRPr="008D2E3B">
        <w:rPr>
          <w:sz w:val="24"/>
          <w:szCs w:val="24"/>
        </w:rPr>
        <w:t>Szklarczyk</w:t>
      </w:r>
      <w:proofErr w:type="spellEnd"/>
      <w:r w:rsidRPr="008D2E3B">
        <w:rPr>
          <w:sz w:val="24"/>
          <w:szCs w:val="24"/>
        </w:rPr>
        <w:t xml:space="preserve"> TEQUILA- CATERING</w:t>
      </w:r>
    </w:p>
    <w:p w14:paraId="6E8911A9" w14:textId="2EB0ADF6" w:rsidR="001A3C1F" w:rsidRPr="008D2E3B" w:rsidRDefault="001A3C1F" w:rsidP="008A173C">
      <w:pPr>
        <w:tabs>
          <w:tab w:val="left" w:pos="4380"/>
        </w:tabs>
        <w:spacing w:before="120"/>
        <w:ind w:right="510"/>
        <w:rPr>
          <w:sz w:val="24"/>
          <w:szCs w:val="24"/>
        </w:rPr>
      </w:pPr>
      <w:r w:rsidRPr="008D2E3B">
        <w:rPr>
          <w:sz w:val="24"/>
          <w:szCs w:val="24"/>
        </w:rPr>
        <w:t>34-206 Kuków 104D</w:t>
      </w:r>
    </w:p>
    <w:p w14:paraId="4B0E81F8" w14:textId="52468FB0" w:rsidR="006D127B" w:rsidRPr="008D2E3B" w:rsidRDefault="006D127B" w:rsidP="008A173C">
      <w:pPr>
        <w:tabs>
          <w:tab w:val="left" w:pos="4380"/>
        </w:tabs>
        <w:spacing w:before="120"/>
        <w:ind w:right="510"/>
        <w:rPr>
          <w:sz w:val="24"/>
          <w:szCs w:val="24"/>
        </w:rPr>
      </w:pPr>
      <w:r w:rsidRPr="008D2E3B">
        <w:rPr>
          <w:sz w:val="24"/>
          <w:szCs w:val="24"/>
        </w:rPr>
        <w:t>NIP: 5521232678</w:t>
      </w:r>
    </w:p>
    <w:p w14:paraId="780326EE" w14:textId="5B23F8CF" w:rsidR="006D127B" w:rsidRPr="008D2E3B" w:rsidRDefault="006D127B" w:rsidP="008A173C">
      <w:pPr>
        <w:tabs>
          <w:tab w:val="left" w:pos="4380"/>
        </w:tabs>
        <w:spacing w:before="120"/>
        <w:ind w:right="510"/>
        <w:rPr>
          <w:sz w:val="24"/>
          <w:szCs w:val="24"/>
        </w:rPr>
      </w:pPr>
      <w:r w:rsidRPr="008D2E3B">
        <w:rPr>
          <w:sz w:val="24"/>
          <w:szCs w:val="24"/>
        </w:rPr>
        <w:t xml:space="preserve">REGON: </w:t>
      </w:r>
      <w:r w:rsidR="006E76D7" w:rsidRPr="008D2E3B">
        <w:rPr>
          <w:sz w:val="24"/>
          <w:szCs w:val="24"/>
        </w:rPr>
        <w:t>120159101</w:t>
      </w:r>
    </w:p>
    <w:p w14:paraId="6EF935EB" w14:textId="77777777" w:rsidR="001A3C1F" w:rsidRPr="008D2E3B" w:rsidRDefault="001A3C1F" w:rsidP="008A173C">
      <w:pPr>
        <w:tabs>
          <w:tab w:val="left" w:pos="4380"/>
        </w:tabs>
        <w:spacing w:before="120"/>
        <w:ind w:right="510"/>
        <w:rPr>
          <w:sz w:val="24"/>
          <w:szCs w:val="24"/>
        </w:rPr>
      </w:pPr>
    </w:p>
    <w:p w14:paraId="4BB71776" w14:textId="222B9C99" w:rsidR="008A173C" w:rsidRPr="008D2E3B" w:rsidRDefault="008A173C" w:rsidP="008A173C">
      <w:pPr>
        <w:tabs>
          <w:tab w:val="left" w:pos="4380"/>
        </w:tabs>
        <w:spacing w:before="120"/>
        <w:ind w:right="510"/>
        <w:rPr>
          <w:sz w:val="24"/>
          <w:szCs w:val="24"/>
        </w:rPr>
      </w:pPr>
      <w:r w:rsidRPr="008D2E3B">
        <w:rPr>
          <w:bCs/>
          <w:sz w:val="24"/>
          <w:szCs w:val="24"/>
        </w:rPr>
        <w:t>Osoba do kontaktu:</w:t>
      </w:r>
      <w:r w:rsidRPr="008D2E3B">
        <w:rPr>
          <w:sz w:val="24"/>
          <w:szCs w:val="24"/>
        </w:rPr>
        <w:t xml:space="preserve"> </w:t>
      </w:r>
    </w:p>
    <w:p w14:paraId="07E19F21" w14:textId="5C85C345" w:rsidR="00AB51E1" w:rsidRPr="008D2E3B" w:rsidRDefault="001A3C1F" w:rsidP="00F67AF8">
      <w:pPr>
        <w:tabs>
          <w:tab w:val="left" w:pos="4380"/>
        </w:tabs>
        <w:ind w:right="510"/>
        <w:rPr>
          <w:sz w:val="24"/>
          <w:szCs w:val="24"/>
        </w:rPr>
      </w:pPr>
      <w:r w:rsidRPr="008D2E3B">
        <w:rPr>
          <w:sz w:val="24"/>
          <w:szCs w:val="24"/>
        </w:rPr>
        <w:t xml:space="preserve">Monika </w:t>
      </w:r>
      <w:proofErr w:type="spellStart"/>
      <w:r w:rsidRPr="008D2E3B">
        <w:rPr>
          <w:sz w:val="24"/>
          <w:szCs w:val="24"/>
        </w:rPr>
        <w:t>Szklarczyk</w:t>
      </w:r>
      <w:proofErr w:type="spellEnd"/>
    </w:p>
    <w:p w14:paraId="59E7F969" w14:textId="15B4123E" w:rsidR="00AF3893" w:rsidRPr="008D2E3B" w:rsidRDefault="00AB51E1" w:rsidP="001A3C1F">
      <w:pPr>
        <w:tabs>
          <w:tab w:val="left" w:pos="4380"/>
        </w:tabs>
        <w:ind w:right="510"/>
        <w:rPr>
          <w:rStyle w:val="Hipercze"/>
          <w:color w:val="auto"/>
          <w:sz w:val="24"/>
          <w:szCs w:val="24"/>
          <w:u w:val="none"/>
        </w:rPr>
      </w:pPr>
      <w:r w:rsidRPr="008D2E3B">
        <w:rPr>
          <w:sz w:val="24"/>
          <w:szCs w:val="24"/>
        </w:rPr>
        <w:t xml:space="preserve">E-mail: </w:t>
      </w:r>
      <w:r w:rsidR="008D2E3B">
        <w:rPr>
          <w:sz w:val="24"/>
          <w:szCs w:val="24"/>
        </w:rPr>
        <w:t>t</w:t>
      </w:r>
      <w:r w:rsidR="001A3C1F" w:rsidRPr="008D2E3B">
        <w:rPr>
          <w:sz w:val="24"/>
          <w:szCs w:val="24"/>
        </w:rPr>
        <w:t>equilacatering@wp.pl</w:t>
      </w:r>
    </w:p>
    <w:p w14:paraId="6657579C" w14:textId="4085BA7C" w:rsidR="0016506E" w:rsidRPr="008D2E3B" w:rsidRDefault="00AB51E1" w:rsidP="00AF3893">
      <w:pPr>
        <w:tabs>
          <w:tab w:val="left" w:pos="4380"/>
        </w:tabs>
        <w:ind w:right="510"/>
        <w:rPr>
          <w:sz w:val="24"/>
          <w:szCs w:val="24"/>
        </w:rPr>
      </w:pPr>
      <w:r w:rsidRPr="008D2E3B">
        <w:rPr>
          <w:sz w:val="24"/>
          <w:szCs w:val="24"/>
        </w:rPr>
        <w:t xml:space="preserve">Tel: </w:t>
      </w:r>
      <w:r w:rsidR="001A3C1F" w:rsidRPr="008D2E3B">
        <w:rPr>
          <w:sz w:val="24"/>
          <w:szCs w:val="24"/>
        </w:rPr>
        <w:t>509032999</w:t>
      </w:r>
      <w:r w:rsidR="00AF3893" w:rsidRPr="008D2E3B">
        <w:rPr>
          <w:sz w:val="24"/>
          <w:szCs w:val="24"/>
        </w:rPr>
        <w:cr/>
      </w:r>
    </w:p>
    <w:p w14:paraId="269B9A48" w14:textId="77777777" w:rsidR="00922E71" w:rsidRPr="008D2E3B" w:rsidRDefault="00922E71">
      <w:pPr>
        <w:rPr>
          <w:rFonts w:eastAsia="Calibri"/>
          <w:sz w:val="24"/>
          <w:szCs w:val="24"/>
        </w:rPr>
      </w:pPr>
    </w:p>
    <w:p w14:paraId="170A1062" w14:textId="04DF5B60" w:rsidR="0016506E" w:rsidRPr="008D2E3B" w:rsidRDefault="006D127B">
      <w:pPr>
        <w:rPr>
          <w:rFonts w:eastAsia="Calibri"/>
          <w:sz w:val="24"/>
          <w:szCs w:val="24"/>
        </w:rPr>
      </w:pPr>
      <w:r w:rsidRPr="008D2E3B">
        <w:rPr>
          <w:rFonts w:eastAsia="Calibri"/>
          <w:sz w:val="24"/>
          <w:szCs w:val="24"/>
        </w:rPr>
        <w:t>1</w:t>
      </w:r>
      <w:r w:rsidR="007B3F28" w:rsidRPr="008D2E3B">
        <w:rPr>
          <w:rFonts w:eastAsia="Calibri"/>
          <w:sz w:val="24"/>
          <w:szCs w:val="24"/>
        </w:rPr>
        <w:t>.2. Określenie kodów CPV dotyczących przedmiotu zamówienia</w:t>
      </w:r>
    </w:p>
    <w:p w14:paraId="662F6273" w14:textId="3FA98E95" w:rsidR="0068013E" w:rsidRPr="008D2E3B" w:rsidRDefault="006D127B" w:rsidP="0054048E">
      <w:pPr>
        <w:rPr>
          <w:rFonts w:eastAsia="Calibri"/>
          <w:sz w:val="24"/>
          <w:szCs w:val="24"/>
        </w:rPr>
      </w:pPr>
      <w:r w:rsidRPr="008D2E3B">
        <w:rPr>
          <w:rFonts w:eastAsia="Calibri"/>
          <w:sz w:val="24"/>
          <w:szCs w:val="24"/>
        </w:rPr>
        <w:t xml:space="preserve">Kod </w:t>
      </w:r>
      <w:r w:rsidR="007B3F28" w:rsidRPr="008D2E3B">
        <w:rPr>
          <w:rFonts w:eastAsia="Calibri"/>
          <w:sz w:val="24"/>
          <w:szCs w:val="24"/>
        </w:rPr>
        <w:t xml:space="preserve">CPV </w:t>
      </w:r>
      <w:r w:rsidRPr="008D2E3B">
        <w:rPr>
          <w:color w:val="000000"/>
          <w:spacing w:val="2"/>
          <w:sz w:val="24"/>
          <w:szCs w:val="24"/>
          <w:shd w:val="clear" w:color="auto" w:fill="FFFFFF"/>
        </w:rPr>
        <w:t>39522530-1 Namioty</w:t>
      </w:r>
    </w:p>
    <w:p w14:paraId="4A1D1020" w14:textId="2A75C452" w:rsidR="007704EE" w:rsidRPr="008D2E3B" w:rsidRDefault="007704EE" w:rsidP="007704EE">
      <w:pPr>
        <w:ind w:left="2694"/>
        <w:rPr>
          <w:rFonts w:eastAsia="Calibri"/>
          <w:sz w:val="24"/>
          <w:szCs w:val="24"/>
        </w:rPr>
      </w:pPr>
    </w:p>
    <w:p w14:paraId="147F4A4A" w14:textId="77777777" w:rsidR="00E26990" w:rsidRPr="008D2E3B" w:rsidRDefault="00E26990" w:rsidP="00E26990">
      <w:pPr>
        <w:ind w:left="2694"/>
        <w:rPr>
          <w:rFonts w:eastAsia="Calibri"/>
          <w:sz w:val="24"/>
          <w:szCs w:val="24"/>
        </w:rPr>
      </w:pPr>
    </w:p>
    <w:p w14:paraId="01EB90DF" w14:textId="54E62A7E" w:rsidR="0016506E" w:rsidRPr="008D2E3B" w:rsidRDefault="006E76D7">
      <w:pPr>
        <w:tabs>
          <w:tab w:val="left" w:pos="4380"/>
        </w:tabs>
        <w:ind w:right="513"/>
        <w:jc w:val="center"/>
        <w:rPr>
          <w:rFonts w:eastAsia="Calibri"/>
          <w:b/>
          <w:sz w:val="24"/>
          <w:szCs w:val="24"/>
        </w:rPr>
      </w:pPr>
      <w:r w:rsidRPr="008D2E3B">
        <w:rPr>
          <w:rFonts w:eastAsia="Calibri"/>
          <w:b/>
          <w:sz w:val="24"/>
          <w:szCs w:val="24"/>
        </w:rPr>
        <w:t>§ 2</w:t>
      </w:r>
      <w:r w:rsidR="007B3F28" w:rsidRPr="008D2E3B">
        <w:rPr>
          <w:rFonts w:eastAsia="Calibri"/>
          <w:b/>
          <w:sz w:val="24"/>
          <w:szCs w:val="24"/>
        </w:rPr>
        <w:t>: PRZEDMIOT ZAMÓWIENIA</w:t>
      </w:r>
    </w:p>
    <w:p w14:paraId="45216A4B" w14:textId="77777777" w:rsidR="0016506E" w:rsidRPr="008D2E3B" w:rsidRDefault="0016506E">
      <w:pPr>
        <w:tabs>
          <w:tab w:val="left" w:pos="4380"/>
        </w:tabs>
        <w:ind w:right="513"/>
        <w:rPr>
          <w:rFonts w:eastAsia="Calibri"/>
          <w:sz w:val="24"/>
          <w:szCs w:val="24"/>
        </w:rPr>
      </w:pPr>
    </w:p>
    <w:p w14:paraId="0C828326" w14:textId="0F89DDF1" w:rsidR="0016506E" w:rsidRPr="008D2E3B" w:rsidRDefault="006D127B">
      <w:pPr>
        <w:tabs>
          <w:tab w:val="left" w:pos="4380"/>
        </w:tabs>
        <w:ind w:right="513"/>
        <w:rPr>
          <w:rFonts w:eastAsia="Calibri"/>
          <w:sz w:val="24"/>
          <w:szCs w:val="24"/>
        </w:rPr>
      </w:pPr>
      <w:r w:rsidRPr="008D2E3B">
        <w:rPr>
          <w:rFonts w:eastAsia="Calibri"/>
          <w:sz w:val="24"/>
          <w:szCs w:val="24"/>
        </w:rPr>
        <w:t>2</w:t>
      </w:r>
      <w:r w:rsidR="007B3F28" w:rsidRPr="008D2E3B">
        <w:rPr>
          <w:rFonts w:eastAsia="Calibri"/>
          <w:sz w:val="24"/>
          <w:szCs w:val="24"/>
        </w:rPr>
        <w:t>.1. Tryb udzielenia zamówienia</w:t>
      </w:r>
    </w:p>
    <w:p w14:paraId="05EDF8FD" w14:textId="37F465EA" w:rsidR="0016506E" w:rsidRPr="008D2E3B" w:rsidRDefault="007B3F28">
      <w:pPr>
        <w:tabs>
          <w:tab w:val="left" w:pos="4380"/>
          <w:tab w:val="left" w:pos="8505"/>
        </w:tabs>
        <w:jc w:val="both"/>
        <w:rPr>
          <w:rFonts w:eastAsia="Calibri"/>
          <w:sz w:val="24"/>
          <w:szCs w:val="24"/>
        </w:rPr>
      </w:pPr>
      <w:r w:rsidRPr="008D2E3B">
        <w:rPr>
          <w:rFonts w:eastAsia="Calibri"/>
          <w:sz w:val="24"/>
          <w:szCs w:val="24"/>
        </w:rPr>
        <w:t>Postępowanie o udzielenie zamówienia prowadzone jest w trybie</w:t>
      </w:r>
      <w:r w:rsidR="00F618C6" w:rsidRPr="008D2E3B">
        <w:rPr>
          <w:rFonts w:eastAsia="Calibri"/>
          <w:sz w:val="24"/>
          <w:szCs w:val="24"/>
        </w:rPr>
        <w:t xml:space="preserve"> zapytania ofertowego zgodnie z </w:t>
      </w:r>
      <w:r w:rsidRPr="008D2E3B">
        <w:rPr>
          <w:rFonts w:eastAsia="Calibri"/>
          <w:sz w:val="24"/>
          <w:szCs w:val="24"/>
        </w:rPr>
        <w:t>zasadą konkurencyjności. Sposób ponoszenia wydatków zgodnie z zasadą uczciwej konkurencji. Umowa zostanie zawarta w wyniku wyboru oferty przez Zamawiającego.</w:t>
      </w:r>
    </w:p>
    <w:p w14:paraId="1575AD85" w14:textId="77777777" w:rsidR="0016506E" w:rsidRPr="008D2E3B" w:rsidRDefault="0016506E">
      <w:pPr>
        <w:jc w:val="both"/>
        <w:rPr>
          <w:rFonts w:eastAsia="Calibri"/>
          <w:sz w:val="24"/>
          <w:szCs w:val="24"/>
        </w:rPr>
      </w:pPr>
    </w:p>
    <w:p w14:paraId="5E8E9637" w14:textId="5F5AE7A3" w:rsidR="0016506E" w:rsidRPr="008D2E3B" w:rsidRDefault="006D127B">
      <w:pPr>
        <w:jc w:val="both"/>
        <w:rPr>
          <w:rFonts w:eastAsia="Calibri"/>
          <w:sz w:val="24"/>
          <w:szCs w:val="24"/>
        </w:rPr>
      </w:pPr>
      <w:r w:rsidRPr="008D2E3B">
        <w:rPr>
          <w:rFonts w:eastAsia="Calibri"/>
          <w:sz w:val="24"/>
          <w:szCs w:val="24"/>
        </w:rPr>
        <w:t>2</w:t>
      </w:r>
      <w:r w:rsidR="008D2E3B">
        <w:rPr>
          <w:rFonts w:eastAsia="Calibri"/>
          <w:sz w:val="24"/>
          <w:szCs w:val="24"/>
        </w:rPr>
        <w:t>.2.</w:t>
      </w:r>
      <w:r w:rsidR="007B3F28" w:rsidRPr="008D2E3B">
        <w:rPr>
          <w:rFonts w:eastAsia="Calibri"/>
          <w:sz w:val="24"/>
          <w:szCs w:val="24"/>
        </w:rPr>
        <w:t xml:space="preserve"> Nazwa nadana zamówieniu przez Zamawiającego: </w:t>
      </w:r>
    </w:p>
    <w:p w14:paraId="014D9592" w14:textId="77777777" w:rsidR="006D127B" w:rsidRPr="008D2E3B" w:rsidRDefault="006D127B" w:rsidP="00AF3893">
      <w:pPr>
        <w:jc w:val="both"/>
        <w:rPr>
          <w:color w:val="000000"/>
          <w:spacing w:val="2"/>
          <w:sz w:val="24"/>
          <w:szCs w:val="24"/>
          <w:shd w:val="clear" w:color="auto" w:fill="FFFFFF"/>
        </w:rPr>
      </w:pPr>
      <w:r w:rsidRPr="008D2E3B">
        <w:rPr>
          <w:color w:val="000000"/>
          <w:spacing w:val="2"/>
          <w:sz w:val="24"/>
          <w:szCs w:val="24"/>
          <w:shd w:val="clear" w:color="auto" w:fill="FFFFFF"/>
        </w:rPr>
        <w:t xml:space="preserve">Zakup 2 sztuk gastronomicznych hal namiotowych 64 m2, w tym jeden z barem narożnym 8 </w:t>
      </w:r>
      <w:proofErr w:type="spellStart"/>
      <w:r w:rsidRPr="008D2E3B">
        <w:rPr>
          <w:color w:val="000000"/>
          <w:spacing w:val="2"/>
          <w:sz w:val="24"/>
          <w:szCs w:val="24"/>
          <w:shd w:val="clear" w:color="auto" w:fill="FFFFFF"/>
        </w:rPr>
        <w:t>mb</w:t>
      </w:r>
      <w:proofErr w:type="spellEnd"/>
      <w:r w:rsidRPr="008D2E3B">
        <w:rPr>
          <w:color w:val="000000"/>
          <w:spacing w:val="2"/>
          <w:sz w:val="24"/>
          <w:szCs w:val="24"/>
          <w:shd w:val="clear" w:color="auto" w:fill="FFFFFF"/>
        </w:rPr>
        <w:t xml:space="preserve">, a drugi z barem okrągłym o średnicy 2,8 m, wraz z klimatyzatorem 10 </w:t>
      </w:r>
      <w:proofErr w:type="spellStart"/>
      <w:r w:rsidRPr="008D2E3B">
        <w:rPr>
          <w:color w:val="000000"/>
          <w:spacing w:val="2"/>
          <w:sz w:val="24"/>
          <w:szCs w:val="24"/>
          <w:shd w:val="clear" w:color="auto" w:fill="FFFFFF"/>
        </w:rPr>
        <w:t>kw</w:t>
      </w:r>
      <w:proofErr w:type="spellEnd"/>
      <w:r w:rsidRPr="008D2E3B">
        <w:rPr>
          <w:color w:val="000000"/>
          <w:spacing w:val="2"/>
          <w:sz w:val="24"/>
          <w:szCs w:val="24"/>
          <w:shd w:val="clear" w:color="auto" w:fill="FFFFFF"/>
        </w:rPr>
        <w:t xml:space="preserve"> z instalacją</w:t>
      </w:r>
    </w:p>
    <w:p w14:paraId="323628FE" w14:textId="77777777" w:rsidR="006D127B" w:rsidRPr="008D2E3B" w:rsidRDefault="006D127B">
      <w:pPr>
        <w:rPr>
          <w:rFonts w:eastAsia="Calibri"/>
          <w:sz w:val="24"/>
          <w:szCs w:val="24"/>
        </w:rPr>
      </w:pPr>
    </w:p>
    <w:p w14:paraId="66E2247B" w14:textId="5E229B3C" w:rsidR="0016506E" w:rsidRPr="008D2E3B" w:rsidRDefault="006D127B">
      <w:pPr>
        <w:rPr>
          <w:rFonts w:eastAsia="Calibri"/>
          <w:sz w:val="24"/>
          <w:szCs w:val="24"/>
        </w:rPr>
      </w:pPr>
      <w:r w:rsidRPr="008D2E3B">
        <w:rPr>
          <w:rFonts w:eastAsia="Calibri"/>
          <w:sz w:val="24"/>
          <w:szCs w:val="24"/>
        </w:rPr>
        <w:t>2</w:t>
      </w:r>
      <w:r w:rsidR="008D2E3B">
        <w:rPr>
          <w:rFonts w:eastAsia="Calibri"/>
          <w:sz w:val="24"/>
          <w:szCs w:val="24"/>
        </w:rPr>
        <w:t>.2.1</w:t>
      </w:r>
      <w:r w:rsidR="007B3F28" w:rsidRPr="008D2E3B">
        <w:rPr>
          <w:rFonts w:eastAsia="Calibri"/>
          <w:sz w:val="24"/>
          <w:szCs w:val="24"/>
        </w:rPr>
        <w:t xml:space="preserve">. Określenie przedmiotu zamówienia: </w:t>
      </w:r>
    </w:p>
    <w:p w14:paraId="4F633675" w14:textId="68ED4AA6" w:rsidR="00F84182" w:rsidRPr="008D2E3B" w:rsidRDefault="00B8702E" w:rsidP="00AF3893">
      <w:pPr>
        <w:pStyle w:val="Akapitzlist"/>
        <w:numPr>
          <w:ilvl w:val="0"/>
          <w:numId w:val="8"/>
        </w:numPr>
        <w:spacing w:before="120" w:after="120"/>
        <w:jc w:val="both"/>
        <w:rPr>
          <w:sz w:val="24"/>
          <w:szCs w:val="24"/>
        </w:rPr>
      </w:pPr>
      <w:r w:rsidRPr="008D2E3B">
        <w:rPr>
          <w:sz w:val="24"/>
          <w:szCs w:val="24"/>
        </w:rPr>
        <w:t xml:space="preserve"> </w:t>
      </w:r>
      <w:r w:rsidR="006D127B" w:rsidRPr="008D2E3B">
        <w:rPr>
          <w:color w:val="000000"/>
          <w:spacing w:val="2"/>
          <w:sz w:val="24"/>
          <w:szCs w:val="24"/>
          <w:shd w:val="clear" w:color="auto" w:fill="FFFFFF"/>
        </w:rPr>
        <w:t xml:space="preserve">Zakup 2 sztuk gastronomicznych hal namiotowych 64 m2, w tym jeden z barem narożnym 8 </w:t>
      </w:r>
      <w:proofErr w:type="spellStart"/>
      <w:r w:rsidR="006D127B" w:rsidRPr="008D2E3B">
        <w:rPr>
          <w:color w:val="000000"/>
          <w:spacing w:val="2"/>
          <w:sz w:val="24"/>
          <w:szCs w:val="24"/>
          <w:shd w:val="clear" w:color="auto" w:fill="FFFFFF"/>
        </w:rPr>
        <w:t>mb</w:t>
      </w:r>
      <w:proofErr w:type="spellEnd"/>
      <w:r w:rsidR="006D127B" w:rsidRPr="008D2E3B">
        <w:rPr>
          <w:color w:val="000000"/>
          <w:spacing w:val="2"/>
          <w:sz w:val="24"/>
          <w:szCs w:val="24"/>
          <w:shd w:val="clear" w:color="auto" w:fill="FFFFFF"/>
        </w:rPr>
        <w:t xml:space="preserve">, a drugi z barem okrągłym o średnicy 2,8 m, wraz z klimatyzatorem 10 </w:t>
      </w:r>
      <w:proofErr w:type="spellStart"/>
      <w:r w:rsidR="006D127B" w:rsidRPr="008D2E3B">
        <w:rPr>
          <w:color w:val="000000"/>
          <w:spacing w:val="2"/>
          <w:sz w:val="24"/>
          <w:szCs w:val="24"/>
          <w:shd w:val="clear" w:color="auto" w:fill="FFFFFF"/>
        </w:rPr>
        <w:t>kw</w:t>
      </w:r>
      <w:proofErr w:type="spellEnd"/>
      <w:r w:rsidR="006D127B" w:rsidRPr="008D2E3B">
        <w:rPr>
          <w:color w:val="000000"/>
          <w:spacing w:val="2"/>
          <w:sz w:val="24"/>
          <w:szCs w:val="24"/>
          <w:shd w:val="clear" w:color="auto" w:fill="FFFFFF"/>
        </w:rPr>
        <w:t xml:space="preserve"> z instalacją</w:t>
      </w:r>
    </w:p>
    <w:p w14:paraId="0A1AA18C" w14:textId="2C2D0D9B" w:rsidR="00E26266" w:rsidRPr="008D2E3B" w:rsidRDefault="007B3F28" w:rsidP="00F84182">
      <w:pPr>
        <w:spacing w:before="120" w:after="120"/>
        <w:jc w:val="both"/>
        <w:rPr>
          <w:rFonts w:eastAsia="Calibri"/>
          <w:sz w:val="24"/>
          <w:szCs w:val="24"/>
        </w:rPr>
      </w:pPr>
      <w:r w:rsidRPr="008D2E3B">
        <w:rPr>
          <w:rFonts w:eastAsia="Calibri"/>
          <w:sz w:val="24"/>
          <w:szCs w:val="24"/>
        </w:rPr>
        <w:t>Szczegółowy opis przedmiotu zamówienia znajduje się w załączniku nr 1 do zapytania ofertowego.</w:t>
      </w:r>
    </w:p>
    <w:p w14:paraId="6E84C2CA" w14:textId="77777777" w:rsidR="002455BD" w:rsidRPr="008D2E3B" w:rsidRDefault="002455BD">
      <w:pPr>
        <w:jc w:val="both"/>
        <w:rPr>
          <w:rFonts w:eastAsia="Calibri"/>
          <w:sz w:val="24"/>
          <w:szCs w:val="24"/>
        </w:rPr>
      </w:pPr>
    </w:p>
    <w:p w14:paraId="719AC2D6" w14:textId="77777777" w:rsidR="00B8702E" w:rsidRPr="008D2E3B" w:rsidRDefault="00B8702E" w:rsidP="00672625">
      <w:pPr>
        <w:jc w:val="both"/>
        <w:rPr>
          <w:rFonts w:eastAsia="Calibri"/>
          <w:sz w:val="24"/>
          <w:szCs w:val="24"/>
        </w:rPr>
      </w:pPr>
    </w:p>
    <w:p w14:paraId="193D3D2B" w14:textId="04A89CAC" w:rsidR="00BF5288" w:rsidRPr="008D2E3B" w:rsidRDefault="006D127B">
      <w:pPr>
        <w:jc w:val="both"/>
        <w:rPr>
          <w:rFonts w:eastAsia="Calibri"/>
          <w:sz w:val="24"/>
          <w:szCs w:val="24"/>
        </w:rPr>
      </w:pPr>
      <w:r w:rsidRPr="008D2E3B">
        <w:rPr>
          <w:rFonts w:eastAsia="Calibri"/>
          <w:sz w:val="24"/>
          <w:szCs w:val="24"/>
        </w:rPr>
        <w:t>2</w:t>
      </w:r>
      <w:r w:rsidR="008D2E3B">
        <w:rPr>
          <w:rFonts w:eastAsia="Calibri"/>
          <w:sz w:val="24"/>
          <w:szCs w:val="24"/>
        </w:rPr>
        <w:t>.2.2</w:t>
      </w:r>
      <w:r w:rsidR="007B3F28" w:rsidRPr="008D2E3B">
        <w:rPr>
          <w:rFonts w:eastAsia="Calibri"/>
          <w:sz w:val="24"/>
          <w:szCs w:val="24"/>
        </w:rPr>
        <w:t xml:space="preserve"> Warunki</w:t>
      </w:r>
    </w:p>
    <w:p w14:paraId="589E09A8" w14:textId="77777777" w:rsidR="0016506E" w:rsidRPr="008D2E3B" w:rsidRDefault="007B3F28" w:rsidP="00CA3B56">
      <w:pPr>
        <w:numPr>
          <w:ilvl w:val="0"/>
          <w:numId w:val="6"/>
        </w:numPr>
        <w:pBdr>
          <w:top w:val="nil"/>
          <w:left w:val="nil"/>
          <w:bottom w:val="nil"/>
          <w:right w:val="nil"/>
          <w:between w:val="nil"/>
        </w:pBdr>
        <w:jc w:val="both"/>
        <w:rPr>
          <w:rFonts w:eastAsia="Calibri"/>
          <w:color w:val="000000"/>
          <w:sz w:val="24"/>
          <w:szCs w:val="24"/>
        </w:rPr>
      </w:pPr>
      <w:r w:rsidRPr="008D2E3B">
        <w:rPr>
          <w:rFonts w:eastAsia="Calibri"/>
          <w:color w:val="000000"/>
          <w:sz w:val="24"/>
          <w:szCs w:val="24"/>
        </w:rPr>
        <w:t>Nie dopuszcza się możliwości złożenia oferty częściowej.</w:t>
      </w:r>
    </w:p>
    <w:p w14:paraId="41E548CC" w14:textId="77777777" w:rsidR="0016506E" w:rsidRPr="008D2E3B" w:rsidRDefault="007B3F28" w:rsidP="00CA3B56">
      <w:pPr>
        <w:numPr>
          <w:ilvl w:val="0"/>
          <w:numId w:val="6"/>
        </w:numPr>
        <w:pBdr>
          <w:top w:val="nil"/>
          <w:left w:val="nil"/>
          <w:bottom w:val="nil"/>
          <w:right w:val="nil"/>
          <w:between w:val="nil"/>
        </w:pBdr>
        <w:jc w:val="both"/>
        <w:rPr>
          <w:rFonts w:eastAsia="Calibri"/>
          <w:color w:val="000000"/>
          <w:sz w:val="24"/>
          <w:szCs w:val="24"/>
        </w:rPr>
      </w:pPr>
      <w:r w:rsidRPr="008D2E3B">
        <w:rPr>
          <w:rFonts w:eastAsia="Calibri"/>
          <w:color w:val="000000"/>
          <w:sz w:val="24"/>
          <w:szCs w:val="24"/>
        </w:rPr>
        <w:t>Nie dopuszcza się możliwości złożenia oferty wariantowej.</w:t>
      </w:r>
    </w:p>
    <w:p w14:paraId="72C4E77E" w14:textId="72F75FC4" w:rsidR="00F618C6" w:rsidRPr="008D2E3B" w:rsidRDefault="00F618C6" w:rsidP="00CA3B56">
      <w:pPr>
        <w:pStyle w:val="Akapitzlist"/>
        <w:numPr>
          <w:ilvl w:val="0"/>
          <w:numId w:val="6"/>
        </w:numPr>
        <w:rPr>
          <w:rFonts w:eastAsia="Calibri"/>
          <w:color w:val="000000"/>
          <w:sz w:val="24"/>
          <w:szCs w:val="24"/>
        </w:rPr>
      </w:pPr>
      <w:r w:rsidRPr="008D2E3B">
        <w:rPr>
          <w:rFonts w:eastAsia="Calibri"/>
          <w:color w:val="000000"/>
          <w:sz w:val="24"/>
          <w:szCs w:val="24"/>
        </w:rPr>
        <w:lastRenderedPageBreak/>
        <w:t>Oferent może złożyć tylko 1 ofertę.</w:t>
      </w:r>
    </w:p>
    <w:p w14:paraId="1426A0FD" w14:textId="483B1B86" w:rsidR="0016506E" w:rsidRPr="008D2E3B" w:rsidRDefault="008A173C" w:rsidP="00CA3B56">
      <w:pPr>
        <w:numPr>
          <w:ilvl w:val="0"/>
          <w:numId w:val="6"/>
        </w:numPr>
        <w:pBdr>
          <w:top w:val="nil"/>
          <w:left w:val="nil"/>
          <w:bottom w:val="nil"/>
          <w:right w:val="nil"/>
          <w:between w:val="nil"/>
        </w:pBdr>
        <w:jc w:val="both"/>
        <w:rPr>
          <w:rFonts w:eastAsia="Calibri"/>
          <w:color w:val="000000"/>
          <w:sz w:val="24"/>
          <w:szCs w:val="24"/>
        </w:rPr>
      </w:pPr>
      <w:r w:rsidRPr="008D2E3B">
        <w:rPr>
          <w:rFonts w:eastAsia="Calibri"/>
          <w:color w:val="000000"/>
          <w:sz w:val="24"/>
          <w:szCs w:val="24"/>
        </w:rPr>
        <w:t>Termin związania ofertą: 9</w:t>
      </w:r>
      <w:r w:rsidR="007B3F28" w:rsidRPr="008D2E3B">
        <w:rPr>
          <w:rFonts w:eastAsia="Calibri"/>
          <w:color w:val="000000"/>
          <w:sz w:val="24"/>
          <w:szCs w:val="24"/>
        </w:rPr>
        <w:t>0 dni.</w:t>
      </w:r>
    </w:p>
    <w:p w14:paraId="56942FA4" w14:textId="77777777" w:rsidR="009516FB" w:rsidRPr="008D2E3B" w:rsidRDefault="009516FB">
      <w:pPr>
        <w:jc w:val="both"/>
        <w:rPr>
          <w:rFonts w:eastAsia="Calibri"/>
          <w:sz w:val="24"/>
          <w:szCs w:val="24"/>
        </w:rPr>
      </w:pPr>
    </w:p>
    <w:p w14:paraId="78B8C143" w14:textId="77777777" w:rsidR="007704EE" w:rsidRPr="008D2E3B" w:rsidRDefault="007704EE">
      <w:pPr>
        <w:jc w:val="both"/>
        <w:rPr>
          <w:rFonts w:eastAsia="Calibri"/>
          <w:sz w:val="24"/>
          <w:szCs w:val="24"/>
        </w:rPr>
      </w:pPr>
    </w:p>
    <w:p w14:paraId="445FC028" w14:textId="77777777" w:rsidR="008D2E3B" w:rsidRDefault="006D127B" w:rsidP="008D2E3B">
      <w:pPr>
        <w:tabs>
          <w:tab w:val="left" w:pos="4380"/>
        </w:tabs>
        <w:ind w:right="510"/>
        <w:rPr>
          <w:rFonts w:eastAsia="Calibri"/>
          <w:sz w:val="24"/>
          <w:szCs w:val="24"/>
        </w:rPr>
      </w:pPr>
      <w:r w:rsidRPr="008D2E3B">
        <w:rPr>
          <w:rFonts w:eastAsia="Calibri"/>
          <w:sz w:val="24"/>
          <w:szCs w:val="24"/>
        </w:rPr>
        <w:t>2</w:t>
      </w:r>
      <w:r w:rsidR="007B3F28" w:rsidRPr="008D2E3B">
        <w:rPr>
          <w:rFonts w:eastAsia="Calibri"/>
          <w:sz w:val="24"/>
          <w:szCs w:val="24"/>
        </w:rPr>
        <w:t xml:space="preserve">.3. Miejsce i termin składania ofert: </w:t>
      </w:r>
      <w:r w:rsidR="007B3F28" w:rsidRPr="008D2E3B">
        <w:rPr>
          <w:noProof/>
          <w:sz w:val="24"/>
          <w:szCs w:val="24"/>
          <w:lang w:eastAsia="pl-PL"/>
        </w:rPr>
        <mc:AlternateContent>
          <mc:Choice Requires="wpg">
            <w:drawing>
              <wp:anchor distT="4294967293" distB="4294967293" distL="114300" distR="114300" simplePos="0" relativeHeight="251658240" behindDoc="0" locked="0" layoutInCell="1" hidden="0" allowOverlap="1" wp14:anchorId="789A1B75" wp14:editId="4B1C553C">
                <wp:simplePos x="0" y="0"/>
                <wp:positionH relativeFrom="column">
                  <wp:posOffset>1</wp:posOffset>
                </wp:positionH>
                <wp:positionV relativeFrom="paragraph">
                  <wp:posOffset>81294</wp:posOffset>
                </wp:positionV>
                <wp:extent cx="2280285"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2280285" cy="12700"/>
                        </a:xfrm>
                        <a:prstGeom prst="rect"/>
                        <a:ln/>
                      </pic:spPr>
                    </pic:pic>
                  </a:graphicData>
                </a:graphic>
              </wp:anchor>
            </w:drawing>
          </mc:Fallback>
        </mc:AlternateContent>
      </w:r>
    </w:p>
    <w:p w14:paraId="5A8C3F4A" w14:textId="1A0DC186" w:rsidR="0016506E" w:rsidRPr="008D2E3B" w:rsidRDefault="008D2E3B" w:rsidP="008D2E3B">
      <w:pPr>
        <w:tabs>
          <w:tab w:val="left" w:pos="4380"/>
        </w:tabs>
        <w:ind w:right="510"/>
        <w:rPr>
          <w:rFonts w:eastAsia="Calibri"/>
          <w:sz w:val="24"/>
          <w:szCs w:val="24"/>
        </w:rPr>
      </w:pPr>
      <w:r>
        <w:rPr>
          <w:rFonts w:eastAsia="Calibri"/>
          <w:sz w:val="24"/>
          <w:szCs w:val="24"/>
        </w:rPr>
        <w:t xml:space="preserve">2.3.1. </w:t>
      </w:r>
      <w:r w:rsidR="007B3F28" w:rsidRPr="008D2E3B">
        <w:rPr>
          <w:rFonts w:eastAsia="Calibri"/>
          <w:color w:val="000000"/>
          <w:sz w:val="24"/>
          <w:szCs w:val="24"/>
          <w:u w:val="single"/>
        </w:rPr>
        <w:t>Termin składania ofert:</w:t>
      </w:r>
    </w:p>
    <w:p w14:paraId="5164DAC4" w14:textId="5FF6F2EA" w:rsidR="0016506E" w:rsidRPr="008D2E3B" w:rsidRDefault="008D2E3B" w:rsidP="008E10EC">
      <w:pPr>
        <w:pBdr>
          <w:top w:val="nil"/>
          <w:left w:val="nil"/>
          <w:bottom w:val="nil"/>
          <w:right w:val="nil"/>
          <w:between w:val="nil"/>
        </w:pBdr>
        <w:ind w:left="360"/>
        <w:jc w:val="both"/>
        <w:rPr>
          <w:rFonts w:eastAsia="Calibri"/>
          <w:color w:val="000000"/>
          <w:sz w:val="24"/>
          <w:szCs w:val="24"/>
        </w:rPr>
      </w:pPr>
      <w:r w:rsidRPr="008D2E3B">
        <w:rPr>
          <w:rFonts w:eastAsia="Calibri"/>
          <w:color w:val="000000"/>
          <w:sz w:val="24"/>
          <w:szCs w:val="24"/>
        </w:rPr>
        <w:t>Termin składania ofert upływa 19 lipca 2024 r.</w:t>
      </w:r>
    </w:p>
    <w:p w14:paraId="252965B9" w14:textId="131C67C6" w:rsidR="0016506E" w:rsidRPr="008D2E3B" w:rsidRDefault="007B3F28"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color w:val="000000"/>
          <w:sz w:val="24"/>
          <w:szCs w:val="24"/>
        </w:rPr>
        <w:t xml:space="preserve">Miejsce składania ofert </w:t>
      </w:r>
    </w:p>
    <w:p w14:paraId="752ACBBA" w14:textId="05D6A1A0" w:rsidR="00E2470C" w:rsidRPr="008D2E3B" w:rsidRDefault="00E2470C" w:rsidP="00E2470C">
      <w:pPr>
        <w:pBdr>
          <w:top w:val="nil"/>
          <w:left w:val="nil"/>
          <w:bottom w:val="nil"/>
          <w:right w:val="nil"/>
          <w:between w:val="nil"/>
        </w:pBdr>
        <w:ind w:left="360"/>
        <w:jc w:val="both"/>
        <w:rPr>
          <w:rFonts w:eastAsia="Calibri"/>
          <w:sz w:val="24"/>
          <w:szCs w:val="24"/>
        </w:rPr>
      </w:pPr>
      <w:r w:rsidRPr="008D2E3B">
        <w:rPr>
          <w:rFonts w:eastAsia="Calibri"/>
          <w:sz w:val="24"/>
          <w:szCs w:val="24"/>
        </w:rPr>
        <w:t xml:space="preserve">Ofertę należy złożyć poprzez system Baza Konkurencyjności 2021 (https://bazakonkurencyjnosci.funduszeeuropejskie.gov.pl/).  </w:t>
      </w:r>
    </w:p>
    <w:p w14:paraId="4DA96B4B" w14:textId="23C1052A" w:rsidR="0016506E" w:rsidRPr="008D2E3B" w:rsidRDefault="007B3F28"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color w:val="000000"/>
          <w:sz w:val="24"/>
          <w:szCs w:val="24"/>
        </w:rPr>
        <w:t>Kompletna oferta musi zawierać:</w:t>
      </w:r>
    </w:p>
    <w:p w14:paraId="7785F3E9" w14:textId="413E92C1" w:rsidR="0016506E" w:rsidRPr="008D2E3B" w:rsidRDefault="007B3F28" w:rsidP="00245C07">
      <w:pPr>
        <w:numPr>
          <w:ilvl w:val="0"/>
          <w:numId w:val="4"/>
        </w:numPr>
        <w:pBdr>
          <w:top w:val="nil"/>
          <w:left w:val="nil"/>
          <w:bottom w:val="nil"/>
          <w:right w:val="nil"/>
          <w:between w:val="nil"/>
        </w:pBdr>
        <w:jc w:val="both"/>
        <w:rPr>
          <w:rFonts w:eastAsia="Calibri"/>
          <w:color w:val="000000"/>
          <w:sz w:val="24"/>
          <w:szCs w:val="24"/>
        </w:rPr>
      </w:pPr>
      <w:r w:rsidRPr="008D2E3B">
        <w:rPr>
          <w:rFonts w:eastAsia="Calibri"/>
          <w:color w:val="000000"/>
          <w:sz w:val="24"/>
          <w:szCs w:val="24"/>
        </w:rPr>
        <w:t xml:space="preserve">Formularz oferty </w:t>
      </w:r>
      <w:r w:rsidR="008D2E3B">
        <w:rPr>
          <w:rFonts w:eastAsia="Calibri"/>
          <w:color w:val="000000"/>
          <w:sz w:val="24"/>
          <w:szCs w:val="24"/>
        </w:rPr>
        <w:t>tj.</w:t>
      </w:r>
      <w:r w:rsidRPr="008D2E3B">
        <w:rPr>
          <w:rFonts w:eastAsia="Calibri"/>
          <w:color w:val="000000"/>
          <w:sz w:val="24"/>
          <w:szCs w:val="24"/>
        </w:rPr>
        <w:t xml:space="preserve"> załącznik nr 2 do zapytania ofertowego</w:t>
      </w:r>
    </w:p>
    <w:p w14:paraId="68EB1F6A" w14:textId="77777777" w:rsidR="0016506E" w:rsidRPr="008D2E3B" w:rsidRDefault="007B3F28" w:rsidP="00245C07">
      <w:pPr>
        <w:numPr>
          <w:ilvl w:val="0"/>
          <w:numId w:val="4"/>
        </w:numPr>
        <w:pBdr>
          <w:top w:val="nil"/>
          <w:left w:val="nil"/>
          <w:bottom w:val="nil"/>
          <w:right w:val="nil"/>
          <w:between w:val="nil"/>
        </w:pBdr>
        <w:jc w:val="both"/>
        <w:rPr>
          <w:rFonts w:eastAsia="Calibri"/>
          <w:color w:val="000000"/>
          <w:sz w:val="24"/>
          <w:szCs w:val="24"/>
        </w:rPr>
      </w:pPr>
      <w:r w:rsidRPr="008D2E3B">
        <w:rPr>
          <w:rFonts w:eastAsia="Calibri"/>
          <w:color w:val="000000"/>
          <w:sz w:val="24"/>
          <w:szCs w:val="24"/>
        </w:rPr>
        <w:t>Podpisane Oświadczenie stanowiące załącznik nr 3 do zapytania ofertowego</w:t>
      </w:r>
    </w:p>
    <w:p w14:paraId="14607AFB" w14:textId="6E6DFE16" w:rsidR="00F84521" w:rsidRPr="008D2E3B" w:rsidRDefault="00F84521" w:rsidP="00245C07">
      <w:pPr>
        <w:numPr>
          <w:ilvl w:val="0"/>
          <w:numId w:val="4"/>
        </w:numPr>
        <w:pBdr>
          <w:top w:val="nil"/>
          <w:left w:val="nil"/>
          <w:bottom w:val="nil"/>
          <w:right w:val="nil"/>
          <w:between w:val="nil"/>
        </w:pBdr>
        <w:jc w:val="both"/>
        <w:rPr>
          <w:rFonts w:eastAsia="Calibri"/>
          <w:color w:val="000000"/>
          <w:sz w:val="24"/>
          <w:szCs w:val="24"/>
        </w:rPr>
      </w:pPr>
      <w:r w:rsidRPr="008D2E3B">
        <w:rPr>
          <w:rFonts w:eastAsia="Calibri"/>
          <w:color w:val="000000"/>
          <w:sz w:val="24"/>
          <w:szCs w:val="24"/>
        </w:rPr>
        <w:t>Podpisane Oświadczenie stanowiące załącznik nr 4 do zapytania ofertowego</w:t>
      </w:r>
    </w:p>
    <w:p w14:paraId="1F210365" w14:textId="7794E89C" w:rsidR="0016506E" w:rsidRPr="008D2E3B" w:rsidRDefault="006E76D7" w:rsidP="00245C07">
      <w:pPr>
        <w:numPr>
          <w:ilvl w:val="0"/>
          <w:numId w:val="4"/>
        </w:numPr>
        <w:pBdr>
          <w:top w:val="nil"/>
          <w:left w:val="nil"/>
          <w:bottom w:val="nil"/>
          <w:right w:val="nil"/>
          <w:between w:val="nil"/>
        </w:pBdr>
        <w:jc w:val="both"/>
        <w:rPr>
          <w:rFonts w:eastAsia="Calibri"/>
          <w:color w:val="000000"/>
          <w:sz w:val="24"/>
          <w:szCs w:val="24"/>
        </w:rPr>
      </w:pPr>
      <w:r w:rsidRPr="008D2E3B">
        <w:rPr>
          <w:rFonts w:eastAsia="Calibri"/>
          <w:color w:val="000000"/>
          <w:sz w:val="24"/>
          <w:szCs w:val="24"/>
        </w:rPr>
        <w:t xml:space="preserve">W przypadku pełnomocnika – odpowiednie </w:t>
      </w:r>
      <w:r w:rsidR="007B3F28" w:rsidRPr="008D2E3B">
        <w:rPr>
          <w:rFonts w:eastAsia="Calibri"/>
          <w:color w:val="000000"/>
          <w:sz w:val="24"/>
          <w:szCs w:val="24"/>
        </w:rPr>
        <w:t xml:space="preserve">pełnomocnictwo </w:t>
      </w:r>
    </w:p>
    <w:p w14:paraId="7A79C08C" w14:textId="5A162296" w:rsidR="00491D7F" w:rsidRPr="008D2E3B" w:rsidRDefault="00491D7F"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sz w:val="24"/>
          <w:szCs w:val="24"/>
        </w:rPr>
        <w:t>Ofertę wraz z załącznikami należy sporządzić w języku polskim.</w:t>
      </w:r>
    </w:p>
    <w:p w14:paraId="40AEC45D" w14:textId="0AF5DE7D" w:rsidR="00BF5288" w:rsidRPr="008D2E3B" w:rsidRDefault="008A173C"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color w:val="000000"/>
          <w:sz w:val="24"/>
          <w:szCs w:val="24"/>
        </w:rPr>
        <w:t xml:space="preserve">Oferty należy złożyć w ciągu </w:t>
      </w:r>
      <w:r w:rsidR="006E76D7" w:rsidRPr="008D2E3B">
        <w:rPr>
          <w:rFonts w:eastAsia="Calibri"/>
          <w:color w:val="000000"/>
          <w:sz w:val="24"/>
          <w:szCs w:val="24"/>
        </w:rPr>
        <w:t>7</w:t>
      </w:r>
      <w:r w:rsidR="007B3F28" w:rsidRPr="008D2E3B">
        <w:rPr>
          <w:rFonts w:eastAsia="Calibri"/>
          <w:color w:val="000000"/>
          <w:sz w:val="24"/>
          <w:szCs w:val="24"/>
        </w:rPr>
        <w:t xml:space="preserve"> dni kalendarzowych od daty upublicznienia zapytania przez Z</w:t>
      </w:r>
      <w:r w:rsidRPr="008D2E3B">
        <w:rPr>
          <w:rFonts w:eastAsia="Calibri"/>
          <w:color w:val="000000"/>
          <w:sz w:val="24"/>
          <w:szCs w:val="24"/>
        </w:rPr>
        <w:t xml:space="preserve">amawiającego, przy czym termin </w:t>
      </w:r>
      <w:r w:rsidR="006E76D7" w:rsidRPr="008D2E3B">
        <w:rPr>
          <w:rFonts w:eastAsia="Calibri"/>
          <w:color w:val="000000"/>
          <w:sz w:val="24"/>
          <w:szCs w:val="24"/>
        </w:rPr>
        <w:t>7</w:t>
      </w:r>
      <w:r w:rsidR="00014F2E" w:rsidRPr="008D2E3B">
        <w:rPr>
          <w:rFonts w:eastAsia="Calibri"/>
          <w:color w:val="000000"/>
          <w:sz w:val="24"/>
          <w:szCs w:val="24"/>
        </w:rPr>
        <w:t xml:space="preserve"> </w:t>
      </w:r>
      <w:r w:rsidR="007B3F28" w:rsidRPr="008D2E3B">
        <w:rPr>
          <w:rFonts w:eastAsia="Calibri"/>
          <w:color w:val="000000"/>
          <w:sz w:val="24"/>
          <w:szCs w:val="24"/>
        </w:rPr>
        <w:t>dni kalendarzowych biegnie od dnia następnego po dniu upublicznienia zapytania ofertowego i kończy się z upływem ostatniego dnia.</w:t>
      </w:r>
    </w:p>
    <w:p w14:paraId="78DA7EFF" w14:textId="172C01CF" w:rsidR="00F50836" w:rsidRPr="008D2E3B" w:rsidRDefault="00F50836" w:rsidP="008D2E3B">
      <w:pPr>
        <w:pStyle w:val="Akapitzlist"/>
        <w:numPr>
          <w:ilvl w:val="2"/>
          <w:numId w:val="29"/>
        </w:numPr>
        <w:jc w:val="both"/>
        <w:rPr>
          <w:rFonts w:eastAsia="Calibri"/>
          <w:color w:val="000000"/>
          <w:sz w:val="24"/>
          <w:szCs w:val="24"/>
        </w:rPr>
      </w:pPr>
      <w:r w:rsidRPr="008D2E3B">
        <w:rPr>
          <w:rFonts w:eastAsia="Calibri"/>
          <w:color w:val="000000"/>
          <w:sz w:val="24"/>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na stronie Bazy Konkurencyjności. Jeżeli w dniu publikacji ogłoszenia o zamówieniu nie będzie opublikowany średni kurs walut przez NBP Zamawiający przyjmie kurs przeliczeniowy z ostatniej opublikowanej tabeli kursów NBP przed dniem publikacji ogłoszenia zamówienia w Bazie Konkurencyjności.</w:t>
      </w:r>
    </w:p>
    <w:p w14:paraId="55C7FCCE" w14:textId="59DCC2BE" w:rsidR="0016506E" w:rsidRPr="008D2E3B" w:rsidRDefault="007B3F28"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color w:val="000000"/>
          <w:sz w:val="24"/>
          <w:szCs w:val="24"/>
        </w:rPr>
        <w:t xml:space="preserve">Koszt przygotowania i dostarczenia oferty pokrywa Oferent. </w:t>
      </w:r>
    </w:p>
    <w:p w14:paraId="743A47AB" w14:textId="2D80B61D" w:rsidR="0016506E" w:rsidRPr="008D2E3B" w:rsidRDefault="007B3F28"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color w:val="000000"/>
          <w:sz w:val="24"/>
          <w:szCs w:val="24"/>
        </w:rPr>
        <w:t>Oferty, jakie wpłyną po terminie, zostaną zwrócone do Oferentów bez ich oceny, jako nieważne.</w:t>
      </w:r>
    </w:p>
    <w:p w14:paraId="1C73AFB1" w14:textId="073C9F0C" w:rsidR="00A22FB7" w:rsidRPr="008D2E3B" w:rsidRDefault="00A22FB7"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sz w:val="24"/>
          <w:szCs w:val="24"/>
        </w:rPr>
        <w:t>Wszelka korespondencja związana z przygotowaniem i złożeniem ofert musi odbywać się za pomocą portalu bazy konkurencyjności.</w:t>
      </w:r>
    </w:p>
    <w:p w14:paraId="1D27CAFB" w14:textId="5BE0F72C" w:rsidR="00A22FB7" w:rsidRPr="008D2E3B" w:rsidRDefault="00A22FB7"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sz w:val="24"/>
          <w:szCs w:val="24"/>
        </w:rPr>
        <w:t xml:space="preserve">Pytania techniczne i formalne należy składać poprzez portal bazy konkurencyjności. Na pytania techniczne i formalne Zamawiający będzie udzielał odpowiedzi poprzez portal bazy konkurencyjności, pod warunkiem, że pytania wpłyną nie później niż na 2 dni przed datą ostateczną złożenia ofert. </w:t>
      </w:r>
    </w:p>
    <w:p w14:paraId="7B2919BE" w14:textId="0A05A087" w:rsidR="00A22FB7" w:rsidRPr="008D2E3B" w:rsidRDefault="00A22FB7" w:rsidP="008D2E3B">
      <w:pPr>
        <w:pStyle w:val="Akapitzlist"/>
        <w:numPr>
          <w:ilvl w:val="2"/>
          <w:numId w:val="29"/>
        </w:numPr>
        <w:pBdr>
          <w:top w:val="nil"/>
          <w:left w:val="nil"/>
          <w:bottom w:val="nil"/>
          <w:right w:val="nil"/>
          <w:between w:val="nil"/>
        </w:pBdr>
        <w:jc w:val="both"/>
        <w:rPr>
          <w:rFonts w:eastAsia="Calibri"/>
          <w:sz w:val="24"/>
          <w:szCs w:val="24"/>
        </w:rPr>
      </w:pPr>
      <w:r w:rsidRPr="008D2E3B">
        <w:rPr>
          <w:rFonts w:eastAsia="Calibri"/>
          <w:sz w:val="24"/>
          <w:szCs w:val="24"/>
        </w:rPr>
        <w:t>Jeżeli odpowiedzi na pytania lub zgłoszone problemy będą wiązały się ze zmianą warunków zamówienia, wszyscy uczestnicy zapytania zostaną powiadomieni o zmianach.</w:t>
      </w:r>
    </w:p>
    <w:p w14:paraId="7ADC6D58" w14:textId="77777777" w:rsidR="0016506E" w:rsidRPr="008D2E3B" w:rsidRDefault="0016506E">
      <w:pPr>
        <w:tabs>
          <w:tab w:val="left" w:pos="4380"/>
        </w:tabs>
        <w:ind w:right="513"/>
        <w:rPr>
          <w:rFonts w:eastAsia="Calibri"/>
          <w:sz w:val="24"/>
          <w:szCs w:val="24"/>
        </w:rPr>
      </w:pPr>
    </w:p>
    <w:p w14:paraId="5B8102E8" w14:textId="689C7B4E" w:rsidR="0016506E" w:rsidRPr="008D2E3B" w:rsidRDefault="006E76D7">
      <w:pPr>
        <w:tabs>
          <w:tab w:val="left" w:pos="4380"/>
        </w:tabs>
        <w:ind w:right="513"/>
        <w:rPr>
          <w:rFonts w:eastAsia="Calibri"/>
          <w:sz w:val="24"/>
          <w:szCs w:val="24"/>
        </w:rPr>
      </w:pPr>
      <w:r w:rsidRPr="008D2E3B">
        <w:rPr>
          <w:rFonts w:eastAsia="Calibri"/>
          <w:sz w:val="24"/>
          <w:szCs w:val="24"/>
        </w:rPr>
        <w:t>2</w:t>
      </w:r>
      <w:r w:rsidR="007B3F28" w:rsidRPr="008D2E3B">
        <w:rPr>
          <w:rFonts w:eastAsia="Calibri"/>
          <w:sz w:val="24"/>
          <w:szCs w:val="24"/>
        </w:rPr>
        <w:t>.4. Tryb rozpatrzenia ofert:</w:t>
      </w:r>
      <w:r w:rsidR="007B3F28" w:rsidRPr="008D2E3B">
        <w:rPr>
          <w:noProof/>
          <w:sz w:val="24"/>
          <w:szCs w:val="24"/>
          <w:lang w:eastAsia="pl-PL"/>
        </w:rPr>
        <mc:AlternateContent>
          <mc:Choice Requires="wpg">
            <w:drawing>
              <wp:anchor distT="4294967293" distB="4294967293" distL="114300" distR="114300" simplePos="0" relativeHeight="251659264" behindDoc="0" locked="0" layoutInCell="1" hidden="0" allowOverlap="1" wp14:anchorId="18FEB0D9" wp14:editId="7DD32455">
                <wp:simplePos x="0" y="0"/>
                <wp:positionH relativeFrom="column">
                  <wp:posOffset>1</wp:posOffset>
                </wp:positionH>
                <wp:positionV relativeFrom="paragraph">
                  <wp:posOffset>81294</wp:posOffset>
                </wp:positionV>
                <wp:extent cx="228028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1"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2280285" cy="12700"/>
                        </a:xfrm>
                        <a:prstGeom prst="rect"/>
                        <a:ln/>
                      </pic:spPr>
                    </pic:pic>
                  </a:graphicData>
                </a:graphic>
              </wp:anchor>
            </w:drawing>
          </mc:Fallback>
        </mc:AlternateContent>
      </w:r>
    </w:p>
    <w:p w14:paraId="7F59556B" w14:textId="47525CE7" w:rsidR="0016506E" w:rsidRPr="00555B27" w:rsidRDefault="007B3F28" w:rsidP="00555B27">
      <w:pPr>
        <w:pStyle w:val="Akapitzlist"/>
        <w:widowControl w:val="0"/>
        <w:numPr>
          <w:ilvl w:val="2"/>
          <w:numId w:val="31"/>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t xml:space="preserve">Oferty przedłożone w terminie zostaną przeanalizowane </w:t>
      </w:r>
      <w:r w:rsidR="00F618C6" w:rsidRPr="00555B27">
        <w:rPr>
          <w:rFonts w:eastAsia="Calibri"/>
          <w:color w:val="000000"/>
          <w:sz w:val="24"/>
          <w:szCs w:val="24"/>
        </w:rPr>
        <w:t>przez Zamawiającego w terminie 5</w:t>
      </w:r>
      <w:r w:rsidRPr="00555B27">
        <w:rPr>
          <w:rFonts w:eastAsia="Calibri"/>
          <w:color w:val="000000"/>
          <w:sz w:val="24"/>
          <w:szCs w:val="24"/>
        </w:rPr>
        <w:t xml:space="preserve"> dni roboczych od daty upływu maksymalnego terminu składania ofert określonego w pkt </w:t>
      </w:r>
      <w:r w:rsidR="006E76D7" w:rsidRPr="00555B27">
        <w:rPr>
          <w:rFonts w:eastAsia="Calibri"/>
          <w:color w:val="000000"/>
          <w:sz w:val="24"/>
          <w:szCs w:val="24"/>
        </w:rPr>
        <w:t>2</w:t>
      </w:r>
      <w:r w:rsidRPr="00555B27">
        <w:rPr>
          <w:rFonts w:eastAsia="Calibri"/>
          <w:color w:val="000000"/>
          <w:sz w:val="24"/>
          <w:szCs w:val="24"/>
        </w:rPr>
        <w:t>.3.1 zapytania ofertowego.</w:t>
      </w:r>
    </w:p>
    <w:p w14:paraId="212EF397" w14:textId="4BB66906" w:rsidR="0016506E" w:rsidRPr="00555B27" w:rsidRDefault="007B3F28" w:rsidP="00555B27">
      <w:pPr>
        <w:pStyle w:val="Akapitzlist"/>
        <w:numPr>
          <w:ilvl w:val="2"/>
          <w:numId w:val="31"/>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t xml:space="preserve">Zamawiający w trakcie analizy ofert może wystąpić do Oferenta o dodatkowe wyjaśnienia lub uzupełnienia, jeśli zawarte w ofercie informacje nie pozwolą na obiektywną ocenę oferty. </w:t>
      </w:r>
    </w:p>
    <w:p w14:paraId="2143BC4D" w14:textId="2C71C19C" w:rsidR="0016506E" w:rsidRPr="00555B27" w:rsidRDefault="007B3F28" w:rsidP="00555B27">
      <w:pPr>
        <w:pStyle w:val="Akapitzlist"/>
        <w:numPr>
          <w:ilvl w:val="2"/>
          <w:numId w:val="31"/>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lastRenderedPageBreak/>
        <w:t xml:space="preserve">Dla odpowiedzi związanych z wyjaśnieniem oferty, przyjmuje się 2 dni robocze od dnia dostarczenia przez Zamawiającego zapytania/prośby o wyjaśnienie. </w:t>
      </w:r>
    </w:p>
    <w:p w14:paraId="70DDC0A1" w14:textId="77777777" w:rsidR="00BC4CB4" w:rsidRPr="008D2E3B" w:rsidRDefault="00BC4CB4">
      <w:pPr>
        <w:tabs>
          <w:tab w:val="left" w:pos="4380"/>
        </w:tabs>
        <w:ind w:right="513"/>
        <w:rPr>
          <w:rFonts w:eastAsia="Calibri"/>
          <w:sz w:val="24"/>
          <w:szCs w:val="24"/>
        </w:rPr>
      </w:pPr>
    </w:p>
    <w:p w14:paraId="7C128579" w14:textId="7C9ED41F" w:rsidR="0016506E" w:rsidRPr="008D2E3B" w:rsidRDefault="006E76D7" w:rsidP="00F618C6">
      <w:pPr>
        <w:tabs>
          <w:tab w:val="left" w:pos="4380"/>
        </w:tabs>
        <w:ind w:right="510"/>
        <w:rPr>
          <w:rFonts w:eastAsia="Calibri"/>
          <w:sz w:val="24"/>
          <w:szCs w:val="24"/>
        </w:rPr>
      </w:pPr>
      <w:r w:rsidRPr="008D2E3B">
        <w:rPr>
          <w:rFonts w:eastAsia="Calibri"/>
          <w:sz w:val="24"/>
          <w:szCs w:val="24"/>
        </w:rPr>
        <w:t>2</w:t>
      </w:r>
      <w:r w:rsidR="007B3F28" w:rsidRPr="008D2E3B">
        <w:rPr>
          <w:rFonts w:eastAsia="Calibri"/>
          <w:sz w:val="24"/>
          <w:szCs w:val="24"/>
        </w:rPr>
        <w:t xml:space="preserve">.5. Kryteria oceny ofert: </w:t>
      </w:r>
      <w:r w:rsidR="007B3F28" w:rsidRPr="008D2E3B">
        <w:rPr>
          <w:noProof/>
          <w:sz w:val="24"/>
          <w:szCs w:val="24"/>
          <w:lang w:eastAsia="pl-PL"/>
        </w:rPr>
        <mc:AlternateContent>
          <mc:Choice Requires="wpg">
            <w:drawing>
              <wp:anchor distT="4294967293" distB="4294967293" distL="114300" distR="114300" simplePos="0" relativeHeight="251660288" behindDoc="0" locked="0" layoutInCell="1" hidden="0" allowOverlap="1" wp14:anchorId="2825D73A" wp14:editId="4EBE99C5">
                <wp:simplePos x="0" y="0"/>
                <wp:positionH relativeFrom="column">
                  <wp:posOffset>1</wp:posOffset>
                </wp:positionH>
                <wp:positionV relativeFrom="paragraph">
                  <wp:posOffset>81294</wp:posOffset>
                </wp:positionV>
                <wp:extent cx="228028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205858" y="3780000"/>
                          <a:ext cx="2280285"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0" distB="4294967293" distT="4294967293" distL="114300" distR="114300" hidden="0" layoutInCell="1" locked="0" relativeHeight="0" simplePos="0">
                <wp:simplePos x="0" y="0"/>
                <wp:positionH relativeFrom="column">
                  <wp:posOffset>1</wp:posOffset>
                </wp:positionH>
                <wp:positionV relativeFrom="paragraph">
                  <wp:posOffset>81294</wp:posOffset>
                </wp:positionV>
                <wp:extent cx="2280285" cy="12700"/>
                <wp:effectExtent b="0" l="0" r="0" t="0"/>
                <wp:wrapNone/>
                <wp:docPr id="2" name="image3.png"/>
                <a:graphic>
                  <a:graphicData uri="http://schemas.openxmlformats.org/drawingml/2006/picture">
                    <pic:pic>
                      <pic:nvPicPr>
                        <pic:cNvPr id="0" name="image3.png"/>
                        <pic:cNvPicPr preferRelativeResize="0"/>
                      </pic:nvPicPr>
                      <pic:blipFill>
                        <a:blip r:embed="rId15"/>
                        <a:srcRect/>
                        <a:stretch>
                          <a:fillRect/>
                        </a:stretch>
                      </pic:blipFill>
                      <pic:spPr>
                        <a:xfrm>
                          <a:off x="0" y="0"/>
                          <a:ext cx="2280285" cy="12700"/>
                        </a:xfrm>
                        <a:prstGeom prst="rect"/>
                        <a:ln/>
                      </pic:spPr>
                    </pic:pic>
                  </a:graphicData>
                </a:graphic>
              </wp:anchor>
            </w:drawing>
          </mc:Fallback>
        </mc:AlternateContent>
      </w:r>
    </w:p>
    <w:p w14:paraId="6D977C73" w14:textId="3744FF8C" w:rsidR="0016506E" w:rsidRPr="00555B27" w:rsidRDefault="007B3F28" w:rsidP="00555B27">
      <w:pPr>
        <w:pStyle w:val="Akapitzlist"/>
        <w:numPr>
          <w:ilvl w:val="2"/>
          <w:numId w:val="32"/>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t xml:space="preserve">W toku dokonywania badania i oceny ofert Zamawiający może żądać udzielenia przez Oferenta wyjaśnień treści złożonych przez niego ofert. </w:t>
      </w:r>
    </w:p>
    <w:p w14:paraId="3B0F8219" w14:textId="3C5FA3A6" w:rsidR="006E76D7" w:rsidRPr="00555B27" w:rsidRDefault="007B3F28" w:rsidP="00555B27">
      <w:pPr>
        <w:pStyle w:val="Akapitzlist"/>
        <w:numPr>
          <w:ilvl w:val="2"/>
          <w:numId w:val="32"/>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t xml:space="preserve">Zamawiający będzie oceniał oferty, które nie podlegają odrzuceniu, według następujących kryteriów: </w:t>
      </w:r>
    </w:p>
    <w:p w14:paraId="0BB0039F" w14:textId="0AEA32F9" w:rsidR="00BF5288" w:rsidRPr="00555B27" w:rsidRDefault="008E6076" w:rsidP="00555B27">
      <w:pPr>
        <w:pStyle w:val="Akapitzlist"/>
        <w:numPr>
          <w:ilvl w:val="3"/>
          <w:numId w:val="32"/>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t xml:space="preserve">Cena – Ceny ofert </w:t>
      </w:r>
      <w:r w:rsidR="006E76D7" w:rsidRPr="00555B27">
        <w:rPr>
          <w:rFonts w:eastAsia="Calibri"/>
          <w:color w:val="000000"/>
          <w:sz w:val="24"/>
          <w:szCs w:val="24"/>
        </w:rPr>
        <w:t>netto 100%</w:t>
      </w:r>
    </w:p>
    <w:p w14:paraId="3FE37943" w14:textId="07E0724E" w:rsidR="00CA2E95" w:rsidRPr="00555B27" w:rsidRDefault="007B3F28" w:rsidP="00555B27">
      <w:pPr>
        <w:pStyle w:val="Akapitzlist"/>
        <w:numPr>
          <w:ilvl w:val="2"/>
          <w:numId w:val="32"/>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t xml:space="preserve">Do oceny będą brane pod uwagę ceny oferty </w:t>
      </w:r>
      <w:r w:rsidR="006E76D7" w:rsidRPr="00555B27">
        <w:rPr>
          <w:rFonts w:eastAsia="Calibri"/>
          <w:color w:val="000000"/>
          <w:sz w:val="24"/>
          <w:szCs w:val="24"/>
        </w:rPr>
        <w:t>netto</w:t>
      </w:r>
      <w:r w:rsidRPr="00555B27">
        <w:rPr>
          <w:rFonts w:eastAsia="Calibri"/>
          <w:color w:val="000000"/>
          <w:sz w:val="24"/>
          <w:szCs w:val="24"/>
        </w:rPr>
        <w:t>.</w:t>
      </w:r>
    </w:p>
    <w:p w14:paraId="5D24F8CA" w14:textId="180C483B" w:rsidR="00513489" w:rsidRPr="00555B27" w:rsidRDefault="007B3F28" w:rsidP="00555B27">
      <w:pPr>
        <w:pStyle w:val="Akapitzlist"/>
        <w:numPr>
          <w:ilvl w:val="2"/>
          <w:numId w:val="32"/>
        </w:numPr>
        <w:pBdr>
          <w:top w:val="nil"/>
          <w:left w:val="nil"/>
          <w:bottom w:val="nil"/>
          <w:right w:val="nil"/>
          <w:between w:val="nil"/>
        </w:pBdr>
        <w:jc w:val="both"/>
        <w:rPr>
          <w:rFonts w:eastAsia="Calibri"/>
          <w:color w:val="000000"/>
          <w:sz w:val="24"/>
          <w:szCs w:val="24"/>
        </w:rPr>
      </w:pPr>
      <w:r w:rsidRPr="00555B27">
        <w:rPr>
          <w:rFonts w:eastAsia="Calibri"/>
          <w:color w:val="000000"/>
          <w:sz w:val="24"/>
          <w:szCs w:val="24"/>
        </w:rPr>
        <w:t xml:space="preserve">Za najkorzystniejszą zostanie uznana oferta, która </w:t>
      </w:r>
      <w:r w:rsidR="006E76D7" w:rsidRPr="00555B27">
        <w:rPr>
          <w:rFonts w:eastAsia="Calibri"/>
          <w:color w:val="000000"/>
          <w:sz w:val="24"/>
          <w:szCs w:val="24"/>
        </w:rPr>
        <w:t>będzie miała najniższą cenę.</w:t>
      </w:r>
    </w:p>
    <w:p w14:paraId="1F2BF741" w14:textId="189F5A06" w:rsidR="00AF3893" w:rsidRPr="008D2E3B" w:rsidRDefault="00555B27" w:rsidP="00555B27">
      <w:pPr>
        <w:pBdr>
          <w:top w:val="nil"/>
          <w:left w:val="nil"/>
          <w:bottom w:val="nil"/>
          <w:right w:val="nil"/>
          <w:between w:val="nil"/>
        </w:pBdr>
        <w:jc w:val="both"/>
        <w:rPr>
          <w:rFonts w:eastAsia="Calibri"/>
          <w:color w:val="000000"/>
          <w:sz w:val="24"/>
          <w:szCs w:val="24"/>
        </w:rPr>
      </w:pPr>
      <w:r>
        <w:rPr>
          <w:rFonts w:eastAsia="Calibri"/>
          <w:color w:val="000000"/>
          <w:sz w:val="24"/>
          <w:szCs w:val="24"/>
        </w:rPr>
        <w:t xml:space="preserve">2.5.5, </w:t>
      </w:r>
      <w:r w:rsidR="00513489" w:rsidRPr="008D2E3B">
        <w:rPr>
          <w:rFonts w:eastAsia="Calibri"/>
          <w:color w:val="000000"/>
          <w:sz w:val="24"/>
          <w:szCs w:val="24"/>
        </w:rPr>
        <w:t>W przypadku równej ilości punktów Zamawiający przeprowadzi negocjacje cenowe z każdym z oferentów</w:t>
      </w:r>
      <w:r w:rsidR="00AD22B4" w:rsidRPr="008D2E3B">
        <w:rPr>
          <w:rFonts w:eastAsia="Calibri"/>
          <w:color w:val="000000"/>
          <w:sz w:val="24"/>
          <w:szCs w:val="24"/>
        </w:rPr>
        <w:t>.</w:t>
      </w:r>
    </w:p>
    <w:p w14:paraId="7F309C46" w14:textId="77777777" w:rsidR="00AF3893" w:rsidRPr="008D2E3B" w:rsidRDefault="00AF3893" w:rsidP="00BC4CB4">
      <w:pPr>
        <w:pBdr>
          <w:top w:val="nil"/>
          <w:left w:val="nil"/>
          <w:bottom w:val="nil"/>
          <w:right w:val="nil"/>
          <w:between w:val="nil"/>
        </w:pBdr>
        <w:ind w:left="360"/>
        <w:jc w:val="both"/>
        <w:rPr>
          <w:rFonts w:eastAsia="Calibri"/>
          <w:color w:val="000000"/>
          <w:sz w:val="24"/>
          <w:szCs w:val="24"/>
        </w:rPr>
      </w:pPr>
    </w:p>
    <w:p w14:paraId="4E7C209C" w14:textId="77777777" w:rsidR="00352BBB" w:rsidRPr="008D2E3B" w:rsidRDefault="00352BBB" w:rsidP="00BC4CB4">
      <w:pPr>
        <w:pBdr>
          <w:top w:val="nil"/>
          <w:left w:val="nil"/>
          <w:bottom w:val="nil"/>
          <w:right w:val="nil"/>
          <w:between w:val="nil"/>
        </w:pBdr>
        <w:ind w:left="360"/>
        <w:jc w:val="both"/>
        <w:rPr>
          <w:rFonts w:eastAsia="Calibri"/>
          <w:color w:val="000000"/>
          <w:sz w:val="24"/>
          <w:szCs w:val="24"/>
        </w:rPr>
      </w:pPr>
    </w:p>
    <w:p w14:paraId="0AFBDF9C" w14:textId="77777777" w:rsidR="00352BBB" w:rsidRPr="008D2E3B" w:rsidRDefault="00352BBB" w:rsidP="00BC4CB4">
      <w:pPr>
        <w:pBdr>
          <w:top w:val="nil"/>
          <w:left w:val="nil"/>
          <w:bottom w:val="nil"/>
          <w:right w:val="nil"/>
          <w:between w:val="nil"/>
        </w:pBdr>
        <w:ind w:left="360"/>
        <w:jc w:val="both"/>
        <w:rPr>
          <w:rFonts w:eastAsia="Calibri"/>
          <w:color w:val="000000"/>
          <w:sz w:val="24"/>
          <w:szCs w:val="24"/>
        </w:rPr>
      </w:pPr>
    </w:p>
    <w:p w14:paraId="7BBE1C77" w14:textId="77777777" w:rsidR="00352BBB" w:rsidRPr="00555B27" w:rsidRDefault="00352BBB" w:rsidP="00BC4CB4">
      <w:pPr>
        <w:pBdr>
          <w:top w:val="nil"/>
          <w:left w:val="nil"/>
          <w:bottom w:val="nil"/>
          <w:right w:val="nil"/>
          <w:between w:val="nil"/>
        </w:pBdr>
        <w:ind w:left="360"/>
        <w:jc w:val="both"/>
        <w:rPr>
          <w:rFonts w:eastAsia="Calibri"/>
          <w:b/>
          <w:color w:val="000000"/>
          <w:sz w:val="24"/>
          <w:szCs w:val="24"/>
        </w:rPr>
      </w:pPr>
    </w:p>
    <w:p w14:paraId="120836D3" w14:textId="418E08B9" w:rsidR="0016506E" w:rsidRPr="00555B27" w:rsidRDefault="006E76D7">
      <w:pPr>
        <w:tabs>
          <w:tab w:val="left" w:pos="4380"/>
        </w:tabs>
        <w:ind w:right="510"/>
        <w:jc w:val="center"/>
        <w:rPr>
          <w:rFonts w:eastAsia="Calibri"/>
          <w:b/>
          <w:sz w:val="24"/>
          <w:szCs w:val="24"/>
        </w:rPr>
      </w:pPr>
      <w:r w:rsidRPr="00555B27">
        <w:rPr>
          <w:rFonts w:eastAsia="Calibri"/>
          <w:b/>
          <w:sz w:val="24"/>
          <w:szCs w:val="24"/>
        </w:rPr>
        <w:t>§ 3</w:t>
      </w:r>
      <w:r w:rsidR="007B3F28" w:rsidRPr="00555B27">
        <w:rPr>
          <w:rFonts w:eastAsia="Calibri"/>
          <w:b/>
          <w:sz w:val="24"/>
          <w:szCs w:val="24"/>
        </w:rPr>
        <w:t>: INFORMACJE DODATKOWE</w:t>
      </w:r>
    </w:p>
    <w:p w14:paraId="602BF200" w14:textId="77777777" w:rsidR="0016506E" w:rsidRPr="008D2E3B" w:rsidRDefault="0016506E">
      <w:pPr>
        <w:tabs>
          <w:tab w:val="left" w:pos="4380"/>
        </w:tabs>
        <w:ind w:right="510"/>
        <w:jc w:val="both"/>
        <w:rPr>
          <w:rFonts w:eastAsia="Calibri"/>
          <w:sz w:val="24"/>
          <w:szCs w:val="24"/>
        </w:rPr>
      </w:pPr>
    </w:p>
    <w:p w14:paraId="5B1BCB0D" w14:textId="384EA4A8" w:rsidR="0016506E" w:rsidRPr="008D2E3B" w:rsidRDefault="00555B27">
      <w:pPr>
        <w:tabs>
          <w:tab w:val="left" w:pos="4380"/>
        </w:tabs>
        <w:ind w:right="510"/>
        <w:jc w:val="both"/>
        <w:rPr>
          <w:rFonts w:eastAsia="Calibri"/>
          <w:sz w:val="24"/>
          <w:szCs w:val="24"/>
        </w:rPr>
      </w:pPr>
      <w:r>
        <w:rPr>
          <w:rFonts w:eastAsia="Calibri"/>
          <w:sz w:val="24"/>
          <w:szCs w:val="24"/>
        </w:rPr>
        <w:t>3</w:t>
      </w:r>
      <w:r w:rsidR="007B3F28" w:rsidRPr="008D2E3B">
        <w:rPr>
          <w:rFonts w:eastAsia="Calibri"/>
          <w:sz w:val="24"/>
          <w:szCs w:val="24"/>
        </w:rPr>
        <w:t>.1. Inne istotne postanowienia</w:t>
      </w:r>
    </w:p>
    <w:p w14:paraId="54498950" w14:textId="0706BE20" w:rsidR="0016506E" w:rsidRPr="008D2E3B" w:rsidRDefault="007B3F28" w:rsidP="00F84521">
      <w:pPr>
        <w:tabs>
          <w:tab w:val="left" w:pos="4380"/>
        </w:tabs>
        <w:jc w:val="both"/>
        <w:rPr>
          <w:rFonts w:eastAsia="Calibri"/>
          <w:sz w:val="24"/>
          <w:szCs w:val="24"/>
        </w:rPr>
      </w:pPr>
      <w:r w:rsidRPr="008D2E3B">
        <w:rPr>
          <w:rFonts w:eastAsia="Calibri"/>
          <w:sz w:val="24"/>
          <w:szCs w:val="24"/>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w:t>
      </w:r>
      <w:r w:rsidR="00341445" w:rsidRPr="008D2E3B">
        <w:rPr>
          <w:rFonts w:eastAsia="Calibri"/>
          <w:sz w:val="24"/>
          <w:szCs w:val="24"/>
        </w:rPr>
        <w:t xml:space="preserve">ważnych </w:t>
      </w:r>
      <w:r w:rsidRPr="008D2E3B">
        <w:rPr>
          <w:rFonts w:eastAsia="Calibri"/>
          <w:sz w:val="24"/>
          <w:szCs w:val="24"/>
        </w:rPr>
        <w:t xml:space="preserve">ofert, Zamawiający zwróci się o udzielenie wyjaśnień w określonym terminie dotyczących elementów oferty mających wpływ na wysokość ceny. Obowiązek wykazania, że oferta nie zawiera rażąco niskiej ceny, spoczywa na Wykonawcy/Dostawcy. </w:t>
      </w:r>
    </w:p>
    <w:p w14:paraId="53CC0837" w14:textId="11AEC217" w:rsidR="0016506E" w:rsidRPr="008D2E3B" w:rsidRDefault="007B3F28" w:rsidP="00F84521">
      <w:pPr>
        <w:tabs>
          <w:tab w:val="left" w:pos="4380"/>
        </w:tabs>
        <w:jc w:val="both"/>
        <w:rPr>
          <w:rFonts w:eastAsia="Calibri"/>
          <w:sz w:val="24"/>
          <w:szCs w:val="24"/>
        </w:rPr>
      </w:pPr>
      <w:r w:rsidRPr="008D2E3B">
        <w:rPr>
          <w:rFonts w:eastAsia="Calibri"/>
          <w:sz w:val="24"/>
          <w:szCs w:val="24"/>
        </w:rPr>
        <w:t xml:space="preserve"> Zamawiający odrzuca ofertę wykonawcy, który nie złożył wyjaśnień lub jeżeli dokonana ocena wyjaśnień wraz z dostarczonymi dowodami potwierdza, że oferta zawiera rażąco niska cenę w stosunku do przedmiotu zamówienia. </w:t>
      </w:r>
    </w:p>
    <w:p w14:paraId="55640F54" w14:textId="77777777" w:rsidR="0016506E" w:rsidRPr="008D2E3B" w:rsidRDefault="007B3F28" w:rsidP="00F84521">
      <w:pPr>
        <w:tabs>
          <w:tab w:val="left" w:pos="4380"/>
        </w:tabs>
        <w:jc w:val="both"/>
        <w:rPr>
          <w:rFonts w:eastAsia="Calibri"/>
          <w:sz w:val="24"/>
          <w:szCs w:val="24"/>
        </w:rPr>
      </w:pPr>
      <w:r w:rsidRPr="008D2E3B">
        <w:rPr>
          <w:rFonts w:eastAsia="Calibri"/>
          <w:sz w:val="24"/>
          <w:szCs w:val="24"/>
        </w:rPr>
        <w:t xml:space="preserve">Niniejsze zapytanie oraz określone w nim warunki mogą być przez Zamawiającego zmienione lub odwołane. </w:t>
      </w:r>
    </w:p>
    <w:p w14:paraId="57D4121F" w14:textId="1C0CE942" w:rsidR="0016506E" w:rsidRPr="008D2E3B" w:rsidRDefault="007B3F28" w:rsidP="00F84521">
      <w:pPr>
        <w:tabs>
          <w:tab w:val="left" w:pos="4380"/>
        </w:tabs>
        <w:jc w:val="both"/>
        <w:rPr>
          <w:rFonts w:eastAsia="Calibri"/>
          <w:sz w:val="24"/>
          <w:szCs w:val="24"/>
        </w:rPr>
      </w:pPr>
      <w:r w:rsidRPr="008D2E3B">
        <w:rPr>
          <w:rFonts w:eastAsia="Calibri"/>
          <w:sz w:val="24"/>
          <w:szCs w:val="24"/>
        </w:rPr>
        <w:t>Zamawiający informuje, że w przypadku nie otrzymania minimum 1 ważnej oferty</w:t>
      </w:r>
      <w:r w:rsidR="006E76D7" w:rsidRPr="008D2E3B">
        <w:rPr>
          <w:rFonts w:eastAsia="Calibri"/>
          <w:sz w:val="24"/>
          <w:szCs w:val="24"/>
        </w:rPr>
        <w:t xml:space="preserve"> w terminie określonym w pkt. 2</w:t>
      </w:r>
      <w:r w:rsidRPr="008D2E3B">
        <w:rPr>
          <w:rFonts w:eastAsia="Calibri"/>
          <w:sz w:val="24"/>
          <w:szCs w:val="24"/>
        </w:rPr>
        <w:t>.3</w:t>
      </w:r>
      <w:r w:rsidR="00555B27">
        <w:rPr>
          <w:rFonts w:eastAsia="Calibri"/>
          <w:sz w:val="24"/>
          <w:szCs w:val="24"/>
        </w:rPr>
        <w:t>.1</w:t>
      </w:r>
      <w:r w:rsidRPr="008D2E3B">
        <w:rPr>
          <w:rFonts w:eastAsia="Calibri"/>
          <w:sz w:val="24"/>
          <w:szCs w:val="24"/>
        </w:rPr>
        <w:t xml:space="preserve"> niniejszego zapytania ofertowego, Zamawiający dokonuje wyboru dowolnego Wykonawcy, który spełnia wszystkie kryteria i warunki określone w zapytaniu ofertowym.</w:t>
      </w:r>
    </w:p>
    <w:p w14:paraId="4888B41F" w14:textId="483E2185" w:rsidR="00A22FB7" w:rsidRPr="008D2E3B" w:rsidRDefault="007B3F28" w:rsidP="00F84521">
      <w:pPr>
        <w:tabs>
          <w:tab w:val="left" w:pos="4380"/>
        </w:tabs>
        <w:jc w:val="both"/>
        <w:rPr>
          <w:rFonts w:eastAsia="Calibri"/>
          <w:sz w:val="24"/>
          <w:szCs w:val="24"/>
        </w:rPr>
      </w:pPr>
      <w:r w:rsidRPr="008D2E3B">
        <w:rPr>
          <w:rFonts w:eastAsia="Calibri"/>
          <w:sz w:val="24"/>
          <w:szCs w:val="24"/>
        </w:rPr>
        <w:t>Zamawiający po wyborze najkorzystniejszej oferty niezwłocznie powiadomi o tym fakcie Wykonawców/Dostawców poprzez zamieszczenie informacji na od</w:t>
      </w:r>
      <w:r w:rsidR="0000229A" w:rsidRPr="008D2E3B">
        <w:rPr>
          <w:rFonts w:eastAsia="Calibri"/>
          <w:sz w:val="24"/>
          <w:szCs w:val="24"/>
        </w:rPr>
        <w:t>powiedniej stronie internetowej.</w:t>
      </w:r>
    </w:p>
    <w:p w14:paraId="0858C379" w14:textId="4EB9E5DC" w:rsidR="0016506E" w:rsidRPr="00555B27" w:rsidRDefault="00A22FB7" w:rsidP="00555B27">
      <w:pPr>
        <w:spacing w:before="120" w:after="120"/>
        <w:jc w:val="both"/>
        <w:rPr>
          <w:sz w:val="24"/>
          <w:szCs w:val="24"/>
        </w:rPr>
      </w:pPr>
      <w:r w:rsidRPr="008D2E3B">
        <w:rPr>
          <w:rFonts w:eastAsia="Calibri"/>
          <w:sz w:val="24"/>
          <w:szCs w:val="24"/>
        </w:rPr>
        <w:t>Zamawiający nie jest zobligowany do prowadzenia postępowania według ustawy o zamówieniach publicznych.</w:t>
      </w:r>
    </w:p>
    <w:p w14:paraId="504FB580" w14:textId="77777777" w:rsidR="0016506E" w:rsidRPr="008D2E3B" w:rsidRDefault="007B3F28" w:rsidP="00F84521">
      <w:pPr>
        <w:tabs>
          <w:tab w:val="left" w:pos="4380"/>
        </w:tabs>
        <w:jc w:val="both"/>
        <w:rPr>
          <w:rFonts w:eastAsia="Calibri"/>
          <w:sz w:val="24"/>
          <w:szCs w:val="24"/>
        </w:rPr>
      </w:pPr>
      <w:r w:rsidRPr="008D2E3B">
        <w:rPr>
          <w:rFonts w:eastAsia="Calibri"/>
          <w:sz w:val="24"/>
          <w:szCs w:val="24"/>
        </w:rPr>
        <w:t>Zamawiający zastrzega sobie prawo anulowania zapytania ofertowego bez podawania przyczyn.</w:t>
      </w:r>
    </w:p>
    <w:p w14:paraId="27C9EFCC" w14:textId="77777777" w:rsidR="0016506E" w:rsidRPr="008D2E3B" w:rsidRDefault="0016506E">
      <w:pPr>
        <w:tabs>
          <w:tab w:val="left" w:pos="4380"/>
        </w:tabs>
        <w:ind w:right="510"/>
        <w:jc w:val="both"/>
        <w:rPr>
          <w:rFonts w:eastAsia="Calibri"/>
          <w:sz w:val="24"/>
          <w:szCs w:val="24"/>
        </w:rPr>
      </w:pPr>
    </w:p>
    <w:p w14:paraId="0F2689F8" w14:textId="1E12FD1C" w:rsidR="0016506E" w:rsidRPr="008D2E3B" w:rsidRDefault="00555B27">
      <w:pPr>
        <w:rPr>
          <w:rFonts w:eastAsia="Calibri"/>
          <w:sz w:val="24"/>
          <w:szCs w:val="24"/>
        </w:rPr>
      </w:pPr>
      <w:r>
        <w:rPr>
          <w:rFonts w:eastAsia="Calibri"/>
          <w:sz w:val="24"/>
          <w:szCs w:val="24"/>
        </w:rPr>
        <w:t>3</w:t>
      </w:r>
      <w:r w:rsidR="007B3F28" w:rsidRPr="008D2E3B">
        <w:rPr>
          <w:rFonts w:eastAsia="Calibri"/>
          <w:sz w:val="24"/>
          <w:szCs w:val="24"/>
        </w:rPr>
        <w:t xml:space="preserve">.2. Finansowanie projektu: </w:t>
      </w:r>
    </w:p>
    <w:p w14:paraId="54B8996C" w14:textId="6860F9AF" w:rsidR="00555B27" w:rsidRDefault="007B3F28" w:rsidP="00555B27">
      <w:pPr>
        <w:jc w:val="both"/>
        <w:rPr>
          <w:sz w:val="24"/>
          <w:szCs w:val="24"/>
        </w:rPr>
      </w:pPr>
      <w:r w:rsidRPr="008D2E3B">
        <w:rPr>
          <w:rFonts w:eastAsia="Calibri"/>
          <w:sz w:val="24"/>
          <w:szCs w:val="24"/>
        </w:rPr>
        <w:t xml:space="preserve">Zamawiający informuje, że projekt zamierza realizować z wykorzystaniem funduszy Unii Europejskiej </w:t>
      </w:r>
      <w:r w:rsidR="00CC4E31" w:rsidRPr="008D2E3B">
        <w:rPr>
          <w:rFonts w:eastAsia="Calibri"/>
          <w:sz w:val="24"/>
          <w:szCs w:val="24"/>
        </w:rPr>
        <w:t xml:space="preserve">w ramach </w:t>
      </w:r>
      <w:r w:rsidR="00FB13B7" w:rsidRPr="008D2E3B">
        <w:rPr>
          <w:rFonts w:eastAsia="Calibri"/>
          <w:sz w:val="24"/>
          <w:szCs w:val="24"/>
        </w:rPr>
        <w:t xml:space="preserve">programu </w:t>
      </w:r>
      <w:r w:rsidR="00555B27" w:rsidRPr="008D2E3B">
        <w:rPr>
          <w:sz w:val="24"/>
          <w:szCs w:val="24"/>
        </w:rPr>
        <w:t xml:space="preserve">Krajowy Plan Odbudowy i Zwiększania Odporności, Priorytet: Odporność i konkurencyjność gospodarki - część grantowa, Działanie:  A1.2.1 </w:t>
      </w:r>
      <w:r w:rsidR="00555B27" w:rsidRPr="008D2E3B">
        <w:rPr>
          <w:sz w:val="24"/>
          <w:szCs w:val="24"/>
        </w:rPr>
        <w:lastRenderedPageBreak/>
        <w:t>Inwestycje dla przedsiębiorstw w produkty, usługi i kompetencje pracowników oraz kadry związane z dywersyfikacją działalności</w:t>
      </w:r>
    </w:p>
    <w:p w14:paraId="6B579EC2" w14:textId="77777777" w:rsidR="00555B27" w:rsidRDefault="00555B27" w:rsidP="00555B27">
      <w:pPr>
        <w:jc w:val="both"/>
        <w:rPr>
          <w:sz w:val="24"/>
          <w:szCs w:val="24"/>
        </w:rPr>
      </w:pPr>
    </w:p>
    <w:p w14:paraId="5CDEB0E9" w14:textId="52DC9E8C" w:rsidR="0016506E" w:rsidRPr="008D2E3B" w:rsidRDefault="00555B27" w:rsidP="00555B27">
      <w:pPr>
        <w:jc w:val="both"/>
        <w:rPr>
          <w:rFonts w:eastAsia="Calibri"/>
          <w:sz w:val="24"/>
          <w:szCs w:val="24"/>
        </w:rPr>
      </w:pPr>
      <w:r>
        <w:rPr>
          <w:rFonts w:eastAsia="Calibri"/>
          <w:sz w:val="24"/>
          <w:szCs w:val="24"/>
        </w:rPr>
        <w:t>3.</w:t>
      </w:r>
      <w:r w:rsidR="007B3F28" w:rsidRPr="008D2E3B">
        <w:rPr>
          <w:rFonts w:eastAsia="Calibri"/>
          <w:sz w:val="24"/>
          <w:szCs w:val="24"/>
        </w:rPr>
        <w:t>3. Termin i miejsce wykonania zamówienia</w:t>
      </w:r>
    </w:p>
    <w:p w14:paraId="330043A3" w14:textId="5F8862F7" w:rsidR="0016506E" w:rsidRPr="008D2E3B" w:rsidRDefault="007B3F28">
      <w:pPr>
        <w:widowControl w:val="0"/>
        <w:rPr>
          <w:rFonts w:eastAsia="Calibri"/>
          <w:bCs/>
          <w:color w:val="FF0000"/>
          <w:sz w:val="24"/>
          <w:szCs w:val="24"/>
        </w:rPr>
      </w:pPr>
      <w:r w:rsidRPr="008D2E3B">
        <w:rPr>
          <w:rFonts w:eastAsia="Calibri"/>
          <w:sz w:val="24"/>
          <w:szCs w:val="24"/>
        </w:rPr>
        <w:t xml:space="preserve">Termin </w:t>
      </w:r>
      <w:r w:rsidR="00112213" w:rsidRPr="008D2E3B">
        <w:rPr>
          <w:rFonts w:eastAsia="Calibri"/>
          <w:sz w:val="24"/>
          <w:szCs w:val="24"/>
        </w:rPr>
        <w:t>realizacji</w:t>
      </w:r>
      <w:r w:rsidRPr="008D2E3B">
        <w:rPr>
          <w:rFonts w:eastAsia="Calibri"/>
          <w:sz w:val="24"/>
          <w:szCs w:val="24"/>
        </w:rPr>
        <w:t>:</w:t>
      </w:r>
      <w:r w:rsidR="00CB385C" w:rsidRPr="008D2E3B">
        <w:rPr>
          <w:rFonts w:eastAsia="Calibri"/>
          <w:sz w:val="24"/>
          <w:szCs w:val="24"/>
        </w:rPr>
        <w:t xml:space="preserve"> </w:t>
      </w:r>
      <w:r w:rsidR="00555B27">
        <w:rPr>
          <w:rFonts w:eastAsia="Calibri"/>
          <w:sz w:val="24"/>
          <w:szCs w:val="24"/>
        </w:rPr>
        <w:t>6 tygodni od wpłaty zaliczki</w:t>
      </w:r>
    </w:p>
    <w:p w14:paraId="7F7E522E" w14:textId="69949425" w:rsidR="00C96EE9" w:rsidRPr="00555B27" w:rsidRDefault="007B3F28" w:rsidP="00555B27">
      <w:pPr>
        <w:tabs>
          <w:tab w:val="left" w:pos="4380"/>
        </w:tabs>
        <w:spacing w:before="120"/>
        <w:ind w:right="510"/>
        <w:rPr>
          <w:sz w:val="24"/>
          <w:szCs w:val="24"/>
        </w:rPr>
      </w:pPr>
      <w:bookmarkStart w:id="0" w:name="_gjdgxs" w:colFirst="0" w:colLast="0"/>
      <w:bookmarkEnd w:id="0"/>
      <w:r w:rsidRPr="008D2E3B">
        <w:rPr>
          <w:rFonts w:eastAsia="Calibri"/>
          <w:sz w:val="24"/>
          <w:szCs w:val="24"/>
        </w:rPr>
        <w:t xml:space="preserve">Miejsce </w:t>
      </w:r>
      <w:r w:rsidR="00112213" w:rsidRPr="008D2E3B">
        <w:rPr>
          <w:rFonts w:eastAsia="Calibri"/>
          <w:sz w:val="24"/>
          <w:szCs w:val="24"/>
        </w:rPr>
        <w:t>realizacji</w:t>
      </w:r>
      <w:r w:rsidRPr="008D2E3B">
        <w:rPr>
          <w:rFonts w:eastAsia="Calibri"/>
          <w:sz w:val="24"/>
          <w:szCs w:val="24"/>
        </w:rPr>
        <w:t xml:space="preserve">: </w:t>
      </w:r>
      <w:r w:rsidR="00555B27" w:rsidRPr="008D2E3B">
        <w:rPr>
          <w:sz w:val="24"/>
          <w:szCs w:val="24"/>
        </w:rPr>
        <w:t>34-206 Kuków 104D</w:t>
      </w:r>
    </w:p>
    <w:p w14:paraId="35A825EC" w14:textId="77777777" w:rsidR="00A22FB7" w:rsidRPr="008D2E3B" w:rsidRDefault="00A22FB7">
      <w:pPr>
        <w:tabs>
          <w:tab w:val="left" w:pos="4380"/>
        </w:tabs>
        <w:ind w:right="513"/>
        <w:rPr>
          <w:rFonts w:eastAsia="Calibri"/>
          <w:sz w:val="24"/>
          <w:szCs w:val="24"/>
        </w:rPr>
      </w:pPr>
    </w:p>
    <w:p w14:paraId="3E4426F8" w14:textId="322877E7" w:rsidR="0016506E" w:rsidRPr="008D2E3B" w:rsidRDefault="00555B27" w:rsidP="00F618C6">
      <w:pPr>
        <w:pBdr>
          <w:top w:val="nil"/>
          <w:left w:val="nil"/>
          <w:bottom w:val="nil"/>
          <w:right w:val="nil"/>
          <w:between w:val="nil"/>
        </w:pBdr>
        <w:rPr>
          <w:rFonts w:eastAsia="Calibri"/>
          <w:color w:val="000000"/>
          <w:sz w:val="24"/>
          <w:szCs w:val="24"/>
        </w:rPr>
      </w:pPr>
      <w:r>
        <w:rPr>
          <w:rFonts w:eastAsia="Calibri"/>
          <w:color w:val="000000"/>
          <w:sz w:val="24"/>
          <w:szCs w:val="24"/>
        </w:rPr>
        <w:t>3</w:t>
      </w:r>
      <w:r w:rsidR="007B3F28" w:rsidRPr="008D2E3B">
        <w:rPr>
          <w:rFonts w:eastAsia="Calibri"/>
          <w:color w:val="000000"/>
          <w:sz w:val="24"/>
          <w:szCs w:val="24"/>
        </w:rPr>
        <w:t>.4. Istotne dla stron postanowienia umowy</w:t>
      </w:r>
    </w:p>
    <w:p w14:paraId="48420F52" w14:textId="77777777" w:rsidR="00E455F7" w:rsidRPr="008D2E3B" w:rsidRDefault="00E455F7" w:rsidP="00CA3B56">
      <w:pPr>
        <w:numPr>
          <w:ilvl w:val="0"/>
          <w:numId w:val="12"/>
        </w:numPr>
        <w:suppressAutoHyphens/>
        <w:jc w:val="both"/>
        <w:rPr>
          <w:rFonts w:eastAsia="Calibri"/>
          <w:sz w:val="24"/>
          <w:szCs w:val="24"/>
          <w:lang w:eastAsia="ar-SA"/>
        </w:rPr>
      </w:pPr>
      <w:bookmarkStart w:id="1" w:name="_30j0zll" w:colFirst="0" w:colLast="0"/>
      <w:bookmarkEnd w:id="1"/>
      <w:r w:rsidRPr="008D2E3B">
        <w:rPr>
          <w:rFonts w:eastAsia="Calibri"/>
          <w:sz w:val="24"/>
          <w:szCs w:val="24"/>
          <w:lang w:eastAsia="ar-SA"/>
        </w:rPr>
        <w:t>Zamawiający dopuszcza zmianę umowy w formie aneksu w przypadku:</w:t>
      </w:r>
    </w:p>
    <w:p w14:paraId="29529F06" w14:textId="77777777" w:rsidR="00E455F7" w:rsidRPr="008D2E3B" w:rsidRDefault="00E455F7" w:rsidP="00CA3B56">
      <w:pPr>
        <w:numPr>
          <w:ilvl w:val="1"/>
          <w:numId w:val="11"/>
        </w:numPr>
        <w:tabs>
          <w:tab w:val="num" w:pos="2705"/>
        </w:tabs>
        <w:suppressAutoHyphens/>
        <w:jc w:val="both"/>
        <w:rPr>
          <w:sz w:val="24"/>
          <w:szCs w:val="24"/>
          <w:lang w:eastAsia="ar-SA"/>
        </w:rPr>
      </w:pPr>
      <w:r w:rsidRPr="008D2E3B">
        <w:rPr>
          <w:sz w:val="24"/>
          <w:szCs w:val="24"/>
          <w:lang w:eastAsia="ar-SA"/>
        </w:rPr>
        <w:t>gdy ze strony Instytucji Pośredniczącej pojawi się konieczność zmiany sposobu wykonania zamówienia przez Oferenta,</w:t>
      </w:r>
    </w:p>
    <w:p w14:paraId="61AB61AD" w14:textId="77777777" w:rsidR="00E455F7" w:rsidRPr="008D2E3B" w:rsidRDefault="00E455F7" w:rsidP="00CA3B56">
      <w:pPr>
        <w:widowControl w:val="0"/>
        <w:numPr>
          <w:ilvl w:val="1"/>
          <w:numId w:val="11"/>
        </w:numPr>
        <w:tabs>
          <w:tab w:val="num" w:pos="2705"/>
        </w:tabs>
        <w:suppressAutoHyphens/>
        <w:jc w:val="both"/>
        <w:rPr>
          <w:sz w:val="24"/>
          <w:szCs w:val="24"/>
          <w:lang w:eastAsia="ar-SA"/>
        </w:rPr>
      </w:pPr>
      <w:r w:rsidRPr="008D2E3B">
        <w:rPr>
          <w:sz w:val="24"/>
          <w:szCs w:val="24"/>
          <w:lang w:eastAsia="ar-SA"/>
        </w:rPr>
        <w:t>istotnych zmian w zakresie przedmiotu i sposobu realizacji Umowy niespowodowanych działaniem lub zaniechaniem którejkolwiek ze Stron Umowy,</w:t>
      </w:r>
    </w:p>
    <w:p w14:paraId="06CF020B" w14:textId="00268DD8" w:rsidR="00E455F7" w:rsidRPr="008D2E3B" w:rsidRDefault="00E455F7" w:rsidP="00CA3B56">
      <w:pPr>
        <w:widowControl w:val="0"/>
        <w:numPr>
          <w:ilvl w:val="1"/>
          <w:numId w:val="11"/>
        </w:numPr>
        <w:tabs>
          <w:tab w:val="num" w:pos="2705"/>
        </w:tabs>
        <w:suppressAutoHyphens/>
        <w:jc w:val="both"/>
        <w:rPr>
          <w:sz w:val="24"/>
          <w:szCs w:val="24"/>
          <w:lang w:eastAsia="ar-SA"/>
        </w:rPr>
      </w:pPr>
      <w:r w:rsidRPr="008D2E3B">
        <w:rPr>
          <w:sz w:val="24"/>
          <w:szCs w:val="24"/>
          <w:lang w:eastAsia="ar-SA"/>
        </w:rPr>
        <w:t>Zamawiający dopuszcza wprowadzenie zmian w przypadku wystąpienia siły wyższej, co uniemożl</w:t>
      </w:r>
      <w:r w:rsidR="00555B27">
        <w:rPr>
          <w:sz w:val="24"/>
          <w:szCs w:val="24"/>
          <w:lang w:eastAsia="ar-SA"/>
        </w:rPr>
        <w:t>iwia wykonanie przedmiotu umowy.</w:t>
      </w:r>
    </w:p>
    <w:p w14:paraId="4E8E0B74" w14:textId="77777777" w:rsidR="00E455F7" w:rsidRPr="008D2E3B" w:rsidRDefault="00E455F7" w:rsidP="00CA3B56">
      <w:pPr>
        <w:widowControl w:val="0"/>
        <w:numPr>
          <w:ilvl w:val="1"/>
          <w:numId w:val="11"/>
        </w:numPr>
        <w:suppressAutoHyphens/>
        <w:jc w:val="both"/>
        <w:rPr>
          <w:sz w:val="24"/>
          <w:szCs w:val="24"/>
          <w:lang w:eastAsia="ar-SA"/>
        </w:rPr>
      </w:pPr>
      <w:r w:rsidRPr="008D2E3B">
        <w:rPr>
          <w:sz w:val="24"/>
          <w:szCs w:val="24"/>
          <w:lang w:eastAsia="ar-SA"/>
        </w:rPr>
        <w:t>Nastąpi zmiana Wytycznych w zakresie kwalifikowalności wydatków w ramach Europejskiego Funduszu Rozwoju Regionalnego na lata 2021-2027 lub innych obowiązujących Wytycznych, obowiązująca dla zawartych umów i wymagająca zmiany Umowy zawartej z Wykonawcą.</w:t>
      </w:r>
    </w:p>
    <w:p w14:paraId="3A5A4878" w14:textId="77777777" w:rsidR="00E455F7" w:rsidRPr="008D2E3B" w:rsidRDefault="00E455F7" w:rsidP="00CA3B56">
      <w:pPr>
        <w:widowControl w:val="0"/>
        <w:numPr>
          <w:ilvl w:val="1"/>
          <w:numId w:val="11"/>
        </w:numPr>
        <w:suppressAutoHyphens/>
        <w:jc w:val="both"/>
        <w:rPr>
          <w:sz w:val="24"/>
          <w:szCs w:val="24"/>
          <w:lang w:eastAsia="ar-SA"/>
        </w:rPr>
      </w:pPr>
      <w:r w:rsidRPr="008D2E3B">
        <w:rPr>
          <w:sz w:val="24"/>
          <w:szCs w:val="24"/>
          <w:lang w:eastAsia="ar-SA"/>
        </w:rPr>
        <w:t>Nastąpi zmiana w interpretacjach Wytycznych.</w:t>
      </w:r>
    </w:p>
    <w:p w14:paraId="349AE994" w14:textId="77777777" w:rsidR="00E455F7" w:rsidRPr="008D2E3B" w:rsidRDefault="00E455F7" w:rsidP="00CA3B56">
      <w:pPr>
        <w:widowControl w:val="0"/>
        <w:numPr>
          <w:ilvl w:val="1"/>
          <w:numId w:val="11"/>
        </w:numPr>
        <w:suppressAutoHyphens/>
        <w:jc w:val="both"/>
        <w:rPr>
          <w:sz w:val="24"/>
          <w:szCs w:val="24"/>
          <w:lang w:eastAsia="ar-SA"/>
        </w:rPr>
      </w:pPr>
      <w:r w:rsidRPr="008D2E3B">
        <w:rPr>
          <w:sz w:val="24"/>
          <w:szCs w:val="24"/>
          <w:lang w:eastAsia="ar-SA"/>
        </w:rPr>
        <w:t>Nastąpi zmiana przepisów prawa powszechnie obowiązującego, skutkująca koniecznością wprowadzenia zmian do zawartej Umowy.</w:t>
      </w:r>
    </w:p>
    <w:p w14:paraId="35FF9F45" w14:textId="77777777" w:rsidR="00E455F7" w:rsidRPr="008D2E3B" w:rsidRDefault="00E455F7" w:rsidP="00CA3B56">
      <w:pPr>
        <w:widowControl w:val="0"/>
        <w:numPr>
          <w:ilvl w:val="1"/>
          <w:numId w:val="11"/>
        </w:numPr>
        <w:suppressAutoHyphens/>
        <w:jc w:val="both"/>
        <w:rPr>
          <w:sz w:val="24"/>
          <w:szCs w:val="24"/>
          <w:lang w:eastAsia="ar-SA"/>
        </w:rPr>
      </w:pPr>
      <w:r w:rsidRPr="008D2E3B">
        <w:rPr>
          <w:sz w:val="24"/>
          <w:szCs w:val="24"/>
          <w:lang w:eastAsia="ar-SA"/>
        </w:rPr>
        <w:t>Wynikną rozbieżności i niejasności w Umowie, których nie będzie można usunąć w inny sposób niż poprzez zmianę postanowień Umowy, a zmiana postanowień Umowy spowoduje jednoznaczną interpretację postanowień Umowy przez obie jej strony.</w:t>
      </w:r>
    </w:p>
    <w:p w14:paraId="2A8DDF01" w14:textId="77777777" w:rsidR="00E455F7" w:rsidRPr="008D2E3B" w:rsidRDefault="00E455F7" w:rsidP="00CA3B56">
      <w:pPr>
        <w:widowControl w:val="0"/>
        <w:numPr>
          <w:ilvl w:val="1"/>
          <w:numId w:val="11"/>
        </w:numPr>
        <w:suppressAutoHyphens/>
        <w:jc w:val="both"/>
        <w:rPr>
          <w:sz w:val="24"/>
          <w:szCs w:val="24"/>
          <w:lang w:eastAsia="ar-SA"/>
        </w:rPr>
      </w:pPr>
      <w:r w:rsidRPr="008D2E3B">
        <w:rPr>
          <w:sz w:val="24"/>
          <w:szCs w:val="24"/>
          <w:lang w:eastAsia="ar-SA"/>
        </w:rPr>
        <w:t>Nastąpi konieczność likwidacji pomyłek pisarskich i rachunkowych w treści Umowy.</w:t>
      </w:r>
    </w:p>
    <w:p w14:paraId="1FB0E10A" w14:textId="77777777" w:rsidR="00E455F7" w:rsidRPr="008D2E3B" w:rsidRDefault="00E455F7" w:rsidP="00CA3B56">
      <w:pPr>
        <w:widowControl w:val="0"/>
        <w:numPr>
          <w:ilvl w:val="1"/>
          <w:numId w:val="11"/>
        </w:numPr>
        <w:suppressAutoHyphens/>
        <w:jc w:val="both"/>
        <w:rPr>
          <w:sz w:val="24"/>
          <w:szCs w:val="24"/>
          <w:lang w:eastAsia="ar-SA"/>
        </w:rPr>
      </w:pPr>
      <w:r w:rsidRPr="008D2E3B">
        <w:rPr>
          <w:sz w:val="24"/>
          <w:szCs w:val="24"/>
          <w:lang w:eastAsia="ar-SA"/>
        </w:rPr>
        <w:t>Nastąpią okoliczności, których Zamawiający działając z należytą starannością nie mógł przewidzieć, a zmiana postanowień w Umowie nie prowadzi do zmiany charakteru Umowy lub w lepszy sposób zabezpieczy cele projektu.</w:t>
      </w:r>
    </w:p>
    <w:p w14:paraId="5FB5EE89" w14:textId="1E215343" w:rsidR="00E455F7" w:rsidRDefault="00E455F7" w:rsidP="00CA3B56">
      <w:pPr>
        <w:widowControl w:val="0"/>
        <w:numPr>
          <w:ilvl w:val="1"/>
          <w:numId w:val="11"/>
        </w:numPr>
        <w:suppressAutoHyphens/>
        <w:jc w:val="both"/>
        <w:rPr>
          <w:sz w:val="24"/>
          <w:szCs w:val="24"/>
          <w:lang w:eastAsia="ar-SA"/>
        </w:rPr>
      </w:pPr>
      <w:r w:rsidRPr="008D2E3B">
        <w:rPr>
          <w:sz w:val="24"/>
          <w:szCs w:val="24"/>
          <w:lang w:eastAsia="ar-SA"/>
        </w:rPr>
        <w:t>Zmiany terminu wykonania zamówienia, w przypadku, gdy z powodów niezależnych od Wykonawcy nie będzie możliwe wykonanie zamówienia w zakładanym terminie.</w:t>
      </w:r>
    </w:p>
    <w:p w14:paraId="67A51160" w14:textId="77777777" w:rsidR="008033F5" w:rsidRDefault="00555B27" w:rsidP="008033F5">
      <w:pPr>
        <w:widowControl w:val="0"/>
        <w:suppressAutoHyphens/>
        <w:ind w:left="360"/>
        <w:jc w:val="both"/>
        <w:rPr>
          <w:sz w:val="24"/>
          <w:szCs w:val="24"/>
          <w:lang w:eastAsia="ar-SA"/>
        </w:rPr>
      </w:pPr>
      <w:r>
        <w:rPr>
          <w:sz w:val="24"/>
          <w:szCs w:val="24"/>
          <w:lang w:eastAsia="ar-SA"/>
        </w:rPr>
        <w:t xml:space="preserve">3.5. </w:t>
      </w:r>
      <w:r w:rsidRPr="00555B27">
        <w:rPr>
          <w:sz w:val="24"/>
          <w:szCs w:val="24"/>
          <w:lang w:eastAsia="ar-SA"/>
        </w:rPr>
        <w:t>Oferty składane w postępowaniu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 tym potraktuje daną informację, jako niepodlegającą ochronie i niestanowiącą tajemnicy przedsiębiorstwa w rozumieniu ustawy z dnia 16 kwietnia 1993 r. o zwalczaniu nieuczciwej konkurencji (Dz.U. z 2019 r. poz. 1010).</w:t>
      </w:r>
    </w:p>
    <w:p w14:paraId="31FDC4A0" w14:textId="31600F3E" w:rsidR="00860B69" w:rsidRDefault="008033F5" w:rsidP="008033F5">
      <w:pPr>
        <w:widowControl w:val="0"/>
        <w:suppressAutoHyphens/>
        <w:ind w:left="360"/>
        <w:jc w:val="both"/>
        <w:rPr>
          <w:sz w:val="24"/>
          <w:szCs w:val="24"/>
          <w:lang w:eastAsia="ar-SA"/>
        </w:rPr>
      </w:pPr>
      <w:r>
        <w:rPr>
          <w:sz w:val="24"/>
          <w:szCs w:val="24"/>
          <w:lang w:eastAsia="ar-SA"/>
        </w:rPr>
        <w:t xml:space="preserve">3.6.  </w:t>
      </w:r>
      <w:r w:rsidRPr="008033F5">
        <w:rPr>
          <w:sz w:val="24"/>
          <w:szCs w:val="24"/>
          <w:lang w:eastAsia="ar-SA"/>
        </w:rPr>
        <w:t xml:space="preserve">Zamawiający informuje, iż będzie przetwarzał dane osobowe uzyskane w trakcie postępowania, a w szczególności: dane osobowe ujawnione w ofertach, dokumentach i oświadczeniach dołączonych do oferty oraz dane osobowe ujawnione w dokumentach i oświadczeniach składanych wraz z ofertą. Przetwarzanie danych osobowych przez </w:t>
      </w:r>
      <w:r w:rsidRPr="008033F5">
        <w:rPr>
          <w:sz w:val="24"/>
          <w:szCs w:val="24"/>
          <w:lang w:eastAsia="ar-SA"/>
        </w:rPr>
        <w:lastRenderedPageBreak/>
        <w:t>Zamawiającego jest niezbędne dla celów wynikających z prawnie uzasadnionych interesów realizowanych przez Zamawiającego i wypełnienia obowiązku prawnego ciążącego na administratorze. W związku z tym, Wykonawca przystępując do postępowania jest obowiązany do wyrażenia zgody na przetwarzanie informacji zawierających dane osobowe oraz do pisemnego poinformowania i uzyskania zgody każdej osoby, której dane osobowe będą podane w ofercie, oświadczeniach i dokumentach złożonych w postępowaniu. Na tę okoliczność Wykonawca złoży stosowne pisemne oświadczenie.</w:t>
      </w:r>
    </w:p>
    <w:p w14:paraId="4D359650" w14:textId="7577EC6B" w:rsidR="008033F5" w:rsidRDefault="008033F5" w:rsidP="008033F5">
      <w:pPr>
        <w:widowControl w:val="0"/>
        <w:suppressAutoHyphens/>
        <w:ind w:left="360"/>
        <w:jc w:val="both"/>
        <w:rPr>
          <w:sz w:val="24"/>
          <w:szCs w:val="24"/>
          <w:lang w:eastAsia="ar-SA"/>
        </w:rPr>
      </w:pPr>
    </w:p>
    <w:p w14:paraId="14B5CDC5" w14:textId="77777777" w:rsidR="008033F5" w:rsidRPr="00555B27" w:rsidRDefault="008033F5" w:rsidP="008033F5">
      <w:pPr>
        <w:widowControl w:val="0"/>
        <w:suppressAutoHyphens/>
        <w:ind w:left="360"/>
        <w:jc w:val="both"/>
        <w:rPr>
          <w:sz w:val="24"/>
          <w:szCs w:val="24"/>
          <w:lang w:eastAsia="ar-SA"/>
        </w:rPr>
      </w:pPr>
    </w:p>
    <w:p w14:paraId="1A742624" w14:textId="1C9364D3" w:rsidR="0016506E" w:rsidRPr="00D5391D" w:rsidRDefault="00555B27">
      <w:pPr>
        <w:tabs>
          <w:tab w:val="left" w:pos="4380"/>
        </w:tabs>
        <w:ind w:right="510"/>
        <w:jc w:val="center"/>
        <w:rPr>
          <w:rFonts w:eastAsia="Calibri"/>
          <w:b/>
          <w:sz w:val="24"/>
          <w:szCs w:val="24"/>
        </w:rPr>
      </w:pPr>
      <w:bookmarkStart w:id="2" w:name="_GoBack"/>
      <w:r w:rsidRPr="00D5391D">
        <w:rPr>
          <w:rFonts w:eastAsia="Calibri"/>
          <w:b/>
          <w:sz w:val="24"/>
          <w:szCs w:val="24"/>
        </w:rPr>
        <w:t>§ 4</w:t>
      </w:r>
      <w:r w:rsidR="007B3F28" w:rsidRPr="00D5391D">
        <w:rPr>
          <w:rFonts w:eastAsia="Calibri"/>
          <w:b/>
          <w:sz w:val="24"/>
          <w:szCs w:val="24"/>
        </w:rPr>
        <w:t xml:space="preserve">: </w:t>
      </w:r>
      <w:r w:rsidRPr="00D5391D">
        <w:rPr>
          <w:rFonts w:eastAsia="Calibri"/>
          <w:b/>
          <w:sz w:val="24"/>
          <w:szCs w:val="24"/>
        </w:rPr>
        <w:t>ZAŁĄCZNIKI</w:t>
      </w:r>
    </w:p>
    <w:bookmarkEnd w:id="2"/>
    <w:p w14:paraId="74E7F9F5" w14:textId="77777777" w:rsidR="0016506E" w:rsidRPr="008D2E3B" w:rsidRDefault="0016506E">
      <w:pPr>
        <w:tabs>
          <w:tab w:val="left" w:pos="4380"/>
        </w:tabs>
        <w:ind w:right="510"/>
        <w:jc w:val="center"/>
        <w:rPr>
          <w:rFonts w:eastAsia="Calibri"/>
          <w:sz w:val="24"/>
          <w:szCs w:val="24"/>
        </w:rPr>
      </w:pPr>
    </w:p>
    <w:p w14:paraId="026D25C4" w14:textId="60B62DB3" w:rsidR="0016506E" w:rsidRPr="008D2E3B" w:rsidRDefault="00F6327C" w:rsidP="00245C07">
      <w:pPr>
        <w:numPr>
          <w:ilvl w:val="0"/>
          <w:numId w:val="3"/>
        </w:numPr>
        <w:tabs>
          <w:tab w:val="left" w:pos="284"/>
        </w:tabs>
        <w:ind w:left="0" w:firstLine="0"/>
        <w:jc w:val="both"/>
        <w:rPr>
          <w:sz w:val="24"/>
          <w:szCs w:val="24"/>
        </w:rPr>
      </w:pPr>
      <w:r w:rsidRPr="008D2E3B">
        <w:rPr>
          <w:rFonts w:eastAsia="Calibri"/>
          <w:sz w:val="24"/>
          <w:szCs w:val="24"/>
        </w:rPr>
        <w:t>Załącznik nr 1 O</w:t>
      </w:r>
      <w:r w:rsidR="007B3F28" w:rsidRPr="008D2E3B">
        <w:rPr>
          <w:rFonts w:eastAsia="Calibri"/>
          <w:sz w:val="24"/>
          <w:szCs w:val="24"/>
        </w:rPr>
        <w:t>pis przedmiotu zamówienia</w:t>
      </w:r>
    </w:p>
    <w:p w14:paraId="304E8A20" w14:textId="77777777" w:rsidR="0016506E" w:rsidRPr="008D2E3B" w:rsidRDefault="007B3F28" w:rsidP="00245C07">
      <w:pPr>
        <w:numPr>
          <w:ilvl w:val="0"/>
          <w:numId w:val="3"/>
        </w:numPr>
        <w:tabs>
          <w:tab w:val="left" w:pos="284"/>
        </w:tabs>
        <w:ind w:left="0" w:firstLine="0"/>
        <w:jc w:val="both"/>
        <w:rPr>
          <w:sz w:val="24"/>
          <w:szCs w:val="24"/>
        </w:rPr>
      </w:pPr>
      <w:r w:rsidRPr="008D2E3B">
        <w:rPr>
          <w:rFonts w:eastAsia="Calibri"/>
          <w:sz w:val="24"/>
          <w:szCs w:val="24"/>
        </w:rPr>
        <w:t>Załącznik nr 2 Formularz oferty</w:t>
      </w:r>
    </w:p>
    <w:p w14:paraId="11C68358" w14:textId="77777777" w:rsidR="00326717" w:rsidRPr="008D2E3B" w:rsidRDefault="007B3F28" w:rsidP="00245C07">
      <w:pPr>
        <w:numPr>
          <w:ilvl w:val="0"/>
          <w:numId w:val="3"/>
        </w:numPr>
        <w:tabs>
          <w:tab w:val="left" w:pos="284"/>
        </w:tabs>
        <w:ind w:left="0" w:firstLine="0"/>
        <w:jc w:val="both"/>
        <w:rPr>
          <w:sz w:val="24"/>
          <w:szCs w:val="24"/>
        </w:rPr>
      </w:pPr>
      <w:r w:rsidRPr="008D2E3B">
        <w:rPr>
          <w:rFonts w:eastAsia="Calibri"/>
          <w:sz w:val="24"/>
          <w:szCs w:val="24"/>
        </w:rPr>
        <w:t>Załącznik nr 3 Oświadczenie o braku powiązań pomiędzy podmiotami współpracującymi</w:t>
      </w:r>
    </w:p>
    <w:p w14:paraId="7A056190" w14:textId="0C27B8B3" w:rsidR="0016506E" w:rsidRPr="008D2E3B" w:rsidRDefault="00326717" w:rsidP="00245C07">
      <w:pPr>
        <w:numPr>
          <w:ilvl w:val="0"/>
          <w:numId w:val="3"/>
        </w:numPr>
        <w:tabs>
          <w:tab w:val="left" w:pos="284"/>
        </w:tabs>
        <w:ind w:left="0" w:firstLine="0"/>
        <w:jc w:val="both"/>
        <w:rPr>
          <w:sz w:val="24"/>
          <w:szCs w:val="24"/>
        </w:rPr>
      </w:pPr>
      <w:r w:rsidRPr="008D2E3B">
        <w:rPr>
          <w:sz w:val="24"/>
          <w:szCs w:val="24"/>
        </w:rPr>
        <w:t>Załącznik nr 4 Oświadczenie o braku podstaw do wykluczenia z postępowania</w:t>
      </w:r>
    </w:p>
    <w:p w14:paraId="34835039" w14:textId="77777777" w:rsidR="00F84182" w:rsidRPr="008D2E3B" w:rsidRDefault="00F84182">
      <w:pPr>
        <w:spacing w:after="200" w:line="276" w:lineRule="auto"/>
        <w:rPr>
          <w:rFonts w:eastAsia="Calibri"/>
          <w:sz w:val="24"/>
          <w:szCs w:val="24"/>
        </w:rPr>
      </w:pPr>
    </w:p>
    <w:p w14:paraId="2CA966B0" w14:textId="77777777" w:rsidR="00F84182" w:rsidRPr="008D2E3B" w:rsidRDefault="00F84182">
      <w:pPr>
        <w:spacing w:after="200" w:line="276" w:lineRule="auto"/>
        <w:rPr>
          <w:rFonts w:eastAsia="Calibri"/>
          <w:sz w:val="24"/>
          <w:szCs w:val="24"/>
        </w:rPr>
      </w:pPr>
    </w:p>
    <w:p w14:paraId="2408971E" w14:textId="2F0AC552" w:rsidR="0016506E" w:rsidRPr="00555B27" w:rsidRDefault="0016506E" w:rsidP="00555B27">
      <w:pPr>
        <w:rPr>
          <w:rFonts w:eastAsia="Calibri"/>
          <w:sz w:val="24"/>
          <w:szCs w:val="24"/>
        </w:rPr>
      </w:pPr>
    </w:p>
    <w:sectPr w:rsidR="0016506E" w:rsidRPr="00555B27" w:rsidSect="00BF5288">
      <w:headerReference w:type="even" r:id="rId16"/>
      <w:headerReference w:type="default" r:id="rId17"/>
      <w:footerReference w:type="default" r:id="rId18"/>
      <w:pgSz w:w="11906" w:h="16838"/>
      <w:pgMar w:top="1276" w:right="1417" w:bottom="1417" w:left="1417" w:header="283" w:footer="85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EECA6" w14:textId="77777777" w:rsidR="007958B9" w:rsidRDefault="007958B9">
      <w:r>
        <w:separator/>
      </w:r>
    </w:p>
  </w:endnote>
  <w:endnote w:type="continuationSeparator" w:id="0">
    <w:p w14:paraId="07731F2F" w14:textId="77777777" w:rsidR="007958B9" w:rsidRDefault="00795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70929" w14:textId="0A5F6FF6" w:rsidR="00500EB7" w:rsidRDefault="00500EB7">
    <w:pPr>
      <w:pBdr>
        <w:top w:val="nil"/>
        <w:left w:val="nil"/>
        <w:bottom w:val="nil"/>
        <w:right w:val="nil"/>
        <w:between w:val="nil"/>
      </w:pBdr>
      <w:tabs>
        <w:tab w:val="center" w:pos="4536"/>
        <w:tab w:val="right" w:pos="9072"/>
      </w:tabs>
      <w:jc w:val="right"/>
      <w:rPr>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5391D">
      <w:rPr>
        <w:rFonts w:ascii="Calibri" w:eastAsia="Calibri" w:hAnsi="Calibri" w:cs="Calibri"/>
        <w:noProof/>
        <w:color w:val="000000"/>
      </w:rPr>
      <w:t>5</w:t>
    </w:r>
    <w:r>
      <w:rPr>
        <w:rFonts w:ascii="Calibri" w:eastAsia="Calibri" w:hAnsi="Calibri" w:cs="Calibri"/>
        <w:color w:val="000000"/>
      </w:rPr>
      <w:fldChar w:fldCharType="end"/>
    </w:r>
  </w:p>
  <w:p w14:paraId="7A1737BE" w14:textId="77777777" w:rsidR="00500EB7" w:rsidRDefault="00500EB7">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2AA24" w14:textId="77777777" w:rsidR="007958B9" w:rsidRDefault="007958B9">
      <w:r>
        <w:separator/>
      </w:r>
    </w:p>
  </w:footnote>
  <w:footnote w:type="continuationSeparator" w:id="0">
    <w:p w14:paraId="32F3CEF0" w14:textId="77777777" w:rsidR="007958B9" w:rsidRDefault="007958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C18CA" w14:textId="77777777" w:rsidR="00500EB7" w:rsidRDefault="00500EB7">
    <w:pPr>
      <w:widowControl w:val="0"/>
      <w:pBdr>
        <w:top w:val="nil"/>
        <w:left w:val="nil"/>
        <w:bottom w:val="nil"/>
        <w:right w:val="nil"/>
        <w:between w:val="nil"/>
      </w:pBdr>
      <w:spacing w:line="276" w:lineRule="auto"/>
      <w:rPr>
        <w:color w:val="000000"/>
      </w:rPr>
    </w:pPr>
  </w:p>
  <w:tbl>
    <w:tblPr>
      <w:tblStyle w:val="a3"/>
      <w:tblW w:w="8958" w:type="dxa"/>
      <w:tblLayout w:type="fixed"/>
      <w:tblLook w:val="0400" w:firstRow="0" w:lastRow="0" w:firstColumn="0" w:lastColumn="0" w:noHBand="0" w:noVBand="1"/>
    </w:tblPr>
    <w:tblGrid>
      <w:gridCol w:w="3845"/>
      <w:gridCol w:w="1466"/>
      <w:gridCol w:w="3647"/>
    </w:tblGrid>
    <w:tr w:rsidR="00500EB7" w14:paraId="76339A6A" w14:textId="77777777">
      <w:trPr>
        <w:trHeight w:val="151"/>
      </w:trPr>
      <w:tc>
        <w:tcPr>
          <w:tcW w:w="3845" w:type="dxa"/>
          <w:tcBorders>
            <w:top w:val="nil"/>
            <w:left w:val="nil"/>
            <w:bottom w:val="single" w:sz="4" w:space="0" w:color="4F81BD"/>
            <w:right w:val="nil"/>
          </w:tcBorders>
        </w:tcPr>
        <w:p w14:paraId="05CFF80B"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restart"/>
          <w:vAlign w:val="center"/>
        </w:tcPr>
        <w:p w14:paraId="166B7ED0" w14:textId="77777777" w:rsidR="00500EB7" w:rsidRDefault="00500EB7">
          <w:pPr>
            <w:pBdr>
              <w:top w:val="nil"/>
              <w:left w:val="nil"/>
              <w:bottom w:val="nil"/>
              <w:right w:val="nil"/>
              <w:between w:val="nil"/>
            </w:pBdr>
            <w:rPr>
              <w:rFonts w:ascii="Cambria" w:eastAsia="Cambria" w:hAnsi="Cambria" w:cs="Cambria"/>
              <w:color w:val="4F81BD"/>
              <w:sz w:val="22"/>
              <w:szCs w:val="22"/>
            </w:rPr>
          </w:pPr>
          <w:r>
            <w:rPr>
              <w:rFonts w:ascii="Cambria" w:eastAsia="Cambria" w:hAnsi="Cambria" w:cs="Cambria"/>
              <w:color w:val="4F81BD"/>
              <w:sz w:val="22"/>
              <w:szCs w:val="22"/>
            </w:rPr>
            <w:t>[Wpisz tekst]</w:t>
          </w:r>
        </w:p>
      </w:tc>
      <w:tc>
        <w:tcPr>
          <w:tcW w:w="3647" w:type="dxa"/>
          <w:tcBorders>
            <w:top w:val="nil"/>
            <w:left w:val="nil"/>
            <w:bottom w:val="single" w:sz="4" w:space="0" w:color="4F81BD"/>
            <w:right w:val="nil"/>
          </w:tcBorders>
        </w:tcPr>
        <w:p w14:paraId="34ECA99C"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r w:rsidR="00500EB7" w14:paraId="795ADC55" w14:textId="77777777">
      <w:trPr>
        <w:trHeight w:val="150"/>
      </w:trPr>
      <w:tc>
        <w:tcPr>
          <w:tcW w:w="3845" w:type="dxa"/>
          <w:tcBorders>
            <w:top w:val="single" w:sz="4" w:space="0" w:color="4F81BD"/>
            <w:left w:val="nil"/>
            <w:bottom w:val="nil"/>
            <w:right w:val="nil"/>
          </w:tcBorders>
        </w:tcPr>
        <w:p w14:paraId="34B7BF0F"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c>
        <w:tcPr>
          <w:tcW w:w="1466" w:type="dxa"/>
          <w:vMerge/>
          <w:vAlign w:val="center"/>
        </w:tcPr>
        <w:p w14:paraId="08296151" w14:textId="77777777" w:rsidR="00500EB7" w:rsidRDefault="00500EB7">
          <w:pPr>
            <w:widowControl w:val="0"/>
            <w:pBdr>
              <w:top w:val="nil"/>
              <w:left w:val="nil"/>
              <w:bottom w:val="nil"/>
              <w:right w:val="nil"/>
              <w:between w:val="nil"/>
            </w:pBdr>
            <w:spacing w:line="276" w:lineRule="auto"/>
            <w:rPr>
              <w:rFonts w:ascii="Cambria" w:eastAsia="Cambria" w:hAnsi="Cambria" w:cs="Cambria"/>
              <w:b/>
              <w:color w:val="4F81BD"/>
            </w:rPr>
          </w:pPr>
        </w:p>
      </w:tc>
      <w:tc>
        <w:tcPr>
          <w:tcW w:w="3647" w:type="dxa"/>
          <w:tcBorders>
            <w:top w:val="single" w:sz="4" w:space="0" w:color="4F81BD"/>
            <w:left w:val="nil"/>
            <w:bottom w:val="nil"/>
            <w:right w:val="nil"/>
          </w:tcBorders>
        </w:tcPr>
        <w:p w14:paraId="3687231D" w14:textId="77777777" w:rsidR="00500EB7" w:rsidRDefault="00500EB7">
          <w:pPr>
            <w:pBdr>
              <w:top w:val="nil"/>
              <w:left w:val="nil"/>
              <w:bottom w:val="nil"/>
              <w:right w:val="nil"/>
              <w:between w:val="nil"/>
            </w:pBdr>
            <w:tabs>
              <w:tab w:val="center" w:pos="4536"/>
              <w:tab w:val="right" w:pos="9072"/>
            </w:tabs>
            <w:spacing w:line="276" w:lineRule="auto"/>
            <w:rPr>
              <w:rFonts w:ascii="Cambria" w:eastAsia="Cambria" w:hAnsi="Cambria" w:cs="Cambria"/>
              <w:b/>
              <w:color w:val="4F81BD"/>
            </w:rPr>
          </w:pPr>
        </w:p>
      </w:tc>
    </w:tr>
  </w:tbl>
  <w:p w14:paraId="2DC3B00D" w14:textId="77777777" w:rsidR="00500EB7" w:rsidRDefault="00500EB7">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84731" w14:textId="0E15400C" w:rsidR="00500EB7" w:rsidRDefault="00500EB7" w:rsidP="00B703C5">
    <w:pPr>
      <w:pBdr>
        <w:top w:val="nil"/>
        <w:left w:val="nil"/>
        <w:bottom w:val="nil"/>
        <w:right w:val="nil"/>
        <w:between w:val="nil"/>
      </w:pBdr>
      <w:tabs>
        <w:tab w:val="center" w:pos="4536"/>
        <w:tab w:val="right" w:pos="9072"/>
      </w:tabs>
      <w:rPr>
        <w:noProof/>
        <w:lang w:eastAsia="pl-PL"/>
      </w:rPr>
    </w:pPr>
    <w:r>
      <w:rPr>
        <w:noProof/>
        <w:lang w:eastAsia="pl-PL"/>
      </w:rPr>
      <mc:AlternateContent>
        <mc:Choice Requires="wps">
          <w:drawing>
            <wp:inline distT="0" distB="0" distL="0" distR="0" wp14:anchorId="5A037CC2" wp14:editId="52D611CA">
              <wp:extent cx="304800" cy="304800"/>
              <wp:effectExtent l="0" t="0" r="0" b="0"/>
              <wp:docPr id="7" name="AutoShape 3" descr="https://www.bgk.pl/files/public/_processed_/f/5/csm_belka_z_logotypami_a512d496a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04921B" id="AutoShape 3" o:spid="_x0000_s1026" alt="https://www.bgk.pl/files/public/_processed_/f/5/csm_belka_z_logotypami_a512d496a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GzmZcn2AgAA&#10;FQYAAA4AAAAAAAAAAAAAAAAALgIAAGRycy9lMm9Eb2MueG1sUEsBAi0AFAAGAAgAAAAhAEyg6SzY&#10;AAAAAwEAAA8AAAAAAAAAAAAAAAAAUAUAAGRycy9kb3ducmV2LnhtbFBLBQYAAAAABAAEAPMAAABV&#10;BgAAAAA=&#10;" filled="f" stroked="f">
              <o:lock v:ext="edit" aspectratio="t"/>
              <w10:anchorlock/>
            </v:rect>
          </w:pict>
        </mc:Fallback>
      </mc:AlternateContent>
    </w:r>
    <w:r>
      <w:rPr>
        <w:noProof/>
        <w:lang w:eastAsia="pl-PL"/>
      </w:rPr>
      <w:drawing>
        <wp:inline distT="0" distB="0" distL="0" distR="0" wp14:anchorId="2D422996" wp14:editId="505C55B6">
          <wp:extent cx="5760720" cy="51943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 tytułu.png"/>
                  <pic:cNvPicPr/>
                </pic:nvPicPr>
                <pic:blipFill>
                  <a:blip r:embed="rId1">
                    <a:extLst>
                      <a:ext uri="{28A0092B-C50C-407E-A947-70E740481C1C}">
                        <a14:useLocalDpi xmlns:a14="http://schemas.microsoft.com/office/drawing/2010/main" val="0"/>
                      </a:ext>
                    </a:extLst>
                  </a:blip>
                  <a:stretch>
                    <a:fillRect/>
                  </a:stretch>
                </pic:blipFill>
                <pic:spPr>
                  <a:xfrm>
                    <a:off x="0" y="0"/>
                    <a:ext cx="5760720" cy="519430"/>
                  </a:xfrm>
                  <a:prstGeom prst="rect">
                    <a:avLst/>
                  </a:prstGeom>
                </pic:spPr>
              </pic:pic>
            </a:graphicData>
          </a:graphic>
        </wp:inline>
      </w:drawing>
    </w:r>
  </w:p>
  <w:p w14:paraId="18F3CD74" w14:textId="77777777" w:rsidR="00500EB7" w:rsidRDefault="00500EB7" w:rsidP="008A173C">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672"/>
    <w:multiLevelType w:val="hybridMultilevel"/>
    <w:tmpl w:val="6AFE105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E1F76AE"/>
    <w:multiLevelType w:val="multilevel"/>
    <w:tmpl w:val="77986476"/>
    <w:lvl w:ilvl="0">
      <w:start w:val="1"/>
      <w:numFmt w:val="decimal"/>
      <w:lvlText w:val="%1."/>
      <w:lvlJc w:val="left"/>
      <w:pPr>
        <w:ind w:left="360" w:hanging="360"/>
      </w:pPr>
      <w:rPr>
        <w:rFonts w:cs="Times New Roman" w:hint="default"/>
        <w:i w:val="0"/>
      </w:rPr>
    </w:lvl>
    <w:lvl w:ilvl="1">
      <w:start w:val="1"/>
      <w:numFmt w:val="decimal"/>
      <w:isLgl/>
      <w:lvlText w:val="%1.%2."/>
      <w:lvlJc w:val="left"/>
      <w:pPr>
        <w:ind w:left="1440" w:hanging="360"/>
      </w:pPr>
      <w:rPr>
        <w:rFonts w:cs="Arial" w:hint="default"/>
      </w:rPr>
    </w:lvl>
    <w:lvl w:ilvl="2">
      <w:start w:val="1"/>
      <w:numFmt w:val="decimal"/>
      <w:isLgl/>
      <w:lvlText w:val="%1.%2.%3."/>
      <w:lvlJc w:val="left"/>
      <w:pPr>
        <w:ind w:left="2880" w:hanging="720"/>
      </w:pPr>
      <w:rPr>
        <w:rFonts w:cs="Arial" w:hint="default"/>
      </w:rPr>
    </w:lvl>
    <w:lvl w:ilvl="3">
      <w:start w:val="1"/>
      <w:numFmt w:val="decimal"/>
      <w:isLgl/>
      <w:lvlText w:val="%1.%2.%3.%4."/>
      <w:lvlJc w:val="left"/>
      <w:pPr>
        <w:ind w:left="3960" w:hanging="720"/>
      </w:pPr>
      <w:rPr>
        <w:rFonts w:cs="Arial" w:hint="default"/>
      </w:rPr>
    </w:lvl>
    <w:lvl w:ilvl="4">
      <w:start w:val="1"/>
      <w:numFmt w:val="decimal"/>
      <w:isLgl/>
      <w:lvlText w:val="%1.%2.%3.%4.%5."/>
      <w:lvlJc w:val="left"/>
      <w:pPr>
        <w:ind w:left="5400" w:hanging="1080"/>
      </w:pPr>
      <w:rPr>
        <w:rFonts w:cs="Arial" w:hint="default"/>
      </w:rPr>
    </w:lvl>
    <w:lvl w:ilvl="5">
      <w:start w:val="1"/>
      <w:numFmt w:val="decimal"/>
      <w:isLgl/>
      <w:lvlText w:val="%1.%2.%3.%4.%5.%6."/>
      <w:lvlJc w:val="left"/>
      <w:pPr>
        <w:ind w:left="6480" w:hanging="1080"/>
      </w:pPr>
      <w:rPr>
        <w:rFonts w:cs="Arial" w:hint="default"/>
      </w:rPr>
    </w:lvl>
    <w:lvl w:ilvl="6">
      <w:start w:val="1"/>
      <w:numFmt w:val="decimal"/>
      <w:isLgl/>
      <w:lvlText w:val="%1.%2.%3.%4.%5.%6.%7."/>
      <w:lvlJc w:val="left"/>
      <w:pPr>
        <w:ind w:left="7920" w:hanging="1440"/>
      </w:pPr>
      <w:rPr>
        <w:rFonts w:cs="Arial" w:hint="default"/>
      </w:rPr>
    </w:lvl>
    <w:lvl w:ilvl="7">
      <w:start w:val="1"/>
      <w:numFmt w:val="decimal"/>
      <w:isLgl/>
      <w:lvlText w:val="%1.%2.%3.%4.%5.%6.%7.%8."/>
      <w:lvlJc w:val="left"/>
      <w:pPr>
        <w:ind w:left="9000" w:hanging="1440"/>
      </w:pPr>
      <w:rPr>
        <w:rFonts w:cs="Arial" w:hint="default"/>
      </w:rPr>
    </w:lvl>
    <w:lvl w:ilvl="8">
      <w:start w:val="1"/>
      <w:numFmt w:val="decimal"/>
      <w:isLgl/>
      <w:lvlText w:val="%1.%2.%3.%4.%5.%6.%7.%8.%9."/>
      <w:lvlJc w:val="left"/>
      <w:pPr>
        <w:ind w:left="10440" w:hanging="1800"/>
      </w:pPr>
      <w:rPr>
        <w:rFonts w:cs="Arial" w:hint="default"/>
      </w:rPr>
    </w:lvl>
  </w:abstractNum>
  <w:abstractNum w:abstractNumId="2" w15:restartNumberingAfterBreak="0">
    <w:nsid w:val="13247576"/>
    <w:multiLevelType w:val="hybridMultilevel"/>
    <w:tmpl w:val="E0A6FCE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5615E53"/>
    <w:multiLevelType w:val="hybridMultilevel"/>
    <w:tmpl w:val="D886451C"/>
    <w:lvl w:ilvl="0" w:tplc="96C46B34">
      <w:start w:val="3"/>
      <w:numFmt w:val="upperRoman"/>
      <w:lvlText w:val="%1."/>
      <w:lvlJc w:val="righ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06268B"/>
    <w:multiLevelType w:val="hybridMultilevel"/>
    <w:tmpl w:val="A386E4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095BC4"/>
    <w:multiLevelType w:val="hybridMultilevel"/>
    <w:tmpl w:val="710C332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7553D6E"/>
    <w:multiLevelType w:val="hybridMultilevel"/>
    <w:tmpl w:val="2A16F6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7F576C"/>
    <w:multiLevelType w:val="hybridMultilevel"/>
    <w:tmpl w:val="967A717E"/>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1D0800CF"/>
    <w:multiLevelType w:val="hybridMultilevel"/>
    <w:tmpl w:val="E27C66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DCB1B45"/>
    <w:multiLevelType w:val="hybridMultilevel"/>
    <w:tmpl w:val="583E9980"/>
    <w:lvl w:ilvl="0" w:tplc="04150019">
      <w:start w:val="1"/>
      <w:numFmt w:val="lowerLetter"/>
      <w:lvlText w:val="%1."/>
      <w:lvlJc w:val="left"/>
      <w:pPr>
        <w:ind w:left="1440" w:hanging="360"/>
      </w:pPr>
    </w:lvl>
    <w:lvl w:ilvl="1" w:tplc="0415001B">
      <w:start w:val="1"/>
      <w:numFmt w:val="lowerRoman"/>
      <w:lvlText w:val="%2."/>
      <w:lvlJc w:val="righ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E2755"/>
    <w:multiLevelType w:val="hybridMultilevel"/>
    <w:tmpl w:val="4F6C4F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277E31"/>
    <w:multiLevelType w:val="hybridMultilevel"/>
    <w:tmpl w:val="03401E66"/>
    <w:lvl w:ilvl="0" w:tplc="B956D0AC">
      <w:start w:val="1"/>
      <w:numFmt w:val="upperRoman"/>
      <w:pStyle w:val="spistrescipoziom1"/>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F464B9"/>
    <w:multiLevelType w:val="multilevel"/>
    <w:tmpl w:val="CF48B6AE"/>
    <w:lvl w:ilvl="0">
      <w:start w:val="2"/>
      <w:numFmt w:val="decimal"/>
      <w:lvlText w:val="%1"/>
      <w:lvlJc w:val="left"/>
      <w:pPr>
        <w:ind w:left="480" w:hanging="480"/>
      </w:pPr>
      <w:rPr>
        <w:rFonts w:hint="default"/>
        <w:color w:val="000000"/>
        <w:u w:val="single"/>
      </w:rPr>
    </w:lvl>
    <w:lvl w:ilvl="1">
      <w:start w:val="3"/>
      <w:numFmt w:val="decimal"/>
      <w:lvlText w:val="%1.%2"/>
      <w:lvlJc w:val="left"/>
      <w:pPr>
        <w:ind w:left="480" w:hanging="480"/>
      </w:pPr>
      <w:rPr>
        <w:rFonts w:hint="default"/>
        <w:color w:val="000000"/>
        <w:u w:val="single"/>
      </w:rPr>
    </w:lvl>
    <w:lvl w:ilvl="2">
      <w:start w:val="1"/>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14" w15:restartNumberingAfterBreak="0">
    <w:nsid w:val="3CDB6128"/>
    <w:multiLevelType w:val="multilevel"/>
    <w:tmpl w:val="33B8A698"/>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3DC279CC"/>
    <w:multiLevelType w:val="multilevel"/>
    <w:tmpl w:val="BB96DC7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5187F"/>
    <w:multiLevelType w:val="multilevel"/>
    <w:tmpl w:val="CD2C9F1A"/>
    <w:lvl w:ilvl="0">
      <w:start w:val="2"/>
      <w:numFmt w:val="decimal"/>
      <w:lvlText w:val="%1."/>
      <w:lvlJc w:val="left"/>
      <w:pPr>
        <w:ind w:left="540" w:hanging="540"/>
      </w:pPr>
      <w:rPr>
        <w:rFonts w:hint="default"/>
        <w:color w:val="000000"/>
        <w:u w:val="single"/>
      </w:rPr>
    </w:lvl>
    <w:lvl w:ilvl="1">
      <w:start w:val="3"/>
      <w:numFmt w:val="decimal"/>
      <w:lvlText w:val="%1.%2."/>
      <w:lvlJc w:val="left"/>
      <w:pPr>
        <w:ind w:left="540" w:hanging="540"/>
      </w:pPr>
      <w:rPr>
        <w:rFonts w:hint="default"/>
        <w:color w:val="000000"/>
        <w:u w:val="single"/>
      </w:rPr>
    </w:lvl>
    <w:lvl w:ilvl="2">
      <w:start w:val="2"/>
      <w:numFmt w:val="decimal"/>
      <w:lvlText w:val="%1.%2.%3."/>
      <w:lvlJc w:val="left"/>
      <w:pPr>
        <w:ind w:left="720" w:hanging="720"/>
      </w:pPr>
      <w:rPr>
        <w:rFonts w:hint="default"/>
        <w:color w:val="000000"/>
        <w:u w:val="single"/>
      </w:rPr>
    </w:lvl>
    <w:lvl w:ilvl="3">
      <w:start w:val="1"/>
      <w:numFmt w:val="decimal"/>
      <w:lvlText w:val="%1.%2.%3.%4."/>
      <w:lvlJc w:val="left"/>
      <w:pPr>
        <w:ind w:left="720" w:hanging="720"/>
      </w:pPr>
      <w:rPr>
        <w:rFonts w:hint="default"/>
        <w:color w:val="000000"/>
        <w:u w:val="single"/>
      </w:rPr>
    </w:lvl>
    <w:lvl w:ilvl="4">
      <w:start w:val="1"/>
      <w:numFmt w:val="decimal"/>
      <w:lvlText w:val="%1.%2.%3.%4.%5."/>
      <w:lvlJc w:val="left"/>
      <w:pPr>
        <w:ind w:left="1080" w:hanging="1080"/>
      </w:pPr>
      <w:rPr>
        <w:rFonts w:hint="default"/>
        <w:color w:val="000000"/>
        <w:u w:val="single"/>
      </w:rPr>
    </w:lvl>
    <w:lvl w:ilvl="5">
      <w:start w:val="1"/>
      <w:numFmt w:val="decimal"/>
      <w:lvlText w:val="%1.%2.%3.%4.%5.%6."/>
      <w:lvlJc w:val="left"/>
      <w:pPr>
        <w:ind w:left="1080" w:hanging="1080"/>
      </w:pPr>
      <w:rPr>
        <w:rFonts w:hint="default"/>
        <w:color w:val="000000"/>
        <w:u w:val="single"/>
      </w:rPr>
    </w:lvl>
    <w:lvl w:ilvl="6">
      <w:start w:val="1"/>
      <w:numFmt w:val="decimal"/>
      <w:lvlText w:val="%1.%2.%3.%4.%5.%6.%7."/>
      <w:lvlJc w:val="left"/>
      <w:pPr>
        <w:ind w:left="1440" w:hanging="1440"/>
      </w:pPr>
      <w:rPr>
        <w:rFonts w:hint="default"/>
        <w:color w:val="000000"/>
        <w:u w:val="single"/>
      </w:rPr>
    </w:lvl>
    <w:lvl w:ilvl="7">
      <w:start w:val="1"/>
      <w:numFmt w:val="decimal"/>
      <w:lvlText w:val="%1.%2.%3.%4.%5.%6.%7.%8."/>
      <w:lvlJc w:val="left"/>
      <w:pPr>
        <w:ind w:left="1440" w:hanging="1440"/>
      </w:pPr>
      <w:rPr>
        <w:rFonts w:hint="default"/>
        <w:color w:val="000000"/>
        <w:u w:val="single"/>
      </w:rPr>
    </w:lvl>
    <w:lvl w:ilvl="8">
      <w:start w:val="1"/>
      <w:numFmt w:val="decimal"/>
      <w:lvlText w:val="%1.%2.%3.%4.%5.%6.%7.%8.%9."/>
      <w:lvlJc w:val="left"/>
      <w:pPr>
        <w:ind w:left="1800" w:hanging="1800"/>
      </w:pPr>
      <w:rPr>
        <w:rFonts w:hint="default"/>
        <w:color w:val="000000"/>
        <w:u w:val="single"/>
      </w:rPr>
    </w:lvl>
  </w:abstractNum>
  <w:abstractNum w:abstractNumId="17" w15:restartNumberingAfterBreak="0">
    <w:nsid w:val="45EC28FC"/>
    <w:multiLevelType w:val="hybridMultilevel"/>
    <w:tmpl w:val="DA766222"/>
    <w:lvl w:ilvl="0" w:tplc="4B9037FC">
      <w:start w:val="1"/>
      <w:numFmt w:val="lowerLetter"/>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71324A"/>
    <w:multiLevelType w:val="multilevel"/>
    <w:tmpl w:val="DBEEF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106E34"/>
    <w:multiLevelType w:val="hybridMultilevel"/>
    <w:tmpl w:val="FF24B28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04150017">
      <w:start w:val="1"/>
      <w:numFmt w:val="lowerLetter"/>
      <w:lvlText w:val="%3)"/>
      <w:lvlJc w:val="left"/>
      <w:pPr>
        <w:ind w:left="717" w:hanging="36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50A4626C"/>
    <w:multiLevelType w:val="multilevel"/>
    <w:tmpl w:val="4086BA4A"/>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1533152"/>
    <w:multiLevelType w:val="multilevel"/>
    <w:tmpl w:val="F1D4DA72"/>
    <w:lvl w:ilvl="0">
      <w:start w:val="1"/>
      <w:numFmt w:val="decimal"/>
      <w:lvlText w:val="%1."/>
      <w:lvlJc w:val="left"/>
      <w:pPr>
        <w:tabs>
          <w:tab w:val="num" w:pos="360"/>
        </w:tabs>
        <w:ind w:left="360" w:hanging="360"/>
      </w:pPr>
      <w:rPr>
        <w:rFonts w:cs="Times New Roman" w:hint="default"/>
        <w:b w:val="0"/>
        <w:i w:val="0"/>
        <w:sz w:val="24"/>
      </w:rPr>
    </w:lvl>
    <w:lvl w:ilvl="1">
      <w:start w:val="1"/>
      <w:numFmt w:val="lowerLetter"/>
      <w:lvlText w:val="%2)"/>
      <w:lvlJc w:val="left"/>
      <w:pPr>
        <w:tabs>
          <w:tab w:val="num" w:pos="792"/>
        </w:tabs>
        <w:ind w:left="792" w:hanging="432"/>
      </w:pPr>
      <w:rPr>
        <w:rFonts w:ascii="Calibri" w:hAnsi="Calibri" w:cs="Times New Roman" w:hint="default"/>
        <w:b w:val="0"/>
        <w:i w:val="0"/>
        <w:sz w:val="22"/>
        <w:szCs w:val="22"/>
      </w:rPr>
    </w:lvl>
    <w:lvl w:ilvl="2">
      <w:start w:val="1"/>
      <w:numFmt w:val="lowerLetter"/>
      <w:lvlText w:val="%3)"/>
      <w:lvlJc w:val="left"/>
      <w:pPr>
        <w:tabs>
          <w:tab w:val="num" w:pos="2138"/>
        </w:tabs>
        <w:ind w:left="1922" w:hanging="504"/>
      </w:pPr>
      <w:rPr>
        <w:rFonts w:cs="Times New Roman" w:hint="default"/>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2" w15:restartNumberingAfterBreak="0">
    <w:nsid w:val="594C0962"/>
    <w:multiLevelType w:val="multilevel"/>
    <w:tmpl w:val="46B635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F22548"/>
    <w:multiLevelType w:val="multilevel"/>
    <w:tmpl w:val="F36AB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5D08DA"/>
    <w:multiLevelType w:val="hybridMultilevel"/>
    <w:tmpl w:val="6EF4F792"/>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4E15F51"/>
    <w:multiLevelType w:val="multilevel"/>
    <w:tmpl w:val="EB6AD8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D31728"/>
    <w:multiLevelType w:val="hybridMultilevel"/>
    <w:tmpl w:val="4D785C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0B0E36"/>
    <w:multiLevelType w:val="multilevel"/>
    <w:tmpl w:val="E2A20794"/>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147106F"/>
    <w:multiLevelType w:val="multilevel"/>
    <w:tmpl w:val="62DCED8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38A441E"/>
    <w:multiLevelType w:val="multilevel"/>
    <w:tmpl w:val="D4928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6073C15"/>
    <w:multiLevelType w:val="hybridMultilevel"/>
    <w:tmpl w:val="8824490E"/>
    <w:lvl w:ilvl="0" w:tplc="DAB6F74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76492094"/>
    <w:multiLevelType w:val="hybridMultilevel"/>
    <w:tmpl w:val="102A6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23"/>
  </w:num>
  <w:num w:numId="3">
    <w:abstractNumId w:val="14"/>
  </w:num>
  <w:num w:numId="4">
    <w:abstractNumId w:val="22"/>
  </w:num>
  <w:num w:numId="5">
    <w:abstractNumId w:val="25"/>
  </w:num>
  <w:num w:numId="6">
    <w:abstractNumId w:val="18"/>
  </w:num>
  <w:num w:numId="7">
    <w:abstractNumId w:val="28"/>
  </w:num>
  <w:num w:numId="8">
    <w:abstractNumId w:val="8"/>
  </w:num>
  <w:num w:numId="9">
    <w:abstractNumId w:val="12"/>
  </w:num>
  <w:num w:numId="10">
    <w:abstractNumId w:val="10"/>
  </w:num>
  <w:num w:numId="11">
    <w:abstractNumId w:val="21"/>
  </w:num>
  <w:num w:numId="12">
    <w:abstractNumId w:val="1"/>
  </w:num>
  <w:num w:numId="13">
    <w:abstractNumId w:val="17"/>
  </w:num>
  <w:num w:numId="14">
    <w:abstractNumId w:val="6"/>
  </w:num>
  <w:num w:numId="15">
    <w:abstractNumId w:val="30"/>
  </w:num>
  <w:num w:numId="16">
    <w:abstractNumId w:val="2"/>
  </w:num>
  <w:num w:numId="17">
    <w:abstractNumId w:val="31"/>
  </w:num>
  <w:num w:numId="18">
    <w:abstractNumId w:val="0"/>
  </w:num>
  <w:num w:numId="19">
    <w:abstractNumId w:val="24"/>
  </w:num>
  <w:num w:numId="20">
    <w:abstractNumId w:val="7"/>
  </w:num>
  <w:num w:numId="21">
    <w:abstractNumId w:val="26"/>
  </w:num>
  <w:num w:numId="22">
    <w:abstractNumId w:val="5"/>
  </w:num>
  <w:num w:numId="23">
    <w:abstractNumId w:val="9"/>
  </w:num>
  <w:num w:numId="24">
    <w:abstractNumId w:val="3"/>
  </w:num>
  <w:num w:numId="25">
    <w:abstractNumId w:val="11"/>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6"/>
  </w:num>
  <w:num w:numId="30">
    <w:abstractNumId w:val="20"/>
  </w:num>
  <w:num w:numId="31">
    <w:abstractNumId w:val="15"/>
  </w:num>
  <w:num w:numId="32">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6E"/>
    <w:rsid w:val="0000229A"/>
    <w:rsid w:val="000114E7"/>
    <w:rsid w:val="00014F2E"/>
    <w:rsid w:val="00020B0B"/>
    <w:rsid w:val="00027188"/>
    <w:rsid w:val="00035DB0"/>
    <w:rsid w:val="00037A15"/>
    <w:rsid w:val="00047C7F"/>
    <w:rsid w:val="000508E9"/>
    <w:rsid w:val="000540D3"/>
    <w:rsid w:val="000664AB"/>
    <w:rsid w:val="00067A31"/>
    <w:rsid w:val="00076994"/>
    <w:rsid w:val="00087010"/>
    <w:rsid w:val="000955C2"/>
    <w:rsid w:val="000A0D80"/>
    <w:rsid w:val="000A1343"/>
    <w:rsid w:val="000A473A"/>
    <w:rsid w:val="000B0598"/>
    <w:rsid w:val="000B1B11"/>
    <w:rsid w:val="000C4FB2"/>
    <w:rsid w:val="000D10A1"/>
    <w:rsid w:val="000D2A40"/>
    <w:rsid w:val="000D54E6"/>
    <w:rsid w:val="000E7E96"/>
    <w:rsid w:val="000F472D"/>
    <w:rsid w:val="000F6F81"/>
    <w:rsid w:val="00100D7C"/>
    <w:rsid w:val="001054BB"/>
    <w:rsid w:val="00106C6B"/>
    <w:rsid w:val="00112213"/>
    <w:rsid w:val="00113FCB"/>
    <w:rsid w:val="00114669"/>
    <w:rsid w:val="00116A71"/>
    <w:rsid w:val="0012333F"/>
    <w:rsid w:val="00126E83"/>
    <w:rsid w:val="00127CDE"/>
    <w:rsid w:val="00135115"/>
    <w:rsid w:val="00136001"/>
    <w:rsid w:val="00144180"/>
    <w:rsid w:val="001504B3"/>
    <w:rsid w:val="00150B16"/>
    <w:rsid w:val="00163E6A"/>
    <w:rsid w:val="0016506E"/>
    <w:rsid w:val="001800F1"/>
    <w:rsid w:val="00180408"/>
    <w:rsid w:val="00185D46"/>
    <w:rsid w:val="001877E0"/>
    <w:rsid w:val="001A2860"/>
    <w:rsid w:val="001A3B5D"/>
    <w:rsid w:val="001A3B8B"/>
    <w:rsid w:val="001A3C1F"/>
    <w:rsid w:val="001A63BF"/>
    <w:rsid w:val="001B3A09"/>
    <w:rsid w:val="001C1DA3"/>
    <w:rsid w:val="001C35C2"/>
    <w:rsid w:val="001F0542"/>
    <w:rsid w:val="001F1D05"/>
    <w:rsid w:val="001F36D0"/>
    <w:rsid w:val="001F64F3"/>
    <w:rsid w:val="00204E0E"/>
    <w:rsid w:val="00211DC6"/>
    <w:rsid w:val="00217E58"/>
    <w:rsid w:val="002219A1"/>
    <w:rsid w:val="00226086"/>
    <w:rsid w:val="00230F72"/>
    <w:rsid w:val="00244879"/>
    <w:rsid w:val="002455BD"/>
    <w:rsid w:val="00245C07"/>
    <w:rsid w:val="0025245B"/>
    <w:rsid w:val="0025739B"/>
    <w:rsid w:val="002629F4"/>
    <w:rsid w:val="00263D29"/>
    <w:rsid w:val="00263DA0"/>
    <w:rsid w:val="00266635"/>
    <w:rsid w:val="00266844"/>
    <w:rsid w:val="002908BC"/>
    <w:rsid w:val="002943A2"/>
    <w:rsid w:val="002A1F10"/>
    <w:rsid w:val="002A24B5"/>
    <w:rsid w:val="002B0CF8"/>
    <w:rsid w:val="002C55E3"/>
    <w:rsid w:val="002C6734"/>
    <w:rsid w:val="002E01A6"/>
    <w:rsid w:val="002E1C98"/>
    <w:rsid w:val="002E5DDB"/>
    <w:rsid w:val="002F66DD"/>
    <w:rsid w:val="003016A6"/>
    <w:rsid w:val="0030706B"/>
    <w:rsid w:val="00314D33"/>
    <w:rsid w:val="0031587B"/>
    <w:rsid w:val="00326717"/>
    <w:rsid w:val="00333838"/>
    <w:rsid w:val="003343A0"/>
    <w:rsid w:val="00341445"/>
    <w:rsid w:val="003423D2"/>
    <w:rsid w:val="00347E18"/>
    <w:rsid w:val="00352BBB"/>
    <w:rsid w:val="0035564A"/>
    <w:rsid w:val="00361F1A"/>
    <w:rsid w:val="00370DBD"/>
    <w:rsid w:val="00375650"/>
    <w:rsid w:val="00376AC0"/>
    <w:rsid w:val="00395BA5"/>
    <w:rsid w:val="003A2EFE"/>
    <w:rsid w:val="003B260F"/>
    <w:rsid w:val="003C43E5"/>
    <w:rsid w:val="003C6BBD"/>
    <w:rsid w:val="003C77DA"/>
    <w:rsid w:val="003F3098"/>
    <w:rsid w:val="003F7069"/>
    <w:rsid w:val="00404308"/>
    <w:rsid w:val="00406085"/>
    <w:rsid w:val="00410148"/>
    <w:rsid w:val="00412AA3"/>
    <w:rsid w:val="00413592"/>
    <w:rsid w:val="00415DA2"/>
    <w:rsid w:val="00421347"/>
    <w:rsid w:val="004235A0"/>
    <w:rsid w:val="004311DA"/>
    <w:rsid w:val="00431321"/>
    <w:rsid w:val="004579A8"/>
    <w:rsid w:val="004615B9"/>
    <w:rsid w:val="00465380"/>
    <w:rsid w:val="004655D5"/>
    <w:rsid w:val="00466B21"/>
    <w:rsid w:val="00470AC4"/>
    <w:rsid w:val="004725E6"/>
    <w:rsid w:val="0047551E"/>
    <w:rsid w:val="004805E6"/>
    <w:rsid w:val="00491D7F"/>
    <w:rsid w:val="004947BA"/>
    <w:rsid w:val="00494ED0"/>
    <w:rsid w:val="00494F15"/>
    <w:rsid w:val="004B0FFA"/>
    <w:rsid w:val="004C1800"/>
    <w:rsid w:val="004C25DF"/>
    <w:rsid w:val="004D1F21"/>
    <w:rsid w:val="004D3EC6"/>
    <w:rsid w:val="004E13B3"/>
    <w:rsid w:val="004E6544"/>
    <w:rsid w:val="004E7738"/>
    <w:rsid w:val="004F68F0"/>
    <w:rsid w:val="004F6E1B"/>
    <w:rsid w:val="00500EB7"/>
    <w:rsid w:val="00513489"/>
    <w:rsid w:val="005242FC"/>
    <w:rsid w:val="00537F8E"/>
    <w:rsid w:val="0054048E"/>
    <w:rsid w:val="00540899"/>
    <w:rsid w:val="005412AF"/>
    <w:rsid w:val="00555B27"/>
    <w:rsid w:val="005717A6"/>
    <w:rsid w:val="00572090"/>
    <w:rsid w:val="005743B6"/>
    <w:rsid w:val="00575120"/>
    <w:rsid w:val="00590DE2"/>
    <w:rsid w:val="00595BAC"/>
    <w:rsid w:val="005A1769"/>
    <w:rsid w:val="005A6323"/>
    <w:rsid w:val="005B373D"/>
    <w:rsid w:val="005B39ED"/>
    <w:rsid w:val="005D4C49"/>
    <w:rsid w:val="005D6F65"/>
    <w:rsid w:val="006019B4"/>
    <w:rsid w:val="00602065"/>
    <w:rsid w:val="00603A39"/>
    <w:rsid w:val="00605F18"/>
    <w:rsid w:val="0062440A"/>
    <w:rsid w:val="00624A19"/>
    <w:rsid w:val="00642548"/>
    <w:rsid w:val="00653CF4"/>
    <w:rsid w:val="00654757"/>
    <w:rsid w:val="006548C1"/>
    <w:rsid w:val="0065649B"/>
    <w:rsid w:val="00657EA7"/>
    <w:rsid w:val="00664F95"/>
    <w:rsid w:val="00672625"/>
    <w:rsid w:val="006733AB"/>
    <w:rsid w:val="0067346C"/>
    <w:rsid w:val="00675001"/>
    <w:rsid w:val="006751BA"/>
    <w:rsid w:val="0068013E"/>
    <w:rsid w:val="00680575"/>
    <w:rsid w:val="00681E3A"/>
    <w:rsid w:val="00687DE5"/>
    <w:rsid w:val="006900E9"/>
    <w:rsid w:val="00690CAE"/>
    <w:rsid w:val="0069226D"/>
    <w:rsid w:val="00696B5A"/>
    <w:rsid w:val="00696E00"/>
    <w:rsid w:val="00697260"/>
    <w:rsid w:val="006B0F49"/>
    <w:rsid w:val="006B4BA1"/>
    <w:rsid w:val="006B7631"/>
    <w:rsid w:val="006C1F80"/>
    <w:rsid w:val="006D127B"/>
    <w:rsid w:val="006D2BC4"/>
    <w:rsid w:val="006D3E9D"/>
    <w:rsid w:val="006E56E2"/>
    <w:rsid w:val="006E76D7"/>
    <w:rsid w:val="006F3961"/>
    <w:rsid w:val="006F5C75"/>
    <w:rsid w:val="0070009B"/>
    <w:rsid w:val="007169B9"/>
    <w:rsid w:val="00720E98"/>
    <w:rsid w:val="00725B37"/>
    <w:rsid w:val="0073625E"/>
    <w:rsid w:val="007560FA"/>
    <w:rsid w:val="00765FC9"/>
    <w:rsid w:val="007704EE"/>
    <w:rsid w:val="00773FA5"/>
    <w:rsid w:val="00774696"/>
    <w:rsid w:val="00775D93"/>
    <w:rsid w:val="0078776C"/>
    <w:rsid w:val="00792423"/>
    <w:rsid w:val="007958B9"/>
    <w:rsid w:val="007A40A1"/>
    <w:rsid w:val="007A68C0"/>
    <w:rsid w:val="007B1F12"/>
    <w:rsid w:val="007B3F28"/>
    <w:rsid w:val="007B6F70"/>
    <w:rsid w:val="007C10FC"/>
    <w:rsid w:val="007C4AE7"/>
    <w:rsid w:val="007D2F56"/>
    <w:rsid w:val="007D4E6C"/>
    <w:rsid w:val="007D7FFD"/>
    <w:rsid w:val="007E3968"/>
    <w:rsid w:val="007F1E75"/>
    <w:rsid w:val="007F65B1"/>
    <w:rsid w:val="007F65D7"/>
    <w:rsid w:val="0080213D"/>
    <w:rsid w:val="008033F5"/>
    <w:rsid w:val="00810DB0"/>
    <w:rsid w:val="00812A56"/>
    <w:rsid w:val="008206D8"/>
    <w:rsid w:val="00820DC8"/>
    <w:rsid w:val="00823FFB"/>
    <w:rsid w:val="0083240F"/>
    <w:rsid w:val="00832663"/>
    <w:rsid w:val="008359C6"/>
    <w:rsid w:val="00860B69"/>
    <w:rsid w:val="00860B84"/>
    <w:rsid w:val="00870580"/>
    <w:rsid w:val="008727A2"/>
    <w:rsid w:val="00880C53"/>
    <w:rsid w:val="00884D80"/>
    <w:rsid w:val="00891DC5"/>
    <w:rsid w:val="0089249A"/>
    <w:rsid w:val="00893AA7"/>
    <w:rsid w:val="00896F42"/>
    <w:rsid w:val="008A0263"/>
    <w:rsid w:val="008A173C"/>
    <w:rsid w:val="008A2306"/>
    <w:rsid w:val="008A6C61"/>
    <w:rsid w:val="008A7E5B"/>
    <w:rsid w:val="008B2507"/>
    <w:rsid w:val="008B5D41"/>
    <w:rsid w:val="008C796A"/>
    <w:rsid w:val="008D146A"/>
    <w:rsid w:val="008D2E3B"/>
    <w:rsid w:val="008D60CA"/>
    <w:rsid w:val="008E10EC"/>
    <w:rsid w:val="008E6076"/>
    <w:rsid w:val="0090033C"/>
    <w:rsid w:val="00901803"/>
    <w:rsid w:val="00911E79"/>
    <w:rsid w:val="00916A44"/>
    <w:rsid w:val="00916FF1"/>
    <w:rsid w:val="00922E71"/>
    <w:rsid w:val="009260AE"/>
    <w:rsid w:val="00933B9C"/>
    <w:rsid w:val="00933FB4"/>
    <w:rsid w:val="009423FD"/>
    <w:rsid w:val="00942780"/>
    <w:rsid w:val="009516FB"/>
    <w:rsid w:val="00963215"/>
    <w:rsid w:val="0096491C"/>
    <w:rsid w:val="00964BE4"/>
    <w:rsid w:val="00971F78"/>
    <w:rsid w:val="00974058"/>
    <w:rsid w:val="009813BE"/>
    <w:rsid w:val="00984E34"/>
    <w:rsid w:val="00985ACA"/>
    <w:rsid w:val="009874F8"/>
    <w:rsid w:val="00991062"/>
    <w:rsid w:val="009A48D1"/>
    <w:rsid w:val="009A5445"/>
    <w:rsid w:val="009A5888"/>
    <w:rsid w:val="009C0340"/>
    <w:rsid w:val="009C656B"/>
    <w:rsid w:val="009C771C"/>
    <w:rsid w:val="009E6D63"/>
    <w:rsid w:val="009E742C"/>
    <w:rsid w:val="009F582C"/>
    <w:rsid w:val="009F5E9B"/>
    <w:rsid w:val="009F7FBE"/>
    <w:rsid w:val="00A01B85"/>
    <w:rsid w:val="00A03E81"/>
    <w:rsid w:val="00A1148B"/>
    <w:rsid w:val="00A14155"/>
    <w:rsid w:val="00A2127E"/>
    <w:rsid w:val="00A22FB7"/>
    <w:rsid w:val="00A230EB"/>
    <w:rsid w:val="00A26D48"/>
    <w:rsid w:val="00A26D6B"/>
    <w:rsid w:val="00A318B2"/>
    <w:rsid w:val="00A32CDC"/>
    <w:rsid w:val="00A33A8C"/>
    <w:rsid w:val="00A35A5A"/>
    <w:rsid w:val="00A42A5D"/>
    <w:rsid w:val="00A433F9"/>
    <w:rsid w:val="00A60107"/>
    <w:rsid w:val="00A65359"/>
    <w:rsid w:val="00A74CB1"/>
    <w:rsid w:val="00A81683"/>
    <w:rsid w:val="00A847A1"/>
    <w:rsid w:val="00A8640F"/>
    <w:rsid w:val="00A86670"/>
    <w:rsid w:val="00A975A0"/>
    <w:rsid w:val="00AA3380"/>
    <w:rsid w:val="00AB36C2"/>
    <w:rsid w:val="00AB51E1"/>
    <w:rsid w:val="00AB5202"/>
    <w:rsid w:val="00AC3286"/>
    <w:rsid w:val="00AD0EE7"/>
    <w:rsid w:val="00AD22B4"/>
    <w:rsid w:val="00AD5395"/>
    <w:rsid w:val="00AE025C"/>
    <w:rsid w:val="00AE3EA2"/>
    <w:rsid w:val="00AE51AE"/>
    <w:rsid w:val="00AF0BBB"/>
    <w:rsid w:val="00AF3893"/>
    <w:rsid w:val="00AF5220"/>
    <w:rsid w:val="00B01881"/>
    <w:rsid w:val="00B10790"/>
    <w:rsid w:val="00B15FB7"/>
    <w:rsid w:val="00B17727"/>
    <w:rsid w:val="00B23924"/>
    <w:rsid w:val="00B3102B"/>
    <w:rsid w:val="00B520A3"/>
    <w:rsid w:val="00B66329"/>
    <w:rsid w:val="00B67C9E"/>
    <w:rsid w:val="00B703C5"/>
    <w:rsid w:val="00B7680F"/>
    <w:rsid w:val="00B83713"/>
    <w:rsid w:val="00B8702E"/>
    <w:rsid w:val="00B876C0"/>
    <w:rsid w:val="00B95909"/>
    <w:rsid w:val="00BA4230"/>
    <w:rsid w:val="00BA7F50"/>
    <w:rsid w:val="00BB2A69"/>
    <w:rsid w:val="00BB3B93"/>
    <w:rsid w:val="00BC38FD"/>
    <w:rsid w:val="00BC4CB4"/>
    <w:rsid w:val="00BC6DDD"/>
    <w:rsid w:val="00BD5C44"/>
    <w:rsid w:val="00BF4272"/>
    <w:rsid w:val="00BF5288"/>
    <w:rsid w:val="00BF5AB5"/>
    <w:rsid w:val="00BF5E8B"/>
    <w:rsid w:val="00C052C3"/>
    <w:rsid w:val="00C0534B"/>
    <w:rsid w:val="00C10F77"/>
    <w:rsid w:val="00C20065"/>
    <w:rsid w:val="00C20114"/>
    <w:rsid w:val="00C32B3F"/>
    <w:rsid w:val="00C36686"/>
    <w:rsid w:val="00C40A25"/>
    <w:rsid w:val="00C62D33"/>
    <w:rsid w:val="00C63449"/>
    <w:rsid w:val="00C63BCC"/>
    <w:rsid w:val="00C66FE0"/>
    <w:rsid w:val="00C70EA4"/>
    <w:rsid w:val="00C74DA5"/>
    <w:rsid w:val="00C77B88"/>
    <w:rsid w:val="00C86488"/>
    <w:rsid w:val="00C864CC"/>
    <w:rsid w:val="00C93834"/>
    <w:rsid w:val="00C96EE9"/>
    <w:rsid w:val="00CA2E95"/>
    <w:rsid w:val="00CA3B56"/>
    <w:rsid w:val="00CA6C52"/>
    <w:rsid w:val="00CB28CD"/>
    <w:rsid w:val="00CB2F3D"/>
    <w:rsid w:val="00CB385C"/>
    <w:rsid w:val="00CC24E1"/>
    <w:rsid w:val="00CC4E31"/>
    <w:rsid w:val="00CC6365"/>
    <w:rsid w:val="00CD2AED"/>
    <w:rsid w:val="00CE2F76"/>
    <w:rsid w:val="00CE6BF2"/>
    <w:rsid w:val="00CF6978"/>
    <w:rsid w:val="00D04D90"/>
    <w:rsid w:val="00D1742A"/>
    <w:rsid w:val="00D27068"/>
    <w:rsid w:val="00D30ADD"/>
    <w:rsid w:val="00D401C9"/>
    <w:rsid w:val="00D435CA"/>
    <w:rsid w:val="00D5391D"/>
    <w:rsid w:val="00D5507C"/>
    <w:rsid w:val="00D55336"/>
    <w:rsid w:val="00D55BCA"/>
    <w:rsid w:val="00D62283"/>
    <w:rsid w:val="00D711FE"/>
    <w:rsid w:val="00D75315"/>
    <w:rsid w:val="00D82111"/>
    <w:rsid w:val="00DA6175"/>
    <w:rsid w:val="00DC04C6"/>
    <w:rsid w:val="00DC2488"/>
    <w:rsid w:val="00DD3CA8"/>
    <w:rsid w:val="00DE5080"/>
    <w:rsid w:val="00DE6AF2"/>
    <w:rsid w:val="00DF10D5"/>
    <w:rsid w:val="00DF7DC2"/>
    <w:rsid w:val="00DF7F36"/>
    <w:rsid w:val="00E047B0"/>
    <w:rsid w:val="00E110E3"/>
    <w:rsid w:val="00E2470C"/>
    <w:rsid w:val="00E26266"/>
    <w:rsid w:val="00E26990"/>
    <w:rsid w:val="00E27769"/>
    <w:rsid w:val="00E316DB"/>
    <w:rsid w:val="00E455F7"/>
    <w:rsid w:val="00E464B4"/>
    <w:rsid w:val="00E52622"/>
    <w:rsid w:val="00E53A2D"/>
    <w:rsid w:val="00E63098"/>
    <w:rsid w:val="00E6683B"/>
    <w:rsid w:val="00E676A4"/>
    <w:rsid w:val="00E67B89"/>
    <w:rsid w:val="00E717AB"/>
    <w:rsid w:val="00E72000"/>
    <w:rsid w:val="00E7314E"/>
    <w:rsid w:val="00E87303"/>
    <w:rsid w:val="00E87930"/>
    <w:rsid w:val="00E9043D"/>
    <w:rsid w:val="00E91E9E"/>
    <w:rsid w:val="00EA2B8C"/>
    <w:rsid w:val="00EB43EE"/>
    <w:rsid w:val="00EB5331"/>
    <w:rsid w:val="00EC54EB"/>
    <w:rsid w:val="00EC5AA7"/>
    <w:rsid w:val="00EC61B8"/>
    <w:rsid w:val="00EE0A73"/>
    <w:rsid w:val="00EE28B0"/>
    <w:rsid w:val="00EF0821"/>
    <w:rsid w:val="00EF36A0"/>
    <w:rsid w:val="00EF3ABF"/>
    <w:rsid w:val="00EF4B01"/>
    <w:rsid w:val="00F02A3A"/>
    <w:rsid w:val="00F10062"/>
    <w:rsid w:val="00F1472B"/>
    <w:rsid w:val="00F316A5"/>
    <w:rsid w:val="00F31CF9"/>
    <w:rsid w:val="00F3302D"/>
    <w:rsid w:val="00F36D94"/>
    <w:rsid w:val="00F37A4B"/>
    <w:rsid w:val="00F45DEE"/>
    <w:rsid w:val="00F50836"/>
    <w:rsid w:val="00F50BAC"/>
    <w:rsid w:val="00F53F76"/>
    <w:rsid w:val="00F618C6"/>
    <w:rsid w:val="00F6327C"/>
    <w:rsid w:val="00F66547"/>
    <w:rsid w:val="00F67AF8"/>
    <w:rsid w:val="00F806CF"/>
    <w:rsid w:val="00F84182"/>
    <w:rsid w:val="00F84521"/>
    <w:rsid w:val="00F9120E"/>
    <w:rsid w:val="00FA12B8"/>
    <w:rsid w:val="00FA580A"/>
    <w:rsid w:val="00FB13B7"/>
    <w:rsid w:val="00FC4F39"/>
    <w:rsid w:val="00FD39D4"/>
    <w:rsid w:val="00FD42C2"/>
    <w:rsid w:val="00FE089B"/>
    <w:rsid w:val="00FE0901"/>
    <w:rsid w:val="00FE6BBF"/>
    <w:rsid w:val="00FF3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52E84"/>
  <w15:docId w15:val="{28DCDFDE-673C-4A0A-A169-10C5FECE2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35CA"/>
  </w:style>
  <w:style w:type="paragraph" w:styleId="Nagwek1">
    <w:name w:val="heading 1"/>
    <w:basedOn w:val="Normalny"/>
    <w:next w:val="Normalny"/>
    <w:uiPriority w:val="9"/>
    <w:qFormat/>
    <w:pPr>
      <w:keepNext/>
      <w:keepLines/>
      <w:spacing w:before="480"/>
      <w:outlineLvl w:val="0"/>
    </w:pPr>
    <w:rPr>
      <w:rFonts w:ascii="Cambria" w:eastAsia="Cambria" w:hAnsi="Cambria" w:cs="Cambria"/>
      <w:b/>
      <w:color w:val="366091"/>
      <w:sz w:val="28"/>
      <w:szCs w:val="28"/>
    </w:rPr>
  </w:style>
  <w:style w:type="paragraph" w:styleId="Nagwek2">
    <w:name w:val="heading 2"/>
    <w:basedOn w:val="Normalny"/>
    <w:next w:val="Normalny"/>
    <w:uiPriority w:val="9"/>
    <w:semiHidden/>
    <w:unhideWhenUsed/>
    <w:qFormat/>
    <w:pPr>
      <w:keepNext/>
      <w:keepLines/>
      <w:spacing w:before="200"/>
      <w:outlineLvl w:val="1"/>
    </w:pPr>
    <w:rPr>
      <w:rFonts w:ascii="Cambria" w:eastAsia="Cambria" w:hAnsi="Cambria" w:cs="Cambria"/>
      <w:b/>
      <w:color w:val="4F81BD"/>
      <w:sz w:val="26"/>
      <w:szCs w:val="26"/>
    </w:rPr>
  </w:style>
  <w:style w:type="paragraph" w:styleId="Nagwek3">
    <w:name w:val="heading 3"/>
    <w:basedOn w:val="Normalny"/>
    <w:next w:val="Normalny"/>
    <w:uiPriority w:val="9"/>
    <w:semiHidden/>
    <w:unhideWhenUsed/>
    <w:qFormat/>
    <w:pPr>
      <w:keepNext/>
      <w:keepLines/>
      <w:spacing w:before="40"/>
      <w:outlineLvl w:val="2"/>
    </w:pPr>
    <w:rPr>
      <w:rFonts w:ascii="Cambria" w:eastAsia="Cambria" w:hAnsi="Cambria" w:cs="Cambria"/>
      <w:color w:val="243F61"/>
      <w:sz w:val="24"/>
      <w:szCs w:val="24"/>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ind w:left="285"/>
      <w:outlineLvl w:val="4"/>
    </w:pPr>
    <w:rPr>
      <w:rFonts w:ascii="Arial" w:eastAsia="Arial" w:hAnsi="Arial" w:cs="Arial"/>
      <w:b/>
      <w:i/>
    </w:rPr>
  </w:style>
  <w:style w:type="paragraph" w:styleId="Nagwek6">
    <w:name w:val="heading 6"/>
    <w:basedOn w:val="Normalny"/>
    <w:next w:val="Normalny"/>
    <w:uiPriority w:val="9"/>
    <w:semiHidden/>
    <w:unhideWhenUsed/>
    <w:qFormat/>
    <w:pPr>
      <w:keepNext/>
      <w:keepLines/>
      <w:spacing w:before="40"/>
      <w:outlineLvl w:val="5"/>
    </w:pPr>
    <w:rPr>
      <w:rFonts w:ascii="Cambria" w:eastAsia="Cambria" w:hAnsi="Cambria" w:cs="Cambria"/>
      <w:color w:val="243F6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Pr>
  </w:style>
  <w:style w:type="table" w:customStyle="1" w:styleId="a2">
    <w:basedOn w:val="Standardowy"/>
    <w:tblPr>
      <w:tblStyleRowBandSize w:val="1"/>
      <w:tblStyleColBandSize w:val="1"/>
    </w:tblPr>
  </w:style>
  <w:style w:type="table" w:customStyle="1" w:styleId="a3">
    <w:basedOn w:val="Standardowy"/>
    <w:tblPr>
      <w:tblStyleRowBandSize w:val="1"/>
      <w:tblStyleColBandSize w:val="1"/>
      <w:tblCellMar>
        <w:left w:w="115" w:type="dxa"/>
        <w:right w:w="115"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D435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D435CA"/>
    <w:rPr>
      <w:rFonts w:ascii="Segoe UI" w:hAnsi="Segoe UI" w:cs="Segoe UI"/>
      <w:sz w:val="18"/>
      <w:szCs w:val="18"/>
    </w:rPr>
  </w:style>
  <w:style w:type="paragraph" w:styleId="Akapitzlist">
    <w:name w:val="List Paragraph"/>
    <w:aliases w:val="Wypunktowanie,Numerowanie,Akapit z listą BS,Kolorowa lista — akcent 11,CW_Lista,L1,Akapit z listą5,T_SZ_List Paragraph,normalny tekst,Nagłowek 3,Preambuła,Dot pt,F5 List Paragraph,Recommendation,List Paragraph11,lp1,maz_wyliczenie"/>
    <w:basedOn w:val="Normalny"/>
    <w:link w:val="AkapitzlistZnak"/>
    <w:uiPriority w:val="34"/>
    <w:qFormat/>
    <w:rsid w:val="001F36D0"/>
    <w:pPr>
      <w:ind w:left="720"/>
      <w:contextualSpacing/>
    </w:pPr>
  </w:style>
  <w:style w:type="paragraph" w:styleId="Stopka">
    <w:name w:val="footer"/>
    <w:basedOn w:val="Normalny"/>
    <w:link w:val="StopkaZnak"/>
    <w:uiPriority w:val="99"/>
    <w:unhideWhenUsed/>
    <w:rsid w:val="008A173C"/>
    <w:pPr>
      <w:tabs>
        <w:tab w:val="center" w:pos="4536"/>
        <w:tab w:val="right" w:pos="9072"/>
      </w:tabs>
    </w:pPr>
  </w:style>
  <w:style w:type="character" w:customStyle="1" w:styleId="StopkaZnak">
    <w:name w:val="Stopka Znak"/>
    <w:basedOn w:val="Domylnaczcionkaakapitu"/>
    <w:link w:val="Stopka"/>
    <w:uiPriority w:val="99"/>
    <w:rsid w:val="008A173C"/>
  </w:style>
  <w:style w:type="paragraph" w:styleId="Nagwek">
    <w:name w:val="header"/>
    <w:basedOn w:val="Normalny"/>
    <w:link w:val="NagwekZnak"/>
    <w:uiPriority w:val="99"/>
    <w:unhideWhenUsed/>
    <w:rsid w:val="008A173C"/>
    <w:pPr>
      <w:tabs>
        <w:tab w:val="center" w:pos="4536"/>
        <w:tab w:val="right" w:pos="9072"/>
      </w:tabs>
    </w:pPr>
  </w:style>
  <w:style w:type="character" w:customStyle="1" w:styleId="NagwekZnak">
    <w:name w:val="Nagłówek Znak"/>
    <w:basedOn w:val="Domylnaczcionkaakapitu"/>
    <w:link w:val="Nagwek"/>
    <w:uiPriority w:val="99"/>
    <w:rsid w:val="008A173C"/>
  </w:style>
  <w:style w:type="paragraph" w:customStyle="1" w:styleId="Default">
    <w:name w:val="Default"/>
    <w:uiPriority w:val="99"/>
    <w:rsid w:val="008A173C"/>
    <w:pPr>
      <w:autoSpaceDE w:val="0"/>
      <w:autoSpaceDN w:val="0"/>
      <w:adjustRightInd w:val="0"/>
    </w:pPr>
    <w:rPr>
      <w:rFonts w:eastAsiaTheme="minorHAnsi"/>
      <w:color w:val="000000"/>
      <w:sz w:val="24"/>
      <w:szCs w:val="24"/>
    </w:rPr>
  </w:style>
  <w:style w:type="paragraph" w:styleId="Tekstprzypisudolnego">
    <w:name w:val="footnote text"/>
    <w:aliases w:val="Podrozdział,Footnote,Podrozdzia3"/>
    <w:basedOn w:val="Normalny"/>
    <w:link w:val="TekstprzypisudolnegoZnak"/>
    <w:uiPriority w:val="99"/>
    <w:unhideWhenUsed/>
    <w:rsid w:val="00404308"/>
  </w:style>
  <w:style w:type="character" w:customStyle="1" w:styleId="TekstprzypisudolnegoZnak">
    <w:name w:val="Tekst przypisu dolnego Znak"/>
    <w:aliases w:val="Podrozdział Znak,Footnote Znak,Podrozdzia3 Znak"/>
    <w:basedOn w:val="Domylnaczcionkaakapitu"/>
    <w:link w:val="Tekstprzypisudolnego"/>
    <w:uiPriority w:val="99"/>
    <w:rsid w:val="00404308"/>
  </w:style>
  <w:style w:type="character" w:styleId="Odwoanieprzypisudolnego">
    <w:name w:val="footnote reference"/>
    <w:basedOn w:val="Domylnaczcionkaakapitu"/>
    <w:uiPriority w:val="99"/>
    <w:semiHidden/>
    <w:unhideWhenUsed/>
    <w:rsid w:val="00404308"/>
    <w:rPr>
      <w:vertAlign w:val="superscript"/>
    </w:rPr>
  </w:style>
  <w:style w:type="character" w:styleId="Hipercze">
    <w:name w:val="Hyperlink"/>
    <w:basedOn w:val="Domylnaczcionkaakapitu"/>
    <w:uiPriority w:val="99"/>
    <w:unhideWhenUsed/>
    <w:rsid w:val="002455BD"/>
    <w:rPr>
      <w:color w:val="0000FF" w:themeColor="hyperlink"/>
      <w:u w:val="single"/>
    </w:rPr>
  </w:style>
  <w:style w:type="paragraph" w:styleId="Bezodstpw">
    <w:name w:val="No Spacing"/>
    <w:link w:val="BezodstpwZnak"/>
    <w:uiPriority w:val="1"/>
    <w:qFormat/>
    <w:rsid w:val="00326717"/>
    <w:rPr>
      <w:rFonts w:ascii="PMingLiU" w:eastAsia="PMingLiU"/>
      <w:sz w:val="22"/>
      <w:szCs w:val="22"/>
      <w:lang w:eastAsia="pl-PL"/>
    </w:rPr>
  </w:style>
  <w:style w:type="character" w:customStyle="1" w:styleId="BezodstpwZnak">
    <w:name w:val="Bez odstępów Znak"/>
    <w:link w:val="Bezodstpw"/>
    <w:uiPriority w:val="1"/>
    <w:locked/>
    <w:rsid w:val="00326717"/>
    <w:rPr>
      <w:rFonts w:ascii="PMingLiU" w:eastAsia="PMingLiU"/>
      <w:sz w:val="22"/>
      <w:szCs w:val="22"/>
      <w:lang w:eastAsia="pl-PL"/>
    </w:rPr>
  </w:style>
  <w:style w:type="paragraph" w:customStyle="1" w:styleId="pkt">
    <w:name w:val="pkt"/>
    <w:basedOn w:val="Normalny"/>
    <w:uiPriority w:val="99"/>
    <w:rsid w:val="00326717"/>
    <w:pPr>
      <w:suppressAutoHyphens/>
      <w:spacing w:before="60" w:after="60"/>
      <w:ind w:left="851" w:hanging="295"/>
      <w:jc w:val="both"/>
    </w:pPr>
    <w:rPr>
      <w:sz w:val="24"/>
      <w:lang w:eastAsia="ar-SA"/>
    </w:rPr>
  </w:style>
  <w:style w:type="character" w:customStyle="1" w:styleId="markedcontent">
    <w:name w:val="markedcontent"/>
    <w:basedOn w:val="Domylnaczcionkaakapitu"/>
    <w:rsid w:val="00326717"/>
  </w:style>
  <w:style w:type="character" w:customStyle="1" w:styleId="AkapitzlistZnak">
    <w:name w:val="Akapit z listą Znak"/>
    <w:aliases w:val="Wypunktowanie Znak,Numerowanie Znak,Akapit z listą BS Znak,Kolorowa lista — akcent 11 Znak,CW_Lista Znak,L1 Znak,Akapit z listą5 Znak,T_SZ_List Paragraph Znak,normalny tekst Znak,Nagłowek 3 Znak,Preambuła Znak,Dot pt Znak,lp1 Znak"/>
    <w:link w:val="Akapitzlist"/>
    <w:uiPriority w:val="34"/>
    <w:qFormat/>
    <w:locked/>
    <w:rsid w:val="00326717"/>
  </w:style>
  <w:style w:type="table" w:styleId="Tabela-Siatka">
    <w:name w:val="Table Grid"/>
    <w:basedOn w:val="Standardowy"/>
    <w:uiPriority w:val="39"/>
    <w:rsid w:val="00B67C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6019B4"/>
    <w:rPr>
      <w:color w:val="808080"/>
    </w:rPr>
  </w:style>
  <w:style w:type="paragraph" w:customStyle="1" w:styleId="spistrescipoziom1">
    <w:name w:val="spis_tresci_poziom_1"/>
    <w:basedOn w:val="Normalny"/>
    <w:rsid w:val="00575120"/>
    <w:pPr>
      <w:numPr>
        <w:numId w:val="25"/>
      </w:numPr>
      <w:spacing w:after="120"/>
      <w:jc w:val="both"/>
    </w:pPr>
    <w:rPr>
      <w:rFonts w:ascii="Arial" w:hAnsi="Arial" w:cs="Arial"/>
      <w:b/>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03845">
      <w:bodyDiv w:val="1"/>
      <w:marLeft w:val="0"/>
      <w:marRight w:val="0"/>
      <w:marTop w:val="0"/>
      <w:marBottom w:val="0"/>
      <w:divBdr>
        <w:top w:val="none" w:sz="0" w:space="0" w:color="auto"/>
        <w:left w:val="none" w:sz="0" w:space="0" w:color="auto"/>
        <w:bottom w:val="none" w:sz="0" w:space="0" w:color="auto"/>
        <w:right w:val="none" w:sz="0" w:space="0" w:color="auto"/>
      </w:divBdr>
    </w:div>
    <w:div w:id="1789616231">
      <w:bodyDiv w:val="1"/>
      <w:marLeft w:val="0"/>
      <w:marRight w:val="0"/>
      <w:marTop w:val="0"/>
      <w:marBottom w:val="0"/>
      <w:divBdr>
        <w:top w:val="none" w:sz="0" w:space="0" w:color="auto"/>
        <w:left w:val="none" w:sz="0" w:space="0" w:color="auto"/>
        <w:bottom w:val="none" w:sz="0" w:space="0" w:color="auto"/>
        <w:right w:val="none" w:sz="0" w:space="0" w:color="auto"/>
      </w:divBdr>
    </w:div>
    <w:div w:id="2023817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76619-009C-4C04-8E78-F94DCB8C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6</Pages>
  <Words>1605</Words>
  <Characters>9636</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Fodil Ouidir</dc:creator>
  <cp:lastModifiedBy>KURS</cp:lastModifiedBy>
  <cp:revision>7</cp:revision>
  <dcterms:created xsi:type="dcterms:W3CDTF">2024-07-11T22:14:00Z</dcterms:created>
  <dcterms:modified xsi:type="dcterms:W3CDTF">2024-07-12T21:22:00Z</dcterms:modified>
</cp:coreProperties>
</file>