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F2A0D" w14:textId="77777777" w:rsidR="00905682" w:rsidRDefault="00905682" w:rsidP="00E379D6">
      <w:pPr>
        <w:autoSpaceDE w:val="0"/>
        <w:autoSpaceDN w:val="0"/>
        <w:adjustRightInd w:val="0"/>
        <w:ind w:right="-432"/>
        <w:jc w:val="center"/>
        <w:rPr>
          <w:rFonts w:ascii="Cambria" w:hAnsi="Cambria" w:cs="Times New Roman"/>
          <w:b/>
          <w:bCs/>
          <w:sz w:val="20"/>
          <w:szCs w:val="20"/>
        </w:rPr>
      </w:pPr>
    </w:p>
    <w:p w14:paraId="06F05CE5" w14:textId="77777777" w:rsidR="00905682" w:rsidRDefault="00905682" w:rsidP="00E379D6">
      <w:pPr>
        <w:autoSpaceDE w:val="0"/>
        <w:autoSpaceDN w:val="0"/>
        <w:adjustRightInd w:val="0"/>
        <w:ind w:right="-432"/>
        <w:jc w:val="center"/>
        <w:rPr>
          <w:rFonts w:ascii="Cambria" w:hAnsi="Cambria" w:cs="Times New Roman"/>
          <w:b/>
          <w:bCs/>
          <w:sz w:val="20"/>
          <w:szCs w:val="20"/>
        </w:rPr>
      </w:pPr>
    </w:p>
    <w:p w14:paraId="3D11B087" w14:textId="425D0E0A" w:rsidR="00B05380" w:rsidRPr="00905682" w:rsidRDefault="00B05380" w:rsidP="00E379D6">
      <w:pPr>
        <w:autoSpaceDE w:val="0"/>
        <w:autoSpaceDN w:val="0"/>
        <w:adjustRightInd w:val="0"/>
        <w:ind w:right="-432"/>
        <w:jc w:val="center"/>
        <w:rPr>
          <w:rFonts w:ascii="Cambria" w:hAnsi="Cambria" w:cs="Times New Roman"/>
          <w:b/>
          <w:bCs/>
          <w:sz w:val="20"/>
          <w:szCs w:val="20"/>
        </w:rPr>
      </w:pPr>
      <w:r w:rsidRPr="00905682">
        <w:rPr>
          <w:rFonts w:ascii="Cambria" w:hAnsi="Cambria" w:cs="Times New Roman"/>
          <w:b/>
          <w:bCs/>
          <w:sz w:val="20"/>
          <w:szCs w:val="20"/>
        </w:rPr>
        <w:t>UMOWA O ZACHOWANIU POUFNOŚCI</w:t>
      </w:r>
    </w:p>
    <w:p w14:paraId="6AAE0854" w14:textId="257346BD" w:rsidR="00B05380" w:rsidRPr="00905682" w:rsidRDefault="00B05380" w:rsidP="00E379D6">
      <w:pPr>
        <w:autoSpaceDE w:val="0"/>
        <w:autoSpaceDN w:val="0"/>
        <w:adjustRightInd w:val="0"/>
        <w:spacing w:after="480"/>
        <w:ind w:right="-432"/>
        <w:jc w:val="center"/>
        <w:rPr>
          <w:rFonts w:ascii="Cambria" w:hAnsi="Cambria" w:cs="Times New Roman"/>
          <w:sz w:val="20"/>
          <w:szCs w:val="20"/>
        </w:rPr>
      </w:pPr>
      <w:r w:rsidRPr="00905682">
        <w:rPr>
          <w:rFonts w:ascii="Cambria" w:hAnsi="Cambria" w:cs="Times New Roman"/>
          <w:sz w:val="20"/>
          <w:szCs w:val="20"/>
        </w:rPr>
        <w:t>zawarta w dniu .................... w ....................</w:t>
      </w:r>
    </w:p>
    <w:p w14:paraId="31825DD3" w14:textId="1B245408" w:rsidR="00B05380" w:rsidRPr="00905682" w:rsidRDefault="009F4625" w:rsidP="00E379D6">
      <w:pPr>
        <w:autoSpaceDE w:val="0"/>
        <w:autoSpaceDN w:val="0"/>
        <w:adjustRightInd w:val="0"/>
        <w:ind w:right="-432"/>
        <w:jc w:val="both"/>
        <w:rPr>
          <w:rFonts w:ascii="Cambria" w:hAnsi="Cambria" w:cs="Times New Roman"/>
          <w:sz w:val="20"/>
          <w:szCs w:val="20"/>
        </w:rPr>
      </w:pPr>
      <w:r w:rsidRPr="00905682">
        <w:rPr>
          <w:rFonts w:ascii="Cambria" w:hAnsi="Cambria" w:cs="Times New Roman"/>
          <w:sz w:val="20"/>
          <w:szCs w:val="20"/>
        </w:rPr>
        <w:t>pomiędzy:</w:t>
      </w:r>
    </w:p>
    <w:p w14:paraId="01E752BE" w14:textId="129B7D3A" w:rsidR="009F4625" w:rsidRPr="00905682" w:rsidRDefault="009F4625" w:rsidP="00E379D6">
      <w:pPr>
        <w:autoSpaceDE w:val="0"/>
        <w:autoSpaceDN w:val="0"/>
        <w:adjustRightInd w:val="0"/>
        <w:ind w:right="-432"/>
        <w:jc w:val="both"/>
        <w:rPr>
          <w:rFonts w:ascii="Cambria" w:hAnsi="Cambria" w:cs="Times New Roman"/>
          <w:sz w:val="20"/>
          <w:szCs w:val="20"/>
        </w:rPr>
      </w:pPr>
    </w:p>
    <w:p w14:paraId="207D9F03" w14:textId="77777777" w:rsidR="009F4625" w:rsidRPr="00905682" w:rsidRDefault="009F4625" w:rsidP="00E379D6">
      <w:pPr>
        <w:autoSpaceDE w:val="0"/>
        <w:autoSpaceDN w:val="0"/>
        <w:adjustRightInd w:val="0"/>
        <w:ind w:right="-431"/>
        <w:jc w:val="both"/>
        <w:rPr>
          <w:rFonts w:ascii="Cambria" w:hAnsi="Cambria" w:cs="Times New Roman"/>
          <w:sz w:val="20"/>
          <w:szCs w:val="20"/>
        </w:rPr>
      </w:pPr>
      <w:r w:rsidRPr="00905682">
        <w:rPr>
          <w:rFonts w:ascii="Cambria" w:hAnsi="Cambria" w:cs="Times New Roman"/>
          <w:b/>
          <w:bCs/>
          <w:sz w:val="20"/>
          <w:szCs w:val="20"/>
        </w:rPr>
        <w:t>Innovations for Heart and Vessels spółka z ograniczoną odpowiedzialnością</w:t>
      </w:r>
      <w:r w:rsidRPr="00905682">
        <w:rPr>
          <w:rFonts w:ascii="Cambria" w:hAnsi="Cambria" w:cs="Times New Roman"/>
          <w:sz w:val="20"/>
          <w:szCs w:val="20"/>
        </w:rPr>
        <w:t xml:space="preserve"> z siedzibą w Katowicach (40-568), pod adresem: ul. Ligocka nr 103, wpisaną do rejestru przedsiębiorców Krajowego Rejestru Sądowego pod numerem KRS: 0000399063, posiadającą numer NIP: 9542733146 oraz numer REGON: 242757218, reprezentowaną przez: </w:t>
      </w:r>
    </w:p>
    <w:p w14:paraId="0E49F316" w14:textId="77777777" w:rsidR="009F4625" w:rsidRPr="00905682" w:rsidRDefault="009F4625" w:rsidP="00E379D6">
      <w:pPr>
        <w:jc w:val="both"/>
        <w:rPr>
          <w:rFonts w:ascii="Cambria" w:hAnsi="Cambria" w:cs="Times New Roman"/>
          <w:sz w:val="20"/>
          <w:szCs w:val="20"/>
        </w:rPr>
      </w:pPr>
      <w:r w:rsidRPr="00905682">
        <w:rPr>
          <w:rFonts w:ascii="Cambria" w:hAnsi="Cambria" w:cs="Times New Roman"/>
          <w:sz w:val="20"/>
          <w:szCs w:val="20"/>
        </w:rPr>
        <w:t>Pana Pawła Buszmana – Prezesa Zarządu</w:t>
      </w:r>
    </w:p>
    <w:p w14:paraId="45FF40EC" w14:textId="77777777" w:rsidR="009F4625" w:rsidRPr="00905682" w:rsidRDefault="009F4625" w:rsidP="00E379D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before="120" w:after="120"/>
        <w:jc w:val="both"/>
        <w:rPr>
          <w:rFonts w:ascii="Cambria" w:hAnsi="Cambria" w:cs="Times New Roman"/>
          <w:sz w:val="20"/>
          <w:szCs w:val="20"/>
        </w:rPr>
      </w:pPr>
      <w:r w:rsidRPr="00905682">
        <w:rPr>
          <w:rFonts w:ascii="Cambria" w:hAnsi="Cambria" w:cs="Times New Roman"/>
          <w:sz w:val="20"/>
          <w:szCs w:val="20"/>
        </w:rPr>
        <w:t>Pana Piotra Hirnle- Członka Zarządu</w:t>
      </w:r>
    </w:p>
    <w:p w14:paraId="6C6A84D5" w14:textId="37067482" w:rsidR="009F4625" w:rsidRPr="00905682" w:rsidRDefault="009F4625" w:rsidP="00E379D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before="120" w:after="120"/>
        <w:jc w:val="both"/>
        <w:rPr>
          <w:rFonts w:ascii="Cambria" w:hAnsi="Cambria" w:cs="Times New Roman"/>
          <w:sz w:val="20"/>
          <w:szCs w:val="20"/>
        </w:rPr>
      </w:pPr>
      <w:r w:rsidRPr="00905682">
        <w:rPr>
          <w:rFonts w:ascii="Cambria" w:hAnsi="Cambria" w:cs="Times New Roman"/>
          <w:sz w:val="20"/>
          <w:szCs w:val="20"/>
        </w:rPr>
        <w:t>zwaną dalej jako: „</w:t>
      </w:r>
      <w:r w:rsidRPr="00905682">
        <w:rPr>
          <w:rFonts w:ascii="Cambria" w:hAnsi="Cambria" w:cs="Times New Roman"/>
          <w:b/>
          <w:bCs/>
          <w:sz w:val="20"/>
          <w:szCs w:val="20"/>
        </w:rPr>
        <w:t>I4HV</w:t>
      </w:r>
      <w:r w:rsidRPr="00905682">
        <w:rPr>
          <w:rFonts w:ascii="Cambria" w:hAnsi="Cambria" w:cs="Times New Roman"/>
          <w:sz w:val="20"/>
          <w:szCs w:val="20"/>
        </w:rPr>
        <w:t>”</w:t>
      </w:r>
    </w:p>
    <w:p w14:paraId="0DB066F0" w14:textId="48E40EAE" w:rsidR="009F4625" w:rsidRPr="00905682" w:rsidRDefault="009F4625" w:rsidP="00E379D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before="120" w:after="120"/>
        <w:jc w:val="both"/>
        <w:rPr>
          <w:rFonts w:ascii="Cambria" w:hAnsi="Cambria" w:cs="Times New Roman"/>
          <w:sz w:val="20"/>
          <w:szCs w:val="20"/>
        </w:rPr>
      </w:pPr>
      <w:r w:rsidRPr="00905682">
        <w:rPr>
          <w:rFonts w:ascii="Cambria" w:hAnsi="Cambria" w:cs="Times New Roman"/>
          <w:sz w:val="20"/>
          <w:szCs w:val="20"/>
        </w:rPr>
        <w:t>a</w:t>
      </w:r>
    </w:p>
    <w:p w14:paraId="2695862A" w14:textId="48C21FCB" w:rsidR="001B18F9" w:rsidRPr="00905682" w:rsidRDefault="005B5FC0" w:rsidP="00663B1D">
      <w:pPr>
        <w:shd w:val="clear" w:color="auto" w:fill="FFFFFF"/>
        <w:tabs>
          <w:tab w:val="left" w:pos="355"/>
        </w:tabs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905682">
        <w:rPr>
          <w:rFonts w:ascii="Cambria" w:hAnsi="Cambria" w:cs="Times New Roman"/>
          <w:b/>
          <w:bCs/>
          <w:color w:val="000000"/>
          <w:sz w:val="20"/>
          <w:szCs w:val="20"/>
        </w:rPr>
        <w:t>……………………………………………………………………………………………………</w:t>
      </w:r>
    </w:p>
    <w:p w14:paraId="1B250CA3" w14:textId="72A38A50" w:rsidR="009F4625" w:rsidRPr="00905682" w:rsidRDefault="009F4625" w:rsidP="00E379D6">
      <w:pPr>
        <w:tabs>
          <w:tab w:val="left" w:pos="142"/>
        </w:tabs>
        <w:suppressAutoHyphens/>
        <w:spacing w:after="40"/>
        <w:jc w:val="both"/>
        <w:rPr>
          <w:rFonts w:ascii="Cambria" w:eastAsia="Batang" w:hAnsi="Cambria" w:cs="Times New Roman"/>
          <w:sz w:val="20"/>
          <w:szCs w:val="20"/>
          <w:lang w:eastAsia="ar-SA"/>
        </w:rPr>
      </w:pPr>
    </w:p>
    <w:p w14:paraId="742204CF" w14:textId="3DF57979" w:rsidR="00B05380" w:rsidRPr="00905682" w:rsidRDefault="009F4625" w:rsidP="00E379D6">
      <w:pPr>
        <w:autoSpaceDE w:val="0"/>
        <w:autoSpaceDN w:val="0"/>
        <w:adjustRightInd w:val="0"/>
        <w:ind w:right="-432"/>
        <w:jc w:val="both"/>
        <w:rPr>
          <w:rFonts w:ascii="Cambria" w:hAnsi="Cambria" w:cs="Times New Roman"/>
          <w:sz w:val="20"/>
          <w:szCs w:val="20"/>
        </w:rPr>
      </w:pPr>
      <w:r w:rsidRPr="00905682">
        <w:rPr>
          <w:rFonts w:ascii="Cambria" w:hAnsi="Cambria" w:cs="Times New Roman"/>
          <w:sz w:val="20"/>
          <w:szCs w:val="20"/>
        </w:rPr>
        <w:t>zwaną dalej jako: „</w:t>
      </w:r>
      <w:r w:rsidR="005B5FC0" w:rsidRPr="00905682">
        <w:rPr>
          <w:rFonts w:ascii="Cambria" w:hAnsi="Cambria" w:cs="Times New Roman"/>
          <w:b/>
          <w:bCs/>
          <w:sz w:val="20"/>
          <w:szCs w:val="20"/>
        </w:rPr>
        <w:t>….</w:t>
      </w:r>
      <w:r w:rsidRPr="00905682">
        <w:rPr>
          <w:rFonts w:ascii="Cambria" w:hAnsi="Cambria" w:cs="Times New Roman"/>
          <w:sz w:val="20"/>
          <w:szCs w:val="20"/>
        </w:rPr>
        <w:t>”</w:t>
      </w:r>
      <w:r w:rsidR="00B05380" w:rsidRPr="00905682">
        <w:rPr>
          <w:rFonts w:ascii="Cambria" w:hAnsi="Cambria" w:cs="Times New Roman"/>
          <w:sz w:val="20"/>
          <w:szCs w:val="20"/>
        </w:rPr>
        <w:t>,</w:t>
      </w:r>
    </w:p>
    <w:p w14:paraId="581F7FFE" w14:textId="7676EFA1" w:rsidR="00B05380" w:rsidRPr="00905682" w:rsidRDefault="00B05380" w:rsidP="00E379D6">
      <w:pPr>
        <w:autoSpaceDE w:val="0"/>
        <w:autoSpaceDN w:val="0"/>
        <w:adjustRightInd w:val="0"/>
        <w:spacing w:before="240" w:after="240"/>
        <w:ind w:right="-432"/>
        <w:jc w:val="both"/>
        <w:rPr>
          <w:rFonts w:ascii="Cambria" w:hAnsi="Cambria" w:cs="Times New Roman"/>
          <w:sz w:val="20"/>
          <w:szCs w:val="20"/>
        </w:rPr>
      </w:pPr>
      <w:r w:rsidRPr="00905682">
        <w:rPr>
          <w:rFonts w:ascii="Cambria" w:hAnsi="Cambria" w:cs="Times New Roman"/>
          <w:sz w:val="20"/>
          <w:szCs w:val="20"/>
        </w:rPr>
        <w:t>zwanymi dalej Stroną lub łącznie Stronami.</w:t>
      </w:r>
    </w:p>
    <w:p w14:paraId="5718BBBF" w14:textId="4D3146D3" w:rsidR="00D251EC" w:rsidRPr="00905682" w:rsidRDefault="00D251EC" w:rsidP="00C268B6">
      <w:pPr>
        <w:autoSpaceDE w:val="0"/>
        <w:autoSpaceDN w:val="0"/>
        <w:adjustRightInd w:val="0"/>
        <w:spacing w:before="240" w:after="240"/>
        <w:ind w:right="-431"/>
        <w:jc w:val="both"/>
        <w:rPr>
          <w:rFonts w:ascii="Cambria" w:hAnsi="Cambria" w:cs="Times New Roman"/>
          <w:sz w:val="20"/>
          <w:szCs w:val="20"/>
        </w:rPr>
      </w:pPr>
      <w:r w:rsidRPr="00905682">
        <w:rPr>
          <w:rFonts w:ascii="Cambria" w:hAnsi="Cambria" w:cs="Times New Roman"/>
          <w:sz w:val="20"/>
          <w:szCs w:val="20"/>
        </w:rPr>
        <w:t>Strony postanawiają, co następuje:</w:t>
      </w:r>
    </w:p>
    <w:p w14:paraId="0ED53577" w14:textId="77777777" w:rsidR="00B05380" w:rsidRPr="00905682" w:rsidRDefault="00B05380" w:rsidP="00E379D6">
      <w:pPr>
        <w:autoSpaceDE w:val="0"/>
        <w:autoSpaceDN w:val="0"/>
        <w:adjustRightInd w:val="0"/>
        <w:spacing w:before="240"/>
        <w:ind w:right="-432"/>
        <w:jc w:val="center"/>
        <w:rPr>
          <w:rFonts w:ascii="Cambria" w:hAnsi="Cambria" w:cs="Times New Roman"/>
          <w:b/>
          <w:bCs/>
          <w:sz w:val="20"/>
          <w:szCs w:val="20"/>
        </w:rPr>
      </w:pPr>
      <w:r w:rsidRPr="00905682">
        <w:rPr>
          <w:rFonts w:ascii="Cambria" w:hAnsi="Cambria" w:cs="Times New Roman"/>
          <w:b/>
          <w:bCs/>
          <w:sz w:val="20"/>
          <w:szCs w:val="20"/>
        </w:rPr>
        <w:t>§ 1</w:t>
      </w:r>
    </w:p>
    <w:p w14:paraId="2470D47F" w14:textId="77777777" w:rsidR="00B05380" w:rsidRPr="00905682" w:rsidRDefault="00B05380" w:rsidP="00E379D6">
      <w:pPr>
        <w:autoSpaceDE w:val="0"/>
        <w:autoSpaceDN w:val="0"/>
        <w:adjustRightInd w:val="0"/>
        <w:spacing w:after="240"/>
        <w:ind w:right="-432"/>
        <w:jc w:val="center"/>
        <w:rPr>
          <w:rFonts w:ascii="Cambria" w:hAnsi="Cambria" w:cs="Times New Roman"/>
          <w:b/>
          <w:bCs/>
          <w:sz w:val="20"/>
          <w:szCs w:val="20"/>
        </w:rPr>
      </w:pPr>
      <w:r w:rsidRPr="00905682">
        <w:rPr>
          <w:rFonts w:ascii="Cambria" w:hAnsi="Cambria" w:cs="Times New Roman"/>
          <w:b/>
          <w:bCs/>
          <w:sz w:val="20"/>
          <w:szCs w:val="20"/>
        </w:rPr>
        <w:t>Informacje poufne</w:t>
      </w:r>
    </w:p>
    <w:p w14:paraId="1794E3CE" w14:textId="66314EA3" w:rsidR="00B05380" w:rsidRPr="00905682" w:rsidRDefault="00B05380" w:rsidP="00E379D6">
      <w:pPr>
        <w:autoSpaceDE w:val="0"/>
        <w:autoSpaceDN w:val="0"/>
        <w:adjustRightInd w:val="0"/>
        <w:ind w:right="-432" w:firstLine="426"/>
        <w:jc w:val="both"/>
        <w:rPr>
          <w:rFonts w:ascii="Cambria" w:hAnsi="Cambria" w:cs="Times New Roman"/>
          <w:sz w:val="20"/>
          <w:szCs w:val="20"/>
        </w:rPr>
      </w:pPr>
      <w:r w:rsidRPr="00905682">
        <w:rPr>
          <w:rFonts w:ascii="Cambria" w:hAnsi="Cambria" w:cs="Times New Roman"/>
          <w:sz w:val="20"/>
          <w:szCs w:val="20"/>
        </w:rPr>
        <w:t xml:space="preserve">Ilekroć w niniejszej Umowie mowa jest o informacjach poufnych (dalej: Informacje Poufne), rozumie się przez to wszelkie informacje lub dane dotyczące działalności </w:t>
      </w:r>
      <w:r w:rsidR="009F4625" w:rsidRPr="00905682">
        <w:rPr>
          <w:rFonts w:ascii="Cambria" w:hAnsi="Cambria" w:cs="Times New Roman"/>
          <w:sz w:val="20"/>
          <w:szCs w:val="20"/>
        </w:rPr>
        <w:t>I4HV</w:t>
      </w:r>
      <w:r w:rsidR="00A51FAE" w:rsidRPr="00905682">
        <w:rPr>
          <w:rFonts w:ascii="Cambria" w:hAnsi="Cambria" w:cs="Times New Roman"/>
          <w:sz w:val="20"/>
          <w:szCs w:val="20"/>
        </w:rPr>
        <w:t xml:space="preserve"> lub </w:t>
      </w:r>
      <w:r w:rsidR="005B5FC0" w:rsidRPr="00905682">
        <w:rPr>
          <w:rFonts w:ascii="Cambria" w:hAnsi="Cambria" w:cs="Times New Roman"/>
          <w:sz w:val="20"/>
          <w:szCs w:val="20"/>
        </w:rPr>
        <w:t>….</w:t>
      </w:r>
      <w:r w:rsidR="00E42F49" w:rsidRPr="00905682">
        <w:rPr>
          <w:rFonts w:ascii="Cambria" w:hAnsi="Cambria" w:cs="Times New Roman"/>
          <w:sz w:val="20"/>
          <w:szCs w:val="20"/>
        </w:rPr>
        <w:t>h</w:t>
      </w:r>
      <w:r w:rsidRPr="00905682">
        <w:rPr>
          <w:rFonts w:ascii="Cambria" w:hAnsi="Cambria" w:cs="Times New Roman"/>
          <w:sz w:val="20"/>
          <w:szCs w:val="20"/>
        </w:rPr>
        <w:t xml:space="preserve">, w szczególności informacje organizacyjne, finansowe, prawne, biznesowe, techniczne, w tym dotyczące zakresu współpracy, know-how lub inne informacje mające wartość gospodarczą, a także informacje pozyskane w wyniku analizy lub przetworzenia dostarczonych informacji, niezależnie od sposobu ich ujawnienia osobie trzeciej będącej wykonawcą lub działającej w imieniu </w:t>
      </w:r>
      <w:r w:rsidR="00A51FAE" w:rsidRPr="00905682">
        <w:rPr>
          <w:rFonts w:ascii="Cambria" w:hAnsi="Cambria" w:cs="Times New Roman"/>
          <w:sz w:val="20"/>
          <w:szCs w:val="20"/>
        </w:rPr>
        <w:t xml:space="preserve">Stron </w:t>
      </w:r>
      <w:r w:rsidRPr="00905682">
        <w:rPr>
          <w:rFonts w:ascii="Cambria" w:hAnsi="Cambria" w:cs="Times New Roman"/>
          <w:sz w:val="20"/>
          <w:szCs w:val="20"/>
        </w:rPr>
        <w:t>(w tym na piśmie, ustnie lub przy wykorzystaniu jakichkolwiek innych środków), z wyłączeniem informacji albo danych:</w:t>
      </w:r>
    </w:p>
    <w:p w14:paraId="45F41D3E" w14:textId="77777777" w:rsidR="00B05380" w:rsidRPr="00905682" w:rsidRDefault="00B05380" w:rsidP="00E379D6">
      <w:pPr>
        <w:autoSpaceDE w:val="0"/>
        <w:autoSpaceDN w:val="0"/>
        <w:adjustRightInd w:val="0"/>
        <w:ind w:left="360" w:right="-432"/>
        <w:jc w:val="both"/>
        <w:rPr>
          <w:rFonts w:ascii="Cambria" w:hAnsi="Cambria" w:cs="Times New Roman"/>
          <w:sz w:val="20"/>
          <w:szCs w:val="20"/>
        </w:rPr>
      </w:pPr>
      <w:r w:rsidRPr="00905682">
        <w:rPr>
          <w:rFonts w:ascii="Cambria" w:hAnsi="Cambria" w:cs="Times New Roman"/>
          <w:sz w:val="20"/>
          <w:szCs w:val="20"/>
        </w:rPr>
        <w:t>a)</w:t>
      </w:r>
      <w:r w:rsidRPr="00905682">
        <w:rPr>
          <w:rFonts w:ascii="Cambria" w:hAnsi="Cambria" w:cs="Times New Roman"/>
          <w:sz w:val="20"/>
          <w:szCs w:val="20"/>
        </w:rPr>
        <w:tab/>
        <w:t>które są lub staną się publicznie dostępne w jakikolwiek sposób bez naruszenia niniejszej Umowy;</w:t>
      </w:r>
    </w:p>
    <w:p w14:paraId="4112B155" w14:textId="412C5F3F" w:rsidR="00B05380" w:rsidRPr="00905682" w:rsidRDefault="00B05380" w:rsidP="00E379D6">
      <w:pPr>
        <w:autoSpaceDE w:val="0"/>
        <w:autoSpaceDN w:val="0"/>
        <w:adjustRightInd w:val="0"/>
        <w:ind w:left="360" w:right="-432"/>
        <w:jc w:val="both"/>
        <w:rPr>
          <w:rFonts w:ascii="Cambria" w:hAnsi="Cambria" w:cs="Times New Roman"/>
          <w:sz w:val="20"/>
          <w:szCs w:val="20"/>
        </w:rPr>
      </w:pPr>
      <w:r w:rsidRPr="00905682">
        <w:rPr>
          <w:rFonts w:ascii="Cambria" w:hAnsi="Cambria" w:cs="Times New Roman"/>
          <w:sz w:val="20"/>
          <w:szCs w:val="20"/>
        </w:rPr>
        <w:t>b)</w:t>
      </w:r>
      <w:r w:rsidRPr="00905682">
        <w:rPr>
          <w:rFonts w:ascii="Cambria" w:hAnsi="Cambria" w:cs="Times New Roman"/>
          <w:sz w:val="20"/>
          <w:szCs w:val="20"/>
        </w:rPr>
        <w:tab/>
        <w:t>które zostaną ujawnione przez</w:t>
      </w:r>
      <w:r w:rsidR="009F4625" w:rsidRPr="00905682">
        <w:rPr>
          <w:rFonts w:ascii="Cambria" w:hAnsi="Cambria" w:cs="Times New Roman"/>
          <w:sz w:val="20"/>
          <w:szCs w:val="20"/>
        </w:rPr>
        <w:t xml:space="preserve"> </w:t>
      </w:r>
      <w:r w:rsidR="00A51FAE" w:rsidRPr="00905682">
        <w:rPr>
          <w:rFonts w:ascii="Cambria" w:hAnsi="Cambria" w:cs="Times New Roman"/>
          <w:sz w:val="20"/>
          <w:szCs w:val="20"/>
        </w:rPr>
        <w:t xml:space="preserve">Stroną otrzymującą </w:t>
      </w:r>
      <w:r w:rsidRPr="00905682">
        <w:rPr>
          <w:rFonts w:ascii="Cambria" w:hAnsi="Cambria" w:cs="Times New Roman"/>
          <w:sz w:val="20"/>
          <w:szCs w:val="20"/>
        </w:rPr>
        <w:t xml:space="preserve">po uprzednim uzyskaniu pisemnej zgody </w:t>
      </w:r>
      <w:r w:rsidR="00A51FAE" w:rsidRPr="00905682">
        <w:rPr>
          <w:rFonts w:ascii="Cambria" w:hAnsi="Cambria" w:cs="Times New Roman"/>
          <w:sz w:val="20"/>
          <w:szCs w:val="20"/>
        </w:rPr>
        <w:t>Strony ujawniającej</w:t>
      </w:r>
      <w:r w:rsidRPr="00905682">
        <w:rPr>
          <w:rFonts w:ascii="Cambria" w:hAnsi="Cambria" w:cs="Times New Roman"/>
          <w:sz w:val="20"/>
          <w:szCs w:val="20"/>
        </w:rPr>
        <w:t>;</w:t>
      </w:r>
    </w:p>
    <w:p w14:paraId="401C8F32" w14:textId="4E2866B3" w:rsidR="005B5FC0" w:rsidRPr="00905682" w:rsidRDefault="00B05380" w:rsidP="00905682">
      <w:pPr>
        <w:autoSpaceDE w:val="0"/>
        <w:autoSpaceDN w:val="0"/>
        <w:adjustRightInd w:val="0"/>
        <w:ind w:left="360" w:right="-432"/>
        <w:jc w:val="both"/>
        <w:rPr>
          <w:rFonts w:ascii="Cambria" w:hAnsi="Cambria" w:cs="Times New Roman"/>
          <w:sz w:val="20"/>
          <w:szCs w:val="20"/>
        </w:rPr>
      </w:pPr>
      <w:r w:rsidRPr="00905682">
        <w:rPr>
          <w:rFonts w:ascii="Cambria" w:hAnsi="Cambria" w:cs="Times New Roman"/>
          <w:sz w:val="20"/>
          <w:szCs w:val="20"/>
        </w:rPr>
        <w:t>c)</w:t>
      </w:r>
      <w:r w:rsidRPr="00905682">
        <w:rPr>
          <w:rFonts w:ascii="Cambria" w:hAnsi="Cambria" w:cs="Times New Roman"/>
          <w:sz w:val="20"/>
          <w:szCs w:val="20"/>
        </w:rPr>
        <w:tab/>
        <w:t xml:space="preserve">co do których </w:t>
      </w:r>
      <w:r w:rsidR="00A51FAE" w:rsidRPr="00905682">
        <w:rPr>
          <w:rFonts w:ascii="Cambria" w:hAnsi="Cambria" w:cs="Times New Roman"/>
          <w:sz w:val="20"/>
          <w:szCs w:val="20"/>
        </w:rPr>
        <w:t>Strona otrzymująca</w:t>
      </w:r>
      <w:r w:rsidRPr="00905682">
        <w:rPr>
          <w:rFonts w:ascii="Cambria" w:hAnsi="Cambria" w:cs="Times New Roman"/>
          <w:sz w:val="20"/>
          <w:szCs w:val="20"/>
        </w:rPr>
        <w:t xml:space="preserve"> będzie zobowiązany do ich ujawnienia na podstawie bezwzględnie obowiązujących przepisów prawa, w tej jednak sytuacji </w:t>
      </w:r>
      <w:r w:rsidR="00A51FAE" w:rsidRPr="00905682">
        <w:rPr>
          <w:rFonts w:ascii="Cambria" w:hAnsi="Cambria" w:cs="Times New Roman"/>
          <w:sz w:val="20"/>
          <w:szCs w:val="20"/>
        </w:rPr>
        <w:t xml:space="preserve">Strona otrzymująca </w:t>
      </w:r>
      <w:r w:rsidRPr="00905682">
        <w:rPr>
          <w:rFonts w:ascii="Cambria" w:hAnsi="Cambria" w:cs="Times New Roman"/>
          <w:sz w:val="20"/>
          <w:szCs w:val="20"/>
        </w:rPr>
        <w:t xml:space="preserve">zobowiązany jest do bezzwłocznego poinformowania o tym fakcie </w:t>
      </w:r>
      <w:r w:rsidR="00A51FAE" w:rsidRPr="00905682">
        <w:rPr>
          <w:rFonts w:ascii="Cambria" w:hAnsi="Cambria" w:cs="Times New Roman"/>
          <w:sz w:val="20"/>
          <w:szCs w:val="20"/>
        </w:rPr>
        <w:t>Strony ujawniającej</w:t>
      </w:r>
      <w:r w:rsidRPr="00905682">
        <w:rPr>
          <w:rFonts w:ascii="Cambria" w:hAnsi="Cambria" w:cs="Times New Roman"/>
          <w:sz w:val="20"/>
          <w:szCs w:val="20"/>
        </w:rPr>
        <w:t>.</w:t>
      </w:r>
    </w:p>
    <w:p w14:paraId="35734019" w14:textId="0968D4D9" w:rsidR="00B05380" w:rsidRPr="00905682" w:rsidRDefault="00B05380" w:rsidP="00E379D6">
      <w:pPr>
        <w:autoSpaceDE w:val="0"/>
        <w:autoSpaceDN w:val="0"/>
        <w:adjustRightInd w:val="0"/>
        <w:spacing w:before="240"/>
        <w:ind w:right="-432"/>
        <w:jc w:val="center"/>
        <w:rPr>
          <w:rFonts w:ascii="Cambria" w:hAnsi="Cambria" w:cs="Times New Roman"/>
          <w:b/>
          <w:bCs/>
          <w:sz w:val="20"/>
          <w:szCs w:val="20"/>
        </w:rPr>
      </w:pPr>
      <w:r w:rsidRPr="00905682">
        <w:rPr>
          <w:rFonts w:ascii="Cambria" w:hAnsi="Cambria" w:cs="Times New Roman"/>
          <w:b/>
          <w:bCs/>
          <w:sz w:val="20"/>
          <w:szCs w:val="20"/>
        </w:rPr>
        <w:t>§ 2</w:t>
      </w:r>
    </w:p>
    <w:p w14:paraId="216EE12A" w14:textId="77777777" w:rsidR="00B05380" w:rsidRPr="00905682" w:rsidRDefault="00B05380" w:rsidP="00E379D6">
      <w:pPr>
        <w:autoSpaceDE w:val="0"/>
        <w:autoSpaceDN w:val="0"/>
        <w:adjustRightInd w:val="0"/>
        <w:spacing w:after="240"/>
        <w:ind w:right="-432"/>
        <w:jc w:val="center"/>
        <w:rPr>
          <w:rFonts w:ascii="Cambria" w:hAnsi="Cambria" w:cs="Times New Roman"/>
          <w:b/>
          <w:bCs/>
          <w:sz w:val="20"/>
          <w:szCs w:val="20"/>
        </w:rPr>
      </w:pPr>
      <w:r w:rsidRPr="00905682">
        <w:rPr>
          <w:rFonts w:ascii="Cambria" w:hAnsi="Cambria" w:cs="Times New Roman"/>
          <w:b/>
          <w:bCs/>
          <w:sz w:val="20"/>
          <w:szCs w:val="20"/>
        </w:rPr>
        <w:t>Obowiązki</w:t>
      </w:r>
    </w:p>
    <w:p w14:paraId="50921C7D" w14:textId="69936DA6" w:rsidR="001657DD" w:rsidRDefault="001B18F9" w:rsidP="001B18F9">
      <w:pPr>
        <w:numPr>
          <w:ilvl w:val="0"/>
          <w:numId w:val="12"/>
        </w:numPr>
        <w:autoSpaceDE w:val="0"/>
        <w:autoSpaceDN w:val="0"/>
        <w:adjustRightInd w:val="0"/>
        <w:ind w:left="357" w:right="-431"/>
        <w:jc w:val="both"/>
        <w:rPr>
          <w:rFonts w:ascii="Cambria" w:hAnsi="Cambria" w:cs="Times New Roman"/>
          <w:sz w:val="20"/>
          <w:szCs w:val="20"/>
        </w:rPr>
      </w:pPr>
      <w:r w:rsidRPr="00905682">
        <w:rPr>
          <w:rFonts w:ascii="Cambria" w:hAnsi="Cambria" w:cs="Times New Roman"/>
          <w:sz w:val="20"/>
          <w:szCs w:val="20"/>
        </w:rPr>
        <w:t xml:space="preserve">Strony </w:t>
      </w:r>
      <w:r w:rsidR="00B05380" w:rsidRPr="00905682">
        <w:rPr>
          <w:rFonts w:ascii="Cambria" w:hAnsi="Cambria" w:cs="Times New Roman"/>
          <w:sz w:val="20"/>
          <w:szCs w:val="20"/>
        </w:rPr>
        <w:t>zobowiązuj</w:t>
      </w:r>
      <w:r w:rsidRPr="00905682">
        <w:rPr>
          <w:rFonts w:ascii="Cambria" w:hAnsi="Cambria" w:cs="Times New Roman"/>
          <w:sz w:val="20"/>
          <w:szCs w:val="20"/>
        </w:rPr>
        <w:t>ą</w:t>
      </w:r>
      <w:r w:rsidR="00B05380" w:rsidRPr="00905682">
        <w:rPr>
          <w:rFonts w:ascii="Cambria" w:hAnsi="Cambria" w:cs="Times New Roman"/>
          <w:sz w:val="20"/>
          <w:szCs w:val="20"/>
        </w:rPr>
        <w:t xml:space="preserve"> się niniejszym podjąć wszelkie środki niezbędne do zachowania w poufności Informacji Poufnych, a w szczególności zobowiązuj</w:t>
      </w:r>
      <w:r w:rsidRPr="00905682">
        <w:rPr>
          <w:rFonts w:ascii="Cambria" w:hAnsi="Cambria" w:cs="Times New Roman"/>
          <w:sz w:val="20"/>
          <w:szCs w:val="20"/>
        </w:rPr>
        <w:t xml:space="preserve">ą się </w:t>
      </w:r>
      <w:r w:rsidR="00B05380" w:rsidRPr="00905682">
        <w:rPr>
          <w:rFonts w:ascii="Cambria" w:hAnsi="Cambria" w:cs="Times New Roman"/>
          <w:sz w:val="20"/>
          <w:szCs w:val="20"/>
        </w:rPr>
        <w:t xml:space="preserve">nie ujawniać Informacji Poufnych pracownikom lub współpracownikom </w:t>
      </w:r>
      <w:r w:rsidRPr="00905682">
        <w:rPr>
          <w:rFonts w:ascii="Cambria" w:hAnsi="Cambria" w:cs="Times New Roman"/>
          <w:sz w:val="20"/>
          <w:szCs w:val="20"/>
        </w:rPr>
        <w:t>Stron</w:t>
      </w:r>
      <w:r w:rsidR="00B05380" w:rsidRPr="00905682">
        <w:rPr>
          <w:rFonts w:ascii="Cambria" w:hAnsi="Cambria" w:cs="Times New Roman"/>
          <w:sz w:val="20"/>
          <w:szCs w:val="20"/>
        </w:rPr>
        <w:t>, jakimkolwiek podmiotom powiązanym z</w:t>
      </w:r>
      <w:r w:rsidRPr="00905682">
        <w:rPr>
          <w:rFonts w:ascii="Cambria" w:hAnsi="Cambria" w:cs="Times New Roman"/>
          <w:sz w:val="20"/>
          <w:szCs w:val="20"/>
        </w:rPr>
        <w:t>e</w:t>
      </w:r>
      <w:r w:rsidR="00B05380" w:rsidRPr="00905682">
        <w:rPr>
          <w:rFonts w:ascii="Cambria" w:hAnsi="Cambria" w:cs="Times New Roman"/>
          <w:sz w:val="20"/>
          <w:szCs w:val="20"/>
        </w:rPr>
        <w:t> </w:t>
      </w:r>
      <w:r w:rsidRPr="00905682">
        <w:rPr>
          <w:rFonts w:ascii="Cambria" w:hAnsi="Cambria" w:cs="Times New Roman"/>
          <w:sz w:val="20"/>
          <w:szCs w:val="20"/>
        </w:rPr>
        <w:t xml:space="preserve">Stronami </w:t>
      </w:r>
      <w:r w:rsidR="00B05380" w:rsidRPr="00905682">
        <w:rPr>
          <w:rFonts w:ascii="Cambria" w:hAnsi="Cambria" w:cs="Times New Roman"/>
          <w:sz w:val="20"/>
          <w:szCs w:val="20"/>
        </w:rPr>
        <w:t xml:space="preserve">lub go reprezentującym, którzy nie uczestniczą bezpośrednio w wykonaniu usług zleconych przez </w:t>
      </w:r>
      <w:r w:rsidRPr="00905682">
        <w:rPr>
          <w:rFonts w:ascii="Cambria" w:hAnsi="Cambria" w:cs="Times New Roman"/>
          <w:sz w:val="20"/>
          <w:szCs w:val="20"/>
        </w:rPr>
        <w:t>Strony</w:t>
      </w:r>
      <w:r w:rsidR="00B05380" w:rsidRPr="00905682">
        <w:rPr>
          <w:rFonts w:ascii="Cambria" w:hAnsi="Cambria" w:cs="Times New Roman"/>
          <w:sz w:val="20"/>
          <w:szCs w:val="20"/>
        </w:rPr>
        <w:t>, jak również jakimkolwiek osobom trzecim</w:t>
      </w:r>
      <w:r w:rsidRPr="00905682">
        <w:rPr>
          <w:rFonts w:ascii="Cambria" w:hAnsi="Cambria" w:cs="Times New Roman"/>
          <w:sz w:val="20"/>
          <w:szCs w:val="20"/>
        </w:rPr>
        <w:t>, w tym zobowiązują się:</w:t>
      </w:r>
    </w:p>
    <w:p w14:paraId="2AC33EAE" w14:textId="77777777" w:rsidR="00905682" w:rsidRPr="00905682" w:rsidRDefault="00905682" w:rsidP="00905682">
      <w:pPr>
        <w:autoSpaceDE w:val="0"/>
        <w:autoSpaceDN w:val="0"/>
        <w:adjustRightInd w:val="0"/>
        <w:ind w:left="357" w:right="-431"/>
        <w:jc w:val="both"/>
        <w:rPr>
          <w:rFonts w:ascii="Cambria" w:hAnsi="Cambria" w:cs="Times New Roman"/>
          <w:sz w:val="20"/>
          <w:szCs w:val="20"/>
        </w:rPr>
      </w:pPr>
    </w:p>
    <w:p w14:paraId="5665200B" w14:textId="468EA045" w:rsidR="009F4625" w:rsidRPr="00905682" w:rsidRDefault="00B05380" w:rsidP="00E379D6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line="240" w:lineRule="auto"/>
        <w:ind w:right="-431"/>
        <w:jc w:val="both"/>
        <w:rPr>
          <w:rFonts w:ascii="Cambria" w:hAnsi="Cambria" w:cs="Times New Roman"/>
          <w:sz w:val="20"/>
          <w:szCs w:val="20"/>
        </w:rPr>
      </w:pPr>
      <w:r w:rsidRPr="00905682">
        <w:rPr>
          <w:rFonts w:ascii="Cambria" w:hAnsi="Cambria" w:cs="Times New Roman"/>
          <w:sz w:val="20"/>
          <w:szCs w:val="20"/>
        </w:rPr>
        <w:t xml:space="preserve">podjąć wszelkie niezbędne działania, w szczególności poprzez udzielanie stosownych instrukcji odnośnie postępowania z Informacjami Poufnymi pracownikom i współpracownikom </w:t>
      </w:r>
      <w:r w:rsidR="001B18F9" w:rsidRPr="00905682">
        <w:rPr>
          <w:rFonts w:ascii="Cambria" w:hAnsi="Cambria" w:cs="Times New Roman"/>
          <w:sz w:val="20"/>
          <w:szCs w:val="20"/>
        </w:rPr>
        <w:t>Stron</w:t>
      </w:r>
      <w:r w:rsidRPr="00905682">
        <w:rPr>
          <w:rFonts w:ascii="Cambria" w:hAnsi="Cambria" w:cs="Times New Roman"/>
          <w:sz w:val="20"/>
          <w:szCs w:val="20"/>
        </w:rPr>
        <w:t>, podmiotom powiązanym z</w:t>
      </w:r>
      <w:r w:rsidR="001B18F9" w:rsidRPr="00905682">
        <w:rPr>
          <w:rFonts w:ascii="Cambria" w:hAnsi="Cambria" w:cs="Times New Roman"/>
          <w:sz w:val="20"/>
          <w:szCs w:val="20"/>
        </w:rPr>
        <w:t>e</w:t>
      </w:r>
      <w:r w:rsidRPr="00905682">
        <w:rPr>
          <w:rFonts w:ascii="Cambria" w:hAnsi="Cambria" w:cs="Times New Roman"/>
          <w:sz w:val="20"/>
          <w:szCs w:val="20"/>
        </w:rPr>
        <w:t> </w:t>
      </w:r>
      <w:r w:rsidR="001B18F9" w:rsidRPr="00905682">
        <w:rPr>
          <w:rFonts w:ascii="Cambria" w:hAnsi="Cambria" w:cs="Times New Roman"/>
          <w:sz w:val="20"/>
          <w:szCs w:val="20"/>
        </w:rPr>
        <w:t>Stronami</w:t>
      </w:r>
      <w:r w:rsidRPr="00905682">
        <w:rPr>
          <w:rFonts w:ascii="Cambria" w:hAnsi="Cambria" w:cs="Times New Roman"/>
          <w:sz w:val="20"/>
          <w:szCs w:val="20"/>
        </w:rPr>
        <w:t xml:space="preserve"> lub go reprezentującym; za działania lub zaniechania tych osób </w:t>
      </w:r>
      <w:r w:rsidR="001B18F9" w:rsidRPr="00905682">
        <w:rPr>
          <w:rFonts w:ascii="Cambria" w:hAnsi="Cambria" w:cs="Times New Roman"/>
          <w:sz w:val="20"/>
          <w:szCs w:val="20"/>
        </w:rPr>
        <w:t xml:space="preserve">Strona </w:t>
      </w:r>
      <w:r w:rsidRPr="00905682">
        <w:rPr>
          <w:rFonts w:ascii="Cambria" w:hAnsi="Cambria" w:cs="Times New Roman"/>
          <w:sz w:val="20"/>
          <w:szCs w:val="20"/>
        </w:rPr>
        <w:t>odpowiada jak za działania lub zaniechania własne</w:t>
      </w:r>
      <w:r w:rsidR="009F4625" w:rsidRPr="00905682">
        <w:rPr>
          <w:rFonts w:ascii="Cambria" w:hAnsi="Cambria" w:cs="Times New Roman"/>
          <w:sz w:val="20"/>
          <w:szCs w:val="20"/>
        </w:rPr>
        <w:t>,</w:t>
      </w:r>
    </w:p>
    <w:p w14:paraId="30A0D733" w14:textId="4B07AAB7" w:rsidR="00B05380" w:rsidRPr="00905682" w:rsidRDefault="00B05380" w:rsidP="00E379D6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line="240" w:lineRule="auto"/>
        <w:ind w:right="-431"/>
        <w:jc w:val="both"/>
        <w:rPr>
          <w:rFonts w:ascii="Cambria" w:hAnsi="Cambria" w:cs="Times New Roman"/>
          <w:sz w:val="20"/>
          <w:szCs w:val="20"/>
        </w:rPr>
      </w:pPr>
      <w:r w:rsidRPr="00905682">
        <w:rPr>
          <w:rFonts w:ascii="Cambria" w:hAnsi="Cambria" w:cs="Times New Roman"/>
          <w:sz w:val="20"/>
          <w:szCs w:val="20"/>
        </w:rPr>
        <w:t>nie kopiować, nie utrwalać oraz nie powielać w jakikolwiek sposób pozyskanych Informacji Poufnych w celach innych niż związane z wykonaniem niniejszej Umowy.</w:t>
      </w:r>
    </w:p>
    <w:p w14:paraId="256C8849" w14:textId="414AB71D" w:rsidR="00B05380" w:rsidRPr="00905682" w:rsidRDefault="001B18F9" w:rsidP="00E379D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357" w:right="-431" w:hanging="357"/>
        <w:jc w:val="both"/>
        <w:rPr>
          <w:rFonts w:ascii="Cambria" w:hAnsi="Cambria" w:cs="Times New Roman"/>
          <w:sz w:val="20"/>
          <w:szCs w:val="20"/>
        </w:rPr>
      </w:pPr>
      <w:r w:rsidRPr="00905682">
        <w:rPr>
          <w:rFonts w:ascii="Cambria" w:hAnsi="Cambria" w:cs="Times New Roman"/>
          <w:sz w:val="20"/>
          <w:szCs w:val="20"/>
        </w:rPr>
        <w:t xml:space="preserve">Strony </w:t>
      </w:r>
      <w:r w:rsidR="00B05380" w:rsidRPr="00905682">
        <w:rPr>
          <w:rFonts w:ascii="Cambria" w:hAnsi="Cambria" w:cs="Times New Roman"/>
          <w:sz w:val="20"/>
          <w:szCs w:val="20"/>
        </w:rPr>
        <w:t>zobowiązuj</w:t>
      </w:r>
      <w:r w:rsidRPr="00905682">
        <w:rPr>
          <w:rFonts w:ascii="Cambria" w:hAnsi="Cambria" w:cs="Times New Roman"/>
          <w:sz w:val="20"/>
          <w:szCs w:val="20"/>
        </w:rPr>
        <w:t>ą</w:t>
      </w:r>
      <w:r w:rsidR="00B05380" w:rsidRPr="00905682">
        <w:rPr>
          <w:rFonts w:ascii="Cambria" w:hAnsi="Cambria" w:cs="Times New Roman"/>
          <w:sz w:val="20"/>
          <w:szCs w:val="20"/>
        </w:rPr>
        <w:t xml:space="preserve"> się, iż w przypadku podjęcia współpracy z osobami trzecimi w ramach wykonywanych usług na podstawie zawartych umów pomiędzy Stronami umowy z osobami trzecimi oraz zasady współpracy będą również wprowadzały obowiązek zachowania w poufności Informacji Poufnych, o których mowa w § 1 niniejszej Umowy, przez takie osoby trzecie.</w:t>
      </w:r>
    </w:p>
    <w:p w14:paraId="4FB51A4E" w14:textId="77777777" w:rsidR="00B05380" w:rsidRPr="00905682" w:rsidRDefault="00B05380" w:rsidP="00E379D6">
      <w:pPr>
        <w:autoSpaceDE w:val="0"/>
        <w:autoSpaceDN w:val="0"/>
        <w:adjustRightInd w:val="0"/>
        <w:spacing w:before="240"/>
        <w:ind w:left="357" w:right="-431"/>
        <w:jc w:val="center"/>
        <w:rPr>
          <w:rFonts w:ascii="Cambria" w:hAnsi="Cambria" w:cs="Times New Roman"/>
          <w:b/>
          <w:bCs/>
          <w:sz w:val="20"/>
          <w:szCs w:val="20"/>
        </w:rPr>
      </w:pPr>
      <w:r w:rsidRPr="00905682">
        <w:rPr>
          <w:rFonts w:ascii="Cambria" w:hAnsi="Cambria" w:cs="Times New Roman"/>
          <w:b/>
          <w:bCs/>
          <w:sz w:val="20"/>
          <w:szCs w:val="20"/>
        </w:rPr>
        <w:t>§ 3</w:t>
      </w:r>
    </w:p>
    <w:p w14:paraId="71BF0E9B" w14:textId="77777777" w:rsidR="00B05380" w:rsidRPr="00905682" w:rsidRDefault="00B05380" w:rsidP="00E379D6">
      <w:pPr>
        <w:autoSpaceDE w:val="0"/>
        <w:autoSpaceDN w:val="0"/>
        <w:adjustRightInd w:val="0"/>
        <w:spacing w:after="240"/>
        <w:ind w:left="357" w:right="-431"/>
        <w:jc w:val="center"/>
        <w:rPr>
          <w:rFonts w:ascii="Cambria" w:hAnsi="Cambria" w:cs="Times New Roman"/>
          <w:b/>
          <w:bCs/>
          <w:sz w:val="20"/>
          <w:szCs w:val="20"/>
        </w:rPr>
      </w:pPr>
      <w:r w:rsidRPr="00905682">
        <w:rPr>
          <w:rFonts w:ascii="Cambria" w:hAnsi="Cambria" w:cs="Times New Roman"/>
          <w:b/>
          <w:bCs/>
          <w:sz w:val="20"/>
          <w:szCs w:val="20"/>
        </w:rPr>
        <w:t>Rozwiązywanie sporów</w:t>
      </w:r>
    </w:p>
    <w:p w14:paraId="49A03C34" w14:textId="21540EB3" w:rsidR="00B05380" w:rsidRPr="00905682" w:rsidRDefault="00B05380" w:rsidP="00E379D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357" w:right="-431"/>
        <w:jc w:val="both"/>
        <w:rPr>
          <w:rFonts w:ascii="Cambria" w:hAnsi="Cambria" w:cs="Times New Roman"/>
          <w:sz w:val="20"/>
          <w:szCs w:val="20"/>
        </w:rPr>
      </w:pPr>
      <w:r w:rsidRPr="00905682">
        <w:rPr>
          <w:rFonts w:ascii="Cambria" w:hAnsi="Cambria" w:cs="Times New Roman"/>
          <w:sz w:val="20"/>
          <w:szCs w:val="20"/>
        </w:rPr>
        <w:t>Strony będą dążyć, by wszelkie spory wynikłe w trakcie i w związku z wykonywaniem niniejszej Umowy zostały rozwiązane polubownie.</w:t>
      </w:r>
    </w:p>
    <w:p w14:paraId="23328650" w14:textId="6C578A41" w:rsidR="00B05380" w:rsidRPr="00905682" w:rsidRDefault="009F4625" w:rsidP="00E379D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357" w:right="-431" w:hanging="357"/>
        <w:jc w:val="both"/>
        <w:rPr>
          <w:rFonts w:ascii="Cambria" w:hAnsi="Cambria" w:cs="Times New Roman"/>
          <w:sz w:val="20"/>
          <w:szCs w:val="20"/>
        </w:rPr>
      </w:pPr>
      <w:r w:rsidRPr="00905682">
        <w:rPr>
          <w:rFonts w:ascii="Cambria" w:hAnsi="Cambria" w:cs="Times New Roman"/>
          <w:sz w:val="20"/>
          <w:szCs w:val="20"/>
        </w:rPr>
        <w:t>W</w:t>
      </w:r>
      <w:r w:rsidR="00B05380" w:rsidRPr="00905682">
        <w:rPr>
          <w:rFonts w:ascii="Cambria" w:hAnsi="Cambria" w:cs="Times New Roman"/>
          <w:sz w:val="20"/>
          <w:szCs w:val="20"/>
        </w:rPr>
        <w:t xml:space="preserve"> przypadku gdy zastosowanie ust. 1 niniejszego paragrafu nie jest możliwe bądź nie doprowadziło do oczekiwanych rezultatów, wszelkie spory wynikłe w trakcie i w związku z wykonywaniem niniejszej Umowy rozstrzygane będą przez sąd właściwy dla siedziby </w:t>
      </w:r>
      <w:r w:rsidRPr="00905682">
        <w:rPr>
          <w:rFonts w:ascii="Cambria" w:hAnsi="Cambria" w:cs="Times New Roman"/>
          <w:sz w:val="20"/>
          <w:szCs w:val="20"/>
        </w:rPr>
        <w:t>I4HV.</w:t>
      </w:r>
    </w:p>
    <w:p w14:paraId="6457625C" w14:textId="77777777" w:rsidR="00B05380" w:rsidRPr="00905682" w:rsidRDefault="00B05380" w:rsidP="00E379D6">
      <w:pPr>
        <w:autoSpaceDE w:val="0"/>
        <w:autoSpaceDN w:val="0"/>
        <w:adjustRightInd w:val="0"/>
        <w:spacing w:before="240"/>
        <w:ind w:right="-432"/>
        <w:jc w:val="center"/>
        <w:rPr>
          <w:rFonts w:ascii="Cambria" w:hAnsi="Cambria" w:cs="Times New Roman"/>
          <w:b/>
          <w:bCs/>
          <w:sz w:val="20"/>
          <w:szCs w:val="20"/>
        </w:rPr>
      </w:pPr>
      <w:r w:rsidRPr="00905682">
        <w:rPr>
          <w:rFonts w:ascii="Cambria" w:hAnsi="Cambria" w:cs="Times New Roman"/>
          <w:b/>
          <w:bCs/>
          <w:sz w:val="20"/>
          <w:szCs w:val="20"/>
        </w:rPr>
        <w:t>§ 4</w:t>
      </w:r>
    </w:p>
    <w:p w14:paraId="07653F36" w14:textId="77777777" w:rsidR="00B05380" w:rsidRPr="00905682" w:rsidRDefault="00B05380" w:rsidP="00E379D6">
      <w:pPr>
        <w:autoSpaceDE w:val="0"/>
        <w:autoSpaceDN w:val="0"/>
        <w:adjustRightInd w:val="0"/>
        <w:spacing w:after="240"/>
        <w:ind w:right="-432"/>
        <w:jc w:val="center"/>
        <w:rPr>
          <w:rFonts w:ascii="Cambria" w:hAnsi="Cambria" w:cs="Times New Roman"/>
          <w:b/>
          <w:bCs/>
          <w:sz w:val="20"/>
          <w:szCs w:val="20"/>
        </w:rPr>
      </w:pPr>
      <w:r w:rsidRPr="00905682">
        <w:rPr>
          <w:rFonts w:ascii="Cambria" w:hAnsi="Cambria" w:cs="Times New Roman"/>
          <w:b/>
          <w:bCs/>
          <w:sz w:val="20"/>
          <w:szCs w:val="20"/>
        </w:rPr>
        <w:t>Czas trwania Umowy</w:t>
      </w:r>
    </w:p>
    <w:p w14:paraId="7F4ED406" w14:textId="77777777" w:rsidR="009F4625" w:rsidRPr="00905682" w:rsidRDefault="00B05380" w:rsidP="00E379D6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line="240" w:lineRule="auto"/>
        <w:ind w:left="357" w:right="-431"/>
        <w:jc w:val="both"/>
        <w:rPr>
          <w:rFonts w:ascii="Cambria" w:hAnsi="Cambria" w:cs="Times New Roman"/>
          <w:sz w:val="20"/>
          <w:szCs w:val="20"/>
        </w:rPr>
      </w:pPr>
      <w:r w:rsidRPr="00905682">
        <w:rPr>
          <w:rFonts w:ascii="Cambria" w:hAnsi="Cambria" w:cs="Times New Roman"/>
          <w:sz w:val="20"/>
          <w:szCs w:val="20"/>
        </w:rPr>
        <w:t>Niniejsza Umowa wchodzi w życie z dniem podpisania jej przez Strony.</w:t>
      </w:r>
    </w:p>
    <w:p w14:paraId="19AFDEA4" w14:textId="48976509" w:rsidR="00B05380" w:rsidRPr="00905682" w:rsidRDefault="00B05380" w:rsidP="00E379D6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line="240" w:lineRule="auto"/>
        <w:ind w:left="357" w:right="-431"/>
        <w:jc w:val="both"/>
        <w:rPr>
          <w:rFonts w:ascii="Cambria" w:hAnsi="Cambria" w:cs="Times New Roman"/>
          <w:sz w:val="20"/>
          <w:szCs w:val="20"/>
        </w:rPr>
      </w:pPr>
      <w:r w:rsidRPr="00905682">
        <w:rPr>
          <w:rFonts w:ascii="Cambria" w:hAnsi="Cambria" w:cs="Times New Roman"/>
          <w:sz w:val="20"/>
          <w:szCs w:val="20"/>
        </w:rPr>
        <w:t xml:space="preserve">Obowiązek zachowania poufności Informacji Poufnych trwa przez okres 5 lat od dnia podpisania Umowy i dotyczy także informacji pozyskanych przed podpisaniem niniejszej Umowy w trakcie prowadzonych przez </w:t>
      </w:r>
      <w:r w:rsidR="001B18F9" w:rsidRPr="00905682">
        <w:rPr>
          <w:rFonts w:ascii="Cambria" w:hAnsi="Cambria" w:cs="Times New Roman"/>
          <w:sz w:val="20"/>
          <w:szCs w:val="20"/>
        </w:rPr>
        <w:t>Strony</w:t>
      </w:r>
      <w:r w:rsidRPr="00905682">
        <w:rPr>
          <w:rFonts w:ascii="Cambria" w:hAnsi="Cambria" w:cs="Times New Roman"/>
          <w:sz w:val="20"/>
          <w:szCs w:val="20"/>
        </w:rPr>
        <w:t xml:space="preserve"> </w:t>
      </w:r>
      <w:r w:rsidR="009F4625" w:rsidRPr="00905682">
        <w:rPr>
          <w:rFonts w:ascii="Cambria" w:hAnsi="Cambria" w:cs="Times New Roman"/>
          <w:sz w:val="20"/>
          <w:szCs w:val="20"/>
        </w:rPr>
        <w:t>rozmów</w:t>
      </w:r>
      <w:r w:rsidRPr="00905682">
        <w:rPr>
          <w:rFonts w:ascii="Cambria" w:hAnsi="Cambria" w:cs="Times New Roman"/>
          <w:sz w:val="20"/>
          <w:szCs w:val="20"/>
        </w:rPr>
        <w:t xml:space="preserve"> dotyczących współpracy.</w:t>
      </w:r>
    </w:p>
    <w:p w14:paraId="63212A4D" w14:textId="7A98A0FB" w:rsidR="00B05380" w:rsidRPr="00905682" w:rsidRDefault="00B05380" w:rsidP="00E42F49">
      <w:pPr>
        <w:autoSpaceDE w:val="0"/>
        <w:autoSpaceDN w:val="0"/>
        <w:adjustRightInd w:val="0"/>
        <w:spacing w:before="240"/>
        <w:ind w:left="4248" w:right="-431" w:firstLine="708"/>
        <w:rPr>
          <w:rFonts w:ascii="Cambria" w:hAnsi="Cambria" w:cs="Times New Roman"/>
          <w:b/>
          <w:bCs/>
          <w:sz w:val="20"/>
          <w:szCs w:val="20"/>
        </w:rPr>
      </w:pPr>
      <w:r w:rsidRPr="00905682">
        <w:rPr>
          <w:rFonts w:ascii="Cambria" w:hAnsi="Cambria" w:cs="Times New Roman"/>
          <w:b/>
          <w:bCs/>
          <w:sz w:val="20"/>
          <w:szCs w:val="20"/>
        </w:rPr>
        <w:t>§ </w:t>
      </w:r>
      <w:r w:rsidR="009F4625" w:rsidRPr="00905682">
        <w:rPr>
          <w:rFonts w:ascii="Cambria" w:hAnsi="Cambria" w:cs="Times New Roman"/>
          <w:b/>
          <w:bCs/>
          <w:sz w:val="20"/>
          <w:szCs w:val="20"/>
        </w:rPr>
        <w:t>5</w:t>
      </w:r>
    </w:p>
    <w:p w14:paraId="0A60CAC1" w14:textId="77777777" w:rsidR="00B05380" w:rsidRPr="00905682" w:rsidRDefault="00B05380" w:rsidP="00E379D6">
      <w:pPr>
        <w:autoSpaceDE w:val="0"/>
        <w:autoSpaceDN w:val="0"/>
        <w:adjustRightInd w:val="0"/>
        <w:spacing w:after="240"/>
        <w:ind w:left="357" w:right="-431"/>
        <w:jc w:val="center"/>
        <w:rPr>
          <w:rFonts w:ascii="Cambria" w:hAnsi="Cambria" w:cs="Times New Roman"/>
          <w:b/>
          <w:bCs/>
          <w:sz w:val="20"/>
          <w:szCs w:val="20"/>
        </w:rPr>
      </w:pPr>
      <w:r w:rsidRPr="00905682">
        <w:rPr>
          <w:rFonts w:ascii="Cambria" w:hAnsi="Cambria" w:cs="Times New Roman"/>
          <w:b/>
          <w:bCs/>
          <w:sz w:val="20"/>
          <w:szCs w:val="20"/>
        </w:rPr>
        <w:t>Postanowienia końcowe</w:t>
      </w:r>
    </w:p>
    <w:p w14:paraId="3E4F0E7A" w14:textId="356BA34D" w:rsidR="00B05380" w:rsidRPr="00905682" w:rsidRDefault="00B05380" w:rsidP="00E379D6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line="240" w:lineRule="auto"/>
        <w:ind w:left="357" w:right="-431"/>
        <w:jc w:val="both"/>
        <w:rPr>
          <w:rFonts w:ascii="Cambria" w:hAnsi="Cambria" w:cs="Times New Roman"/>
          <w:sz w:val="20"/>
          <w:szCs w:val="20"/>
        </w:rPr>
      </w:pPr>
      <w:r w:rsidRPr="00905682">
        <w:rPr>
          <w:rFonts w:ascii="Cambria" w:hAnsi="Cambria" w:cs="Times New Roman"/>
          <w:sz w:val="20"/>
          <w:szCs w:val="20"/>
        </w:rPr>
        <w:t>Zmiany postanowień Umowy wymagają dla swej ważności formy pod rygorem nieważności.</w:t>
      </w:r>
    </w:p>
    <w:p w14:paraId="79EB3948" w14:textId="4A270970" w:rsidR="00B05380" w:rsidRPr="00905682" w:rsidRDefault="00B05380" w:rsidP="00E379D6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line="240" w:lineRule="auto"/>
        <w:ind w:left="357" w:right="-431"/>
        <w:jc w:val="both"/>
        <w:rPr>
          <w:rFonts w:ascii="Cambria" w:hAnsi="Cambria" w:cs="Times New Roman"/>
          <w:sz w:val="20"/>
          <w:szCs w:val="20"/>
        </w:rPr>
      </w:pPr>
      <w:r w:rsidRPr="00905682">
        <w:rPr>
          <w:rFonts w:ascii="Cambria" w:hAnsi="Cambria" w:cs="Times New Roman"/>
          <w:sz w:val="20"/>
          <w:szCs w:val="20"/>
        </w:rPr>
        <w:t>W przypadku gdy jakiekolwiek postanowienie Umowy zostanie uznane przez właściwy sąd za nieważne lub niewykonalne, Umowa, wraz z całością pozostałych postanowień, pozostanie w pełni obowiązująca, tak</w:t>
      </w:r>
      <w:r w:rsidR="00E379D6" w:rsidRPr="00905682">
        <w:rPr>
          <w:rFonts w:ascii="Cambria" w:hAnsi="Cambria" w:cs="Times New Roman"/>
          <w:sz w:val="20"/>
          <w:szCs w:val="20"/>
        </w:rPr>
        <w:t>,</w:t>
      </w:r>
      <w:r w:rsidRPr="00905682">
        <w:rPr>
          <w:rFonts w:ascii="Cambria" w:hAnsi="Cambria" w:cs="Times New Roman"/>
          <w:sz w:val="20"/>
          <w:szCs w:val="20"/>
        </w:rPr>
        <w:t xml:space="preserve"> jak gdyby to nieważne lub niewykonalne postanowienie nigdy nie stanowiło jej części.</w:t>
      </w:r>
    </w:p>
    <w:p w14:paraId="213DE0DC" w14:textId="77777777" w:rsidR="009F4625" w:rsidRPr="00905682" w:rsidRDefault="00B05380" w:rsidP="00E379D6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line="240" w:lineRule="auto"/>
        <w:ind w:left="357" w:right="-431"/>
        <w:jc w:val="both"/>
        <w:rPr>
          <w:rFonts w:ascii="Cambria" w:hAnsi="Cambria" w:cs="Times New Roman"/>
          <w:sz w:val="20"/>
          <w:szCs w:val="20"/>
        </w:rPr>
      </w:pPr>
      <w:r w:rsidRPr="00905682">
        <w:rPr>
          <w:rFonts w:ascii="Cambria" w:hAnsi="Cambria" w:cs="Times New Roman"/>
          <w:sz w:val="20"/>
          <w:szCs w:val="20"/>
        </w:rPr>
        <w:t>W zakresie nieuregulowanym niniejszą Umową stosuje się obowiązujące przepisy prawa, w szczególności ustawę z 23.04.1964 r. - Kodeks cywilny (Dz.U. z 2022 r. poz. 1360 ze zm.) oraz ustawę z 16.04.1993 r. o zwalczaniu nieuczciwej konkurencji (Dz.U. z 2022 r. poz. 1233).</w:t>
      </w:r>
    </w:p>
    <w:p w14:paraId="61B11E80" w14:textId="0A6008CA" w:rsidR="00B05380" w:rsidRPr="00905682" w:rsidRDefault="00B05380" w:rsidP="00E379D6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line="240" w:lineRule="auto"/>
        <w:ind w:left="357" w:right="-431"/>
        <w:jc w:val="both"/>
        <w:rPr>
          <w:rFonts w:ascii="Cambria" w:hAnsi="Cambria" w:cs="Times New Roman"/>
          <w:sz w:val="20"/>
          <w:szCs w:val="20"/>
        </w:rPr>
      </w:pPr>
      <w:r w:rsidRPr="00905682">
        <w:rPr>
          <w:rFonts w:ascii="Cambria" w:hAnsi="Cambria" w:cs="Times New Roman"/>
          <w:sz w:val="20"/>
          <w:szCs w:val="20"/>
        </w:rPr>
        <w:t>Niniejsza Umowa została sporządzona w dwóch jednobrzmiących egzemplarzach, po jednym dla każdej ze Stron.</w:t>
      </w:r>
    </w:p>
    <w:p w14:paraId="62EBEF50" w14:textId="77777777" w:rsidR="00B05380" w:rsidRPr="00905682" w:rsidRDefault="00B05380" w:rsidP="00E379D6">
      <w:pPr>
        <w:autoSpaceDE w:val="0"/>
        <w:autoSpaceDN w:val="0"/>
        <w:adjustRightInd w:val="0"/>
        <w:spacing w:before="480"/>
        <w:ind w:left="7380" w:right="-432" w:hanging="7020"/>
        <w:jc w:val="both"/>
        <w:rPr>
          <w:rFonts w:ascii="Cambria" w:hAnsi="Cambria" w:cs="Times New Roman"/>
          <w:sz w:val="20"/>
          <w:szCs w:val="20"/>
        </w:rPr>
      </w:pPr>
      <w:r w:rsidRPr="00905682">
        <w:rPr>
          <w:rFonts w:ascii="Cambria" w:hAnsi="Cambria" w:cs="Times New Roman"/>
          <w:sz w:val="20"/>
          <w:szCs w:val="20"/>
        </w:rPr>
        <w:t>....................</w:t>
      </w:r>
      <w:r w:rsidRPr="00905682">
        <w:rPr>
          <w:rFonts w:ascii="Cambria" w:hAnsi="Cambria" w:cs="Times New Roman"/>
          <w:sz w:val="20"/>
          <w:szCs w:val="20"/>
        </w:rPr>
        <w:tab/>
        <w:t>....................</w:t>
      </w:r>
    </w:p>
    <w:p w14:paraId="1048AF99" w14:textId="22AE4AA1" w:rsidR="00B05380" w:rsidRPr="00905682" w:rsidRDefault="009F4625" w:rsidP="00E379D6">
      <w:pPr>
        <w:autoSpaceDE w:val="0"/>
        <w:autoSpaceDN w:val="0"/>
        <w:adjustRightInd w:val="0"/>
        <w:ind w:left="7380" w:right="-432" w:hanging="6778"/>
        <w:jc w:val="both"/>
        <w:rPr>
          <w:rFonts w:ascii="Cambria" w:hAnsi="Cambria" w:cs="Times New Roman"/>
          <w:sz w:val="20"/>
          <w:szCs w:val="20"/>
        </w:rPr>
      </w:pPr>
      <w:r w:rsidRPr="00905682">
        <w:rPr>
          <w:rFonts w:ascii="Cambria" w:hAnsi="Cambria" w:cs="Times New Roman"/>
          <w:sz w:val="20"/>
          <w:szCs w:val="20"/>
        </w:rPr>
        <w:t>I4HV</w:t>
      </w:r>
      <w:r w:rsidR="00B05380" w:rsidRPr="00905682">
        <w:rPr>
          <w:rFonts w:ascii="Cambria" w:hAnsi="Cambria" w:cs="Times New Roman"/>
          <w:i/>
          <w:iCs/>
          <w:sz w:val="20"/>
          <w:szCs w:val="20"/>
        </w:rPr>
        <w:tab/>
      </w:r>
    </w:p>
    <w:p w14:paraId="68B37529" w14:textId="77777777" w:rsidR="00CD38BD" w:rsidRPr="00905682" w:rsidRDefault="00CD38BD" w:rsidP="00E379D6">
      <w:pPr>
        <w:rPr>
          <w:rFonts w:ascii="Cambria" w:hAnsi="Cambria"/>
          <w:sz w:val="20"/>
          <w:szCs w:val="20"/>
        </w:rPr>
      </w:pPr>
    </w:p>
    <w:sectPr w:rsidR="00CD38BD" w:rsidRPr="00905682" w:rsidSect="00C931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C9857" w14:textId="77777777" w:rsidR="00CB5202" w:rsidRDefault="00CB5202" w:rsidP="00905682">
      <w:r>
        <w:separator/>
      </w:r>
    </w:p>
  </w:endnote>
  <w:endnote w:type="continuationSeparator" w:id="0">
    <w:p w14:paraId="6CA5C5CA" w14:textId="77777777" w:rsidR="00CB5202" w:rsidRDefault="00CB5202" w:rsidP="00905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BF9CD" w14:textId="77777777" w:rsidR="00AF3667" w:rsidRDefault="00AF36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A74BF" w14:textId="77777777" w:rsidR="00AF3667" w:rsidRDefault="00AF366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F3950" w14:textId="77777777" w:rsidR="00AF3667" w:rsidRDefault="00AF36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3A1B89" w14:textId="77777777" w:rsidR="00CB5202" w:rsidRDefault="00CB5202" w:rsidP="00905682">
      <w:r>
        <w:separator/>
      </w:r>
    </w:p>
  </w:footnote>
  <w:footnote w:type="continuationSeparator" w:id="0">
    <w:p w14:paraId="04FC7093" w14:textId="77777777" w:rsidR="00CB5202" w:rsidRDefault="00CB5202" w:rsidP="00905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DA8B3" w14:textId="77777777" w:rsidR="00AF3667" w:rsidRDefault="00AF366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26E22" w14:textId="77777777" w:rsidR="00905682" w:rsidRDefault="00905682" w:rsidP="00905682">
    <w:pPr>
      <w:autoSpaceDE w:val="0"/>
      <w:autoSpaceDN w:val="0"/>
      <w:adjustRightInd w:val="0"/>
      <w:spacing w:line="276" w:lineRule="auto"/>
      <w:jc w:val="both"/>
      <w:rPr>
        <w:rFonts w:asciiTheme="majorHAnsi" w:hAnsiTheme="majorHAnsi"/>
        <w:b/>
        <w:bCs/>
        <w:sz w:val="20"/>
        <w:szCs w:val="20"/>
      </w:rPr>
    </w:pPr>
    <w:bookmarkStart w:id="0" w:name="_Hlk34813859"/>
  </w:p>
  <w:p w14:paraId="47F327DA" w14:textId="526F883C" w:rsidR="00905682" w:rsidRPr="00905682" w:rsidRDefault="00905682" w:rsidP="00905682">
    <w:pPr>
      <w:autoSpaceDE w:val="0"/>
      <w:autoSpaceDN w:val="0"/>
      <w:adjustRightInd w:val="0"/>
      <w:spacing w:line="276" w:lineRule="auto"/>
      <w:jc w:val="right"/>
      <w:rPr>
        <w:rFonts w:asciiTheme="majorHAnsi" w:hAnsiTheme="majorHAnsi"/>
        <w:b/>
        <w:bCs/>
        <w:sz w:val="20"/>
        <w:szCs w:val="20"/>
      </w:rPr>
    </w:pPr>
    <w:r w:rsidRPr="00905682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304F131B" wp14:editId="5B2347A9">
          <wp:simplePos x="0" y="0"/>
          <wp:positionH relativeFrom="margin">
            <wp:posOffset>63500</wp:posOffset>
          </wp:positionH>
          <wp:positionV relativeFrom="paragraph">
            <wp:posOffset>-91440</wp:posOffset>
          </wp:positionV>
          <wp:extent cx="5760720" cy="567055"/>
          <wp:effectExtent l="0" t="0" r="0" b="4445"/>
          <wp:wrapTight wrapText="bothSides">
            <wp:wrapPolygon edited="0">
              <wp:start x="0" y="0"/>
              <wp:lineTo x="0" y="21044"/>
              <wp:lineTo x="21500" y="21044"/>
              <wp:lineTo x="21500" y="0"/>
              <wp:lineTo x="0" y="0"/>
            </wp:wrapPolygon>
          </wp:wrapTight>
          <wp:docPr id="118186268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5682">
      <w:rPr>
        <w:rFonts w:asciiTheme="majorHAnsi" w:hAnsiTheme="majorHAnsi"/>
        <w:b/>
        <w:bCs/>
        <w:sz w:val="20"/>
        <w:szCs w:val="20"/>
      </w:rPr>
      <w:t xml:space="preserve">Załącznik nr </w:t>
    </w:r>
    <w:r>
      <w:rPr>
        <w:rFonts w:asciiTheme="majorHAnsi" w:hAnsiTheme="majorHAnsi"/>
        <w:b/>
        <w:bCs/>
        <w:sz w:val="20"/>
        <w:szCs w:val="20"/>
      </w:rPr>
      <w:t>3</w:t>
    </w:r>
    <w:r w:rsidRPr="00905682">
      <w:rPr>
        <w:rFonts w:asciiTheme="majorHAnsi" w:hAnsiTheme="majorHAnsi"/>
        <w:b/>
        <w:bCs/>
        <w:sz w:val="20"/>
        <w:szCs w:val="20"/>
      </w:rPr>
      <w:t xml:space="preserve"> do Zapytania ofertowego nr </w:t>
    </w:r>
    <w:bookmarkStart w:id="1" w:name="_Hlk170914743"/>
    <w:r w:rsidRPr="00905682">
      <w:rPr>
        <w:rFonts w:asciiTheme="majorHAnsi" w:hAnsiTheme="majorHAnsi"/>
        <w:b/>
        <w:bCs/>
        <w:sz w:val="20"/>
        <w:szCs w:val="20"/>
      </w:rPr>
      <w:t xml:space="preserve">FENG.01.01-IP.02 - 5/2024 </w:t>
    </w:r>
    <w:bookmarkEnd w:id="1"/>
    <w:r>
      <w:rPr>
        <w:rFonts w:asciiTheme="majorHAnsi" w:hAnsiTheme="majorHAnsi"/>
        <w:b/>
        <w:bCs/>
        <w:sz w:val="20"/>
        <w:szCs w:val="20"/>
      </w:rPr>
      <w:t>–</w:t>
    </w:r>
    <w:r w:rsidRPr="00905682">
      <w:rPr>
        <w:rFonts w:asciiTheme="majorHAnsi" w:hAnsiTheme="majorHAnsi"/>
        <w:b/>
        <w:bCs/>
        <w:sz w:val="20"/>
        <w:szCs w:val="20"/>
      </w:rPr>
      <w:t xml:space="preserve"> </w:t>
    </w:r>
    <w:bookmarkEnd w:id="0"/>
    <w:r w:rsidR="00CC48C4" w:rsidRPr="00CC48C4">
      <w:rPr>
        <w:rFonts w:asciiTheme="majorHAnsi" w:hAnsiTheme="majorHAnsi"/>
        <w:b/>
        <w:bCs/>
        <w:i/>
        <w:iCs/>
        <w:sz w:val="20"/>
        <w:szCs w:val="20"/>
      </w:rPr>
      <w:t xml:space="preserve">wzór </w:t>
    </w:r>
    <w:r>
      <w:rPr>
        <w:rFonts w:asciiTheme="majorHAnsi" w:hAnsiTheme="majorHAnsi"/>
        <w:b/>
        <w:bCs/>
        <w:i/>
        <w:iCs/>
        <w:sz w:val="20"/>
        <w:szCs w:val="20"/>
      </w:rPr>
      <w:t>umow</w:t>
    </w:r>
    <w:r w:rsidR="00CC48C4">
      <w:rPr>
        <w:rFonts w:asciiTheme="majorHAnsi" w:hAnsiTheme="majorHAnsi"/>
        <w:b/>
        <w:bCs/>
        <w:i/>
        <w:iCs/>
        <w:sz w:val="20"/>
        <w:szCs w:val="20"/>
      </w:rPr>
      <w:t>y</w:t>
    </w:r>
    <w:r>
      <w:rPr>
        <w:rFonts w:asciiTheme="majorHAnsi" w:hAnsiTheme="majorHAnsi"/>
        <w:b/>
        <w:bCs/>
        <w:i/>
        <w:iCs/>
        <w:sz w:val="20"/>
        <w:szCs w:val="20"/>
      </w:rPr>
      <w:t xml:space="preserve"> o za</w:t>
    </w:r>
    <w:r w:rsidR="00AF3667">
      <w:rPr>
        <w:rFonts w:asciiTheme="majorHAnsi" w:hAnsiTheme="majorHAnsi"/>
        <w:b/>
        <w:bCs/>
        <w:i/>
        <w:iCs/>
        <w:sz w:val="20"/>
        <w:szCs w:val="20"/>
      </w:rPr>
      <w:t>chow</w:t>
    </w:r>
    <w:r>
      <w:rPr>
        <w:rFonts w:asciiTheme="majorHAnsi" w:hAnsiTheme="majorHAnsi"/>
        <w:b/>
        <w:bCs/>
        <w:i/>
        <w:iCs/>
        <w:sz w:val="20"/>
        <w:szCs w:val="20"/>
      </w:rPr>
      <w:t>aniu poufności (NDA)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C7A28" w14:textId="77777777" w:rsidR="00AF3667" w:rsidRDefault="00AF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0000012E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A6C53BE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05DE9310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EF542CA8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907A19F0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0000025A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1C344C4C"/>
    <w:lvl w:ilvl="0" w:tplc="000002BD">
      <w:start w:val="1"/>
      <w:numFmt w:val="decimal"/>
      <w:lvlText w:val="%1."/>
      <w:lvlJc w:val="left"/>
      <w:pPr>
        <w:ind w:left="720" w:hanging="360"/>
      </w:pPr>
    </w:lvl>
    <w:lvl w:ilvl="1" w:tplc="955A0584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61A0611"/>
    <w:multiLevelType w:val="hybridMultilevel"/>
    <w:tmpl w:val="A23C4688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4974413E">
      <w:start w:val="1"/>
      <w:numFmt w:val="lowerLetter"/>
      <w:lvlText w:val="%2)"/>
      <w:lvlJc w:val="left"/>
      <w:pPr>
        <w:ind w:left="1780" w:hanging="7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364E9"/>
    <w:multiLevelType w:val="hybridMultilevel"/>
    <w:tmpl w:val="F4CCDCE2"/>
    <w:lvl w:ilvl="0" w:tplc="00000191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94F587F"/>
    <w:multiLevelType w:val="hybridMultilevel"/>
    <w:tmpl w:val="ABEAA3A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7347C2"/>
    <w:multiLevelType w:val="hybridMultilevel"/>
    <w:tmpl w:val="5254D4B2"/>
    <w:lvl w:ilvl="0" w:tplc="781EBC2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6C496983"/>
    <w:multiLevelType w:val="hybridMultilevel"/>
    <w:tmpl w:val="ABEAA3AE"/>
    <w:lvl w:ilvl="0" w:tplc="DCAAED1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AC4972"/>
    <w:multiLevelType w:val="hybridMultilevel"/>
    <w:tmpl w:val="DB86492A"/>
    <w:lvl w:ilvl="0" w:tplc="73B464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EB101D"/>
    <w:multiLevelType w:val="hybridMultilevel"/>
    <w:tmpl w:val="B72E129C"/>
    <w:lvl w:ilvl="0" w:tplc="04150017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334069137">
    <w:abstractNumId w:val="0"/>
  </w:num>
  <w:num w:numId="2" w16cid:durableId="1147238433">
    <w:abstractNumId w:val="1"/>
  </w:num>
  <w:num w:numId="3" w16cid:durableId="1841508386">
    <w:abstractNumId w:val="2"/>
  </w:num>
  <w:num w:numId="4" w16cid:durableId="1468013963">
    <w:abstractNumId w:val="3"/>
  </w:num>
  <w:num w:numId="5" w16cid:durableId="164051371">
    <w:abstractNumId w:val="4"/>
  </w:num>
  <w:num w:numId="6" w16cid:durableId="164323987">
    <w:abstractNumId w:val="5"/>
  </w:num>
  <w:num w:numId="7" w16cid:durableId="1840998816">
    <w:abstractNumId w:val="6"/>
  </w:num>
  <w:num w:numId="8" w16cid:durableId="1805192951">
    <w:abstractNumId w:val="7"/>
  </w:num>
  <w:num w:numId="9" w16cid:durableId="1911184420">
    <w:abstractNumId w:val="12"/>
  </w:num>
  <w:num w:numId="10" w16cid:durableId="1895121059">
    <w:abstractNumId w:val="14"/>
  </w:num>
  <w:num w:numId="11" w16cid:durableId="1307272332">
    <w:abstractNumId w:val="10"/>
  </w:num>
  <w:num w:numId="12" w16cid:durableId="1024789948">
    <w:abstractNumId w:val="8"/>
  </w:num>
  <w:num w:numId="13" w16cid:durableId="691154233">
    <w:abstractNumId w:val="9"/>
  </w:num>
  <w:num w:numId="14" w16cid:durableId="805318333">
    <w:abstractNumId w:val="11"/>
  </w:num>
  <w:num w:numId="15" w16cid:durableId="3239753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380"/>
    <w:rsid w:val="001657DD"/>
    <w:rsid w:val="001B18F9"/>
    <w:rsid w:val="003A5DC3"/>
    <w:rsid w:val="00484F78"/>
    <w:rsid w:val="00513892"/>
    <w:rsid w:val="005B5FC0"/>
    <w:rsid w:val="00663B1D"/>
    <w:rsid w:val="00697E34"/>
    <w:rsid w:val="0075277C"/>
    <w:rsid w:val="00781355"/>
    <w:rsid w:val="007B38CC"/>
    <w:rsid w:val="00905682"/>
    <w:rsid w:val="009B47DA"/>
    <w:rsid w:val="009F4625"/>
    <w:rsid w:val="00A51FAE"/>
    <w:rsid w:val="00A6494D"/>
    <w:rsid w:val="00AF3667"/>
    <w:rsid w:val="00B05380"/>
    <w:rsid w:val="00B11F19"/>
    <w:rsid w:val="00C268B6"/>
    <w:rsid w:val="00CB5202"/>
    <w:rsid w:val="00CC48C4"/>
    <w:rsid w:val="00CD38BD"/>
    <w:rsid w:val="00D251EC"/>
    <w:rsid w:val="00E379D6"/>
    <w:rsid w:val="00E4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71CD5"/>
  <w15:chartTrackingRefBased/>
  <w15:docId w15:val="{39217C44-683B-DF41-A73A-CD0F4FD8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4625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4625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625"/>
    <w:rPr>
      <w:rFonts w:ascii="Tahoma" w:eastAsia="Calibri" w:hAnsi="Tahoma" w:cs="Times New Roman"/>
      <w:sz w:val="16"/>
      <w:szCs w:val="16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9056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5682"/>
  </w:style>
  <w:style w:type="paragraph" w:styleId="Stopka">
    <w:name w:val="footer"/>
    <w:basedOn w:val="Normalny"/>
    <w:link w:val="StopkaZnak"/>
    <w:uiPriority w:val="99"/>
    <w:unhideWhenUsed/>
    <w:rsid w:val="009056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5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51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666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Zejda-Harańczyk</dc:creator>
  <cp:keywords/>
  <dc:description/>
  <cp:lastModifiedBy>Joanna Hynek</cp:lastModifiedBy>
  <cp:revision>8</cp:revision>
  <dcterms:created xsi:type="dcterms:W3CDTF">2023-05-09T11:55:00Z</dcterms:created>
  <dcterms:modified xsi:type="dcterms:W3CDTF">2024-07-11T11:54:00Z</dcterms:modified>
</cp:coreProperties>
</file>