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D07" w:rsidRPr="00EF0578" w:rsidRDefault="00143EA5" w:rsidP="00143E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TECHNICZNY PRZEPOMPOWNI</w:t>
      </w:r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Ilość pomp – 2</w:t>
      </w:r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Układ pracy pomp – 1+1</w:t>
      </w:r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Medium – ścieki ogólnospławne</w:t>
      </w:r>
      <w:bookmarkStart w:id="0" w:name="_GoBack"/>
      <w:bookmarkEnd w:id="0"/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43D07" w:rsidRPr="00EF0578" w:rsidRDefault="00E43D07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F0578">
        <w:rPr>
          <w:rFonts w:cstheme="minorHAnsi"/>
          <w:b/>
          <w:sz w:val="24"/>
          <w:szCs w:val="24"/>
        </w:rPr>
        <w:t>POMPA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Sposób montażu: pompa sprzęgająca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P1 (kW) – 2,80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P2 (kW) – 4,80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Zasilanie: 400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Parametry techniczne pompy:</w:t>
      </w:r>
    </w:p>
    <w:p w:rsidR="00314F64" w:rsidRPr="00EF0578" w:rsidRDefault="00314F64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wykonanie materiałowe: korpus hydrauliczny i korpus silnika są wykonane z żeliwa grubościennego</w:t>
      </w:r>
    </w:p>
    <w:p w:rsidR="00314F64" w:rsidRPr="00EF0578" w:rsidRDefault="00314F64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AE"/>
        </w:rPr>
      </w:pPr>
      <w:r w:rsidRPr="00EF0578">
        <w:rPr>
          <w:rFonts w:cstheme="minorHAnsi"/>
          <w:sz w:val="24"/>
          <w:szCs w:val="24"/>
          <w:lang w:val="en-AE"/>
        </w:rPr>
        <w:t>temperatura medium Tmax = 40 st. C;</w:t>
      </w:r>
    </w:p>
    <w:p w:rsidR="00314F64" w:rsidRPr="00EF0578" w:rsidRDefault="00314F64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zespół hydrauliczny: układ przepływowy pompy składa się z korpusu tłocznego oraz zespołu rozdrabniającego, czyli nieruchomego pierścienia rozdrabniającego i przymocowanego do czoła wału wirnika rozdrabniającego,</w:t>
      </w:r>
    </w:p>
    <w:p w:rsidR="00314F64" w:rsidRPr="00EF0578" w:rsidRDefault="00314F64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króciec tłoczny DN 32;</w:t>
      </w:r>
    </w:p>
    <w:p w:rsidR="00314F64" w:rsidRPr="00EF0578" w:rsidRDefault="00314F64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króciec stopy sprzęgającej DN 32;</w:t>
      </w:r>
    </w:p>
    <w:p w:rsidR="00314F64" w:rsidRPr="00EF0578" w:rsidRDefault="00277BF0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pompa napędzana </w:t>
      </w:r>
      <w:r w:rsidR="00314F64" w:rsidRPr="00EF0578">
        <w:rPr>
          <w:rFonts w:cstheme="minorHAnsi"/>
          <w:sz w:val="24"/>
          <w:szCs w:val="24"/>
        </w:rPr>
        <w:t>klatkowym silnikiem w klasie izolacji F = 104oC, o stopniu ochrony IP68;</w:t>
      </w:r>
    </w:p>
    <w:p w:rsidR="00314F64" w:rsidRPr="00EF0578" w:rsidRDefault="00314F64" w:rsidP="00314F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uszczelnienia: mechaniczne, </w:t>
      </w:r>
      <w:proofErr w:type="spellStart"/>
      <w:r w:rsidRPr="00EF0578">
        <w:rPr>
          <w:rFonts w:cstheme="minorHAnsi"/>
          <w:sz w:val="24"/>
          <w:szCs w:val="24"/>
        </w:rPr>
        <w:t>SiC</w:t>
      </w:r>
      <w:proofErr w:type="spellEnd"/>
      <w:r w:rsidRPr="00EF0578">
        <w:rPr>
          <w:rFonts w:cstheme="minorHAnsi"/>
          <w:sz w:val="24"/>
          <w:szCs w:val="24"/>
        </w:rPr>
        <w:t xml:space="preserve"> (węglik krzemu) od strony medium oraz wargowe od strony silnika. Uszczelnienie pracuje niezależnie od kierunku obrotów silnika i jest odporne na skoki temperatury</w:t>
      </w:r>
      <w:r w:rsidR="00277BF0">
        <w:rPr>
          <w:rFonts w:cstheme="minorHAnsi"/>
          <w:sz w:val="24"/>
          <w:szCs w:val="24"/>
        </w:rPr>
        <w:t>.</w:t>
      </w:r>
    </w:p>
    <w:p w:rsidR="00333782" w:rsidRPr="00EF0578" w:rsidRDefault="00314F64" w:rsidP="00314F64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Pompa posiada zabezpieczenia temperaturowe (Bi-metal).</w:t>
      </w:r>
    </w:p>
    <w:p w:rsidR="00314F64" w:rsidRPr="00EF0578" w:rsidRDefault="00314F64" w:rsidP="00314F64">
      <w:pPr>
        <w:rPr>
          <w:rFonts w:cstheme="minorHAnsi"/>
          <w:sz w:val="24"/>
          <w:szCs w:val="24"/>
        </w:rPr>
      </w:pPr>
    </w:p>
    <w:p w:rsidR="00314F64" w:rsidRPr="00EF0578" w:rsidRDefault="00314F64" w:rsidP="00314F64">
      <w:pPr>
        <w:rPr>
          <w:rFonts w:cstheme="minorHAnsi"/>
          <w:b/>
          <w:sz w:val="24"/>
          <w:szCs w:val="24"/>
        </w:rPr>
      </w:pPr>
      <w:r w:rsidRPr="00EF0578">
        <w:rPr>
          <w:rFonts w:cstheme="minorHAnsi"/>
          <w:b/>
          <w:sz w:val="24"/>
          <w:szCs w:val="24"/>
        </w:rPr>
        <w:t>STEROWANIE</w:t>
      </w:r>
    </w:p>
    <w:p w:rsidR="00314F64" w:rsidRPr="00EF0578" w:rsidRDefault="00314F64" w:rsidP="00314F64">
      <w:pPr>
        <w:rPr>
          <w:rFonts w:cstheme="minorHAnsi"/>
          <w:sz w:val="24"/>
          <w:szCs w:val="24"/>
        </w:rPr>
      </w:pP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Podstawowym zadaniem rozdzielnicy zasilająco – sterowniczej jest bezobsługowe automatyczne uruchamianie pomp w zależności od poziomu ścieków w pompowni.</w:t>
      </w:r>
    </w:p>
    <w:p w:rsidR="00277BF0" w:rsidRDefault="00277BF0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277BF0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77BF0">
        <w:rPr>
          <w:rFonts w:cstheme="minorHAnsi"/>
          <w:b/>
          <w:sz w:val="24"/>
          <w:szCs w:val="24"/>
        </w:rPr>
        <w:t>Funkcje rozdzielnicy: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sterowanie pracą pomp: automatyczne lub ręczne,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alternacja pracy pomp (zapobieganie nadmiernemu zużywaniu się pomp),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czasowe załączanie pomp w przypadku małego napływu cieczy,</w:t>
      </w:r>
    </w:p>
    <w:p w:rsidR="00314F64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załączenie dwóch pomp co 11 cykl, w celu zwiększenia ciśnienia w rurociągu tłocznym (w przypadku możliwości jednoczesnej pracy pomp),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pomiar poziomu ścieków za pomocą sondy hydrostatycznej oraz 2 pływaków,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pompy przed pracą „na sucho”,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lastRenderedPageBreak/>
        <w:t xml:space="preserve">• możliwość spompowania ścieków poniżej </w:t>
      </w:r>
      <w:proofErr w:type="spellStart"/>
      <w:r w:rsidRPr="00EF0578">
        <w:rPr>
          <w:rFonts w:cstheme="minorHAnsi"/>
          <w:sz w:val="24"/>
          <w:szCs w:val="24"/>
        </w:rPr>
        <w:t>suchobiegu</w:t>
      </w:r>
      <w:proofErr w:type="spellEnd"/>
      <w:r w:rsidRPr="00EF0578">
        <w:rPr>
          <w:rFonts w:cstheme="minorHAnsi"/>
          <w:sz w:val="24"/>
          <w:szCs w:val="24"/>
        </w:rPr>
        <w:t>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awaryjne sterowanie pracą pomp poprzez dwa wyłączniki pływakowe (w przypadku awarii sondy hydrostatycznej lub sterownika PLC),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sygnalizacja </w:t>
      </w:r>
      <w:proofErr w:type="spellStart"/>
      <w:r w:rsidRPr="00EF0578">
        <w:rPr>
          <w:rFonts w:cstheme="minorHAnsi"/>
          <w:sz w:val="24"/>
          <w:szCs w:val="24"/>
        </w:rPr>
        <w:t>optyczno</w:t>
      </w:r>
      <w:proofErr w:type="spellEnd"/>
      <w:r w:rsidRPr="00EF0578">
        <w:rPr>
          <w:rFonts w:cstheme="minorHAnsi"/>
          <w:sz w:val="24"/>
          <w:szCs w:val="24"/>
        </w:rPr>
        <w:t xml:space="preserve"> – akustyczna stanów awaryjnych, z możliwością odłączenia sygnału akustycznego,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sygnalizacja pracy i awarii pomp,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opóźnienie startu drugiej pompy po powrocie zasilania,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niejednoczesny start pomp,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możliwość blokowania równoległej pracy pomp,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możliwość ustawienia limitu czasu pracy pomp,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zliczanie czasu pracy i ilości załączeń pomp – realizowane przez sterownik PLC,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możliwość awaryjnego zasilenia układu z agregatu prądotwórczego poprzez </w:t>
      </w:r>
      <w:proofErr w:type="spellStart"/>
      <w:r w:rsidRPr="00EF0578">
        <w:rPr>
          <w:rFonts w:cstheme="minorHAnsi"/>
          <w:sz w:val="24"/>
          <w:szCs w:val="24"/>
        </w:rPr>
        <w:t>wtykę</w:t>
      </w:r>
      <w:proofErr w:type="spellEnd"/>
      <w:r w:rsidRPr="00EF0578">
        <w:rPr>
          <w:rFonts w:cstheme="minorHAnsi"/>
          <w:sz w:val="24"/>
          <w:szCs w:val="24"/>
        </w:rPr>
        <w:t xml:space="preserve"> 400VAC 5P.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277BF0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77BF0">
        <w:rPr>
          <w:rFonts w:cstheme="minorHAnsi"/>
          <w:b/>
          <w:sz w:val="24"/>
          <w:szCs w:val="24"/>
        </w:rPr>
        <w:t>Zabezpieczenia szafy sterowniczej: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różnicowoprądowe,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przeciwprzepięciowe klasy C,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od zaniku bądź złej kolejności faz napięcia zasilającego,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przeciążeniowe, termiczne silników pomp,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nadmiarowo-prądowe układu sterowania.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277BF0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77BF0">
        <w:rPr>
          <w:rFonts w:cstheme="minorHAnsi"/>
          <w:b/>
          <w:sz w:val="24"/>
          <w:szCs w:val="24"/>
        </w:rPr>
        <w:t>Obudowa szafy sterowniczej: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Na rozdzielnice dla pompowni dobrano obudowę z </w:t>
      </w:r>
      <w:proofErr w:type="spellStart"/>
      <w:r w:rsidRPr="00EF0578">
        <w:rPr>
          <w:rFonts w:cstheme="minorHAnsi"/>
          <w:sz w:val="24"/>
          <w:szCs w:val="24"/>
        </w:rPr>
        <w:t>alucynku</w:t>
      </w:r>
      <w:proofErr w:type="spellEnd"/>
      <w:r w:rsidRPr="00EF0578">
        <w:rPr>
          <w:rFonts w:cstheme="minorHAnsi"/>
          <w:sz w:val="24"/>
          <w:szCs w:val="24"/>
        </w:rPr>
        <w:t xml:space="preserve"> z cokołem oraz z podwójnymi drzwiami o stopniu ochrony IP 65.</w:t>
      </w:r>
    </w:p>
    <w:p w:rsidR="00314F64" w:rsidRPr="00EF0578" w:rsidRDefault="00314F64" w:rsidP="00314F64">
      <w:pPr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Szafa przystosowana do wkopania obok/posadowienia na pokrywie pompowni.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Na wewnętrznych drzwiach rozdzielnicy zamontowane będą: panel LCD, przełączniki Auto-0-Ręka, lampki pracy i awarii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pomp, przełącznik Sieć-0-Agregat, </w:t>
      </w:r>
      <w:proofErr w:type="spellStart"/>
      <w:r w:rsidRPr="00EF0578">
        <w:rPr>
          <w:rFonts w:cstheme="minorHAnsi"/>
          <w:sz w:val="24"/>
          <w:szCs w:val="24"/>
        </w:rPr>
        <w:t>gn</w:t>
      </w:r>
      <w:proofErr w:type="spellEnd"/>
      <w:r w:rsidRPr="00EF0578">
        <w:rPr>
          <w:rFonts w:cstheme="minorHAnsi"/>
          <w:sz w:val="24"/>
          <w:szCs w:val="24"/>
        </w:rPr>
        <w:t>. 230VAC, wtyka agregatu 400VAC.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4F64" w:rsidRPr="00277BF0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77BF0">
        <w:rPr>
          <w:rFonts w:cstheme="minorHAnsi"/>
          <w:b/>
          <w:sz w:val="24"/>
          <w:szCs w:val="24"/>
        </w:rPr>
        <w:t>Wyposażenie szaf sterowniczych</w:t>
      </w:r>
      <w:r w:rsidR="00277BF0">
        <w:rPr>
          <w:rFonts w:cstheme="minorHAnsi"/>
          <w:b/>
          <w:sz w:val="24"/>
          <w:szCs w:val="24"/>
        </w:rPr>
        <w:t xml:space="preserve"> (minimalne)</w:t>
      </w:r>
      <w:r w:rsidRPr="00277BF0">
        <w:rPr>
          <w:rFonts w:cstheme="minorHAnsi"/>
          <w:b/>
          <w:sz w:val="24"/>
          <w:szCs w:val="24"/>
        </w:rPr>
        <w:t>: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sterownik mikroprocesorowy PLC Jazz z wyświetlaczem,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ogranicznik przepięć kl. C,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wyłącznik różnicowoprądowy,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pływakowe sygnalizatory poziomu 2 szt.,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sonda hydrostatyczna,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rozruch bezpośredni, dla mocy 5,5 kW </w:t>
      </w:r>
      <w:proofErr w:type="spellStart"/>
      <w:r w:rsidRPr="00EF0578">
        <w:rPr>
          <w:rFonts w:cstheme="minorHAnsi"/>
          <w:sz w:val="24"/>
          <w:szCs w:val="24"/>
        </w:rPr>
        <w:t>softstart</w:t>
      </w:r>
      <w:proofErr w:type="spellEnd"/>
      <w:r w:rsidRPr="00EF0578">
        <w:rPr>
          <w:rFonts w:cstheme="minorHAnsi"/>
          <w:sz w:val="24"/>
          <w:szCs w:val="24"/>
        </w:rPr>
        <w:t>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zabezpieczenie nadprądowe układu sterowania,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czujnik kontroli i zaniku faz CKF,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przełączniki Auto-0-Ręka,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przełącznik Sieć-0-Agregat,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wyłączniki silnikowe,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ogrzewanie szafy z termostatem,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</w:t>
      </w:r>
      <w:proofErr w:type="spellStart"/>
      <w:r w:rsidRPr="00EF0578">
        <w:rPr>
          <w:rFonts w:cstheme="minorHAnsi"/>
          <w:sz w:val="24"/>
          <w:szCs w:val="24"/>
        </w:rPr>
        <w:t>gn</w:t>
      </w:r>
      <w:proofErr w:type="spellEnd"/>
      <w:r w:rsidRPr="00EF0578">
        <w:rPr>
          <w:rFonts w:cstheme="minorHAnsi"/>
          <w:sz w:val="24"/>
          <w:szCs w:val="24"/>
        </w:rPr>
        <w:t>. 230VAC,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wtyka agregatu 400VAC,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zasilacz impulsowy 24VDC,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sygnalizator </w:t>
      </w:r>
      <w:proofErr w:type="spellStart"/>
      <w:r w:rsidRPr="00EF0578">
        <w:rPr>
          <w:rFonts w:cstheme="minorHAnsi"/>
          <w:sz w:val="24"/>
          <w:szCs w:val="24"/>
        </w:rPr>
        <w:t>optyczno</w:t>
      </w:r>
      <w:proofErr w:type="spellEnd"/>
      <w:r w:rsidRPr="00EF0578">
        <w:rPr>
          <w:rFonts w:cstheme="minorHAnsi"/>
          <w:sz w:val="24"/>
          <w:szCs w:val="24"/>
        </w:rPr>
        <w:t xml:space="preserve"> – dźwiękowy z opcją wyłączenia dźwięku,</w:t>
      </w:r>
    </w:p>
    <w:p w:rsidR="00314F64" w:rsidRPr="00EF0578" w:rsidRDefault="00314F64" w:rsidP="00314F6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przycisk spompowania ścieków poniżej </w:t>
      </w:r>
      <w:proofErr w:type="spellStart"/>
      <w:r w:rsidRPr="00EF0578">
        <w:rPr>
          <w:rFonts w:cstheme="minorHAnsi"/>
          <w:sz w:val="24"/>
          <w:szCs w:val="24"/>
        </w:rPr>
        <w:t>suchobiegu</w:t>
      </w:r>
      <w:proofErr w:type="spellEnd"/>
      <w:r w:rsidRPr="00EF0578">
        <w:rPr>
          <w:rFonts w:cstheme="minorHAnsi"/>
          <w:sz w:val="24"/>
          <w:szCs w:val="24"/>
        </w:rPr>
        <w:t>,</w:t>
      </w:r>
    </w:p>
    <w:p w:rsidR="00314F64" w:rsidRPr="00EF0578" w:rsidRDefault="00314F64" w:rsidP="00314F64">
      <w:pPr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lastRenderedPageBreak/>
        <w:t>• lampki pracy i awarii pomp</w:t>
      </w:r>
    </w:p>
    <w:p w:rsidR="00E43D07" w:rsidRPr="00EF0578" w:rsidRDefault="00E43D07" w:rsidP="00314F64">
      <w:pPr>
        <w:rPr>
          <w:rFonts w:cstheme="minorHAnsi"/>
          <w:sz w:val="24"/>
          <w:szCs w:val="24"/>
        </w:rPr>
      </w:pPr>
    </w:p>
    <w:p w:rsidR="00E43D07" w:rsidRPr="00EF0578" w:rsidRDefault="00E43D07" w:rsidP="00314F64">
      <w:pPr>
        <w:rPr>
          <w:rFonts w:cstheme="minorHAnsi"/>
          <w:b/>
          <w:bCs/>
          <w:sz w:val="24"/>
          <w:szCs w:val="24"/>
        </w:rPr>
      </w:pPr>
      <w:r w:rsidRPr="00EF0578">
        <w:rPr>
          <w:rFonts w:cstheme="minorHAnsi"/>
          <w:b/>
          <w:bCs/>
          <w:sz w:val="24"/>
          <w:szCs w:val="24"/>
        </w:rPr>
        <w:t>KOMORA GŁÓWNA</w:t>
      </w:r>
    </w:p>
    <w:p w:rsidR="00E43D07" w:rsidRPr="00EF0578" w:rsidRDefault="00E43D07" w:rsidP="00314F64">
      <w:pPr>
        <w:rPr>
          <w:rFonts w:cstheme="minorHAnsi"/>
          <w:b/>
          <w:bCs/>
          <w:sz w:val="24"/>
          <w:szCs w:val="24"/>
        </w:rPr>
      </w:pPr>
    </w:p>
    <w:p w:rsidR="00E43D07" w:rsidRPr="00EF0578" w:rsidRDefault="00E43D07" w:rsidP="00314F64">
      <w:pPr>
        <w:rPr>
          <w:rFonts w:cstheme="minorHAnsi"/>
          <w:b/>
          <w:bCs/>
          <w:sz w:val="24"/>
          <w:szCs w:val="24"/>
        </w:rPr>
      </w:pPr>
      <w:r w:rsidRPr="00EF0578">
        <w:rPr>
          <w:rFonts w:cstheme="minorHAnsi"/>
          <w:b/>
          <w:bCs/>
          <w:sz w:val="24"/>
          <w:szCs w:val="24"/>
        </w:rPr>
        <w:t>Korpus</w:t>
      </w:r>
    </w:p>
    <w:p w:rsidR="00E43D07" w:rsidRPr="00EF0578" w:rsidRDefault="00E43D07" w:rsidP="00314F64">
      <w:pPr>
        <w:rPr>
          <w:rFonts w:cstheme="minorHAnsi"/>
          <w:bCs/>
          <w:sz w:val="24"/>
          <w:szCs w:val="24"/>
        </w:rPr>
      </w:pPr>
      <w:r w:rsidRPr="00EF0578">
        <w:rPr>
          <w:rFonts w:cstheme="minorHAnsi"/>
          <w:bCs/>
          <w:sz w:val="24"/>
          <w:szCs w:val="24"/>
        </w:rPr>
        <w:t>Ilość studni – 1</w:t>
      </w:r>
    </w:p>
    <w:p w:rsidR="00E43D07" w:rsidRPr="00EF0578" w:rsidRDefault="00E43D07" w:rsidP="00314F64">
      <w:pPr>
        <w:rPr>
          <w:rFonts w:cstheme="minorHAnsi"/>
          <w:bCs/>
          <w:sz w:val="24"/>
          <w:szCs w:val="24"/>
        </w:rPr>
      </w:pPr>
      <w:r w:rsidRPr="00EF0578">
        <w:rPr>
          <w:rFonts w:cstheme="minorHAnsi"/>
          <w:bCs/>
          <w:sz w:val="24"/>
          <w:szCs w:val="24"/>
        </w:rPr>
        <w:t>Sr. Korpusu – 1200</w:t>
      </w:r>
    </w:p>
    <w:p w:rsidR="00E43D07" w:rsidRPr="00EF0578" w:rsidRDefault="00E43D07" w:rsidP="00314F64">
      <w:pPr>
        <w:rPr>
          <w:rFonts w:cstheme="minorHAnsi"/>
          <w:bCs/>
          <w:sz w:val="24"/>
          <w:szCs w:val="24"/>
        </w:rPr>
      </w:pPr>
      <w:r w:rsidRPr="00EF0578">
        <w:rPr>
          <w:rFonts w:cstheme="minorHAnsi"/>
          <w:bCs/>
          <w:sz w:val="24"/>
          <w:szCs w:val="24"/>
        </w:rPr>
        <w:t>Wys. korpusu 2,15</w:t>
      </w:r>
    </w:p>
    <w:p w:rsidR="00E43D07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Zbiornik betonowy 300kN / 120kN.</w:t>
      </w:r>
    </w:p>
    <w:p w:rsidR="00277BF0" w:rsidRPr="00EF0578" w:rsidRDefault="00277BF0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43D07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Zbiorniki pompowni zaprojektowano z elementów betonowych i żelbetowych wykonanych z betonu </w:t>
      </w:r>
      <w:proofErr w:type="spellStart"/>
      <w:r w:rsidRPr="00EF0578">
        <w:rPr>
          <w:rFonts w:cstheme="minorHAnsi"/>
          <w:sz w:val="24"/>
          <w:szCs w:val="24"/>
        </w:rPr>
        <w:t>wibroprasowanego</w:t>
      </w:r>
      <w:proofErr w:type="spellEnd"/>
      <w:r w:rsidRPr="00EF0578">
        <w:rPr>
          <w:rFonts w:cstheme="minorHAnsi"/>
          <w:sz w:val="24"/>
          <w:szCs w:val="24"/>
        </w:rPr>
        <w:t xml:space="preserve"> klasy</w:t>
      </w:r>
      <w:r w:rsidR="00277BF0">
        <w:rPr>
          <w:rFonts w:cstheme="minorHAnsi"/>
          <w:sz w:val="24"/>
          <w:szCs w:val="24"/>
        </w:rPr>
        <w:t xml:space="preserve"> </w:t>
      </w:r>
      <w:r w:rsidRPr="00EF0578">
        <w:rPr>
          <w:rFonts w:cstheme="minorHAnsi"/>
          <w:sz w:val="24"/>
          <w:szCs w:val="24"/>
        </w:rPr>
        <w:t>C35/45, wodoszczelnego (W8), o nasiąkliwości do 5% oraz mrozoodpornego. Zbiorniki wykonywane są zgodnie z aprobatą</w:t>
      </w:r>
      <w:r w:rsidR="00277BF0">
        <w:rPr>
          <w:rFonts w:cstheme="minorHAnsi"/>
          <w:sz w:val="24"/>
          <w:szCs w:val="24"/>
        </w:rPr>
        <w:t xml:space="preserve"> </w:t>
      </w:r>
      <w:r w:rsidRPr="00EF0578">
        <w:rPr>
          <w:rFonts w:cstheme="minorHAnsi"/>
          <w:sz w:val="24"/>
          <w:szCs w:val="24"/>
        </w:rPr>
        <w:t xml:space="preserve">techniczną IK, spełniającej wymagania normy PN-EN 1917 lub zgodnie z aprobatami technicznymi </w:t>
      </w:r>
      <w:proofErr w:type="spellStart"/>
      <w:r w:rsidRPr="00EF0578">
        <w:rPr>
          <w:rFonts w:cstheme="minorHAnsi"/>
          <w:sz w:val="24"/>
          <w:szCs w:val="24"/>
        </w:rPr>
        <w:t>IBDiM</w:t>
      </w:r>
      <w:proofErr w:type="spellEnd"/>
      <w:r w:rsidRPr="00EF0578">
        <w:rPr>
          <w:rFonts w:cstheme="minorHAnsi"/>
          <w:sz w:val="24"/>
          <w:szCs w:val="24"/>
        </w:rPr>
        <w:t xml:space="preserve"> oraz ITB.</w:t>
      </w:r>
    </w:p>
    <w:p w:rsidR="00277BF0" w:rsidRPr="00EF0578" w:rsidRDefault="00277BF0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Zbiorniki mogą być </w:t>
      </w:r>
      <w:proofErr w:type="spellStart"/>
      <w:r w:rsidRPr="00EF0578">
        <w:rPr>
          <w:rFonts w:cstheme="minorHAnsi"/>
          <w:sz w:val="24"/>
          <w:szCs w:val="24"/>
        </w:rPr>
        <w:t>posadawiane</w:t>
      </w:r>
      <w:proofErr w:type="spellEnd"/>
      <w:r w:rsidRPr="00EF0578">
        <w:rPr>
          <w:rFonts w:cstheme="minorHAnsi"/>
          <w:sz w:val="24"/>
          <w:szCs w:val="24"/>
        </w:rPr>
        <w:t xml:space="preserve"> w trudnych warunkach gruntowo-wodnych oraz na terenach obciążonych ruchem pojazdów. W</w:t>
      </w:r>
      <w:r w:rsidR="00277BF0">
        <w:rPr>
          <w:rFonts w:cstheme="minorHAnsi"/>
          <w:sz w:val="24"/>
          <w:szCs w:val="24"/>
        </w:rPr>
        <w:t xml:space="preserve"> </w:t>
      </w:r>
      <w:r w:rsidRPr="00EF0578">
        <w:rPr>
          <w:rFonts w:cstheme="minorHAnsi"/>
          <w:sz w:val="24"/>
          <w:szCs w:val="24"/>
        </w:rPr>
        <w:t xml:space="preserve">przypadku występowania wysokich poziomów wód gruntowych możliwe jest wykonanie odsadzek </w:t>
      </w:r>
      <w:proofErr w:type="spellStart"/>
      <w:r w:rsidRPr="00EF0578">
        <w:rPr>
          <w:rFonts w:cstheme="minorHAnsi"/>
          <w:sz w:val="24"/>
          <w:szCs w:val="24"/>
        </w:rPr>
        <w:t>przeciwwyporowych</w:t>
      </w:r>
      <w:proofErr w:type="spellEnd"/>
      <w:r w:rsidRPr="00EF0578">
        <w:rPr>
          <w:rFonts w:cstheme="minorHAnsi"/>
          <w:sz w:val="24"/>
          <w:szCs w:val="24"/>
        </w:rPr>
        <w:t>. Zastosowanie</w:t>
      </w:r>
    </w:p>
    <w:p w:rsidR="00E43D07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elementów dennych o średnicy DN1000-DN1200 przy poziomie wód gruntowych &gt;5.0m powyżej posadowienia, a dla średnic</w:t>
      </w:r>
      <w:r w:rsidR="00277BF0">
        <w:rPr>
          <w:rFonts w:cstheme="minorHAnsi"/>
          <w:sz w:val="24"/>
          <w:szCs w:val="24"/>
        </w:rPr>
        <w:t xml:space="preserve"> </w:t>
      </w:r>
      <w:r w:rsidRPr="00EF0578">
        <w:rPr>
          <w:rFonts w:cstheme="minorHAnsi"/>
          <w:sz w:val="24"/>
          <w:szCs w:val="24"/>
        </w:rPr>
        <w:t>DN1500-DN3000 &gt;3.0m, wg indywidualnych wytycznych producenta.</w:t>
      </w:r>
    </w:p>
    <w:p w:rsidR="00277BF0" w:rsidRPr="00EF0578" w:rsidRDefault="00277BF0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Elementy składowe zbiorników:</w:t>
      </w:r>
    </w:p>
    <w:p w:rsidR="00E43D07" w:rsidRPr="00277BF0" w:rsidRDefault="00E43D07" w:rsidP="00277BF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7BF0">
        <w:rPr>
          <w:rFonts w:cstheme="minorHAnsi"/>
          <w:sz w:val="24"/>
          <w:szCs w:val="24"/>
        </w:rPr>
        <w:t>Dennica - element stanowiący monolityczne połączenie kręgu z płytą żelbetową lub betonową.</w:t>
      </w:r>
      <w:r w:rsidR="00277BF0" w:rsidRPr="00277BF0">
        <w:rPr>
          <w:rFonts w:cstheme="minorHAnsi"/>
          <w:sz w:val="24"/>
          <w:szCs w:val="24"/>
        </w:rPr>
        <w:t xml:space="preserve"> </w:t>
      </w:r>
    </w:p>
    <w:p w:rsidR="00E43D07" w:rsidRPr="00277BF0" w:rsidRDefault="00E43D07" w:rsidP="00E43D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77BF0">
        <w:rPr>
          <w:rFonts w:cstheme="minorHAnsi"/>
          <w:sz w:val="24"/>
          <w:szCs w:val="24"/>
        </w:rPr>
        <w:t>Kręgi - elementy betonowe, wykonywane przy zastosowaniu zbrojeń obwodowych, łączonych na felce wg DIN 4034 cz. I,</w:t>
      </w:r>
      <w:r w:rsidR="00277BF0">
        <w:rPr>
          <w:rFonts w:cstheme="minorHAnsi"/>
          <w:sz w:val="24"/>
          <w:szCs w:val="24"/>
        </w:rPr>
        <w:t xml:space="preserve"> </w:t>
      </w:r>
      <w:r w:rsidRPr="00277BF0">
        <w:rPr>
          <w:rFonts w:cstheme="minorHAnsi"/>
          <w:sz w:val="24"/>
          <w:szCs w:val="24"/>
        </w:rPr>
        <w:t xml:space="preserve">uszczelki międzykręgowe (dla średnic DN1000, DN1200, DN1500) lub felce wg DIN 4034 </w:t>
      </w:r>
      <w:proofErr w:type="spellStart"/>
      <w:r w:rsidRPr="00277BF0">
        <w:rPr>
          <w:rFonts w:cstheme="minorHAnsi"/>
          <w:sz w:val="24"/>
          <w:szCs w:val="24"/>
        </w:rPr>
        <w:t>cz.II</w:t>
      </w:r>
      <w:proofErr w:type="spellEnd"/>
      <w:r w:rsidRPr="00277BF0">
        <w:rPr>
          <w:rFonts w:cstheme="minorHAnsi"/>
          <w:sz w:val="24"/>
          <w:szCs w:val="24"/>
        </w:rPr>
        <w:t>, przy pomocy zaprawy</w:t>
      </w:r>
      <w:r w:rsidR="00277BF0">
        <w:rPr>
          <w:rFonts w:cstheme="minorHAnsi"/>
          <w:sz w:val="24"/>
          <w:szCs w:val="24"/>
        </w:rPr>
        <w:t xml:space="preserve"> </w:t>
      </w:r>
      <w:r w:rsidRPr="00277BF0">
        <w:rPr>
          <w:rFonts w:cstheme="minorHAnsi"/>
          <w:sz w:val="24"/>
          <w:szCs w:val="24"/>
        </w:rPr>
        <w:t>wodoszczelnej lub klejów montażowych (dla średnic DN2000, DN2500, DN3000).</w:t>
      </w:r>
    </w:p>
    <w:p w:rsidR="00E43D07" w:rsidRPr="00277BF0" w:rsidRDefault="00E43D07" w:rsidP="00277BF0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77BF0">
        <w:rPr>
          <w:rFonts w:cstheme="minorHAnsi"/>
          <w:sz w:val="24"/>
          <w:szCs w:val="24"/>
        </w:rPr>
        <w:t>Pokrywa – płyta żelbetowa przystosowana do montażu włazów, przykryć włazowych lub przejść technologicznych.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</w:p>
    <w:p w:rsidR="00277BF0" w:rsidRDefault="00277BF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</w:p>
    <w:p w:rsidR="00E43D07" w:rsidRPr="00EF0578" w:rsidRDefault="00E43D07" w:rsidP="00E43D07">
      <w:pPr>
        <w:rPr>
          <w:rFonts w:cstheme="minorHAnsi"/>
          <w:b/>
          <w:bCs/>
          <w:sz w:val="24"/>
          <w:szCs w:val="24"/>
        </w:rPr>
      </w:pPr>
      <w:r w:rsidRPr="00EF0578">
        <w:rPr>
          <w:rFonts w:cstheme="minorHAnsi"/>
          <w:b/>
          <w:bCs/>
          <w:sz w:val="24"/>
          <w:szCs w:val="24"/>
        </w:rPr>
        <w:t>Wyposażenie</w:t>
      </w:r>
    </w:p>
    <w:p w:rsidR="00E43D07" w:rsidRPr="00277BF0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77BF0">
        <w:rPr>
          <w:rFonts w:cstheme="minorHAnsi"/>
          <w:bCs/>
          <w:sz w:val="24"/>
          <w:szCs w:val="24"/>
        </w:rPr>
        <w:t>WŁAZ EU 800 D400 ŻELIWO SFEROIDALNE -  1</w:t>
      </w:r>
      <w:r w:rsidR="00277BF0" w:rsidRPr="00277BF0">
        <w:rPr>
          <w:rFonts w:cstheme="minorHAnsi"/>
          <w:bCs/>
          <w:sz w:val="24"/>
          <w:szCs w:val="24"/>
        </w:rPr>
        <w:t xml:space="preserve"> szt. </w:t>
      </w:r>
    </w:p>
    <w:p w:rsidR="00E43D07" w:rsidRPr="00277BF0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77BF0">
        <w:rPr>
          <w:rFonts w:cstheme="minorHAnsi"/>
          <w:bCs/>
          <w:sz w:val="24"/>
          <w:szCs w:val="24"/>
        </w:rPr>
        <w:t xml:space="preserve">Standard PVC/PP 110  - 1 </w:t>
      </w:r>
      <w:r w:rsidR="00277BF0" w:rsidRPr="00277BF0">
        <w:rPr>
          <w:rFonts w:cstheme="minorHAnsi"/>
          <w:bCs/>
          <w:sz w:val="24"/>
          <w:szCs w:val="24"/>
        </w:rPr>
        <w:t xml:space="preserve"> szt. </w:t>
      </w:r>
    </w:p>
    <w:p w:rsidR="00E43D07" w:rsidRPr="00277BF0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77BF0">
        <w:rPr>
          <w:rFonts w:cstheme="minorHAnsi"/>
          <w:bCs/>
          <w:sz w:val="24"/>
          <w:szCs w:val="24"/>
        </w:rPr>
        <w:t>Drabina do dna szer. 300mm stal 1.4301 (304) -1</w:t>
      </w:r>
      <w:r w:rsidR="00277BF0" w:rsidRPr="00277BF0">
        <w:rPr>
          <w:rFonts w:cstheme="minorHAnsi"/>
          <w:bCs/>
          <w:sz w:val="24"/>
          <w:szCs w:val="24"/>
        </w:rPr>
        <w:t xml:space="preserve"> szt. </w:t>
      </w:r>
    </w:p>
    <w:p w:rsidR="00E43D07" w:rsidRPr="00277BF0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77BF0">
        <w:rPr>
          <w:rFonts w:cstheme="minorHAnsi"/>
          <w:bCs/>
          <w:sz w:val="24"/>
          <w:szCs w:val="24"/>
        </w:rPr>
        <w:t xml:space="preserve">Poręcz wysuwana stal 1.4301 (304) </w:t>
      </w:r>
      <w:r w:rsidR="00277BF0" w:rsidRPr="00277BF0">
        <w:rPr>
          <w:rFonts w:cstheme="minorHAnsi"/>
          <w:bCs/>
          <w:sz w:val="24"/>
          <w:szCs w:val="24"/>
        </w:rPr>
        <w:t>–</w:t>
      </w:r>
      <w:r w:rsidRPr="00277BF0">
        <w:rPr>
          <w:rFonts w:cstheme="minorHAnsi"/>
          <w:bCs/>
          <w:sz w:val="24"/>
          <w:szCs w:val="24"/>
        </w:rPr>
        <w:t xml:space="preserve"> 1</w:t>
      </w:r>
      <w:r w:rsidR="00277BF0" w:rsidRPr="00277BF0">
        <w:rPr>
          <w:rFonts w:cstheme="minorHAnsi"/>
          <w:bCs/>
          <w:sz w:val="24"/>
          <w:szCs w:val="24"/>
        </w:rPr>
        <w:t xml:space="preserve"> szt. </w:t>
      </w:r>
    </w:p>
    <w:p w:rsidR="00E43D07" w:rsidRPr="00277BF0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277BF0">
        <w:rPr>
          <w:rFonts w:cstheme="minorHAnsi"/>
          <w:bCs/>
          <w:sz w:val="24"/>
          <w:szCs w:val="24"/>
        </w:rPr>
        <w:t xml:space="preserve">Deflektor do DN 300 stal 1.4301 (304) </w:t>
      </w:r>
      <w:r w:rsidR="00277BF0" w:rsidRPr="00277BF0">
        <w:rPr>
          <w:rFonts w:cstheme="minorHAnsi"/>
          <w:bCs/>
          <w:sz w:val="24"/>
          <w:szCs w:val="24"/>
        </w:rPr>
        <w:t>–</w:t>
      </w:r>
      <w:r w:rsidRPr="00277BF0">
        <w:rPr>
          <w:rFonts w:cstheme="minorHAnsi"/>
          <w:bCs/>
          <w:sz w:val="24"/>
          <w:szCs w:val="24"/>
        </w:rPr>
        <w:t xml:space="preserve"> 2</w:t>
      </w:r>
      <w:r w:rsidR="00277BF0" w:rsidRPr="00277BF0">
        <w:rPr>
          <w:rFonts w:cstheme="minorHAnsi"/>
          <w:bCs/>
          <w:sz w:val="24"/>
          <w:szCs w:val="24"/>
        </w:rPr>
        <w:t xml:space="preserve"> szt. </w:t>
      </w:r>
    </w:p>
    <w:p w:rsidR="00E43D07" w:rsidRPr="00277BF0" w:rsidRDefault="00E43D07" w:rsidP="00E43D07">
      <w:pPr>
        <w:rPr>
          <w:rFonts w:cstheme="minorHAnsi"/>
          <w:bCs/>
          <w:sz w:val="24"/>
          <w:szCs w:val="24"/>
        </w:rPr>
      </w:pPr>
      <w:r w:rsidRPr="00277BF0">
        <w:rPr>
          <w:rFonts w:cstheme="minorHAnsi"/>
          <w:bCs/>
          <w:sz w:val="24"/>
          <w:szCs w:val="24"/>
        </w:rPr>
        <w:t>Elementy montażowe – 1</w:t>
      </w:r>
      <w:r w:rsidR="00277BF0" w:rsidRPr="00277BF0">
        <w:rPr>
          <w:rFonts w:cstheme="minorHAnsi"/>
          <w:bCs/>
          <w:sz w:val="24"/>
          <w:szCs w:val="24"/>
        </w:rPr>
        <w:t xml:space="preserve"> komplet.</w:t>
      </w:r>
    </w:p>
    <w:p w:rsidR="00E43D07" w:rsidRPr="00EF0578" w:rsidRDefault="00E43D07" w:rsidP="00E43D07">
      <w:pPr>
        <w:rPr>
          <w:rFonts w:cstheme="minorHAnsi"/>
          <w:b/>
          <w:bCs/>
          <w:sz w:val="24"/>
          <w:szCs w:val="24"/>
        </w:rPr>
      </w:pPr>
    </w:p>
    <w:p w:rsidR="00E43D07" w:rsidRPr="00EF0578" w:rsidRDefault="00E43D07" w:rsidP="00E43D07">
      <w:pPr>
        <w:rPr>
          <w:rFonts w:cstheme="minorHAnsi"/>
          <w:b/>
          <w:bCs/>
          <w:sz w:val="24"/>
          <w:szCs w:val="24"/>
        </w:rPr>
      </w:pPr>
      <w:r w:rsidRPr="00EF0578">
        <w:rPr>
          <w:rFonts w:cstheme="minorHAnsi"/>
          <w:b/>
          <w:bCs/>
          <w:sz w:val="24"/>
          <w:szCs w:val="24"/>
        </w:rPr>
        <w:t>Orurowanie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Orurowanie i kształtki (o grubości ścianki min. 2,00mm) wewnątrz komory wykonane ze stali w gat. jak powyżej, zakończone kołnierzem normowym.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</w:p>
    <w:p w:rsidR="00E43D07" w:rsidRPr="00EF0578" w:rsidRDefault="00E43D07" w:rsidP="00E43D07">
      <w:pPr>
        <w:rPr>
          <w:rFonts w:cstheme="minorHAnsi"/>
          <w:b/>
          <w:sz w:val="24"/>
          <w:szCs w:val="24"/>
        </w:rPr>
      </w:pPr>
      <w:r w:rsidRPr="00EF0578">
        <w:rPr>
          <w:rFonts w:cstheme="minorHAnsi"/>
          <w:b/>
          <w:sz w:val="24"/>
          <w:szCs w:val="24"/>
        </w:rPr>
        <w:t>Armatura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Zawór zwrotny kulowy: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Wykonanie wg. normy EN 1074-3,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Dla DN 32-40 połączenia gwintowane wg normy PN-EN ISO 228-1, ciśnienie PN10,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Dla DN &gt; 40 połączenia kołnierzowe i </w:t>
      </w:r>
      <w:proofErr w:type="spellStart"/>
      <w:r w:rsidRPr="00EF0578">
        <w:rPr>
          <w:rFonts w:cstheme="minorHAnsi"/>
          <w:sz w:val="24"/>
          <w:szCs w:val="24"/>
        </w:rPr>
        <w:t>owiercenie</w:t>
      </w:r>
      <w:proofErr w:type="spellEnd"/>
      <w:r w:rsidRPr="00EF0578">
        <w:rPr>
          <w:rFonts w:cstheme="minorHAnsi"/>
          <w:sz w:val="24"/>
          <w:szCs w:val="24"/>
        </w:rPr>
        <w:t xml:space="preserve"> wg normy PN-EN 1092-2, ciśnienie PN10,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Długość zabudowy krótka wg normy PN-EN 558, ser. 48,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Korpus i pokrywa wykonane z żeliwa sferoidalnego GJS 400,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Kula wykonana z aluminium </w:t>
      </w:r>
      <w:proofErr w:type="spellStart"/>
      <w:r w:rsidRPr="00EF0578">
        <w:rPr>
          <w:rFonts w:cstheme="minorHAnsi"/>
          <w:sz w:val="24"/>
          <w:szCs w:val="24"/>
        </w:rPr>
        <w:t>nawulkanizowana</w:t>
      </w:r>
      <w:proofErr w:type="spellEnd"/>
      <w:r w:rsidRPr="00EF0578">
        <w:rPr>
          <w:rFonts w:cstheme="minorHAnsi"/>
          <w:sz w:val="24"/>
          <w:szCs w:val="24"/>
        </w:rPr>
        <w:t xml:space="preserve"> gumą NBR (dla średnic DN 50-150), ze stali nierdzewnej (dla średnic DN</w:t>
      </w:r>
      <w:r w:rsidR="00AC7E8F">
        <w:rPr>
          <w:rFonts w:cstheme="minorHAnsi"/>
          <w:sz w:val="24"/>
          <w:szCs w:val="24"/>
        </w:rPr>
        <w:t xml:space="preserve"> </w:t>
      </w:r>
      <w:r w:rsidRPr="00EF0578">
        <w:rPr>
          <w:rFonts w:cstheme="minorHAnsi"/>
          <w:sz w:val="24"/>
          <w:szCs w:val="24"/>
        </w:rPr>
        <w:t xml:space="preserve">200-300) lub z żeliwa sferoidalnego (dla DN 350-400). 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Samoczyszczący i pełno przelotowy, kula obraca się podczas pracy co eliminuje ryzyko osadzenia zanieczyszczeń na kuli,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Pokrywa klapy z funkcją uchylania dla ułatwienia konserwacji zaworu,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Ochrona antykorozyjna powłoką na bazie żywicy epoksydowej, minimum 200 mikronów,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Śruby łączące pokrywę z korpusem ze stali nierdzewnej.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----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Zasuwa </w:t>
      </w:r>
      <w:proofErr w:type="spellStart"/>
      <w:r w:rsidRPr="00EF0578">
        <w:rPr>
          <w:rFonts w:cstheme="minorHAnsi"/>
          <w:sz w:val="24"/>
          <w:szCs w:val="24"/>
        </w:rPr>
        <w:t>miękkouszczelniana</w:t>
      </w:r>
      <w:proofErr w:type="spellEnd"/>
      <w:r w:rsidRPr="00EF0578">
        <w:rPr>
          <w:rFonts w:cstheme="minorHAnsi"/>
          <w:sz w:val="24"/>
          <w:szCs w:val="24"/>
        </w:rPr>
        <w:t>: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Wykonanie wg. normy 1171, EN1074-1 i EN 1074-2,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 xml:space="preserve">• Połączenia kołnierzowe i </w:t>
      </w:r>
      <w:proofErr w:type="spellStart"/>
      <w:r w:rsidRPr="00EF0578">
        <w:rPr>
          <w:rFonts w:cstheme="minorHAnsi"/>
          <w:sz w:val="24"/>
          <w:szCs w:val="24"/>
        </w:rPr>
        <w:t>owiercenie</w:t>
      </w:r>
      <w:proofErr w:type="spellEnd"/>
      <w:r w:rsidRPr="00EF0578">
        <w:rPr>
          <w:rFonts w:cstheme="minorHAnsi"/>
          <w:sz w:val="24"/>
          <w:szCs w:val="24"/>
        </w:rPr>
        <w:t xml:space="preserve"> wg normy PN-EN 1092-2, ciśnienie PN10,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Długość zabudowy krótka wg PN-EN 558-1, ser. 14,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Korpus, pokrywa i klin wykonane z żeliwa sferoidalnego GJS 500,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Klin pokryty EPDM,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Uszczelnienie klina - NBR,</w:t>
      </w:r>
    </w:p>
    <w:p w:rsidR="00E43D07" w:rsidRPr="00EF0578" w:rsidRDefault="00E43D07" w:rsidP="00E43D0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Ochrona antykorozyjna powłoką na bazie żywicy epoksydowej, minimum 250 mikronów,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  <w:r w:rsidRPr="00EF0578">
        <w:rPr>
          <w:rFonts w:cstheme="minorHAnsi"/>
          <w:sz w:val="24"/>
          <w:szCs w:val="24"/>
        </w:rPr>
        <w:t>• Śruby łączące pokrywę z korpusem ze stali nierdzewnej.</w:t>
      </w:r>
    </w:p>
    <w:p w:rsidR="00E43D07" w:rsidRPr="00EF0578" w:rsidRDefault="00E43D07" w:rsidP="00E43D07">
      <w:pPr>
        <w:rPr>
          <w:rFonts w:cstheme="minorHAnsi"/>
          <w:sz w:val="24"/>
          <w:szCs w:val="24"/>
        </w:rPr>
      </w:pPr>
    </w:p>
    <w:sectPr w:rsidR="00E43D07" w:rsidRPr="00EF0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33079"/>
    <w:multiLevelType w:val="hybridMultilevel"/>
    <w:tmpl w:val="19369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6D14"/>
    <w:multiLevelType w:val="hybridMultilevel"/>
    <w:tmpl w:val="6ABA0206"/>
    <w:lvl w:ilvl="0" w:tplc="B37AD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B1362"/>
    <w:multiLevelType w:val="hybridMultilevel"/>
    <w:tmpl w:val="816457FA"/>
    <w:lvl w:ilvl="0" w:tplc="B37AD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A5"/>
    <w:rsid w:val="00143EA5"/>
    <w:rsid w:val="00277BF0"/>
    <w:rsid w:val="00314F64"/>
    <w:rsid w:val="00333782"/>
    <w:rsid w:val="00AC7E8F"/>
    <w:rsid w:val="00BB6AA5"/>
    <w:rsid w:val="00E43D07"/>
    <w:rsid w:val="00E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97EC-597A-4362-B37E-FF7C9E1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6</cp:revision>
  <dcterms:created xsi:type="dcterms:W3CDTF">2021-01-15T14:54:00Z</dcterms:created>
  <dcterms:modified xsi:type="dcterms:W3CDTF">2021-01-15T18:36:00Z</dcterms:modified>
</cp:coreProperties>
</file>