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2BAEE" w14:textId="77777777" w:rsidR="00574260" w:rsidRPr="00A72C3A" w:rsidRDefault="00574260" w:rsidP="00A72C3A">
      <w:pPr>
        <w:jc w:val="both"/>
        <w:rPr>
          <w:rFonts w:ascii="Arial" w:hAnsi="Arial" w:cs="Arial"/>
          <w:sz w:val="20"/>
          <w:szCs w:val="20"/>
        </w:rPr>
      </w:pPr>
    </w:p>
    <w:p w14:paraId="2979DC4F" w14:textId="77777777" w:rsidR="00574260" w:rsidRPr="00A72C3A" w:rsidRDefault="00574260" w:rsidP="00A72C3A">
      <w:pPr>
        <w:jc w:val="both"/>
        <w:rPr>
          <w:rFonts w:ascii="Arial" w:hAnsi="Arial" w:cs="Arial"/>
          <w:sz w:val="20"/>
          <w:szCs w:val="20"/>
        </w:rPr>
      </w:pPr>
    </w:p>
    <w:p w14:paraId="43057DBE" w14:textId="77777777" w:rsidR="00574260" w:rsidRPr="00A72C3A" w:rsidRDefault="00574260" w:rsidP="00A72C3A">
      <w:pPr>
        <w:jc w:val="center"/>
        <w:rPr>
          <w:rFonts w:ascii="Arial" w:hAnsi="Arial" w:cs="Arial"/>
          <w:b/>
          <w:sz w:val="28"/>
          <w:szCs w:val="28"/>
        </w:rPr>
      </w:pPr>
      <w:r w:rsidRPr="00A72C3A">
        <w:rPr>
          <w:rFonts w:ascii="Arial" w:hAnsi="Arial" w:cs="Arial"/>
          <w:b/>
          <w:sz w:val="28"/>
          <w:szCs w:val="28"/>
        </w:rPr>
        <w:t>ZAPYTANIE OFERTOWE</w:t>
      </w:r>
    </w:p>
    <w:p w14:paraId="44B5CC76" w14:textId="77777777" w:rsidR="00FE09AF" w:rsidRPr="00A72C3A" w:rsidRDefault="00FE09AF" w:rsidP="00A72C3A">
      <w:pPr>
        <w:jc w:val="center"/>
        <w:rPr>
          <w:rFonts w:ascii="Arial" w:hAnsi="Arial" w:cs="Arial"/>
          <w:sz w:val="20"/>
          <w:szCs w:val="20"/>
        </w:rPr>
      </w:pPr>
      <w:r w:rsidRPr="00A72C3A">
        <w:rPr>
          <w:rFonts w:ascii="Arial" w:hAnsi="Arial" w:cs="Arial"/>
          <w:sz w:val="20"/>
          <w:szCs w:val="20"/>
        </w:rPr>
        <w:t>POSTĘPOWANIE OFERTOWE NR 01/SEBAX/2024</w:t>
      </w:r>
    </w:p>
    <w:p w14:paraId="0D71925A" w14:textId="77777777" w:rsidR="00FE09AF" w:rsidRPr="00A72C3A" w:rsidRDefault="00FE09AF" w:rsidP="00A72C3A">
      <w:pPr>
        <w:jc w:val="center"/>
        <w:rPr>
          <w:rFonts w:ascii="Arial" w:hAnsi="Arial" w:cs="Arial"/>
          <w:b/>
          <w:sz w:val="20"/>
          <w:szCs w:val="20"/>
        </w:rPr>
      </w:pPr>
    </w:p>
    <w:p w14:paraId="5908451C" w14:textId="77777777" w:rsidR="00574260" w:rsidRDefault="00574260" w:rsidP="00A72C3A">
      <w:pPr>
        <w:jc w:val="both"/>
        <w:rPr>
          <w:rFonts w:ascii="Arial" w:hAnsi="Arial" w:cs="Arial"/>
          <w:sz w:val="20"/>
          <w:szCs w:val="20"/>
        </w:rPr>
      </w:pPr>
    </w:p>
    <w:p w14:paraId="2D5028C7" w14:textId="77777777" w:rsidR="00AA70FB" w:rsidRPr="00A72C3A" w:rsidRDefault="00AA70FB" w:rsidP="00A72C3A">
      <w:pPr>
        <w:jc w:val="both"/>
        <w:rPr>
          <w:rFonts w:ascii="Arial" w:hAnsi="Arial" w:cs="Arial"/>
          <w:sz w:val="20"/>
          <w:szCs w:val="20"/>
        </w:rPr>
      </w:pPr>
    </w:p>
    <w:p w14:paraId="77391974" w14:textId="77777777" w:rsidR="00FE09AF" w:rsidRPr="00A72C3A" w:rsidRDefault="00FE09AF" w:rsidP="00A72C3A">
      <w:pPr>
        <w:jc w:val="both"/>
        <w:rPr>
          <w:rFonts w:ascii="Arial" w:hAnsi="Arial" w:cs="Arial"/>
          <w:sz w:val="20"/>
          <w:szCs w:val="20"/>
        </w:rPr>
      </w:pPr>
      <w:r w:rsidRPr="00A72C3A">
        <w:rPr>
          <w:rFonts w:ascii="Arial" w:hAnsi="Arial" w:cs="Arial"/>
          <w:sz w:val="20"/>
          <w:szCs w:val="20"/>
        </w:rPr>
        <w:t>Dotyczy projektu realizowanego w ramach RPO Województwa Śląskiego, ramach Funduszu Europejskiego dla Śląskiego 2021-2027 (Europejski Fundusz Rozwoju Regionalnego) dla Priorytetu: FESL.01.00-Fundusze Europejskie na inteligentny rozwój</w:t>
      </w:r>
    </w:p>
    <w:p w14:paraId="64927C10" w14:textId="77777777" w:rsidR="00FE09AF" w:rsidRPr="00A72C3A" w:rsidRDefault="00FE09AF" w:rsidP="00A72C3A">
      <w:pPr>
        <w:jc w:val="both"/>
        <w:rPr>
          <w:rFonts w:ascii="Arial" w:hAnsi="Arial" w:cs="Arial"/>
          <w:sz w:val="20"/>
          <w:szCs w:val="20"/>
        </w:rPr>
      </w:pPr>
    </w:p>
    <w:p w14:paraId="62AE54A4" w14:textId="77777777" w:rsidR="00FE09AF" w:rsidRPr="00A72C3A" w:rsidRDefault="00FE09AF" w:rsidP="00A72C3A">
      <w:pPr>
        <w:jc w:val="both"/>
        <w:rPr>
          <w:rFonts w:ascii="Arial" w:hAnsi="Arial" w:cs="Arial"/>
          <w:sz w:val="20"/>
          <w:szCs w:val="20"/>
        </w:rPr>
      </w:pPr>
      <w:r w:rsidRPr="00A72C3A">
        <w:rPr>
          <w:rFonts w:ascii="Arial" w:hAnsi="Arial" w:cs="Arial"/>
          <w:sz w:val="20"/>
          <w:szCs w:val="20"/>
        </w:rPr>
        <w:t>W związku z realizacją projektu „Energooszczędny, bioaktywny podwieszany system transportowy dla przemysłu spożywczego z wykorzystaniem technologii kompozytowych i polimerowych” FESL.01.02-Badania, rozwój i innowacje w przedsiębiorstwach</w:t>
      </w:r>
    </w:p>
    <w:p w14:paraId="54F207D2" w14:textId="77777777" w:rsidR="00FE09AF" w:rsidRPr="00A72C3A" w:rsidRDefault="00FE09AF" w:rsidP="00A72C3A">
      <w:pPr>
        <w:jc w:val="both"/>
        <w:rPr>
          <w:rFonts w:ascii="Arial" w:hAnsi="Arial" w:cs="Arial"/>
          <w:sz w:val="20"/>
          <w:szCs w:val="20"/>
        </w:rPr>
      </w:pPr>
    </w:p>
    <w:p w14:paraId="6422E0DF" w14:textId="77777777" w:rsidR="00035314" w:rsidRPr="00A72C3A" w:rsidRDefault="00035314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2919C632" w14:textId="77777777" w:rsidR="00FE09AF" w:rsidRPr="00A72C3A" w:rsidRDefault="00FE09AF" w:rsidP="00A72C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Firma zaprasza do składania ofert na dostawy.</w:t>
      </w:r>
    </w:p>
    <w:p w14:paraId="5CD53751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7AB7FF61" w14:textId="77777777" w:rsidR="00FE09AF" w:rsidRPr="004908DD" w:rsidRDefault="00FE09AF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908DD">
        <w:rPr>
          <w:rFonts w:ascii="Arial" w:hAnsi="Arial" w:cs="Arial"/>
          <w:b/>
          <w:bCs/>
          <w:sz w:val="20"/>
          <w:szCs w:val="20"/>
        </w:rPr>
        <w:t>SEKCJA I: ZAMAWIAJĄCY</w:t>
      </w:r>
    </w:p>
    <w:p w14:paraId="7FCD2E16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I.1. Nazwa i adres Zamawiającego</w:t>
      </w:r>
    </w:p>
    <w:p w14:paraId="7D6DF9F3" w14:textId="303FB074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Przedsiębiorstwo Produkcyjno</w:t>
      </w:r>
      <w:r w:rsidR="00E16E8C">
        <w:rPr>
          <w:rFonts w:ascii="Arial" w:hAnsi="Arial" w:cs="Arial"/>
          <w:bCs/>
          <w:sz w:val="20"/>
          <w:szCs w:val="20"/>
        </w:rPr>
        <w:t>-</w:t>
      </w:r>
      <w:r w:rsidRPr="00A72C3A">
        <w:rPr>
          <w:rFonts w:ascii="Arial" w:hAnsi="Arial" w:cs="Arial"/>
          <w:bCs/>
          <w:sz w:val="20"/>
          <w:szCs w:val="20"/>
        </w:rPr>
        <w:t>Handlowo</w:t>
      </w:r>
      <w:r w:rsidR="00E16E8C">
        <w:rPr>
          <w:rFonts w:ascii="Arial" w:hAnsi="Arial" w:cs="Arial"/>
          <w:bCs/>
          <w:sz w:val="20"/>
          <w:szCs w:val="20"/>
        </w:rPr>
        <w:t>-</w:t>
      </w:r>
      <w:r w:rsidRPr="00A72C3A">
        <w:rPr>
          <w:rFonts w:ascii="Arial" w:hAnsi="Arial" w:cs="Arial"/>
          <w:bCs/>
          <w:sz w:val="20"/>
          <w:szCs w:val="20"/>
        </w:rPr>
        <w:t>Usługowe SEBAX Sebastian Zimny</w:t>
      </w:r>
    </w:p>
    <w:p w14:paraId="7F1AD822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ul. Wierzbowa 7</w:t>
      </w:r>
    </w:p>
    <w:p w14:paraId="43E2901B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43-300 Bielsko-Biała</w:t>
      </w:r>
    </w:p>
    <w:p w14:paraId="65BF2A1B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REGON: 271780479 </w:t>
      </w:r>
    </w:p>
    <w:p w14:paraId="71BF46E4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NIP: 6310012727</w:t>
      </w:r>
    </w:p>
    <w:p w14:paraId="520F870C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Osobą upoważnioną do kontaktu z oferentami jest: Sebastian Zimny </w:t>
      </w:r>
    </w:p>
    <w:p w14:paraId="38BCB8B1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Numer telefonu komórkowego: 601492630</w:t>
      </w:r>
    </w:p>
    <w:p w14:paraId="3B063644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E-mail: </w:t>
      </w:r>
      <w:hyperlink r:id="rId8" w:history="1">
        <w:r w:rsidRPr="00A72C3A">
          <w:rPr>
            <w:rStyle w:val="Hipercze"/>
            <w:rFonts w:ascii="Arial" w:hAnsi="Arial" w:cs="Arial"/>
            <w:bCs/>
            <w:sz w:val="20"/>
            <w:szCs w:val="20"/>
          </w:rPr>
          <w:t>sebax@sebax.eu</w:t>
        </w:r>
      </w:hyperlink>
      <w:r w:rsidRPr="00A72C3A">
        <w:rPr>
          <w:rFonts w:ascii="Arial" w:hAnsi="Arial" w:cs="Arial"/>
          <w:bCs/>
          <w:sz w:val="20"/>
          <w:szCs w:val="20"/>
        </w:rPr>
        <w:t xml:space="preserve"> </w:t>
      </w:r>
    </w:p>
    <w:p w14:paraId="785CB1FB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1724DDE0" w14:textId="77777777" w:rsidR="00FE09AF" w:rsidRPr="004908DD" w:rsidRDefault="00FE09AF" w:rsidP="004908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908DD">
        <w:rPr>
          <w:rFonts w:ascii="Arial" w:hAnsi="Arial" w:cs="Arial"/>
          <w:b/>
          <w:bCs/>
          <w:sz w:val="20"/>
          <w:szCs w:val="20"/>
        </w:rPr>
        <w:t>SEKCJA II: OPIS ZAMÓWIENIA</w:t>
      </w:r>
    </w:p>
    <w:p w14:paraId="7C609F3B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II.1. Tryb udzielenia zamówienia</w:t>
      </w:r>
    </w:p>
    <w:p w14:paraId="21C997DE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Postępowanie o udzielenie zamówienia prowadzone jest w trybie zapytania ofertowego zgodnie z zasadą konkurencyjności. Sposób ponoszenia wydatków zgodnie z zasadą uczciwej konkurencji.</w:t>
      </w:r>
    </w:p>
    <w:p w14:paraId="4DD3D5D2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II.2. Zawarcie umowy</w:t>
      </w:r>
    </w:p>
    <w:p w14:paraId="52BEBFA4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Umowa zostanie zawarta w wyniku przyjęcia oferty przez Zamawiającego.</w:t>
      </w:r>
    </w:p>
    <w:p w14:paraId="7ACAD50F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II.2.1. Nazwa nadana zamówieniu przez Zamawiającego:</w:t>
      </w:r>
    </w:p>
    <w:p w14:paraId="525CA286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Tytuł projektu: Energooszczędny, bioaktywny podwieszany system transportowy dla przemysłu spożywczego z wykorzystaniem technologii kompozytowych i polimerowych</w:t>
      </w:r>
    </w:p>
    <w:p w14:paraId="46D3D51B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II.2.2. Nazwa zamówienia/wydatku nadana przez Zamawiającego:</w:t>
      </w:r>
    </w:p>
    <w:p w14:paraId="47A35243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Pozostałe koszty bezpośrednie (Op) </w:t>
      </w:r>
    </w:p>
    <w:p w14:paraId="5F97ABEE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II.2.3. KOD CPV</w:t>
      </w:r>
    </w:p>
    <w:p w14:paraId="58ABB043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Opis przedmiotu zamówienia wg Wspólnego Słownika Zamówień (CPV):</w:t>
      </w:r>
    </w:p>
    <w:p w14:paraId="4D95DC45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48000000-8 (pakiety oprogramowania i systemy informatyczne)</w:t>
      </w:r>
    </w:p>
    <w:p w14:paraId="09302C6B" w14:textId="77777777" w:rsidR="00FE09AF" w:rsidRPr="00A72C3A" w:rsidRDefault="00FE09AF" w:rsidP="004908DD">
      <w:pPr>
        <w:jc w:val="both"/>
        <w:rPr>
          <w:rFonts w:ascii="Arial" w:hAnsi="Arial" w:cs="Arial"/>
          <w:bCs/>
          <w:sz w:val="20"/>
          <w:szCs w:val="20"/>
        </w:rPr>
      </w:pPr>
    </w:p>
    <w:p w14:paraId="1824C72F" w14:textId="77777777" w:rsidR="00FE09AF" w:rsidRPr="00A72C3A" w:rsidRDefault="00FE09AF" w:rsidP="004908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II.2.4. Przedmiot zamówienia:</w:t>
      </w:r>
    </w:p>
    <w:p w14:paraId="1252A31A" w14:textId="77777777" w:rsidR="00D904EA" w:rsidRDefault="004908DD" w:rsidP="00A56D19">
      <w:pPr>
        <w:jc w:val="both"/>
        <w:rPr>
          <w:rFonts w:ascii="Arial" w:hAnsi="Arial" w:cs="Arial"/>
          <w:bCs/>
          <w:sz w:val="20"/>
          <w:szCs w:val="20"/>
        </w:rPr>
      </w:pPr>
      <w:r w:rsidRPr="004908DD">
        <w:rPr>
          <w:rFonts w:ascii="Arial" w:hAnsi="Arial" w:cs="Arial"/>
          <w:bCs/>
          <w:sz w:val="20"/>
          <w:szCs w:val="20"/>
        </w:rPr>
        <w:t>Parametryczny CAD 2D/3D do projektowania, wytwarzania i prototypowania, umożliwiający  tworzenie modeli 2D/3D konstrukcji stalowych i aluminiowych, generujący profile, komponenty i elementy złączone, z możliwością rozbudowy o dodatki, służące do tworzenia profesjonalnych wizualizacji, lub animacji.</w:t>
      </w:r>
      <w:r w:rsidR="00A56D19">
        <w:t xml:space="preserve"> </w:t>
      </w:r>
      <w:r w:rsidR="00A56D19" w:rsidRPr="00A56D19">
        <w:rPr>
          <w:rFonts w:ascii="Arial" w:hAnsi="Arial" w:cs="Arial"/>
          <w:bCs/>
          <w:sz w:val="20"/>
          <w:szCs w:val="20"/>
        </w:rPr>
        <w:t>Możliwość pracy na dwóch silnikach graficznych PARASOLID i ACIS</w:t>
      </w:r>
      <w:r w:rsidR="00A56D19">
        <w:rPr>
          <w:rFonts w:ascii="Arial" w:hAnsi="Arial" w:cs="Arial"/>
          <w:bCs/>
          <w:sz w:val="20"/>
          <w:szCs w:val="20"/>
        </w:rPr>
        <w:t xml:space="preserve"> oraz </w:t>
      </w:r>
      <w:r w:rsidR="00A56D19" w:rsidRPr="00A56D19">
        <w:rPr>
          <w:rFonts w:ascii="Arial" w:hAnsi="Arial" w:cs="Arial"/>
          <w:bCs/>
          <w:sz w:val="20"/>
          <w:szCs w:val="20"/>
        </w:rPr>
        <w:t xml:space="preserve">wykonywania obliczeń metodą MES do 2000 węzłów z zakresu analiz wytrzymałościowych, termicznych </w:t>
      </w:r>
    </w:p>
    <w:p w14:paraId="55FA2665" w14:textId="061FF04E" w:rsidR="001F216E" w:rsidRDefault="00A56D19" w:rsidP="00A56D19">
      <w:pPr>
        <w:jc w:val="both"/>
        <w:rPr>
          <w:rFonts w:ascii="Arial" w:hAnsi="Arial" w:cs="Arial"/>
          <w:bCs/>
          <w:sz w:val="20"/>
          <w:szCs w:val="20"/>
        </w:rPr>
      </w:pPr>
      <w:r w:rsidRPr="00A56D19">
        <w:rPr>
          <w:rFonts w:ascii="Arial" w:hAnsi="Arial" w:cs="Arial"/>
          <w:bCs/>
          <w:sz w:val="20"/>
          <w:szCs w:val="20"/>
        </w:rPr>
        <w:t>i elektrycznych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56D19">
        <w:rPr>
          <w:rFonts w:ascii="Arial" w:hAnsi="Arial" w:cs="Arial"/>
          <w:bCs/>
          <w:sz w:val="20"/>
          <w:szCs w:val="20"/>
        </w:rPr>
        <w:t>Tworzenie profesjonalnych wizualizacji i animacji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56D19">
        <w:rPr>
          <w:rFonts w:ascii="Arial" w:hAnsi="Arial" w:cs="Arial"/>
          <w:bCs/>
          <w:sz w:val="20"/>
          <w:szCs w:val="20"/>
        </w:rPr>
        <w:t>Możliwość tworzenia własnych katalogów i bibliotek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56D19">
        <w:rPr>
          <w:rFonts w:ascii="Arial" w:hAnsi="Arial" w:cs="Arial"/>
          <w:bCs/>
          <w:sz w:val="20"/>
          <w:szCs w:val="20"/>
        </w:rPr>
        <w:t>Licencja wieczysta, jednostanowiskowa typu przenośna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56D19">
        <w:rPr>
          <w:rFonts w:ascii="Arial" w:hAnsi="Arial" w:cs="Arial"/>
          <w:bCs/>
          <w:sz w:val="20"/>
          <w:szCs w:val="20"/>
        </w:rPr>
        <w:t>Dostęp do bezpłatnych aktualizacji posiadanej wersji oprogramowania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56D19">
        <w:rPr>
          <w:rFonts w:ascii="Arial" w:hAnsi="Arial" w:cs="Arial"/>
          <w:bCs/>
          <w:sz w:val="20"/>
          <w:szCs w:val="20"/>
        </w:rPr>
        <w:t>Polska wersja językowa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56D19">
        <w:rPr>
          <w:rFonts w:ascii="Arial" w:hAnsi="Arial" w:cs="Arial"/>
          <w:bCs/>
          <w:sz w:val="20"/>
          <w:szCs w:val="20"/>
        </w:rPr>
        <w:t>Wsparcie serwisowe świadczone drogą telefoniczną, mailową oraz przez zdalny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56D19">
        <w:rPr>
          <w:rFonts w:ascii="Arial" w:hAnsi="Arial" w:cs="Arial"/>
          <w:bCs/>
          <w:sz w:val="20"/>
          <w:szCs w:val="20"/>
        </w:rPr>
        <w:t>pulpit komputera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56D19">
        <w:rPr>
          <w:rFonts w:ascii="Arial" w:hAnsi="Arial" w:cs="Arial"/>
          <w:bCs/>
          <w:sz w:val="20"/>
          <w:szCs w:val="20"/>
        </w:rPr>
        <w:t>Rozszerzone wsparcie techniczne na dwa lata świadczone drogą telefoniczną,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56D19">
        <w:rPr>
          <w:rFonts w:ascii="Arial" w:hAnsi="Arial" w:cs="Arial"/>
          <w:bCs/>
          <w:sz w:val="20"/>
          <w:szCs w:val="20"/>
        </w:rPr>
        <w:t>mailową oraz przez zdalny pulpit komputera</w:t>
      </w:r>
    </w:p>
    <w:p w14:paraId="789FE61A" w14:textId="77777777" w:rsidR="004908DD" w:rsidRPr="00A72C3A" w:rsidRDefault="004908DD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294B657D" w14:textId="77777777" w:rsidR="00FE09AF" w:rsidRPr="00A72C3A" w:rsidRDefault="00FE09AF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lastRenderedPageBreak/>
        <w:t>II.2.5. Warunki</w:t>
      </w:r>
    </w:p>
    <w:p w14:paraId="4C813192" w14:textId="77777777" w:rsidR="00FE09AF" w:rsidRPr="00A72C3A" w:rsidRDefault="00FE09AF" w:rsidP="00A72C3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Nie dopuszcza się możliwości złożenia oferty częściowej.</w:t>
      </w:r>
    </w:p>
    <w:p w14:paraId="13577A9E" w14:textId="77777777" w:rsidR="00FE09AF" w:rsidRPr="00A72C3A" w:rsidRDefault="00FE09AF" w:rsidP="00A72C3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Nie dopuszcza się możliwości złożenia oferty wariantowej.</w:t>
      </w:r>
    </w:p>
    <w:p w14:paraId="1E07CB4E" w14:textId="77777777" w:rsidR="00FE09AF" w:rsidRDefault="00FE09AF" w:rsidP="00A72C3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Termin związania ofertą: </w:t>
      </w:r>
      <w:r w:rsidR="00AA70FB">
        <w:rPr>
          <w:rFonts w:ascii="Arial" w:hAnsi="Arial" w:cs="Arial"/>
          <w:bCs/>
          <w:sz w:val="20"/>
          <w:szCs w:val="20"/>
        </w:rPr>
        <w:t>30</w:t>
      </w:r>
      <w:r w:rsidRPr="00A72C3A">
        <w:rPr>
          <w:rFonts w:ascii="Arial" w:hAnsi="Arial" w:cs="Arial"/>
          <w:bCs/>
          <w:sz w:val="20"/>
          <w:szCs w:val="20"/>
        </w:rPr>
        <w:t xml:space="preserve"> dni.</w:t>
      </w:r>
    </w:p>
    <w:p w14:paraId="2C0F22E3" w14:textId="77777777" w:rsidR="00AA70FB" w:rsidRDefault="00AA70FB" w:rsidP="00AA70FB">
      <w:pPr>
        <w:jc w:val="both"/>
        <w:rPr>
          <w:rFonts w:ascii="Arial" w:hAnsi="Arial" w:cs="Arial"/>
          <w:bCs/>
          <w:sz w:val="20"/>
          <w:szCs w:val="20"/>
        </w:rPr>
      </w:pPr>
    </w:p>
    <w:p w14:paraId="5BBA371B" w14:textId="77777777" w:rsidR="00AA70FB" w:rsidRPr="00AA70FB" w:rsidRDefault="00AA70FB" w:rsidP="00AA70FB">
      <w:pPr>
        <w:jc w:val="both"/>
        <w:rPr>
          <w:rFonts w:ascii="Arial" w:hAnsi="Arial" w:cs="Arial"/>
          <w:bCs/>
          <w:sz w:val="20"/>
          <w:szCs w:val="20"/>
        </w:rPr>
      </w:pPr>
    </w:p>
    <w:p w14:paraId="11E0DC15" w14:textId="77777777" w:rsidR="00FE09AF" w:rsidRPr="00A72C3A" w:rsidRDefault="00FE09AF" w:rsidP="00A72C3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O udzielenie zamówienia mogą ubiegać się Wykonawcy, którzy:</w:t>
      </w:r>
    </w:p>
    <w:p w14:paraId="7A67B9DD" w14:textId="77777777" w:rsidR="00FE09AF" w:rsidRPr="00A72C3A" w:rsidRDefault="00FE09AF" w:rsidP="00A72C3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Spełniają warunek: posiadania uprawnienia do wykonywania określonej działalności lub czynności. Wykonawca potwierdzi spełnienie warunków udziału w postępowaniu poprzez złożenie oświadczenia (załącznik nr 3).,</w:t>
      </w:r>
    </w:p>
    <w:p w14:paraId="785241E0" w14:textId="77777777" w:rsidR="00FE09AF" w:rsidRPr="00A72C3A" w:rsidRDefault="00FE09AF" w:rsidP="00A72C3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Spełniają warunek: posiadania wiedzy i doświadczenia niezbędne do realizacji zamówienia. Wykonawca potwierdzi spełnienie warunków udziału w postępowaniu poprzez złożenie oświadczenia (załącznik nr 3).</w:t>
      </w:r>
    </w:p>
    <w:p w14:paraId="06B6327A" w14:textId="77777777" w:rsidR="00FE09AF" w:rsidRPr="00A72C3A" w:rsidRDefault="00FE09AF" w:rsidP="00A72C3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Spełniają warunek: dysponowania odpowiednim potencjałem technicznym niezbędnym do realizacji zamówienia. Wykonawca potwierdzi spełnienie warunków udziału w postępowaniu poprzez złożenie oświadczenia (załącznik nr 3).</w:t>
      </w:r>
    </w:p>
    <w:p w14:paraId="16BB2ECA" w14:textId="77777777" w:rsidR="00FE09AF" w:rsidRPr="00A72C3A" w:rsidRDefault="00FE09AF" w:rsidP="00A72C3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Spełniają warunek: posiadania osób zdolnych do realizacji zamówienia. Wykonawca potwierdzi spełnienie warunków udziału w postępowaniu poprzez złożen</w:t>
      </w:r>
      <w:r w:rsidR="001F216E" w:rsidRPr="00A72C3A">
        <w:rPr>
          <w:rFonts w:ascii="Arial" w:hAnsi="Arial" w:cs="Arial"/>
          <w:bCs/>
          <w:sz w:val="20"/>
          <w:szCs w:val="20"/>
        </w:rPr>
        <w:t>ie oświadczenia (załącznik nr 3</w:t>
      </w:r>
    </w:p>
    <w:p w14:paraId="25FEC544" w14:textId="77777777" w:rsidR="00FE09AF" w:rsidRPr="00A72C3A" w:rsidRDefault="00FE09AF" w:rsidP="00A72C3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Spełniają warunek: znajdowania się w sytuacji ekonomicznej i finansowej zapewniającej realizację zamówienia. Wykonawca potwierdzi spełnienie warunków udziału w postępowaniu poprzez złożenie oświadczenia (załącznik nr 3).</w:t>
      </w:r>
    </w:p>
    <w:p w14:paraId="39E278ED" w14:textId="77777777" w:rsidR="00FE09AF" w:rsidRPr="00A72C3A" w:rsidRDefault="00FE09AF" w:rsidP="00A72C3A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Nie są powiązani osobowo ani kapitało w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045F0EB" w14:textId="77777777" w:rsidR="00FE09AF" w:rsidRPr="00A72C3A" w:rsidRDefault="00FE09AF" w:rsidP="00A72C3A">
      <w:pPr>
        <w:pStyle w:val="Akapitzlist"/>
        <w:numPr>
          <w:ilvl w:val="0"/>
          <w:numId w:val="14"/>
        </w:numPr>
        <w:spacing w:after="0" w:line="240" w:lineRule="auto"/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uczestniczeniu w spółce jako wspólnik spółki cywilnej lub spółki osobowej;</w:t>
      </w:r>
    </w:p>
    <w:p w14:paraId="56383286" w14:textId="77777777" w:rsidR="00FE09AF" w:rsidRPr="00A72C3A" w:rsidRDefault="00FE09AF" w:rsidP="00A72C3A">
      <w:pPr>
        <w:pStyle w:val="Akapitzlist"/>
        <w:numPr>
          <w:ilvl w:val="0"/>
          <w:numId w:val="14"/>
        </w:numPr>
        <w:spacing w:after="0" w:line="240" w:lineRule="auto"/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posiadaniu co najmniej 10% udziałów lub akcji;</w:t>
      </w:r>
    </w:p>
    <w:p w14:paraId="44F71FA3" w14:textId="77777777" w:rsidR="00FE09AF" w:rsidRPr="00A72C3A" w:rsidRDefault="00FE09AF" w:rsidP="00A72C3A">
      <w:pPr>
        <w:pStyle w:val="Akapitzlist"/>
        <w:numPr>
          <w:ilvl w:val="0"/>
          <w:numId w:val="14"/>
        </w:numPr>
        <w:spacing w:after="0" w:line="240" w:lineRule="auto"/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pełnieniu funkcji członka organu nadzorczego lub zarządzającego, prokurenta, pełnomocnika;</w:t>
      </w:r>
    </w:p>
    <w:p w14:paraId="57858BB4" w14:textId="77777777" w:rsidR="00FE09AF" w:rsidRPr="00A72C3A" w:rsidRDefault="00FE09AF" w:rsidP="00A72C3A">
      <w:pPr>
        <w:pStyle w:val="Akapitzlist"/>
        <w:numPr>
          <w:ilvl w:val="0"/>
          <w:numId w:val="14"/>
        </w:numPr>
        <w:spacing w:after="0" w:line="240" w:lineRule="auto"/>
        <w:ind w:left="1985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W sytuacji wystąpienia powiązania Wykonawca będzie podlegał odrzuceniu z postępowania.</w:t>
      </w:r>
    </w:p>
    <w:p w14:paraId="394D49EA" w14:textId="77777777" w:rsidR="00FE09AF" w:rsidRDefault="00FE09AF" w:rsidP="00A72C3A">
      <w:pPr>
        <w:pStyle w:val="Akapitzlist"/>
        <w:spacing w:after="0" w:line="240" w:lineRule="auto"/>
        <w:ind w:left="1416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Dokonanie oceny braku przeciwwskazań do udziału w postępowaniu, następowało będzie na podstawie oświadczenie oferenta.</w:t>
      </w:r>
    </w:p>
    <w:p w14:paraId="65196175" w14:textId="77777777" w:rsidR="00AA70FB" w:rsidRPr="00A72C3A" w:rsidRDefault="00AA70FB" w:rsidP="00A72C3A">
      <w:pPr>
        <w:pStyle w:val="Akapitzlist"/>
        <w:spacing w:after="0" w:line="240" w:lineRule="auto"/>
        <w:ind w:left="1416"/>
        <w:jc w:val="both"/>
        <w:rPr>
          <w:rFonts w:ascii="Arial" w:hAnsi="Arial" w:cs="Arial"/>
          <w:bCs/>
          <w:sz w:val="20"/>
          <w:szCs w:val="20"/>
        </w:rPr>
      </w:pPr>
    </w:p>
    <w:p w14:paraId="19BCC256" w14:textId="77777777" w:rsidR="00FE09AF" w:rsidRPr="00A72C3A" w:rsidRDefault="00FE09AF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7978283E" w14:textId="77777777" w:rsidR="001F216E" w:rsidRPr="00A72C3A" w:rsidRDefault="001F216E" w:rsidP="00A72C3A">
      <w:pPr>
        <w:pStyle w:val="Default"/>
        <w:rPr>
          <w:sz w:val="20"/>
          <w:szCs w:val="20"/>
        </w:rPr>
      </w:pPr>
      <w:r w:rsidRPr="00A72C3A">
        <w:rPr>
          <w:b/>
          <w:bCs/>
          <w:sz w:val="20"/>
          <w:szCs w:val="20"/>
        </w:rPr>
        <w:t xml:space="preserve">II.3. Składanie ofert </w:t>
      </w:r>
    </w:p>
    <w:p w14:paraId="11ACCBE9" w14:textId="1CB766CF" w:rsidR="001F216E" w:rsidRPr="00A72C3A" w:rsidRDefault="001F216E" w:rsidP="00A72C3A">
      <w:pPr>
        <w:pStyle w:val="Default"/>
        <w:numPr>
          <w:ilvl w:val="0"/>
          <w:numId w:val="16"/>
        </w:numPr>
        <w:jc w:val="both"/>
        <w:rPr>
          <w:sz w:val="20"/>
          <w:szCs w:val="20"/>
        </w:rPr>
      </w:pPr>
      <w:r w:rsidRPr="00A72C3A">
        <w:rPr>
          <w:sz w:val="20"/>
          <w:szCs w:val="20"/>
        </w:rPr>
        <w:t xml:space="preserve">Oferty należy przesłać drogą elektroniczną poprzez portal Baza Konkurencyjności (moduł OFERTY) do </w:t>
      </w:r>
      <w:r w:rsidR="00D949AA">
        <w:rPr>
          <w:sz w:val="20"/>
          <w:szCs w:val="20"/>
        </w:rPr>
        <w:t>2</w:t>
      </w:r>
      <w:r w:rsidR="00D904EA">
        <w:rPr>
          <w:sz w:val="20"/>
          <w:szCs w:val="20"/>
        </w:rPr>
        <w:t>7</w:t>
      </w:r>
      <w:r w:rsidR="004908DD">
        <w:rPr>
          <w:sz w:val="20"/>
          <w:szCs w:val="20"/>
        </w:rPr>
        <w:t>.0</w:t>
      </w:r>
      <w:r w:rsidR="00D949AA">
        <w:rPr>
          <w:sz w:val="20"/>
          <w:szCs w:val="20"/>
        </w:rPr>
        <w:t>6</w:t>
      </w:r>
      <w:r w:rsidR="004908DD">
        <w:rPr>
          <w:sz w:val="20"/>
          <w:szCs w:val="20"/>
        </w:rPr>
        <w:t>.2024</w:t>
      </w:r>
    </w:p>
    <w:p w14:paraId="2D176703" w14:textId="77777777" w:rsidR="001F216E" w:rsidRPr="00A72C3A" w:rsidRDefault="001F216E" w:rsidP="00A72C3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Oferta na wykonanie zadania powinna zawierać co najmniej:</w:t>
      </w:r>
    </w:p>
    <w:p w14:paraId="75D7AEDC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Formularz oferty zgodny ze wzorem stanowiącym załącznik nr 1 do niniejszego zapytania.</w:t>
      </w:r>
    </w:p>
    <w:p w14:paraId="6E5C26C7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Oświadczenie o braku powiązania pomiędzy podmiotami współpracującymi zgodny ze wzorem stanowiącym załącznik nr 2 do niniejszego zapytania.</w:t>
      </w:r>
    </w:p>
    <w:p w14:paraId="6048A00B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Oświadczenie o spełnianiu warunków udziału w postępowaniu zgodny ze wzorem stanowiącym załącznik nr 3 do niniejszego zapytania.</w:t>
      </w:r>
    </w:p>
    <w:p w14:paraId="5D30BAA8" w14:textId="77777777" w:rsidR="001F216E" w:rsidRPr="00A72C3A" w:rsidRDefault="001F216E" w:rsidP="00A72C3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Koszt przygotowania i złożenia Oferty ponosi Wykonawca.</w:t>
      </w:r>
    </w:p>
    <w:p w14:paraId="3175B81E" w14:textId="77777777" w:rsidR="00FE09AF" w:rsidRDefault="001F216E" w:rsidP="00A72C3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Oferty złożone po terminie zostaną zwrócone Wykonawcy bez jej otwierania.</w:t>
      </w:r>
    </w:p>
    <w:p w14:paraId="68178CE1" w14:textId="77777777" w:rsidR="00D904EA" w:rsidRPr="00A72C3A" w:rsidRDefault="00D904EA" w:rsidP="00D904EA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C251EC2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0719B360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00031483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lastRenderedPageBreak/>
        <w:t>II.4. Tryb rozpatrzenia ofert</w:t>
      </w:r>
    </w:p>
    <w:p w14:paraId="1136A6A1" w14:textId="77777777" w:rsidR="001F216E" w:rsidRPr="00A72C3A" w:rsidRDefault="001F216E" w:rsidP="00A72C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Oferty złożone w terminie zostaną przeanalizowane przez Zamawiającego maksymalnie w terminie do 3 dni kalendarzowych od daty upłynięcia terminu składania ofert.</w:t>
      </w:r>
    </w:p>
    <w:p w14:paraId="78A33B70" w14:textId="77777777" w:rsidR="001F216E" w:rsidRPr="00A72C3A" w:rsidRDefault="001F216E" w:rsidP="00A72C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Zamawiający w trakcie analizy ofert może wystąpić do Wykonawcy o dodatkowe wyjaśnienia lub uzupełnienia, jeśli zawarte w ofercie informacje nie pozwolą na obiektywną ocenę oferty.</w:t>
      </w:r>
    </w:p>
    <w:p w14:paraId="292C3442" w14:textId="77777777" w:rsidR="001F216E" w:rsidRPr="00A72C3A" w:rsidRDefault="001F216E" w:rsidP="00A72C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Dla odpowiedzi związanych z wyjaśnieniem oferty, przyjmuje się 3 dni kalendarzowe od dnia dostarczenia przez Zamawiającego zapytania/prośby o wyjaśnienie.</w:t>
      </w:r>
    </w:p>
    <w:p w14:paraId="1FDD8DE3" w14:textId="77777777" w:rsidR="001F216E" w:rsidRPr="00A72C3A" w:rsidRDefault="001F216E" w:rsidP="00A72C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Wyniki rozstrzygnięcia wyboru oferty zostaną opublikowane na stronie www.bazakonkurencyjnosci.funduszeeuropejskie.gov.pl.</w:t>
      </w:r>
    </w:p>
    <w:p w14:paraId="11990300" w14:textId="77777777" w:rsidR="001F216E" w:rsidRPr="00A72C3A" w:rsidRDefault="001F216E" w:rsidP="00A72C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 Oferentem, którego oferta zostanie wybrana jako najkorzystniejsza, zostanie podpisana umowa w terminie do 3 dni kalendarzowych od daty rozstrzygnięcia.</w:t>
      </w:r>
    </w:p>
    <w:p w14:paraId="3614E00E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59E456BF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II.5. Kryterium i sposób oceny ofert</w:t>
      </w:r>
    </w:p>
    <w:p w14:paraId="27E0B92D" w14:textId="77777777" w:rsidR="001F216E" w:rsidRDefault="001F216E" w:rsidP="00A72C3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Przy wyborze najkorzystniejszej oferty Zamawiający będzie kierować się następującymi kryteriami oraz w następujący sposób będzie oceniać oferty w poszczególnych kryteriach:</w:t>
      </w:r>
    </w:p>
    <w:p w14:paraId="732CBA60" w14:textId="77777777" w:rsidR="004908DD" w:rsidRDefault="004908DD" w:rsidP="004908D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546"/>
      </w:tblGrid>
      <w:tr w:rsidR="004908DD" w:rsidRPr="004908DD" w14:paraId="5B096328" w14:textId="77777777" w:rsidTr="004908DD">
        <w:tc>
          <w:tcPr>
            <w:tcW w:w="704" w:type="dxa"/>
          </w:tcPr>
          <w:p w14:paraId="15F6FC93" w14:textId="77777777" w:rsidR="004908DD" w:rsidRPr="004908DD" w:rsidRDefault="004908DD" w:rsidP="004908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8DD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12" w:type="dxa"/>
          </w:tcPr>
          <w:p w14:paraId="3F444515" w14:textId="77777777" w:rsidR="004908DD" w:rsidRPr="004908DD" w:rsidRDefault="004908DD" w:rsidP="004908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8DD">
              <w:rPr>
                <w:rFonts w:ascii="Arial" w:hAnsi="Arial" w:cs="Arial"/>
                <w:b/>
                <w:bCs/>
                <w:sz w:val="20"/>
                <w:szCs w:val="20"/>
              </w:rPr>
              <w:t>Nazwa kryterium (N)</w:t>
            </w:r>
          </w:p>
        </w:tc>
        <w:tc>
          <w:tcPr>
            <w:tcW w:w="2546" w:type="dxa"/>
          </w:tcPr>
          <w:p w14:paraId="391AFA84" w14:textId="77777777" w:rsidR="004908DD" w:rsidRPr="004908DD" w:rsidRDefault="004908DD" w:rsidP="004908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8DD">
              <w:rPr>
                <w:rFonts w:ascii="Arial" w:hAnsi="Arial" w:cs="Arial"/>
                <w:b/>
                <w:bCs/>
                <w:sz w:val="20"/>
                <w:szCs w:val="20"/>
              </w:rPr>
              <w:t>Waga kryterium (W)</w:t>
            </w:r>
          </w:p>
        </w:tc>
      </w:tr>
      <w:tr w:rsidR="004908DD" w:rsidRPr="004908DD" w14:paraId="6807C082" w14:textId="77777777" w:rsidTr="004908DD">
        <w:tc>
          <w:tcPr>
            <w:tcW w:w="704" w:type="dxa"/>
          </w:tcPr>
          <w:p w14:paraId="122DE122" w14:textId="77777777" w:rsidR="004908DD" w:rsidRPr="004908DD" w:rsidRDefault="004908DD" w:rsidP="004908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08D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0522828A" w14:textId="77777777" w:rsidR="004908DD" w:rsidRPr="004908DD" w:rsidRDefault="004908DD" w:rsidP="004908DD">
            <w:pPr>
              <w:rPr>
                <w:rFonts w:ascii="Arial" w:hAnsi="Arial" w:cs="Arial"/>
                <w:sz w:val="20"/>
                <w:szCs w:val="20"/>
              </w:rPr>
            </w:pPr>
            <w:r w:rsidRPr="004908DD">
              <w:rPr>
                <w:rFonts w:ascii="Arial" w:hAnsi="Arial" w:cs="Arial"/>
                <w:sz w:val="20"/>
                <w:szCs w:val="20"/>
              </w:rPr>
              <w:t>Całkowita cena brutto (w pln)</w:t>
            </w:r>
          </w:p>
        </w:tc>
        <w:tc>
          <w:tcPr>
            <w:tcW w:w="2546" w:type="dxa"/>
          </w:tcPr>
          <w:p w14:paraId="17F6898E" w14:textId="7A980CA5" w:rsidR="004908DD" w:rsidRPr="004908DD" w:rsidRDefault="00D904EA" w:rsidP="004908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4908DD" w:rsidRPr="004908DD">
              <w:rPr>
                <w:rFonts w:ascii="Arial" w:hAnsi="Arial" w:cs="Arial"/>
                <w:bCs/>
                <w:sz w:val="20"/>
                <w:szCs w:val="20"/>
              </w:rPr>
              <w:t>0 %</w:t>
            </w:r>
          </w:p>
        </w:tc>
      </w:tr>
      <w:tr w:rsidR="004908DD" w:rsidRPr="004908DD" w14:paraId="5EB3981F" w14:textId="77777777" w:rsidTr="004908DD">
        <w:tc>
          <w:tcPr>
            <w:tcW w:w="704" w:type="dxa"/>
          </w:tcPr>
          <w:p w14:paraId="0C7136B6" w14:textId="77777777" w:rsidR="004908DD" w:rsidRPr="004908DD" w:rsidRDefault="004908DD" w:rsidP="004908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08D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6E4CA4C7" w14:textId="77777777" w:rsidR="004908DD" w:rsidRPr="004908DD" w:rsidRDefault="004908DD" w:rsidP="004908DD">
            <w:pPr>
              <w:rPr>
                <w:rFonts w:ascii="Arial" w:hAnsi="Arial" w:cs="Arial"/>
                <w:sz w:val="20"/>
                <w:szCs w:val="20"/>
              </w:rPr>
            </w:pPr>
            <w:r w:rsidRPr="004908DD">
              <w:rPr>
                <w:rFonts w:ascii="Arial" w:hAnsi="Arial" w:cs="Arial"/>
                <w:sz w:val="20"/>
                <w:szCs w:val="20"/>
              </w:rPr>
              <w:t>Długość gwarancji (w miesiącach)</w:t>
            </w:r>
          </w:p>
        </w:tc>
        <w:tc>
          <w:tcPr>
            <w:tcW w:w="2546" w:type="dxa"/>
          </w:tcPr>
          <w:p w14:paraId="0D5A5D22" w14:textId="03C9476C" w:rsidR="004908DD" w:rsidRPr="004908DD" w:rsidRDefault="00D904EA" w:rsidP="004908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908DD" w:rsidRPr="004908DD">
              <w:rPr>
                <w:rFonts w:ascii="Arial" w:hAnsi="Arial" w:cs="Arial"/>
                <w:bCs/>
                <w:sz w:val="20"/>
                <w:szCs w:val="20"/>
              </w:rPr>
              <w:t>0 %</w:t>
            </w:r>
          </w:p>
        </w:tc>
      </w:tr>
      <w:tr w:rsidR="004908DD" w:rsidRPr="004908DD" w14:paraId="39F72003" w14:textId="77777777" w:rsidTr="004908DD">
        <w:tc>
          <w:tcPr>
            <w:tcW w:w="704" w:type="dxa"/>
          </w:tcPr>
          <w:p w14:paraId="2ADFD500" w14:textId="77777777" w:rsidR="004908DD" w:rsidRPr="004908DD" w:rsidRDefault="004908DD" w:rsidP="004908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7FB1E84" w14:textId="77777777" w:rsidR="004908DD" w:rsidRPr="004908DD" w:rsidRDefault="004908DD" w:rsidP="004908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08DD"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</w:tc>
        <w:tc>
          <w:tcPr>
            <w:tcW w:w="2546" w:type="dxa"/>
          </w:tcPr>
          <w:p w14:paraId="27CE8CAA" w14:textId="77777777" w:rsidR="004908DD" w:rsidRPr="004908DD" w:rsidRDefault="004908DD" w:rsidP="004908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8DD">
              <w:rPr>
                <w:rFonts w:ascii="Arial" w:hAnsi="Arial" w:cs="Arial"/>
                <w:bCs/>
                <w:sz w:val="20"/>
                <w:szCs w:val="20"/>
              </w:rPr>
              <w:t>100 %</w:t>
            </w:r>
          </w:p>
        </w:tc>
      </w:tr>
    </w:tbl>
    <w:p w14:paraId="5893ED27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3DFDD7BF" w14:textId="77777777" w:rsidR="001F216E" w:rsidRPr="00A72C3A" w:rsidRDefault="001F216E" w:rsidP="00A72C3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Zamawiający dokona oceny ofert na podstawie wyniku osiągniętej liczby punktów wyliczonych w oparciu o wymienione kryteria i poniższą punktację.</w:t>
      </w:r>
    </w:p>
    <w:p w14:paraId="4E4A876A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1C39BCDC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6E0F051B" w14:textId="77777777" w:rsidR="001F216E" w:rsidRPr="00AA70FB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70FB">
        <w:rPr>
          <w:rFonts w:ascii="Arial" w:hAnsi="Arial" w:cs="Arial"/>
          <w:b/>
          <w:bCs/>
          <w:sz w:val="20"/>
          <w:szCs w:val="20"/>
        </w:rPr>
        <w:t>Kryterium A</w:t>
      </w:r>
    </w:p>
    <w:p w14:paraId="5143DE0F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Wykonawca, który przedstawi najniższą cenę brutto, otrzyma 80 pkt. Pozostali Wykonawcy odpowiednio mniej w oparciu o wzór:</w:t>
      </w:r>
    </w:p>
    <w:p w14:paraId="33AACC07" w14:textId="77777777" w:rsidR="001F216E" w:rsidRPr="00A72C3A" w:rsidRDefault="001F216E" w:rsidP="004908DD">
      <w:pPr>
        <w:jc w:val="center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Całkowita cena brutto oferty najtańszej</w:t>
      </w:r>
    </w:p>
    <w:p w14:paraId="3A61F592" w14:textId="77777777" w:rsidR="001F216E" w:rsidRPr="00A72C3A" w:rsidRDefault="001F216E" w:rsidP="004908DD">
      <w:pPr>
        <w:jc w:val="center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-------------------------------------------------------------------- </w:t>
      </w:r>
      <w:r w:rsidR="004908DD">
        <w:rPr>
          <w:rFonts w:ascii="Arial" w:hAnsi="Arial" w:cs="Arial"/>
          <w:bCs/>
          <w:sz w:val="20"/>
          <w:szCs w:val="20"/>
        </w:rPr>
        <w:t xml:space="preserve"> x</w:t>
      </w:r>
      <w:r w:rsidRPr="00A72C3A">
        <w:rPr>
          <w:rFonts w:ascii="Arial" w:hAnsi="Arial" w:cs="Arial"/>
          <w:bCs/>
          <w:sz w:val="20"/>
          <w:szCs w:val="20"/>
        </w:rPr>
        <w:t xml:space="preserve"> 80</w:t>
      </w:r>
    </w:p>
    <w:p w14:paraId="5B16B163" w14:textId="77777777" w:rsidR="004908DD" w:rsidRDefault="001F216E" w:rsidP="004908DD">
      <w:pPr>
        <w:jc w:val="center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Całkowita cena brutto oferty badanej</w:t>
      </w:r>
    </w:p>
    <w:p w14:paraId="10A00A85" w14:textId="77777777" w:rsidR="004908DD" w:rsidRDefault="004908DD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66C044D7" w14:textId="77777777" w:rsidR="004908DD" w:rsidRDefault="004908DD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791DD29B" w14:textId="77777777" w:rsidR="00AA70FB" w:rsidRPr="00AA70FB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70FB">
        <w:rPr>
          <w:rFonts w:ascii="Arial" w:hAnsi="Arial" w:cs="Arial"/>
          <w:b/>
          <w:bCs/>
          <w:sz w:val="20"/>
          <w:szCs w:val="20"/>
        </w:rPr>
        <w:t xml:space="preserve">Kryterium B </w:t>
      </w:r>
    </w:p>
    <w:p w14:paraId="082570BC" w14:textId="77777777" w:rsidR="004908DD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Wykonawca, który zaoferuje najdłuższy okres gwarancji, otrzyma 20 pkt. Pozostali Wykonawcy odpowiednio mniej w oparciu o wzór: </w:t>
      </w:r>
    </w:p>
    <w:p w14:paraId="1F62897B" w14:textId="77777777" w:rsidR="004908DD" w:rsidRDefault="004908DD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2240FB78" w14:textId="77777777" w:rsidR="004908DD" w:rsidRDefault="001F216E" w:rsidP="004908DD">
      <w:pPr>
        <w:jc w:val="center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Okres gwarancji oferty badanej</w:t>
      </w:r>
    </w:p>
    <w:p w14:paraId="31FBDE85" w14:textId="77777777" w:rsidR="001F216E" w:rsidRPr="00A72C3A" w:rsidRDefault="001F216E" w:rsidP="004908DD">
      <w:pPr>
        <w:jc w:val="center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--------------------------------------------------------------------------</w:t>
      </w:r>
      <w:r w:rsidR="004908DD">
        <w:rPr>
          <w:rFonts w:ascii="Arial" w:hAnsi="Arial" w:cs="Arial"/>
          <w:bCs/>
          <w:sz w:val="20"/>
          <w:szCs w:val="20"/>
        </w:rPr>
        <w:t xml:space="preserve"> x 20</w:t>
      </w:r>
    </w:p>
    <w:p w14:paraId="26946970" w14:textId="77777777" w:rsidR="001F216E" w:rsidRPr="00A72C3A" w:rsidRDefault="004908DD" w:rsidP="004908DD">
      <w:pPr>
        <w:jc w:val="center"/>
        <w:rPr>
          <w:rFonts w:ascii="Arial" w:hAnsi="Arial" w:cs="Arial"/>
          <w:bCs/>
          <w:sz w:val="20"/>
          <w:szCs w:val="20"/>
        </w:rPr>
      </w:pPr>
      <w:r w:rsidRPr="004908DD">
        <w:rPr>
          <w:rFonts w:ascii="Arial" w:hAnsi="Arial" w:cs="Arial"/>
          <w:bCs/>
          <w:sz w:val="20"/>
          <w:szCs w:val="20"/>
        </w:rPr>
        <w:t>Najdłuższy oferowany okres gwarancji</w:t>
      </w:r>
    </w:p>
    <w:p w14:paraId="269DAE5A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0A36832C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6852E59B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Ilość punktów za poszczególne kryteria zostaną zsumowane i będą stanowić końcową ocenę punktową danej oferty. Za najkorzystniejszą zostanie uznana oferta, która uzyska najwyższą końcową ocenę punktową.</w:t>
      </w:r>
    </w:p>
    <w:p w14:paraId="4F3F551B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4BB0D8EE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5A7F006B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II.6. Sposób przyznawania punktacji i obliczenia ceny</w:t>
      </w:r>
    </w:p>
    <w:p w14:paraId="55400088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 kryterium „Cena całkowita brutto” Zamawiający dokona oceny na podstawie informacji podanych przez Wykonawcę w Formularzu oferty, stanowiącym Załącznik nr 1 do Zapytania ofertowego. W formularzu należy podać cenę netto, mającą zastosowanie stawkę podatku VAT, wysokość podatku VAT i wartość brutto, zaokrągloną do dwóch miejsc po przecinku przy zachowaniu matematycznej zasady zaokrąglania liczb.</w:t>
      </w:r>
    </w:p>
    <w:p w14:paraId="13613E52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Prawidłowe ustalenie podatku VAT należy do obowiązku Wykonawcy.</w:t>
      </w:r>
    </w:p>
    <w:p w14:paraId="14A08C42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Cena brutto określona w ofercie musi być skalkulowana w sposób jednoznaczny, bez podziału na wartości zależne od wielkości zamówienia i uwzględniać wszelkie opłaty, jeżeli Wykonawca takie przewiduje, a także ewentualne upusty i rabaty zastosowane przez Wykonawcę.</w:t>
      </w:r>
    </w:p>
    <w:p w14:paraId="6E3189DA" w14:textId="77777777" w:rsidR="001F216E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lastRenderedPageBreak/>
        <w:t>Cena brutto jest ceną ostateczną obejmującą wszystkie koszty i składniki cenotwórcze związane z realizacją przedmiotu zamówienia.</w:t>
      </w:r>
    </w:p>
    <w:p w14:paraId="7D827424" w14:textId="77777777" w:rsidR="00AA70FB" w:rsidRDefault="00AA70FB" w:rsidP="00AA70FB">
      <w:pPr>
        <w:jc w:val="both"/>
        <w:rPr>
          <w:rFonts w:ascii="Arial" w:hAnsi="Arial" w:cs="Arial"/>
          <w:bCs/>
          <w:sz w:val="20"/>
          <w:szCs w:val="20"/>
        </w:rPr>
      </w:pPr>
    </w:p>
    <w:p w14:paraId="10AE8457" w14:textId="77777777" w:rsidR="00AA70FB" w:rsidRPr="00AA70FB" w:rsidRDefault="00AA70FB" w:rsidP="00AA70FB">
      <w:pPr>
        <w:jc w:val="both"/>
        <w:rPr>
          <w:rFonts w:ascii="Arial" w:hAnsi="Arial" w:cs="Arial"/>
          <w:bCs/>
          <w:sz w:val="20"/>
          <w:szCs w:val="20"/>
        </w:rPr>
      </w:pPr>
    </w:p>
    <w:p w14:paraId="1217A971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Wykonawca zobowiązany jest uwzględnić w cenie oferty wszystkie koszty niezbędne do prawidłowego, pełnego i terminowego wykonania przedmiotu zamówienia, wynikające z warunków i obowiązków określonych w Zapytaniu ofertowym, jak i własnej wiedzy i doświadczenia.</w:t>
      </w:r>
    </w:p>
    <w:p w14:paraId="30CC117E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Cena za oferowany przedmiot zamówienia może być tylko jedna, nie dopuszcza się wariantowości cen.</w:t>
      </w:r>
    </w:p>
    <w:p w14:paraId="1FC7E684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Do porównania ofert pod uwagę brana będzie cena brutto, wyrażona w złotówkach (PLN). Jeżeli Wykonawca określi cenę w walucie innej niż PLN, Zamawiający przeliczy ją na PLN po kursie sprzedaży NBP z dnia upublicznienia Zapytania ofertowego w Bazie konkurencyjności. Jeżeli w tym dniu kurs sprzedaży NBP nie będzie opublikowany Zamawiający przyjmie kurs z ostatniego dnia przed dniem upublicznienia Zapytania, w którym kurs dla danej waluty został opublikowany.</w:t>
      </w:r>
    </w:p>
    <w:p w14:paraId="52E32454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Dla celów porównania ofert Oferent musi jasno rozpisać jakie podatki i opłaty uwzględnił w formularzu ofertowym w kryterium</w:t>
      </w:r>
    </w:p>
    <w:p w14:paraId="6EF58434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 przypadku, gdyby w ofercie pojawiły się zapisy budzące wątpliwości Zamawiającego co do wyliczenia poszczególnych składników całkowitej ceny brutto, Zamawiający może poprosić o dokładniejsze uzasadnienie i sposób wyliczenia ceny.</w:t>
      </w:r>
    </w:p>
    <w:p w14:paraId="5BDDA8FD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 sytuacji, gdy cena będzie rażąco niska względem cen rynkowych, które zostały przez Zamawiającego na początku realizacji projektu zbadane i zmierzone, Zamawiający zastrzega sobie możliwość wezwania oferenta do przedłożenia innych dokumentów, które potwierdzą potencjał oferenta przeprowadzonych dostaw. Za rażąco niską cenę Zamawiający rozumie przypadek, gdy cena całkowita oferty jest niższa o co najmniej 30% od: wartości zamówienia powiększonej o należny podatek od towarów i usług, ustalonej przed wszczęciem postępowania lub średniej arytmetycznej cen wszystkich złożonych ofert.</w:t>
      </w:r>
    </w:p>
    <w:p w14:paraId="61A8D38A" w14:textId="77777777" w:rsidR="001F216E" w:rsidRPr="00A72C3A" w:rsidRDefault="001F216E" w:rsidP="00A72C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W takim przypadku Zamawiający żądać będzie od Wykonawcy, którego oferta będzie zawierała „rażąco niską cenę” złożenia wyjaśnień/dokumentów dotyczących ceny. Wykonawca zobowiązany będzie dostarczyć wyjaśnienia w formie korespondencji elektronicznej (mail na </w:t>
      </w:r>
      <w:r w:rsidR="00AA70FB">
        <w:rPr>
          <w:rFonts w:ascii="Arial" w:hAnsi="Arial" w:cs="Arial"/>
          <w:bCs/>
          <w:sz w:val="20"/>
          <w:szCs w:val="20"/>
        </w:rPr>
        <w:t>wskazany przez Wykonawcę adres)</w:t>
      </w:r>
    </w:p>
    <w:p w14:paraId="24C848F9" w14:textId="77777777" w:rsidR="001F216E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32A44B41" w14:textId="77777777" w:rsidR="00AA70FB" w:rsidRDefault="00AA70FB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63E7CB70" w14:textId="77777777" w:rsidR="00AA70FB" w:rsidRPr="00A72C3A" w:rsidRDefault="00AA70FB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4E7464D3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SEKCJA III. INFORMACJE DODATKOWE</w:t>
      </w:r>
    </w:p>
    <w:p w14:paraId="624CC406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III.1. Finansowanie projektu:</w:t>
      </w:r>
    </w:p>
    <w:p w14:paraId="3608FE0F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Zamawiający informuje, że projekt zamierza realizować z wykorzystaniem funduszy Unii Europejskiej w ramach </w:t>
      </w:r>
      <w:r w:rsidR="004908DD">
        <w:rPr>
          <w:rFonts w:ascii="Arial" w:hAnsi="Arial" w:cs="Arial"/>
          <w:bCs/>
          <w:sz w:val="20"/>
          <w:szCs w:val="20"/>
        </w:rPr>
        <w:t>RPO Województwa Śląskiego</w:t>
      </w:r>
      <w:r w:rsidR="00244DD7">
        <w:rPr>
          <w:rFonts w:ascii="Arial" w:hAnsi="Arial" w:cs="Arial"/>
          <w:bCs/>
          <w:sz w:val="20"/>
          <w:szCs w:val="20"/>
        </w:rPr>
        <w:t xml:space="preserve"> </w:t>
      </w:r>
      <w:r w:rsidR="004908DD">
        <w:rPr>
          <w:rFonts w:ascii="Arial" w:hAnsi="Arial" w:cs="Arial"/>
          <w:bCs/>
          <w:sz w:val="20"/>
          <w:szCs w:val="20"/>
        </w:rPr>
        <w:t>dla Perspektywy 2021-2027</w:t>
      </w:r>
    </w:p>
    <w:p w14:paraId="12076429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409A4326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III.2. Korespondencja</w:t>
      </w:r>
    </w:p>
    <w:p w14:paraId="790EE2DE" w14:textId="77777777" w:rsidR="001F216E" w:rsidRPr="00A72C3A" w:rsidRDefault="001F216E" w:rsidP="00655BF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Wszelka korespondencja w formie pisemnej związana z przygotowaniem i złożeniem ofert musi być </w:t>
      </w:r>
      <w:r w:rsidR="00655BF6" w:rsidRPr="00655BF6">
        <w:rPr>
          <w:rFonts w:ascii="Arial" w:hAnsi="Arial" w:cs="Arial"/>
          <w:bCs/>
          <w:sz w:val="20"/>
          <w:szCs w:val="20"/>
        </w:rPr>
        <w:t xml:space="preserve"> realizowana poprzez portal Bazy Konkurencyjności</w:t>
      </w:r>
    </w:p>
    <w:p w14:paraId="4B22453A" w14:textId="77777777" w:rsidR="001F216E" w:rsidRPr="00A72C3A" w:rsidRDefault="001F216E" w:rsidP="00A72C3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Zamawiający nie jest zobligowany do prowadzenia postępowania według ustawy o zamówieniach publicznych.</w:t>
      </w:r>
    </w:p>
    <w:p w14:paraId="7CC68F2B" w14:textId="77777777" w:rsidR="001F216E" w:rsidRPr="00A72C3A" w:rsidRDefault="001F216E" w:rsidP="00A72C3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Treść zapytania jest dostępna również </w:t>
      </w:r>
      <w:r w:rsidR="00244DD7">
        <w:rPr>
          <w:rFonts w:ascii="Arial" w:hAnsi="Arial" w:cs="Arial"/>
          <w:bCs/>
          <w:sz w:val="20"/>
          <w:szCs w:val="20"/>
        </w:rPr>
        <w:t xml:space="preserve">na stronie PPHU SEBAX:  </w:t>
      </w:r>
      <w:hyperlink r:id="rId9" w:history="1">
        <w:r w:rsidR="00244DD7" w:rsidRPr="001A7C6B">
          <w:rPr>
            <w:rStyle w:val="Hipercze"/>
            <w:rFonts w:ascii="Arial" w:hAnsi="Arial" w:cs="Arial"/>
            <w:bCs/>
            <w:sz w:val="20"/>
            <w:szCs w:val="20"/>
          </w:rPr>
          <w:t>www.sebax.eu</w:t>
        </w:r>
      </w:hyperlink>
      <w:r w:rsidR="00244DD7">
        <w:rPr>
          <w:rFonts w:ascii="Arial" w:hAnsi="Arial" w:cs="Arial"/>
          <w:bCs/>
          <w:sz w:val="20"/>
          <w:szCs w:val="20"/>
        </w:rPr>
        <w:t xml:space="preserve"> </w:t>
      </w:r>
    </w:p>
    <w:p w14:paraId="686F614D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III.3. Termin i miejsce wykonania zamówienia</w:t>
      </w:r>
    </w:p>
    <w:p w14:paraId="13F4AA68" w14:textId="77777777" w:rsidR="001F216E" w:rsidRPr="00A72C3A" w:rsidRDefault="001F216E" w:rsidP="00A72C3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Termin realizacji wykonania zamówienia: do </w:t>
      </w:r>
      <w:r w:rsidR="00244DD7">
        <w:rPr>
          <w:rFonts w:ascii="Arial" w:hAnsi="Arial" w:cs="Arial"/>
          <w:bCs/>
          <w:sz w:val="20"/>
          <w:szCs w:val="20"/>
        </w:rPr>
        <w:t xml:space="preserve">30 dni </w:t>
      </w:r>
      <w:r w:rsidRPr="00A72C3A">
        <w:rPr>
          <w:rFonts w:ascii="Arial" w:hAnsi="Arial" w:cs="Arial"/>
          <w:bCs/>
          <w:sz w:val="20"/>
          <w:szCs w:val="20"/>
        </w:rPr>
        <w:t>od podpisania umowy.</w:t>
      </w:r>
    </w:p>
    <w:p w14:paraId="2C3A0CAF" w14:textId="77777777" w:rsidR="001F216E" w:rsidRPr="00A72C3A" w:rsidRDefault="001F216E" w:rsidP="00A72C3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Miejsce dostarczenia zamówienia - </w:t>
      </w:r>
      <w:r w:rsidR="00244DD7">
        <w:rPr>
          <w:rFonts w:ascii="Arial" w:hAnsi="Arial" w:cs="Arial"/>
          <w:bCs/>
          <w:sz w:val="20"/>
          <w:szCs w:val="20"/>
        </w:rPr>
        <w:t xml:space="preserve"> 43-300 Bielsko-Biała, Wierzbowa 7</w:t>
      </w:r>
    </w:p>
    <w:p w14:paraId="4A055231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III.4. Istotne dla stron postanowienia umowy.</w:t>
      </w:r>
    </w:p>
    <w:p w14:paraId="492EF99E" w14:textId="77777777" w:rsidR="001F216E" w:rsidRPr="00A72C3A" w:rsidRDefault="001F216E" w:rsidP="00A72C3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Informujemy, że powyższe zapytanie nie stanowi oferty zawarcia umowy ani też oferty prowadzenia negocjacji w tym celu i jest skierowane do wielu adresatów.</w:t>
      </w:r>
    </w:p>
    <w:p w14:paraId="2A2AF7BE" w14:textId="77777777" w:rsidR="001F216E" w:rsidRPr="00A72C3A" w:rsidRDefault="001F216E" w:rsidP="00A72C3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Zamawiający zastrzega sobie prawo odwołania postępowania bez podania przyczyny.</w:t>
      </w:r>
    </w:p>
    <w:p w14:paraId="4D6F0997" w14:textId="77777777" w:rsidR="001F216E" w:rsidRPr="00A72C3A" w:rsidRDefault="001F216E" w:rsidP="00A72C3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Zamawiający zastrzega sobie prawo do nieskorzystania z otrzymanej oferty bez podania przyczyny oraz do wystąpienia z zapytaniem dotyczącym dodatkowych informacji, dokumentów lub wyjaśnień.</w:t>
      </w:r>
    </w:p>
    <w:p w14:paraId="37CFD054" w14:textId="77777777" w:rsidR="001F216E" w:rsidRDefault="001F216E" w:rsidP="00A72C3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lastRenderedPageBreak/>
        <w:t>W przypadku zakwalifikowania do dalszego postępowania, wybrany Wykonawca zostanie powiadomiony indywidualnie.</w:t>
      </w:r>
    </w:p>
    <w:p w14:paraId="3A7804A0" w14:textId="77777777" w:rsidR="00AA70FB" w:rsidRPr="00AA70FB" w:rsidRDefault="00AA70FB" w:rsidP="00AA70FB">
      <w:pPr>
        <w:jc w:val="both"/>
        <w:rPr>
          <w:rFonts w:ascii="Arial" w:hAnsi="Arial" w:cs="Arial"/>
          <w:bCs/>
          <w:sz w:val="20"/>
          <w:szCs w:val="20"/>
        </w:rPr>
      </w:pPr>
    </w:p>
    <w:p w14:paraId="29564D5C" w14:textId="77777777" w:rsidR="001F216E" w:rsidRPr="00A72C3A" w:rsidRDefault="001F216E" w:rsidP="00A72C3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Aneksowanie warunków umowy z wykonawcą jest dopuszczalne pod następującymi warunkami:</w:t>
      </w:r>
    </w:p>
    <w:p w14:paraId="6EE29717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 zakresie zmiany terminów realizacji usług w przypadku działania siły wyższej, uniemożliwiającej wykonanie umowy w terminie. Przez siłę wyższą rozumie się zdarzenie, którego strony nie mogły przewidzieć, któremu nie mogły zapobiec ani przeciwdziałać, a które uniemożliwia stronom wykonanie w części lub w 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Termin wykonania przedmiotu zamówienia może ulec odpowiedniemu przedłużeniu o okres niezbędny do usunięcia skutków działania siły wyższej.</w:t>
      </w:r>
    </w:p>
    <w:p w14:paraId="05CB30F0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 uzasadnionych zmianach w zakresie sposobu wykonania przedmiotu zamówienia wynikających np. z przyczyn technicznych.</w:t>
      </w:r>
    </w:p>
    <w:p w14:paraId="5F212A19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 obiektywnych przyczyn niezależnych od Zamawiającego lub Oferenta.</w:t>
      </w:r>
    </w:p>
    <w:p w14:paraId="1658E2CB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 wyniku zmian powszechnie obowiązujących przepisów prawa w zakresie mającym wpływ na realizację przedmiotu umowy.</w:t>
      </w:r>
    </w:p>
    <w:p w14:paraId="6B0133D3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 przypadku otrzymania decyzji jednostki finansującej projekt zawierającej zmiany zakresu zadań, terminów realizacji czy też ustalającej dodatkowe postanowienia, do których Zamawiający zostanie zobowiązany.</w:t>
      </w:r>
    </w:p>
    <w:p w14:paraId="282E1AB1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Gdy postępowanie obarczone jest niemożliwą do usunięcia wadą uniemożliwiającą zawarcie niepodlegającej unieważnieniu umowy w sprawie zamówienia.</w:t>
      </w:r>
    </w:p>
    <w:p w14:paraId="0BC2C7A7" w14:textId="77777777" w:rsidR="001F216E" w:rsidRPr="00A72C3A" w:rsidRDefault="001F216E" w:rsidP="00A72C3A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Gdy wystąpiła istotna zmiana okoliczności powodująca, że prowadzenie postępowania lub wykonanie zamówienia nie leży w interesie Zamawiającego.</w:t>
      </w:r>
    </w:p>
    <w:p w14:paraId="4A7212DB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154A3673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5B1799EA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Zamawiający zastrzega możliwość zakończenia postępowania bez wyboru oferty.</w:t>
      </w:r>
    </w:p>
    <w:p w14:paraId="3378926E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3396596F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Zamawiający określa następujące okoliczności, które mogą powodować konieczność wprowadzenia zmian w treści zawartej umowy w stosunku do treści złożonej oferty:</w:t>
      </w:r>
    </w:p>
    <w:p w14:paraId="29F1B824" w14:textId="77777777" w:rsidR="001F216E" w:rsidRPr="00A72C3A" w:rsidRDefault="001F216E" w:rsidP="00A72C3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zmiana terminu realizacji umowy – gdy zaistnieje inna, niemożliwa wcześniej do przewidzenia okoliczność prawna, ekonomiczna, techniczna, lub wystąpi siła wyższa, za którą żadna ze stron nie ponosi odpowiedzialności, skutkująca brakiem możliwości należytego wykonania umowy zgodnie z zamówieniem,</w:t>
      </w:r>
    </w:p>
    <w:p w14:paraId="3931F520" w14:textId="77777777" w:rsidR="001F216E" w:rsidRPr="00A72C3A" w:rsidRDefault="001F216E" w:rsidP="00A72C3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zmiana osób odpowiedzialnych za kontakty i nadzór nad realizacją przedmiotu umowy,</w:t>
      </w:r>
    </w:p>
    <w:p w14:paraId="4C95A15E" w14:textId="77777777" w:rsidR="001F216E" w:rsidRDefault="001F216E" w:rsidP="00A72C3A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wystąpienie oczywistych omyłek pisarskich i rachunkowych w treści umowy,</w:t>
      </w:r>
    </w:p>
    <w:p w14:paraId="235C7DB3" w14:textId="77777777" w:rsidR="00244DD7" w:rsidRPr="00A72C3A" w:rsidRDefault="00244DD7" w:rsidP="00244DD7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4EFABE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Zmiany, o których mowa powyżej dopuszczone będą wyłącznie pod warunkiem złożenia wniosku przez Wykonawcę i po akceptacji przez Zamawiającego, a ich wprowadzenie wymagać będzie formy pisemnej pod rygorem nieważności. Jeżeli złożono ofertę, której wybór prowadziłby do powstania u Zamawiającego obowiązku podatkowego zgodnie z przepisami o podatku od towarów i usług, Zamawiający w celu oceny takiej oferty dolicza do przedstawionej w niej ceny podatek od towarów i usług podatek akcyzowy, cło, a także inne podatki przewidziane prawem, który miałby obowiązek rozliczyć zgodnie z tymi przepisami.</w:t>
      </w:r>
    </w:p>
    <w:p w14:paraId="26F62623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4C21E1C2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Wykonawca, składając ofertę, informuje Zamawiającego, czy wybór oferty będzie prowadzić do powstania u Zamawiającego obowiązku podatkowego, wskazując nazwę (rodzaj) towaru, którego dostawa będzie prowadzić do jego powstania, oraz wskazując jej wartość bez kwoty podatku.</w:t>
      </w:r>
    </w:p>
    <w:p w14:paraId="4ADEAF89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5C00EF5D" w14:textId="77777777" w:rsidR="001F216E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 xml:space="preserve">Za uchylanie się od zawarcia umowy z Zamawiającym, na warunkach określonych w ofercie oraz w zapytaniu ofertowym, lub nienależytym wykonaniu Przedmiotu Umowy lub jego części, jak również niedotrzymania terminu wykonania umowy, Wykonawca zapłaci Zamawiającemu karę umowną w </w:t>
      </w:r>
      <w:r w:rsidRPr="00A72C3A">
        <w:rPr>
          <w:rFonts w:ascii="Arial" w:hAnsi="Arial" w:cs="Arial"/>
          <w:bCs/>
          <w:sz w:val="20"/>
          <w:szCs w:val="20"/>
        </w:rPr>
        <w:lastRenderedPageBreak/>
        <w:t>wysokości 20% ceny brutto za realizację zamówienia obliczonej na podstawie oferty złożonej przez Wykonawcę.</w:t>
      </w:r>
      <w:r w:rsidR="00244DD7">
        <w:rPr>
          <w:rFonts w:ascii="Arial" w:hAnsi="Arial" w:cs="Arial"/>
          <w:bCs/>
          <w:sz w:val="20"/>
          <w:szCs w:val="20"/>
        </w:rPr>
        <w:t xml:space="preserve"> </w:t>
      </w:r>
      <w:r w:rsidRPr="00A72C3A">
        <w:rPr>
          <w:rFonts w:ascii="Arial" w:hAnsi="Arial" w:cs="Arial"/>
          <w:bCs/>
          <w:sz w:val="20"/>
          <w:szCs w:val="20"/>
        </w:rPr>
        <w:t>Zapłata kar umownych nie pozbawia Zamawiającego prawa dochodzenia odszkodowania na zasadach ogólnych.</w:t>
      </w:r>
    </w:p>
    <w:p w14:paraId="2AEB9F66" w14:textId="77777777" w:rsidR="00244DD7" w:rsidRDefault="00244DD7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2C4ED303" w14:textId="77777777" w:rsidR="00655BF6" w:rsidRDefault="00655BF6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6701F474" w14:textId="77777777" w:rsidR="00655BF6" w:rsidRDefault="00655BF6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510BE23A" w14:textId="77777777" w:rsidR="00655BF6" w:rsidRPr="00A72C3A" w:rsidRDefault="00655BF6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4FF2ADFA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2C0920AB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SEKCJA IV: INFORMACJE NA TEMAT ZAKRESU WYKLUCZENIA</w:t>
      </w:r>
    </w:p>
    <w:p w14:paraId="75371995" w14:textId="77777777" w:rsidR="001F216E" w:rsidRPr="00A72C3A" w:rsidRDefault="001F216E" w:rsidP="00A72C3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W celu uniknięcia konfliktu interesów zamówienie, nie może być udzielane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DDD64AF" w14:textId="77777777" w:rsidR="001F216E" w:rsidRPr="00A72C3A" w:rsidRDefault="001F216E" w:rsidP="00A72C3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uczestniczeniu w spółce jako wspólnik spółki cywilnej lub spółki osobowej,</w:t>
      </w:r>
    </w:p>
    <w:p w14:paraId="116C7BA6" w14:textId="77777777" w:rsidR="001F216E" w:rsidRPr="00A72C3A" w:rsidRDefault="001F216E" w:rsidP="00A72C3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posiadaniu co najmniej 10 % udziałów lub akcji,</w:t>
      </w:r>
    </w:p>
    <w:p w14:paraId="09D03C44" w14:textId="77777777" w:rsidR="001F216E" w:rsidRPr="00A72C3A" w:rsidRDefault="001F216E" w:rsidP="00A72C3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pełnieniu funkcji członka organu nadzorczego lub zarządzającego, prokurenta, pełnomocnika,</w:t>
      </w:r>
    </w:p>
    <w:p w14:paraId="14A4AF95" w14:textId="77777777" w:rsidR="001F216E" w:rsidRPr="00A72C3A" w:rsidRDefault="001F216E" w:rsidP="00A72C3A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CF0A76C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075387DF" w14:textId="77777777" w:rsidR="001F216E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2A901AE1" w14:textId="77777777" w:rsidR="00AA70FB" w:rsidRPr="00A72C3A" w:rsidRDefault="00AA70FB" w:rsidP="00A72C3A">
      <w:pPr>
        <w:jc w:val="both"/>
        <w:rPr>
          <w:rFonts w:ascii="Arial" w:hAnsi="Arial" w:cs="Arial"/>
          <w:bCs/>
          <w:sz w:val="20"/>
          <w:szCs w:val="20"/>
        </w:rPr>
      </w:pPr>
    </w:p>
    <w:p w14:paraId="7563EB4C" w14:textId="77777777" w:rsidR="001F216E" w:rsidRPr="00A72C3A" w:rsidRDefault="001F216E" w:rsidP="00A72C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2C3A">
        <w:rPr>
          <w:rFonts w:ascii="Arial" w:hAnsi="Arial" w:cs="Arial"/>
          <w:b/>
          <w:bCs/>
          <w:sz w:val="20"/>
          <w:szCs w:val="20"/>
        </w:rPr>
        <w:t>SEKCJA V: ZAŁĄCZNIKI</w:t>
      </w:r>
    </w:p>
    <w:p w14:paraId="1546C058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1. Załącznik nr 1: Formularz ofertowy.</w:t>
      </w:r>
    </w:p>
    <w:p w14:paraId="564D9BA7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2. Załącznik nr 2: Oświadczenie o braku powiązań osobowych i kapitałowych.</w:t>
      </w:r>
    </w:p>
    <w:p w14:paraId="7A592B88" w14:textId="77777777" w:rsidR="001F216E" w:rsidRPr="00A72C3A" w:rsidRDefault="001F216E" w:rsidP="00A72C3A">
      <w:pPr>
        <w:jc w:val="both"/>
        <w:rPr>
          <w:rFonts w:ascii="Arial" w:hAnsi="Arial" w:cs="Arial"/>
          <w:bCs/>
          <w:sz w:val="20"/>
          <w:szCs w:val="20"/>
        </w:rPr>
      </w:pPr>
      <w:r w:rsidRPr="00A72C3A">
        <w:rPr>
          <w:rFonts w:ascii="Arial" w:hAnsi="Arial" w:cs="Arial"/>
          <w:bCs/>
          <w:sz w:val="20"/>
          <w:szCs w:val="20"/>
        </w:rPr>
        <w:t>3. Załącznik nr 3: Oświadczenie o spełnianiu warunków udziału w postępowaniu.</w:t>
      </w:r>
    </w:p>
    <w:sectPr w:rsidR="001F216E" w:rsidRPr="00A72C3A" w:rsidSect="00D92E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24719" w14:textId="77777777" w:rsidR="00F2469F" w:rsidRDefault="00F2469F" w:rsidP="00537A7B">
      <w:r>
        <w:separator/>
      </w:r>
    </w:p>
  </w:endnote>
  <w:endnote w:type="continuationSeparator" w:id="0">
    <w:p w14:paraId="7B1F7219" w14:textId="77777777" w:rsidR="00F2469F" w:rsidRDefault="00F2469F" w:rsidP="0053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408C1" w14:textId="77777777" w:rsidR="00F2469F" w:rsidRDefault="00F2469F" w:rsidP="00537A7B">
      <w:r>
        <w:separator/>
      </w:r>
    </w:p>
  </w:footnote>
  <w:footnote w:type="continuationSeparator" w:id="0">
    <w:p w14:paraId="14C7F90B" w14:textId="77777777" w:rsidR="00F2469F" w:rsidRDefault="00F2469F" w:rsidP="00537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A88F2" w14:textId="77777777" w:rsidR="00537A7B" w:rsidRDefault="00537A7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056253" wp14:editId="1C99FCB8">
          <wp:simplePos x="0" y="0"/>
          <wp:positionH relativeFrom="margin">
            <wp:posOffset>52705</wp:posOffset>
          </wp:positionH>
          <wp:positionV relativeFrom="margin">
            <wp:posOffset>-624205</wp:posOffset>
          </wp:positionV>
          <wp:extent cx="5848350" cy="79819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651"/>
    <w:multiLevelType w:val="hybridMultilevel"/>
    <w:tmpl w:val="1E46B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69A1"/>
    <w:multiLevelType w:val="hybridMultilevel"/>
    <w:tmpl w:val="3F76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C14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C0F"/>
    <w:multiLevelType w:val="hybridMultilevel"/>
    <w:tmpl w:val="409E3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526B"/>
    <w:multiLevelType w:val="hybridMultilevel"/>
    <w:tmpl w:val="37A6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198E"/>
    <w:multiLevelType w:val="hybridMultilevel"/>
    <w:tmpl w:val="ECCE3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C4AAF"/>
    <w:multiLevelType w:val="hybridMultilevel"/>
    <w:tmpl w:val="B54C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48C6"/>
    <w:multiLevelType w:val="hybridMultilevel"/>
    <w:tmpl w:val="507C3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F6DC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E375F"/>
    <w:multiLevelType w:val="hybridMultilevel"/>
    <w:tmpl w:val="101E9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F69"/>
    <w:multiLevelType w:val="hybridMultilevel"/>
    <w:tmpl w:val="7640E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F00A1"/>
    <w:multiLevelType w:val="hybridMultilevel"/>
    <w:tmpl w:val="424CD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032F5"/>
    <w:multiLevelType w:val="hybridMultilevel"/>
    <w:tmpl w:val="D9481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38C2"/>
    <w:multiLevelType w:val="hybridMultilevel"/>
    <w:tmpl w:val="4A82E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87E74"/>
    <w:multiLevelType w:val="hybridMultilevel"/>
    <w:tmpl w:val="D55A6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07B1"/>
    <w:multiLevelType w:val="hybridMultilevel"/>
    <w:tmpl w:val="78C6D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C47EC"/>
    <w:multiLevelType w:val="hybridMultilevel"/>
    <w:tmpl w:val="DCE0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077DD"/>
    <w:multiLevelType w:val="hybridMultilevel"/>
    <w:tmpl w:val="EDD6B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36C"/>
    <w:multiLevelType w:val="hybridMultilevel"/>
    <w:tmpl w:val="6480E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34619"/>
    <w:multiLevelType w:val="hybridMultilevel"/>
    <w:tmpl w:val="17D23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20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85F35"/>
    <w:multiLevelType w:val="hybridMultilevel"/>
    <w:tmpl w:val="6B2A92E0"/>
    <w:lvl w:ilvl="0" w:tplc="F87EA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C11B9"/>
    <w:multiLevelType w:val="hybridMultilevel"/>
    <w:tmpl w:val="5042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90727"/>
    <w:multiLevelType w:val="hybridMultilevel"/>
    <w:tmpl w:val="BC188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C6DB1"/>
    <w:multiLevelType w:val="hybridMultilevel"/>
    <w:tmpl w:val="CD863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76566"/>
    <w:multiLevelType w:val="hybridMultilevel"/>
    <w:tmpl w:val="118EB02C"/>
    <w:lvl w:ilvl="0" w:tplc="6242F7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68EA"/>
    <w:multiLevelType w:val="hybridMultilevel"/>
    <w:tmpl w:val="602AA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04ADA"/>
    <w:multiLevelType w:val="hybridMultilevel"/>
    <w:tmpl w:val="7EA2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3897"/>
    <w:multiLevelType w:val="hybridMultilevel"/>
    <w:tmpl w:val="8E749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25C19"/>
    <w:multiLevelType w:val="hybridMultilevel"/>
    <w:tmpl w:val="D2688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475CC"/>
    <w:multiLevelType w:val="hybridMultilevel"/>
    <w:tmpl w:val="CCD0F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33BE0"/>
    <w:multiLevelType w:val="hybridMultilevel"/>
    <w:tmpl w:val="6EA8A17E"/>
    <w:lvl w:ilvl="0" w:tplc="97E84D8C">
      <w:start w:val="3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01CBC"/>
    <w:multiLevelType w:val="hybridMultilevel"/>
    <w:tmpl w:val="2E689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B40C4"/>
    <w:multiLevelType w:val="hybridMultilevel"/>
    <w:tmpl w:val="A036B328"/>
    <w:lvl w:ilvl="0" w:tplc="EA64AD7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46928"/>
    <w:multiLevelType w:val="hybridMultilevel"/>
    <w:tmpl w:val="CB04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C602C"/>
    <w:multiLevelType w:val="hybridMultilevel"/>
    <w:tmpl w:val="D65AF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12290">
    <w:abstractNumId w:val="27"/>
  </w:num>
  <w:num w:numId="2" w16cid:durableId="693653237">
    <w:abstractNumId w:val="28"/>
  </w:num>
  <w:num w:numId="3" w16cid:durableId="541552893">
    <w:abstractNumId w:val="16"/>
  </w:num>
  <w:num w:numId="4" w16cid:durableId="1591084084">
    <w:abstractNumId w:val="9"/>
  </w:num>
  <w:num w:numId="5" w16cid:durableId="1408989488">
    <w:abstractNumId w:val="2"/>
  </w:num>
  <w:num w:numId="6" w16cid:durableId="857624377">
    <w:abstractNumId w:val="30"/>
  </w:num>
  <w:num w:numId="7" w16cid:durableId="249125011">
    <w:abstractNumId w:val="22"/>
  </w:num>
  <w:num w:numId="8" w16cid:durableId="1954433248">
    <w:abstractNumId w:val="18"/>
  </w:num>
  <w:num w:numId="9" w16cid:durableId="1378625159">
    <w:abstractNumId w:val="29"/>
  </w:num>
  <w:num w:numId="10" w16cid:durableId="600065558">
    <w:abstractNumId w:val="10"/>
  </w:num>
  <w:num w:numId="11" w16cid:durableId="431512211">
    <w:abstractNumId w:val="5"/>
  </w:num>
  <w:num w:numId="12" w16cid:durableId="395935595">
    <w:abstractNumId w:val="7"/>
  </w:num>
  <w:num w:numId="13" w16cid:durableId="668336223">
    <w:abstractNumId w:val="6"/>
  </w:num>
  <w:num w:numId="14" w16cid:durableId="609775013">
    <w:abstractNumId w:val="0"/>
  </w:num>
  <w:num w:numId="15" w16cid:durableId="1144277013">
    <w:abstractNumId w:val="19"/>
  </w:num>
  <w:num w:numId="16" w16cid:durableId="1236166164">
    <w:abstractNumId w:val="1"/>
  </w:num>
  <w:num w:numId="17" w16cid:durableId="1381786855">
    <w:abstractNumId w:val="13"/>
  </w:num>
  <w:num w:numId="18" w16cid:durableId="1870683556">
    <w:abstractNumId w:val="4"/>
  </w:num>
  <w:num w:numId="19" w16cid:durableId="1333222081">
    <w:abstractNumId w:val="24"/>
  </w:num>
  <w:num w:numId="20" w16cid:durableId="1252350422">
    <w:abstractNumId w:val="8"/>
  </w:num>
  <w:num w:numId="21" w16cid:durableId="1825589463">
    <w:abstractNumId w:val="31"/>
  </w:num>
  <w:num w:numId="22" w16cid:durableId="1469934655">
    <w:abstractNumId w:val="11"/>
  </w:num>
  <w:num w:numId="23" w16cid:durableId="232858431">
    <w:abstractNumId w:val="3"/>
  </w:num>
  <w:num w:numId="24" w16cid:durableId="1459491834">
    <w:abstractNumId w:val="15"/>
  </w:num>
  <w:num w:numId="25" w16cid:durableId="1815487049">
    <w:abstractNumId w:val="25"/>
  </w:num>
  <w:num w:numId="26" w16cid:durableId="248120168">
    <w:abstractNumId w:val="32"/>
  </w:num>
  <w:num w:numId="27" w16cid:durableId="376125199">
    <w:abstractNumId w:val="14"/>
  </w:num>
  <w:num w:numId="28" w16cid:durableId="1210873386">
    <w:abstractNumId w:val="26"/>
  </w:num>
  <w:num w:numId="29" w16cid:durableId="665137529">
    <w:abstractNumId w:val="23"/>
  </w:num>
  <w:num w:numId="30" w16cid:durableId="1557858552">
    <w:abstractNumId w:val="20"/>
  </w:num>
  <w:num w:numId="31" w16cid:durableId="1791896841">
    <w:abstractNumId w:val="12"/>
  </w:num>
  <w:num w:numId="32" w16cid:durableId="2081632952">
    <w:abstractNumId w:val="21"/>
  </w:num>
  <w:num w:numId="33" w16cid:durableId="4473142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A2"/>
    <w:rsid w:val="00035314"/>
    <w:rsid w:val="00070C3F"/>
    <w:rsid w:val="00094BA2"/>
    <w:rsid w:val="001435BA"/>
    <w:rsid w:val="00165D7A"/>
    <w:rsid w:val="0016654D"/>
    <w:rsid w:val="001F216E"/>
    <w:rsid w:val="00244DD7"/>
    <w:rsid w:val="002A7CF2"/>
    <w:rsid w:val="002D17A9"/>
    <w:rsid w:val="0030453E"/>
    <w:rsid w:val="003442D9"/>
    <w:rsid w:val="00390A36"/>
    <w:rsid w:val="003B015F"/>
    <w:rsid w:val="003C53E1"/>
    <w:rsid w:val="003D236F"/>
    <w:rsid w:val="003F3572"/>
    <w:rsid w:val="004137E1"/>
    <w:rsid w:val="00440F60"/>
    <w:rsid w:val="00443645"/>
    <w:rsid w:val="00471548"/>
    <w:rsid w:val="004908DD"/>
    <w:rsid w:val="005022FC"/>
    <w:rsid w:val="00526FD2"/>
    <w:rsid w:val="00537A7B"/>
    <w:rsid w:val="00574260"/>
    <w:rsid w:val="005D5441"/>
    <w:rsid w:val="00655BF6"/>
    <w:rsid w:val="00691CFF"/>
    <w:rsid w:val="00711605"/>
    <w:rsid w:val="00732902"/>
    <w:rsid w:val="007624DA"/>
    <w:rsid w:val="00773DA7"/>
    <w:rsid w:val="007818AA"/>
    <w:rsid w:val="00807CD3"/>
    <w:rsid w:val="008455D0"/>
    <w:rsid w:val="00856614"/>
    <w:rsid w:val="008F13CF"/>
    <w:rsid w:val="009015C7"/>
    <w:rsid w:val="00920EBA"/>
    <w:rsid w:val="0093521E"/>
    <w:rsid w:val="009E3B0A"/>
    <w:rsid w:val="009E64CE"/>
    <w:rsid w:val="00A56D19"/>
    <w:rsid w:val="00A72C3A"/>
    <w:rsid w:val="00AA70FB"/>
    <w:rsid w:val="00AB1E3F"/>
    <w:rsid w:val="00B17190"/>
    <w:rsid w:val="00B92A9F"/>
    <w:rsid w:val="00BC6A76"/>
    <w:rsid w:val="00BD7C42"/>
    <w:rsid w:val="00BF7155"/>
    <w:rsid w:val="00C00832"/>
    <w:rsid w:val="00C7073D"/>
    <w:rsid w:val="00CA5519"/>
    <w:rsid w:val="00CD4441"/>
    <w:rsid w:val="00CF7106"/>
    <w:rsid w:val="00D11AC2"/>
    <w:rsid w:val="00D4546B"/>
    <w:rsid w:val="00D904EA"/>
    <w:rsid w:val="00D90E84"/>
    <w:rsid w:val="00D92ED0"/>
    <w:rsid w:val="00D949AA"/>
    <w:rsid w:val="00DB4087"/>
    <w:rsid w:val="00DC2265"/>
    <w:rsid w:val="00DE4EE9"/>
    <w:rsid w:val="00DE784B"/>
    <w:rsid w:val="00E16E8C"/>
    <w:rsid w:val="00E26B0D"/>
    <w:rsid w:val="00EC06E9"/>
    <w:rsid w:val="00EF4DE7"/>
    <w:rsid w:val="00F2469F"/>
    <w:rsid w:val="00F25335"/>
    <w:rsid w:val="00FE09AF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1953A"/>
  <w15:docId w15:val="{21919102-3F89-44C7-9A33-1BBFBB8E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BA2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A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A7B"/>
    <w:rPr>
      <w:rFonts w:ascii="Times New Roman" w:eastAsia="Andale Sans UI" w:hAnsi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7A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A7B"/>
    <w:rPr>
      <w:rFonts w:ascii="Times New Roman" w:eastAsia="Andale Sans UI" w:hAnsi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A7B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0353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E09AF"/>
    <w:rPr>
      <w:color w:val="0000FF" w:themeColor="hyperlink"/>
      <w:u w:val="single"/>
    </w:rPr>
  </w:style>
  <w:style w:type="paragraph" w:customStyle="1" w:styleId="Default">
    <w:name w:val="Default"/>
    <w:rsid w:val="001F216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90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x@sebax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bax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4F372-9B3B-4713-99D5-B4410F20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- laptop</dc:creator>
  <cp:lastModifiedBy>Dawid Haslinger</cp:lastModifiedBy>
  <cp:revision>4</cp:revision>
  <dcterms:created xsi:type="dcterms:W3CDTF">2024-06-19T21:51:00Z</dcterms:created>
  <dcterms:modified xsi:type="dcterms:W3CDTF">2024-06-20T17:18:00Z</dcterms:modified>
</cp:coreProperties>
</file>