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438B2" w14:textId="77777777" w:rsidR="00F4724B" w:rsidRDefault="00F4724B" w:rsidP="00B0790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Roboto" w:eastAsia="Roboto" w:hAnsi="Roboto" w:cs="Roboto"/>
          <w:color w:val="000000"/>
          <w:sz w:val="24"/>
          <w:szCs w:val="24"/>
        </w:rPr>
      </w:pPr>
    </w:p>
    <w:p w14:paraId="499CB1B1" w14:textId="4EB08DC6" w:rsidR="00B07904" w:rsidRDefault="00F4724B" w:rsidP="00B0790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ZAŁ. 1  - SPECYFIKACJA</w:t>
      </w:r>
      <w:r w:rsidR="00B07904">
        <w:rPr>
          <w:rFonts w:ascii="Roboto" w:eastAsia="Roboto" w:hAnsi="Roboto" w:cs="Roboto"/>
          <w:color w:val="000000"/>
          <w:sz w:val="24"/>
          <w:szCs w:val="24"/>
        </w:rPr>
        <w:t xml:space="preserve"> PRZEDMIOTU ZAMÓWIENIA</w:t>
      </w:r>
    </w:p>
    <w:p w14:paraId="1B59A8DF" w14:textId="77777777" w:rsidR="00B07904" w:rsidRDefault="00B07904" w:rsidP="00B0790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Roboto" w:eastAsia="Roboto" w:hAnsi="Roboto" w:cs="Roboto"/>
          <w:color w:val="000000"/>
          <w:sz w:val="24"/>
          <w:szCs w:val="24"/>
        </w:rPr>
      </w:pPr>
    </w:p>
    <w:p w14:paraId="59B0371F" w14:textId="7ECF5ACB" w:rsidR="00B07904" w:rsidRDefault="00B07904" w:rsidP="00B0790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 xml:space="preserve">Wysokociśnieniowy chromatograf cieczowy z </w:t>
      </w:r>
      <w:r>
        <w:rPr>
          <w:rFonts w:ascii="Roboto" w:eastAsia="Roboto" w:hAnsi="Roboto" w:cs="Roboto"/>
          <w:b/>
          <w:color w:val="000000"/>
          <w:sz w:val="24"/>
          <w:szCs w:val="24"/>
        </w:rPr>
        <w:t>detektorem UV-Vis i kolektorem frakcji zgodn</w:t>
      </w:r>
      <w:r>
        <w:rPr>
          <w:rFonts w:ascii="Roboto" w:eastAsia="Roboto" w:hAnsi="Roboto" w:cs="Roboto"/>
          <w:b/>
          <w:sz w:val="24"/>
          <w:szCs w:val="24"/>
        </w:rPr>
        <w:t>y</w:t>
      </w:r>
      <w:r>
        <w:rPr>
          <w:rFonts w:ascii="Roboto" w:eastAsia="Roboto" w:hAnsi="Roboto" w:cs="Roboto"/>
          <w:b/>
          <w:color w:val="000000"/>
          <w:sz w:val="24"/>
          <w:szCs w:val="24"/>
        </w:rPr>
        <w:t xml:space="preserve"> z opisem i spełniając</w:t>
      </w:r>
      <w:r>
        <w:rPr>
          <w:rFonts w:ascii="Roboto" w:eastAsia="Roboto" w:hAnsi="Roboto" w:cs="Roboto"/>
          <w:b/>
          <w:sz w:val="24"/>
          <w:szCs w:val="24"/>
        </w:rPr>
        <w:t>y</w:t>
      </w:r>
      <w:r>
        <w:rPr>
          <w:rFonts w:ascii="Roboto" w:eastAsia="Roboto" w:hAnsi="Roboto" w:cs="Roboto"/>
          <w:b/>
          <w:color w:val="000000"/>
          <w:sz w:val="24"/>
          <w:szCs w:val="24"/>
        </w:rPr>
        <w:t xml:space="preserve"> poniższe wymagania: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 </w:t>
      </w:r>
    </w:p>
    <w:p w14:paraId="583F7E5F" w14:textId="77777777" w:rsidR="00B07904" w:rsidRDefault="00B07904" w:rsidP="00B07904">
      <w:pPr>
        <w:ind w:left="0" w:hanging="2"/>
        <w:rPr>
          <w:rFonts w:ascii="Roboto" w:eastAsia="Roboto" w:hAnsi="Roboto" w:cs="Roboto"/>
          <w:sz w:val="24"/>
          <w:szCs w:val="24"/>
        </w:rPr>
      </w:pPr>
    </w:p>
    <w:p w14:paraId="16DFE1C0" w14:textId="77777777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Wbudowane dwie dwutłokowe pompy wysokociśnieniowe kontrolowane w czasie rzeczywistym z poziomu oprogramowania </w:t>
      </w:r>
    </w:p>
    <w:p w14:paraId="25E4310F" w14:textId="77777777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Zakres przepływu co najmniej od 1 do 150 ml/min</w:t>
      </w:r>
    </w:p>
    <w:p w14:paraId="3E3AC9AB" w14:textId="77777777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Maksymalne ciśnienie pracy co najmniej 6000psi (400bar)</w:t>
      </w:r>
    </w:p>
    <w:p w14:paraId="705767F4" w14:textId="77777777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Praca w gradiencie binarnym</w:t>
      </w:r>
    </w:p>
    <w:p w14:paraId="643BFCBD" w14:textId="77777777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Możliwość zastosowania zewnętrznej pompy do modyfikacji binarnego gradientu za pomocą trzeciego składnika o stałym składzie</w:t>
      </w:r>
    </w:p>
    <w:p w14:paraId="6C5BDDA9" w14:textId="77777777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Budowanie gradientu po stronie wysokiego ciśnienia</w:t>
      </w:r>
    </w:p>
    <w:p w14:paraId="1B539807" w14:textId="77777777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Programowanie gradientu w trybie liniowym, krokowym, </w:t>
      </w:r>
      <w:proofErr w:type="spellStart"/>
      <w:r>
        <w:rPr>
          <w:rFonts w:ascii="Roboto" w:eastAsia="Roboto" w:hAnsi="Roboto" w:cs="Roboto"/>
          <w:sz w:val="24"/>
          <w:szCs w:val="24"/>
        </w:rPr>
        <w:t>izokratycznym</w:t>
      </w:r>
      <w:proofErr w:type="spellEnd"/>
    </w:p>
    <w:p w14:paraId="70FC134A" w14:textId="77777777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Liniowość gradientu nie gorsza niż +/- 1%</w:t>
      </w:r>
    </w:p>
    <w:p w14:paraId="117CFA6B" w14:textId="77777777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Możliwość rozbudowy o system zaworów umożliwiającego podłączenie do każdego kanału pompy 3 różnych rozpuszczalników do formowania binarnego gradientu z poziomu oprogramowania</w:t>
      </w:r>
    </w:p>
    <w:p w14:paraId="029F8A28" w14:textId="77777777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Wbudowany detektor UV-VIS (PDA) o zakresie nie węższym niż 200 - 800 </w:t>
      </w:r>
      <w:proofErr w:type="spellStart"/>
      <w:r>
        <w:rPr>
          <w:rFonts w:ascii="Roboto" w:eastAsia="Roboto" w:hAnsi="Roboto" w:cs="Roboto"/>
          <w:sz w:val="24"/>
          <w:szCs w:val="24"/>
        </w:rPr>
        <w:t>nm</w:t>
      </w:r>
      <w:proofErr w:type="spellEnd"/>
    </w:p>
    <w:p w14:paraId="3D83C53F" w14:textId="77777777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Wbudowany kolektor frakcji o pojemności na dwa statywy na probówki. System musi rozpoznawać używane statywy w technologii RFID (Radio </w:t>
      </w:r>
      <w:proofErr w:type="spellStart"/>
      <w:r>
        <w:rPr>
          <w:rFonts w:ascii="Roboto" w:eastAsia="Roboto" w:hAnsi="Roboto" w:cs="Roboto"/>
          <w:sz w:val="24"/>
          <w:szCs w:val="24"/>
        </w:rPr>
        <w:t>Frequency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Identification</w:t>
      </w:r>
      <w:proofErr w:type="spellEnd"/>
      <w:r>
        <w:rPr>
          <w:rFonts w:ascii="Roboto" w:eastAsia="Roboto" w:hAnsi="Roboto" w:cs="Roboto"/>
          <w:sz w:val="24"/>
          <w:szCs w:val="24"/>
        </w:rPr>
        <w:t>)</w:t>
      </w:r>
    </w:p>
    <w:p w14:paraId="0332DBE2" w14:textId="77777777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W zestawie dwa statywy na probówki 13 x 100 mm o pojemności 108 szt. każdy z wbudowanym </w:t>
      </w:r>
      <w:proofErr w:type="spellStart"/>
      <w:r>
        <w:rPr>
          <w:rFonts w:ascii="Roboto" w:eastAsia="Roboto" w:hAnsi="Roboto" w:cs="Roboto"/>
          <w:sz w:val="24"/>
          <w:szCs w:val="24"/>
        </w:rPr>
        <w:t>czipem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RFID</w:t>
      </w:r>
    </w:p>
    <w:p w14:paraId="512A16FC" w14:textId="77777777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Wbudowany automatyczny zawór do dozowania próbki z możliwością pracy z wymiennymi pętlami o objętości w zakresie co najmniej od 100uL do 20mL</w:t>
      </w:r>
    </w:p>
    <w:p w14:paraId="56C0AFFE" w14:textId="77777777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Wymienne pętle do dozowania próbki o pojemnościach 100uL, 1ml, 5ml</w:t>
      </w:r>
    </w:p>
    <w:p w14:paraId="392C8A13" w14:textId="77777777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Możliwość pracy z kolumnami o średnicy od 4,6mm ID do 50mm ID (w tym także z tymi o uziarnieniu 5µm)</w:t>
      </w:r>
    </w:p>
    <w:p w14:paraId="7CB9DCD5" w14:textId="77777777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Możliwość rozbudowy o system zaworów pozwalającym na przełączanie z poziomu oprogramowania pomiędzy minimum 4 kolumnami podłączonymi do chromatografu</w:t>
      </w:r>
    </w:p>
    <w:p w14:paraId="0159C0BB" w14:textId="77777777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Wbudowany system kontroli poziomu eluentów, czujniki poziomu cieczy w butlach z eluentami, automatycznie wstrzymujący proces w przypadku poziomu eluentu poniżej wartości minimalnej</w:t>
      </w:r>
    </w:p>
    <w:p w14:paraId="6B438865" w14:textId="77777777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Wbudowany system kontroli poziomu zlewek, czujnik poziomu cieczy w butli zbierającej zlewki, automatycznie wstrzymujący proces w przypadku przekroczenia poziomu zlewek powyżej poziomu zadanego jako maksymalny</w:t>
      </w:r>
    </w:p>
    <w:p w14:paraId="18D468F5" w14:textId="77777777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Sterowanie za pomocą wbudowanego ekranu dotykowego o przekątnej co najmniej 15”</w:t>
      </w:r>
    </w:p>
    <w:p w14:paraId="27CB2AFD" w14:textId="1739390A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Zaimplementowane oprogramowanie do sterowania systemem pracujące w środowisku LINUX </w:t>
      </w:r>
      <w:r w:rsidR="00D26928">
        <w:rPr>
          <w:rFonts w:ascii="Roboto" w:eastAsia="Roboto" w:hAnsi="Roboto" w:cs="Roboto"/>
          <w:sz w:val="24"/>
          <w:szCs w:val="24"/>
        </w:rPr>
        <w:t xml:space="preserve">lub równoważnym </w:t>
      </w:r>
      <w:r>
        <w:rPr>
          <w:rFonts w:ascii="Roboto" w:eastAsia="Roboto" w:hAnsi="Roboto" w:cs="Roboto"/>
          <w:sz w:val="24"/>
          <w:szCs w:val="24"/>
        </w:rPr>
        <w:t>umożliwiające:</w:t>
      </w:r>
    </w:p>
    <w:p w14:paraId="383CF74A" w14:textId="77777777" w:rsidR="00B07904" w:rsidRDefault="00B07904" w:rsidP="00B07904">
      <w:pPr>
        <w:numPr>
          <w:ilvl w:val="1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lastRenderedPageBreak/>
        <w:t>Zbieranie frakcji przy:</w:t>
      </w:r>
    </w:p>
    <w:p w14:paraId="15E7A162" w14:textId="77777777" w:rsidR="00B07904" w:rsidRDefault="00B07904" w:rsidP="00B07904">
      <w:pPr>
        <w:numPr>
          <w:ilvl w:val="2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dowolnie zadanej długości jednej fali</w:t>
      </w:r>
    </w:p>
    <w:p w14:paraId="7226FBB9" w14:textId="77777777" w:rsidR="00B07904" w:rsidRDefault="00B07904" w:rsidP="00B07904">
      <w:pPr>
        <w:numPr>
          <w:ilvl w:val="2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dowolnie zadanych długościach dwóch fal</w:t>
      </w:r>
    </w:p>
    <w:p w14:paraId="5C93E137" w14:textId="77777777" w:rsidR="00B07904" w:rsidRDefault="00B07904" w:rsidP="00B07904">
      <w:pPr>
        <w:numPr>
          <w:ilvl w:val="2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dowolnie zadanej długości jednej fali wraz z przemiataniem całego zakresu lub wybranego zakresu fal</w:t>
      </w:r>
    </w:p>
    <w:p w14:paraId="3033E24F" w14:textId="77777777" w:rsidR="00B07904" w:rsidRDefault="00B07904" w:rsidP="00B07904">
      <w:pPr>
        <w:numPr>
          <w:ilvl w:val="2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dowolnie zadanych długościach dwóch fal wraz z przemiataniem całego zakresu lub wybranego zakresu fal</w:t>
      </w:r>
    </w:p>
    <w:p w14:paraId="517DB6AE" w14:textId="77777777" w:rsidR="00B07904" w:rsidRDefault="00B07904" w:rsidP="00B07904">
      <w:pPr>
        <w:numPr>
          <w:ilvl w:val="2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przy przemiataniu całego zakresu lub wybranego zakresu fal</w:t>
      </w:r>
    </w:p>
    <w:p w14:paraId="5ED62413" w14:textId="77777777" w:rsidR="00B07904" w:rsidRDefault="00B07904" w:rsidP="00B07904">
      <w:pPr>
        <w:numPr>
          <w:ilvl w:val="1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Podgląd widma UV-Vis w czasie rzeczywistym rozdziału oraz bezpośrednio po </w:t>
      </w:r>
      <w:proofErr w:type="spellStart"/>
      <w:r>
        <w:rPr>
          <w:rFonts w:ascii="Roboto" w:eastAsia="Roboto" w:hAnsi="Roboto" w:cs="Roboto"/>
          <w:sz w:val="24"/>
          <w:szCs w:val="24"/>
        </w:rPr>
        <w:t>nastrzyku</w:t>
      </w:r>
      <w:proofErr w:type="spellEnd"/>
    </w:p>
    <w:p w14:paraId="5832D833" w14:textId="77777777" w:rsidR="00B07904" w:rsidRDefault="00B07904" w:rsidP="00B07904">
      <w:pPr>
        <w:numPr>
          <w:ilvl w:val="1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Możliwość zbierania dowolnej objętości frakcji z całej szerokości piku lub jego fragmentu</w:t>
      </w:r>
    </w:p>
    <w:p w14:paraId="319CFA90" w14:textId="77777777" w:rsidR="00B07904" w:rsidRDefault="00B07904" w:rsidP="00B07904">
      <w:pPr>
        <w:numPr>
          <w:ilvl w:val="1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Możliwość zbierania całego produktu przez kolektor frakcji z automatycznym przejściem do kolejnej probówki w momencie zarejestrowania </w:t>
      </w:r>
      <w:proofErr w:type="spellStart"/>
      <w:r>
        <w:rPr>
          <w:rFonts w:ascii="Roboto" w:eastAsia="Roboto" w:hAnsi="Roboto" w:cs="Roboto"/>
          <w:sz w:val="24"/>
          <w:szCs w:val="24"/>
        </w:rPr>
        <w:t>elucji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kolejnego związku (pojawienie się piku)</w:t>
      </w:r>
    </w:p>
    <w:p w14:paraId="6E453E93" w14:textId="77777777" w:rsidR="00B07904" w:rsidRDefault="00B07904" w:rsidP="00B07904">
      <w:pPr>
        <w:numPr>
          <w:ilvl w:val="1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Oprogramowanie pozwalające na zbieranie frakcji na podstawie szybkości narastania wartości sygnału z detektora lub przekroczenia zadanego progu</w:t>
      </w:r>
    </w:p>
    <w:p w14:paraId="717E8C8E" w14:textId="77777777" w:rsidR="00B07904" w:rsidRDefault="00B07904" w:rsidP="00B07904">
      <w:pPr>
        <w:numPr>
          <w:ilvl w:val="1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Kodowanie frakcji kolorami</w:t>
      </w:r>
    </w:p>
    <w:p w14:paraId="1EE306DE" w14:textId="77777777" w:rsidR="00B07904" w:rsidRDefault="00B07904" w:rsidP="00B07904">
      <w:pPr>
        <w:numPr>
          <w:ilvl w:val="1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Automatyczne zapisywanie danych na dysk w sieci wewnętrznej</w:t>
      </w:r>
    </w:p>
    <w:p w14:paraId="068B400E" w14:textId="77777777" w:rsidR="00B07904" w:rsidRDefault="00B07904" w:rsidP="00B07904">
      <w:pPr>
        <w:numPr>
          <w:ilvl w:val="1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Automatyczne skalowanie metod dla różnych rozmiarów kolumn chromatograficznych</w:t>
      </w:r>
    </w:p>
    <w:p w14:paraId="2724FE8D" w14:textId="77777777" w:rsidR="00B07904" w:rsidRDefault="00B07904" w:rsidP="00B07904">
      <w:pPr>
        <w:numPr>
          <w:ilvl w:val="1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Funkcja manualnego wymuszenia przejścia zbieranej frakcji do kolejnego zbiornika, do kolejnego kroku planu, do zakończenia procesu</w:t>
      </w:r>
    </w:p>
    <w:p w14:paraId="51463A2B" w14:textId="77777777" w:rsidR="00B07904" w:rsidRDefault="00B07904" w:rsidP="00B07904">
      <w:pPr>
        <w:numPr>
          <w:ilvl w:val="1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Możliwość wydruku i eksportu danych do środowiska Windows</w:t>
      </w:r>
    </w:p>
    <w:p w14:paraId="0E326063" w14:textId="77777777" w:rsidR="00B07904" w:rsidRDefault="00B07904" w:rsidP="00B07904">
      <w:pPr>
        <w:numPr>
          <w:ilvl w:val="1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Możliwość wprowadzenia hasła dostępu, kont użytkowników o różnym dostępie</w:t>
      </w:r>
    </w:p>
    <w:p w14:paraId="3DA8647F" w14:textId="77777777" w:rsidR="00B07904" w:rsidRDefault="00B07904" w:rsidP="00B07904">
      <w:pPr>
        <w:numPr>
          <w:ilvl w:val="1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Sterowanie detektorem ELSD oraz detektorem masowym</w:t>
      </w:r>
    </w:p>
    <w:p w14:paraId="00242E43" w14:textId="77777777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Możliwość rozbudowy o </w:t>
      </w:r>
      <w:proofErr w:type="spellStart"/>
      <w:r>
        <w:rPr>
          <w:rFonts w:ascii="Roboto" w:eastAsia="Roboto" w:hAnsi="Roboto" w:cs="Roboto"/>
          <w:sz w:val="24"/>
          <w:szCs w:val="24"/>
        </w:rPr>
        <w:t>autosampler</w:t>
      </w:r>
      <w:proofErr w:type="spellEnd"/>
    </w:p>
    <w:p w14:paraId="070F76D1" w14:textId="77777777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Możliwość rozbudowy o auto-dozownik dozujący tą samą próbkę wiele razy</w:t>
      </w:r>
    </w:p>
    <w:p w14:paraId="774DE56C" w14:textId="77777777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Możliwość rozbudowy o wbudowany detektor ELSD oraz detektor masowy. Sterowanie detektorami z wbudowanego w chromatograf modułu kontrolno- pomiarowego</w:t>
      </w:r>
    </w:p>
    <w:p w14:paraId="026762FB" w14:textId="77777777" w:rsidR="00B07904" w:rsidRDefault="00B07904" w:rsidP="00B07904">
      <w:pPr>
        <w:numPr>
          <w:ilvl w:val="0"/>
          <w:numId w:val="1"/>
        </w:numPr>
        <w:spacing w:after="0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System musi mieć możliwość ustawienia pod wyciągiem, wymiary nie mogą przekraczać (wys. x szer. x gł.): 70cm x 36cm x 51cm</w:t>
      </w:r>
    </w:p>
    <w:p w14:paraId="534CDA06" w14:textId="77777777" w:rsidR="00B07904" w:rsidRDefault="00B07904" w:rsidP="00B07904">
      <w:pPr>
        <w:numPr>
          <w:ilvl w:val="0"/>
          <w:numId w:val="1"/>
        </w:numPr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Gwarancja min. 24 miesiące</w:t>
      </w:r>
    </w:p>
    <w:p w14:paraId="30CA4444" w14:textId="77777777" w:rsidR="00D22971" w:rsidRDefault="00D22971">
      <w:pPr>
        <w:ind w:left="0" w:hanging="2"/>
      </w:pPr>
    </w:p>
    <w:sectPr w:rsidR="00D22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0DEA0" w14:textId="77777777" w:rsidR="00650CB1" w:rsidRDefault="00650CB1" w:rsidP="00F4724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7AD9DB1" w14:textId="77777777" w:rsidR="00650CB1" w:rsidRDefault="00650CB1" w:rsidP="00F4724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55E66" w14:textId="77777777" w:rsidR="00F4724B" w:rsidRDefault="00F4724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E69E8" w14:textId="77777777" w:rsidR="00F4724B" w:rsidRDefault="00F4724B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9BFC4" w14:textId="77777777" w:rsidR="00F4724B" w:rsidRDefault="00F4724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01014" w14:textId="77777777" w:rsidR="00650CB1" w:rsidRDefault="00650CB1" w:rsidP="00F4724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0166CE6" w14:textId="77777777" w:rsidR="00650CB1" w:rsidRDefault="00650CB1" w:rsidP="00F4724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B4AA4" w14:textId="77777777" w:rsidR="00F4724B" w:rsidRDefault="00F4724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89813" w14:textId="45004C35" w:rsidR="00F4724B" w:rsidRDefault="00F4724B">
    <w:pPr>
      <w:pStyle w:val="Nagwek"/>
      <w:ind w:left="0" w:hanging="2"/>
    </w:pPr>
    <w:r>
      <w:rPr>
        <w:noProof/>
        <w14:ligatures w14:val="standardContextual"/>
      </w:rPr>
      <w:drawing>
        <wp:inline distT="0" distB="0" distL="0" distR="0" wp14:anchorId="3778588F" wp14:editId="0437EBB6">
          <wp:extent cx="5760720" cy="511810"/>
          <wp:effectExtent l="0" t="0" r="0" b="2540"/>
          <wp:docPr id="19917447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744758" name="Obraz 19917447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1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4766A" w14:textId="77777777" w:rsidR="00F4724B" w:rsidRDefault="00F4724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9D4F68"/>
    <w:multiLevelType w:val="multilevel"/>
    <w:tmpl w:val="437A12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7231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04"/>
    <w:rsid w:val="00650CB1"/>
    <w:rsid w:val="00B07904"/>
    <w:rsid w:val="00D22971"/>
    <w:rsid w:val="00D26928"/>
    <w:rsid w:val="00E0143D"/>
    <w:rsid w:val="00F4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80147"/>
  <w15:chartTrackingRefBased/>
  <w15:docId w15:val="{CF839095-8A50-4380-A759-834E5710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904"/>
    <w:pPr>
      <w:autoSpaceDN w:val="0"/>
      <w:spacing w:line="251" w:lineRule="auto"/>
      <w:ind w:leftChars="-1" w:left="-1" w:hangingChars="1" w:hanging="1"/>
      <w:textDirection w:val="btLr"/>
      <w:textAlignment w:val="baseline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7904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7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7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7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7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7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7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7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7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7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7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79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79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79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79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79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79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7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7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7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7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7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79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79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79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7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79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790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47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24B"/>
    <w:rPr>
      <w:rFonts w:ascii="Calibri" w:eastAsia="Calibri" w:hAnsi="Calibri" w:cs="Calibri"/>
      <w:kern w:val="0"/>
      <w:position w:val="-1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47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24B"/>
    <w:rPr>
      <w:rFonts w:ascii="Calibri" w:eastAsia="Calibri" w:hAnsi="Calibri" w:cs="Calibri"/>
      <w:kern w:val="0"/>
      <w:position w:val="-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572</Words>
  <Characters>3435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Dacewicz</dc:creator>
  <cp:keywords/>
  <dc:description/>
  <cp:lastModifiedBy>Agnieszka Dacewicz</cp:lastModifiedBy>
  <cp:revision>3</cp:revision>
  <dcterms:created xsi:type="dcterms:W3CDTF">2024-06-20T13:15:00Z</dcterms:created>
  <dcterms:modified xsi:type="dcterms:W3CDTF">2024-06-20T13:18:00Z</dcterms:modified>
</cp:coreProperties>
</file>