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07E7784C" w14:textId="6B852640" w:rsidR="0016506E" w:rsidRDefault="008A173C" w:rsidP="007215A7">
      <w:pPr>
        <w:pStyle w:val="Default"/>
        <w:jc w:val="center"/>
        <w:rPr>
          <w:rFonts w:ascii="Calibri" w:eastAsia="Calibri" w:hAnsi="Calibri" w:cs="Calibri"/>
          <w:b/>
        </w:rPr>
      </w:pPr>
      <w:r w:rsidRPr="00672625">
        <w:rPr>
          <w:rFonts w:asciiTheme="majorHAnsi" w:hAnsiTheme="majorHAnsi"/>
          <w:b/>
          <w:color w:val="auto"/>
          <w:sz w:val="22"/>
        </w:rPr>
        <w:t xml:space="preserve">Zapytanie ofertowe w ramach projektu </w:t>
      </w:r>
      <w:r w:rsidRPr="00672625">
        <w:rPr>
          <w:rFonts w:asciiTheme="majorHAnsi" w:hAnsiTheme="majorHAnsi"/>
          <w:b/>
          <w:color w:val="auto"/>
          <w:sz w:val="22"/>
        </w:rPr>
        <w:br/>
      </w:r>
      <w:r w:rsidRPr="00672625">
        <w:rPr>
          <w:rFonts w:asciiTheme="majorHAnsi" w:hAnsiTheme="majorHAnsi" w:cs="Calibri"/>
          <w:b/>
          <w:color w:val="auto"/>
          <w:sz w:val="22"/>
        </w:rPr>
        <w:t>„</w:t>
      </w:r>
      <w:r w:rsidR="003F77C3">
        <w:rPr>
          <w:rFonts w:asciiTheme="majorHAnsi" w:hAnsiTheme="majorHAnsi" w:cs="Calibri"/>
          <w:b/>
          <w:color w:val="auto"/>
          <w:sz w:val="22"/>
        </w:rPr>
        <w:t xml:space="preserve">Realizacja inwestycji szansą rozwoju przedsiębiorstwa Hemar </w:t>
      </w:r>
      <w:r w:rsidR="003F77C3" w:rsidRPr="003F77C3">
        <w:rPr>
          <w:rFonts w:asciiTheme="majorHAnsi" w:hAnsiTheme="majorHAnsi" w:cs="Calibri"/>
          <w:b/>
          <w:color w:val="auto"/>
          <w:sz w:val="22"/>
        </w:rPr>
        <w:t>Family</w:t>
      </w:r>
      <w:r w:rsidR="003F77C3">
        <w:rPr>
          <w:rFonts w:asciiTheme="majorHAnsi" w:hAnsiTheme="majorHAnsi" w:cs="Calibri"/>
          <w:b/>
          <w:color w:val="auto"/>
          <w:sz w:val="22"/>
        </w:rPr>
        <w:t xml:space="preserve"> Sp. z o.o.</w:t>
      </w:r>
      <w:r w:rsidR="00C615A0">
        <w:rPr>
          <w:rFonts w:asciiTheme="majorHAnsi" w:hAnsiTheme="majorHAnsi" w:cs="Calibri"/>
          <w:b/>
          <w:color w:val="auto"/>
          <w:sz w:val="22"/>
        </w:rPr>
        <w:t xml:space="preserve"> Sp. k.</w:t>
      </w:r>
      <w:r w:rsidRPr="00672625">
        <w:rPr>
          <w:rFonts w:asciiTheme="majorHAnsi" w:hAnsiTheme="majorHAnsi" w:cs="Calibri"/>
          <w:b/>
          <w:color w:val="auto"/>
          <w:sz w:val="22"/>
        </w:rPr>
        <w:t>”</w:t>
      </w:r>
      <w:r w:rsidRPr="00672625">
        <w:rPr>
          <w:rFonts w:asciiTheme="majorHAnsi" w:hAnsiTheme="majorHAnsi"/>
          <w:b/>
          <w:color w:val="auto"/>
          <w:sz w:val="22"/>
        </w:rPr>
        <w:br/>
      </w:r>
      <w:r w:rsidR="00796A25">
        <w:rPr>
          <w:rFonts w:asciiTheme="majorHAnsi" w:hAnsiTheme="majorHAnsi"/>
          <w:b/>
          <w:color w:val="auto"/>
          <w:sz w:val="22"/>
        </w:rPr>
        <w:t>planowanego do realizacji</w:t>
      </w:r>
      <w:r w:rsidR="00672625" w:rsidRPr="00672625">
        <w:rPr>
          <w:rFonts w:asciiTheme="majorHAnsi" w:hAnsiTheme="majorHAnsi"/>
          <w:b/>
          <w:color w:val="auto"/>
          <w:sz w:val="22"/>
        </w:rPr>
        <w:t xml:space="preserve"> </w:t>
      </w:r>
      <w:r w:rsidR="001877E0" w:rsidRPr="00672625">
        <w:rPr>
          <w:rFonts w:asciiTheme="majorHAnsi" w:eastAsia="Calibri" w:hAnsiTheme="majorHAnsi" w:cs="Calibri"/>
          <w:b/>
          <w:color w:val="auto"/>
          <w:sz w:val="22"/>
        </w:rPr>
        <w:t xml:space="preserve">w </w:t>
      </w:r>
      <w:r w:rsidR="00796A25" w:rsidRPr="00796A25">
        <w:rPr>
          <w:rFonts w:asciiTheme="majorHAnsi" w:eastAsia="Calibri" w:hAnsiTheme="majorHAnsi" w:cs="Calibri"/>
          <w:b/>
          <w:color w:val="auto"/>
          <w:sz w:val="22"/>
        </w:rPr>
        <w:t>Program</w:t>
      </w:r>
      <w:r w:rsidR="00796A25">
        <w:rPr>
          <w:rFonts w:asciiTheme="majorHAnsi" w:eastAsia="Calibri" w:hAnsiTheme="majorHAnsi" w:cs="Calibri"/>
          <w:b/>
          <w:color w:val="auto"/>
          <w:sz w:val="22"/>
        </w:rPr>
        <w:t>ie</w:t>
      </w:r>
      <w:r w:rsidR="00796A25" w:rsidRPr="00796A25">
        <w:rPr>
          <w:rFonts w:asciiTheme="majorHAnsi" w:eastAsia="Calibri" w:hAnsiTheme="majorHAnsi" w:cs="Calibri"/>
          <w:b/>
          <w:color w:val="auto"/>
          <w:sz w:val="22"/>
        </w:rPr>
        <w:t xml:space="preserve"> </w:t>
      </w:r>
      <w:r w:rsidR="007215A7" w:rsidRPr="007215A7">
        <w:rPr>
          <w:rFonts w:asciiTheme="majorHAnsi" w:eastAsia="Calibri" w:hAnsiTheme="majorHAnsi" w:cs="Calibri"/>
          <w:b/>
          <w:color w:val="auto"/>
          <w:sz w:val="22"/>
        </w:rPr>
        <w:t>Krajowy Plan Odbudowy i Zwiększania Odporności</w:t>
      </w:r>
      <w:r w:rsidR="007215A7">
        <w:rPr>
          <w:rFonts w:asciiTheme="majorHAnsi" w:eastAsia="Calibri" w:hAnsiTheme="majorHAnsi" w:cs="Calibri"/>
          <w:b/>
          <w:color w:val="auto"/>
          <w:sz w:val="22"/>
        </w:rPr>
        <w:t xml:space="preserve">, Komponent: </w:t>
      </w:r>
      <w:r w:rsidR="007215A7" w:rsidRPr="007215A7">
        <w:rPr>
          <w:rFonts w:asciiTheme="majorHAnsi" w:eastAsia="Calibri" w:hAnsiTheme="majorHAnsi" w:cs="Calibri"/>
          <w:b/>
          <w:color w:val="auto"/>
          <w:sz w:val="22"/>
        </w:rPr>
        <w:t>A „Odporność i Konkurencyjność Gospodarki”</w:t>
      </w:r>
      <w:r w:rsidR="007215A7">
        <w:rPr>
          <w:rFonts w:asciiTheme="majorHAnsi" w:eastAsia="Calibri" w:hAnsiTheme="majorHAnsi" w:cs="Calibri"/>
          <w:b/>
          <w:color w:val="auto"/>
          <w:sz w:val="22"/>
        </w:rPr>
        <w:t xml:space="preserve">, Inwestycja: </w:t>
      </w:r>
      <w:r w:rsidR="007215A7" w:rsidRPr="007215A7">
        <w:rPr>
          <w:rFonts w:asciiTheme="majorHAnsi" w:eastAsia="Calibri" w:hAnsiTheme="majorHAnsi" w:cs="Calibri"/>
          <w:b/>
          <w:color w:val="auto"/>
          <w:sz w:val="22"/>
        </w:rPr>
        <w:t>A.2.2.1. Inwestycje we wdrażanie technologii i innowacji środowiskowych, w tym związanych z GOZ</w:t>
      </w: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072C396" w14:textId="77777777" w:rsidR="0016506E" w:rsidRDefault="0016506E">
      <w:pPr>
        <w:tabs>
          <w:tab w:val="left" w:pos="4380"/>
        </w:tabs>
        <w:ind w:right="513"/>
        <w:rPr>
          <w:rFonts w:ascii="Calibri" w:eastAsia="Calibri" w:hAnsi="Calibri" w:cs="Calibri"/>
          <w:sz w:val="24"/>
          <w:szCs w:val="24"/>
        </w:rPr>
      </w:pPr>
    </w:p>
    <w:p w14:paraId="00F80F9A" w14:textId="77777777" w:rsidR="00A60F8E" w:rsidRDefault="00A60F8E">
      <w:pPr>
        <w:tabs>
          <w:tab w:val="left" w:pos="4380"/>
        </w:tabs>
        <w:ind w:right="513"/>
        <w:rPr>
          <w:rFonts w:ascii="Calibri" w:eastAsia="Calibri" w:hAnsi="Calibri" w:cs="Calibri"/>
          <w:sz w:val="24"/>
          <w:szCs w:val="24"/>
        </w:rPr>
      </w:pPr>
    </w:p>
    <w:p w14:paraId="5CA29CBC" w14:textId="77777777" w:rsidR="00A60F8E" w:rsidRDefault="00A60F8E">
      <w:pPr>
        <w:tabs>
          <w:tab w:val="left" w:pos="4380"/>
        </w:tabs>
        <w:ind w:right="513"/>
        <w:rPr>
          <w:rFonts w:ascii="Calibri" w:eastAsia="Calibri" w:hAnsi="Calibri" w:cs="Calibri"/>
          <w:sz w:val="24"/>
          <w:szCs w:val="24"/>
        </w:rPr>
      </w:pPr>
    </w:p>
    <w:p w14:paraId="6E9BE7F4" w14:textId="77777777" w:rsidR="007215A7" w:rsidRDefault="007215A7">
      <w:pPr>
        <w:tabs>
          <w:tab w:val="left" w:pos="4380"/>
        </w:tabs>
        <w:ind w:right="513"/>
        <w:rPr>
          <w:rFonts w:ascii="Calibri" w:eastAsia="Calibri" w:hAnsi="Calibri" w:cs="Calibri"/>
          <w:sz w:val="24"/>
          <w:szCs w:val="24"/>
        </w:rPr>
      </w:pPr>
    </w:p>
    <w:p w14:paraId="2F48F552" w14:textId="77777777" w:rsidR="000B577C" w:rsidRDefault="000B577C">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2E6E3AFE" w:rsidR="008A173C" w:rsidRPr="00F618C6" w:rsidRDefault="00167C60">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18</w:t>
      </w:r>
      <w:r w:rsidR="00C96EE9" w:rsidRPr="00F618C6">
        <w:rPr>
          <w:rFonts w:ascii="Calibri" w:eastAsia="Calibri" w:hAnsi="Calibri" w:cs="Calibri"/>
          <w:sz w:val="22"/>
          <w:szCs w:val="22"/>
        </w:rPr>
        <w:t>.</w:t>
      </w:r>
      <w:r w:rsidR="00E5492B">
        <w:rPr>
          <w:rFonts w:ascii="Calibri" w:eastAsia="Calibri" w:hAnsi="Calibri" w:cs="Calibri"/>
          <w:sz w:val="22"/>
          <w:szCs w:val="22"/>
        </w:rPr>
        <w:t>06</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74DF6678" w14:textId="77777777" w:rsidR="00E5492B" w:rsidRPr="00E5492B" w:rsidRDefault="00E5492B" w:rsidP="00E5492B">
      <w:pPr>
        <w:tabs>
          <w:tab w:val="left" w:pos="4380"/>
        </w:tabs>
        <w:ind w:right="510"/>
        <w:rPr>
          <w:rFonts w:ascii="Calibri" w:eastAsia="Calibri" w:hAnsi="Calibri" w:cs="Segoe UI"/>
          <w:sz w:val="22"/>
          <w:szCs w:val="22"/>
          <w:shd w:val="clear" w:color="auto" w:fill="FFFFFF"/>
        </w:rPr>
      </w:pPr>
      <w:r w:rsidRPr="00E5492B">
        <w:rPr>
          <w:rFonts w:ascii="Calibri" w:eastAsia="Calibri" w:hAnsi="Calibri" w:cs="Segoe UI"/>
          <w:sz w:val="22"/>
          <w:szCs w:val="22"/>
          <w:shd w:val="clear" w:color="auto" w:fill="FFFFFF"/>
        </w:rPr>
        <w:t xml:space="preserve">Hemar Family Spółka z ograniczoną odpowiedzialnością Spółka komandytowa </w:t>
      </w:r>
    </w:p>
    <w:p w14:paraId="396AED2D" w14:textId="77777777" w:rsidR="00E5492B" w:rsidRPr="00E5492B" w:rsidRDefault="00E5492B" w:rsidP="00E5492B">
      <w:pPr>
        <w:tabs>
          <w:tab w:val="left" w:pos="4380"/>
        </w:tabs>
        <w:ind w:right="510"/>
        <w:rPr>
          <w:rFonts w:ascii="Calibri" w:eastAsia="Calibri" w:hAnsi="Calibri"/>
          <w:color w:val="000000"/>
          <w:sz w:val="22"/>
          <w:szCs w:val="22"/>
          <w:shd w:val="clear" w:color="auto" w:fill="FFFFFF"/>
        </w:rPr>
      </w:pPr>
      <w:r w:rsidRPr="00E5492B">
        <w:rPr>
          <w:rFonts w:ascii="Calibri" w:eastAsia="Calibri" w:hAnsi="Calibri" w:cs="Segoe UI"/>
          <w:sz w:val="22"/>
          <w:szCs w:val="22"/>
          <w:shd w:val="clear" w:color="auto" w:fill="FFFFFF"/>
        </w:rPr>
        <w:t xml:space="preserve">Dworska 12 </w:t>
      </w:r>
    </w:p>
    <w:p w14:paraId="56199A42" w14:textId="77777777" w:rsidR="00E5492B" w:rsidRPr="00E5492B" w:rsidRDefault="00E5492B" w:rsidP="00E5492B">
      <w:pPr>
        <w:tabs>
          <w:tab w:val="left" w:pos="4380"/>
        </w:tabs>
        <w:ind w:right="510"/>
        <w:rPr>
          <w:rFonts w:ascii="Calibri" w:eastAsia="Calibri" w:hAnsi="Calibri" w:cs="Segoe UI"/>
          <w:sz w:val="22"/>
          <w:szCs w:val="22"/>
          <w:shd w:val="clear" w:color="auto" w:fill="FFFFFF"/>
        </w:rPr>
      </w:pPr>
      <w:r w:rsidRPr="00E5492B">
        <w:rPr>
          <w:rFonts w:ascii="Calibri" w:eastAsia="Calibri" w:hAnsi="Calibri" w:cs="Segoe UI"/>
          <w:sz w:val="22"/>
          <w:szCs w:val="22"/>
          <w:shd w:val="clear" w:color="auto" w:fill="FFFFFF"/>
        </w:rPr>
        <w:t>42-233 Wola Hankowska</w:t>
      </w:r>
    </w:p>
    <w:p w14:paraId="3865A15A" w14:textId="08858151" w:rsidR="003016A6" w:rsidRPr="00CA6A03" w:rsidRDefault="00E5492B" w:rsidP="00CA6A03">
      <w:pPr>
        <w:tabs>
          <w:tab w:val="left" w:pos="4380"/>
        </w:tabs>
        <w:ind w:right="510"/>
        <w:rPr>
          <w:rFonts w:ascii="Calibri" w:eastAsia="Calibri" w:hAnsi="Calibri" w:cs="Segoe UI"/>
          <w:sz w:val="22"/>
          <w:szCs w:val="22"/>
          <w:shd w:val="clear" w:color="auto" w:fill="FFFFFF"/>
        </w:rPr>
      </w:pPr>
      <w:r w:rsidRPr="00E5492B">
        <w:rPr>
          <w:rFonts w:ascii="Calibri" w:eastAsia="Calibri" w:hAnsi="Calibri"/>
          <w:sz w:val="22"/>
          <w:szCs w:val="22"/>
        </w:rPr>
        <w:t xml:space="preserve">NIP </w:t>
      </w:r>
      <w:r w:rsidR="00CA6A03">
        <w:rPr>
          <w:rFonts w:ascii="Calibri" w:eastAsia="Calibri" w:hAnsi="Calibri" w:cs="Segoe UI"/>
          <w:sz w:val="22"/>
          <w:szCs w:val="22"/>
          <w:shd w:val="clear" w:color="auto" w:fill="FFFFFF"/>
        </w:rPr>
        <w:t>5732481160</w:t>
      </w:r>
    </w:p>
    <w:p w14:paraId="4BB71776" w14:textId="77777777" w:rsidR="008A173C" w:rsidRPr="00F618C6"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756BCE44" w14:textId="408E1F4B" w:rsidR="00E5492B" w:rsidRPr="00E5492B" w:rsidRDefault="00E5492B" w:rsidP="00E5492B">
      <w:pPr>
        <w:tabs>
          <w:tab w:val="left" w:pos="4380"/>
        </w:tabs>
        <w:ind w:right="510"/>
        <w:rPr>
          <w:rFonts w:ascii="Calibri" w:eastAsia="Calibri" w:hAnsi="Calibri" w:cs="Segoe UI"/>
          <w:sz w:val="22"/>
          <w:szCs w:val="22"/>
          <w:shd w:val="clear" w:color="auto" w:fill="FFFFFF"/>
        </w:rPr>
      </w:pPr>
      <w:r w:rsidRPr="00E5492B">
        <w:rPr>
          <w:rFonts w:ascii="Calibri" w:eastAsia="Calibri" w:hAnsi="Calibri"/>
          <w:sz w:val="22"/>
          <w:szCs w:val="22"/>
        </w:rPr>
        <w:t>Marek Musialik</w:t>
      </w:r>
    </w:p>
    <w:p w14:paraId="43D503FC" w14:textId="2C8025B4" w:rsidR="00E5492B" w:rsidRPr="00E5492B" w:rsidRDefault="002913E6" w:rsidP="00E5492B">
      <w:pPr>
        <w:tabs>
          <w:tab w:val="left" w:pos="4380"/>
        </w:tabs>
        <w:ind w:right="510"/>
        <w:rPr>
          <w:rFonts w:ascii="Calibri" w:eastAsia="Calibri" w:hAnsi="Calibri"/>
          <w:sz w:val="22"/>
          <w:szCs w:val="22"/>
          <w:lang w:val="de-DE"/>
        </w:rPr>
      </w:pPr>
      <w:r>
        <w:rPr>
          <w:rFonts w:ascii="Calibri" w:eastAsia="Calibri" w:hAnsi="Calibri"/>
          <w:sz w:val="22"/>
          <w:szCs w:val="22"/>
          <w:lang w:val="de-DE"/>
        </w:rPr>
        <w:t>Tel. +48 606464</w:t>
      </w:r>
      <w:r w:rsidR="00E5492B" w:rsidRPr="00E5492B">
        <w:rPr>
          <w:rFonts w:ascii="Calibri" w:eastAsia="Calibri" w:hAnsi="Calibri"/>
          <w:sz w:val="22"/>
          <w:szCs w:val="22"/>
          <w:lang w:val="de-DE"/>
        </w:rPr>
        <w:t>203</w:t>
      </w:r>
    </w:p>
    <w:p w14:paraId="5E06A8FF" w14:textId="5AAFB055" w:rsidR="00E5492B" w:rsidRPr="00E5492B" w:rsidRDefault="00E5492B" w:rsidP="00E5492B">
      <w:pPr>
        <w:tabs>
          <w:tab w:val="left" w:pos="4380"/>
        </w:tabs>
        <w:ind w:right="510"/>
        <w:rPr>
          <w:rFonts w:ascii="Calibri" w:eastAsia="Calibri" w:hAnsi="Calibri"/>
          <w:sz w:val="22"/>
          <w:szCs w:val="22"/>
          <w:lang w:val="de-DE"/>
        </w:rPr>
      </w:pPr>
      <w:r>
        <w:rPr>
          <w:rFonts w:ascii="Calibri" w:eastAsia="Calibri" w:hAnsi="Calibri"/>
          <w:sz w:val="22"/>
          <w:szCs w:val="22"/>
          <w:lang w:val="de-DE"/>
        </w:rPr>
        <w:t xml:space="preserve">E-mail: </w:t>
      </w:r>
      <w:r w:rsidRPr="00E5492B">
        <w:rPr>
          <w:rFonts w:ascii="Calibri" w:eastAsia="Calibri" w:hAnsi="Calibri"/>
          <w:sz w:val="22"/>
          <w:szCs w:val="22"/>
          <w:lang w:val="de-DE"/>
        </w:rPr>
        <w:t>mariusz@hemar.com.pl</w:t>
      </w:r>
    </w:p>
    <w:p w14:paraId="6657579C" w14:textId="77777777" w:rsidR="0016506E" w:rsidRPr="00E5492B" w:rsidRDefault="0016506E">
      <w:pPr>
        <w:rPr>
          <w:rFonts w:ascii="Calibri" w:eastAsia="Calibri" w:hAnsi="Calibri" w:cs="Calibri"/>
          <w:sz w:val="22"/>
          <w:szCs w:val="22"/>
          <w:lang w:val="de-DE"/>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7DD2253D" w14:textId="2212BE10" w:rsidR="0016506E" w:rsidRDefault="007B3F28" w:rsidP="00A74CB1">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672625" w:rsidRPr="00672625">
        <w:rPr>
          <w:rFonts w:ascii="Calibri" w:eastAsia="Calibri" w:hAnsi="Calibri" w:cs="Calibri"/>
          <w:sz w:val="22"/>
          <w:szCs w:val="22"/>
        </w:rPr>
        <w:t>42000000-6 Maszyny przemysłowe</w:t>
      </w:r>
    </w:p>
    <w:p w14:paraId="40F0857E" w14:textId="794EDC5B" w:rsidR="00E5492B" w:rsidRDefault="00E5492B" w:rsidP="00E5492B">
      <w:pPr>
        <w:ind w:left="2694"/>
        <w:rPr>
          <w:rFonts w:ascii="Calibri" w:eastAsia="Calibri" w:hAnsi="Calibri" w:cs="Calibri"/>
          <w:sz w:val="22"/>
          <w:szCs w:val="22"/>
        </w:rPr>
      </w:pPr>
      <w:r w:rsidRPr="00E5492B">
        <w:rPr>
          <w:rFonts w:ascii="Calibri" w:eastAsia="Calibri" w:hAnsi="Calibri" w:cs="Calibri"/>
          <w:sz w:val="22"/>
          <w:szCs w:val="22"/>
        </w:rPr>
        <w:t>42612</w:t>
      </w:r>
      <w:r>
        <w:rPr>
          <w:rFonts w:ascii="Calibri" w:eastAsia="Calibri" w:hAnsi="Calibri" w:cs="Calibri"/>
          <w:sz w:val="22"/>
          <w:szCs w:val="22"/>
        </w:rPr>
        <w:t xml:space="preserve">000-9 </w:t>
      </w:r>
      <w:r w:rsidRPr="00E5492B">
        <w:rPr>
          <w:rFonts w:ascii="Calibri" w:eastAsia="Calibri" w:hAnsi="Calibri" w:cs="Calibri"/>
          <w:sz w:val="22"/>
          <w:szCs w:val="22"/>
        </w:rPr>
        <w:t>Centra obróbkowe</w:t>
      </w:r>
    </w:p>
    <w:p w14:paraId="0105BEFB" w14:textId="77777777" w:rsidR="00DE5080" w:rsidRPr="00F618C6" w:rsidRDefault="00DE5080" w:rsidP="00DE5080">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24A79A92" w14:textId="31AED429" w:rsidR="00975479" w:rsidRPr="00975479" w:rsidRDefault="00975479" w:rsidP="001D7D8B">
      <w:pPr>
        <w:pStyle w:val="Akapitzlist"/>
        <w:numPr>
          <w:ilvl w:val="0"/>
          <w:numId w:val="30"/>
        </w:numPr>
        <w:spacing w:before="120"/>
        <w:ind w:left="714" w:hanging="357"/>
        <w:jc w:val="both"/>
        <w:rPr>
          <w:rFonts w:ascii="Calibri" w:hAnsi="Calibri" w:cs="Calibri"/>
          <w:sz w:val="22"/>
          <w:szCs w:val="22"/>
        </w:rPr>
      </w:pPr>
      <w:r>
        <w:rPr>
          <w:rFonts w:ascii="Calibri" w:hAnsi="Calibri" w:cs="Calibri"/>
          <w:sz w:val="22"/>
          <w:szCs w:val="22"/>
        </w:rPr>
        <w:t>Z</w:t>
      </w:r>
      <w:r w:rsidRPr="00975479">
        <w:rPr>
          <w:rFonts w:ascii="Calibri" w:hAnsi="Calibri" w:cs="Calibri"/>
          <w:sz w:val="22"/>
          <w:szCs w:val="22"/>
        </w:rPr>
        <w:t xml:space="preserve">automatyzowane gniazdo obróbcze </w:t>
      </w:r>
    </w:p>
    <w:p w14:paraId="06A128B6" w14:textId="77777777" w:rsidR="00975479" w:rsidRDefault="00975479">
      <w:pPr>
        <w:jc w:val="both"/>
        <w:rPr>
          <w:rFonts w:ascii="Calibri" w:hAnsi="Calibri" w:cs="Calibri"/>
          <w:sz w:val="22"/>
          <w:szCs w:val="22"/>
        </w:rPr>
      </w:pPr>
    </w:p>
    <w:p w14:paraId="017B393F" w14:textId="45F61AA1" w:rsidR="0016506E" w:rsidRPr="007F65D7" w:rsidRDefault="007B3F28">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D10FB5" w:rsidRPr="00D10FB5">
        <w:rPr>
          <w:rFonts w:asciiTheme="majorHAnsi" w:hAnsiTheme="majorHAnsi" w:cs="Calibri"/>
          <w:b/>
          <w:sz w:val="22"/>
          <w:szCs w:val="22"/>
        </w:rPr>
        <w:t xml:space="preserve">Realizacja inwestycji szansą rozwoju przedsiębiorstwa </w:t>
      </w:r>
      <w:r w:rsidR="00C615A0">
        <w:rPr>
          <w:rFonts w:asciiTheme="majorHAnsi" w:hAnsiTheme="majorHAnsi" w:cs="Calibri"/>
          <w:b/>
          <w:sz w:val="22"/>
          <w:szCs w:val="22"/>
        </w:rPr>
        <w:t>Hemar Family Sp. z o.o. Sp.</w:t>
      </w:r>
      <w:r w:rsidR="00C615A0" w:rsidRPr="00C615A0">
        <w:rPr>
          <w:rFonts w:asciiTheme="majorHAnsi" w:hAnsiTheme="majorHAnsi" w:cs="Calibri"/>
          <w:b/>
          <w:sz w:val="22"/>
          <w:szCs w:val="22"/>
        </w:rPr>
        <w:t>k.</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3291B897" w14:textId="77777777" w:rsidR="00975479" w:rsidRDefault="003016A6" w:rsidP="00975479">
      <w:pPr>
        <w:pStyle w:val="Akapitzlist"/>
        <w:numPr>
          <w:ilvl w:val="0"/>
          <w:numId w:val="8"/>
        </w:numPr>
        <w:spacing w:before="120" w:after="120"/>
        <w:jc w:val="both"/>
        <w:rPr>
          <w:rFonts w:ascii="Calibri" w:hAnsi="Calibri" w:cs="Calibri"/>
          <w:sz w:val="22"/>
          <w:szCs w:val="22"/>
        </w:rPr>
      </w:pPr>
      <w:r w:rsidRPr="003016A6">
        <w:rPr>
          <w:rFonts w:ascii="Calibri" w:hAnsi="Calibri" w:cs="Calibri"/>
          <w:sz w:val="22"/>
          <w:szCs w:val="22"/>
        </w:rPr>
        <w:t>Zakup, dos</w:t>
      </w:r>
      <w:r w:rsidR="00916A44">
        <w:rPr>
          <w:rFonts w:ascii="Calibri" w:hAnsi="Calibri" w:cs="Calibri"/>
          <w:sz w:val="22"/>
          <w:szCs w:val="22"/>
        </w:rPr>
        <w:t xml:space="preserve">tawa, instalacja i uruchomienie </w:t>
      </w:r>
      <w:r w:rsidR="00975479">
        <w:rPr>
          <w:rFonts w:ascii="Calibri" w:hAnsi="Calibri" w:cs="Calibri"/>
          <w:sz w:val="22"/>
          <w:szCs w:val="22"/>
        </w:rPr>
        <w:t xml:space="preserve">zautomatyzowanego gniazda obróbczego. </w:t>
      </w:r>
    </w:p>
    <w:p w14:paraId="4F633675" w14:textId="1B633853" w:rsidR="00F84182" w:rsidRPr="003016A6" w:rsidRDefault="00975479" w:rsidP="00975479">
      <w:pPr>
        <w:pStyle w:val="Akapitzlist"/>
        <w:spacing w:before="120" w:after="120"/>
        <w:jc w:val="both"/>
        <w:rPr>
          <w:rFonts w:ascii="Calibri" w:hAnsi="Calibri" w:cs="Calibri"/>
          <w:sz w:val="22"/>
          <w:szCs w:val="22"/>
        </w:rPr>
      </w:pPr>
      <w:r>
        <w:rPr>
          <w:rFonts w:ascii="Calibri" w:hAnsi="Calibri" w:cs="Calibri"/>
          <w:sz w:val="22"/>
          <w:szCs w:val="22"/>
        </w:rPr>
        <w:t>G</w:t>
      </w:r>
      <w:r w:rsidRPr="00975479">
        <w:rPr>
          <w:rFonts w:ascii="Calibri" w:hAnsi="Calibri" w:cs="Calibri"/>
          <w:sz w:val="22"/>
          <w:szCs w:val="22"/>
        </w:rPr>
        <w:t>niazdo obróbcze to dwa dwuwrzecionowe centra tokarskie, każde ze stacją załadowczo-rozładowczą obrabianych detali i zautomatyzowanym podajnikiem portalowym (robotem).</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49A79996" w14:textId="5896F9E3" w:rsidR="00A60F8E"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A60F8E" w:rsidRPr="00A60F8E">
        <w:rPr>
          <w:rFonts w:ascii="Calibri" w:eastAsia="Calibri" w:hAnsi="Calibri" w:cs="Calibri"/>
          <w:sz w:val="22"/>
          <w:szCs w:val="22"/>
        </w:rPr>
        <w:t xml:space="preserve">Programu </w:t>
      </w:r>
      <w:r w:rsidR="00B40702">
        <w:rPr>
          <w:rFonts w:ascii="Calibri" w:eastAsia="Calibri" w:hAnsi="Calibri" w:cs="Calibri"/>
          <w:sz w:val="22"/>
          <w:szCs w:val="22"/>
        </w:rPr>
        <w:t>Krajowy Plan Odbudowy i </w:t>
      </w:r>
      <w:r w:rsidR="00BA011B" w:rsidRPr="00BA011B">
        <w:rPr>
          <w:rFonts w:ascii="Calibri" w:eastAsia="Calibri" w:hAnsi="Calibri" w:cs="Calibri"/>
          <w:sz w:val="22"/>
          <w:szCs w:val="22"/>
        </w:rPr>
        <w:t>Zwiększania Odporności</w:t>
      </w:r>
      <w:r w:rsidR="00BA011B">
        <w:rPr>
          <w:rFonts w:ascii="Calibri" w:eastAsia="Calibri" w:hAnsi="Calibri" w:cs="Calibri"/>
          <w:sz w:val="22"/>
          <w:szCs w:val="22"/>
        </w:rPr>
        <w:t>.</w:t>
      </w:r>
    </w:p>
    <w:p w14:paraId="03A7C4C5" w14:textId="77777777" w:rsidR="00BA011B" w:rsidRPr="00F618C6" w:rsidRDefault="00BA011B" w:rsidP="00672625">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01A8DADE" w14:textId="77777777" w:rsidR="00725B37" w:rsidRPr="00F618C6" w:rsidRDefault="00725B37">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22EF6125" w:rsidR="0016506E" w:rsidRPr="00F618C6" w:rsidRDefault="00167C60"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25</w:t>
      </w:r>
      <w:r w:rsidR="00C51AC8">
        <w:rPr>
          <w:rFonts w:ascii="Calibri" w:eastAsia="Calibri" w:hAnsi="Calibri" w:cs="Calibri"/>
          <w:color w:val="000000"/>
          <w:sz w:val="22"/>
          <w:szCs w:val="22"/>
        </w:rPr>
        <w:t>.06</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75E1BD8A"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2C1AB0">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2C1AB0">
        <w:rPr>
          <w:rFonts w:ascii="Calibri" w:eastAsia="Calibri" w:hAnsi="Calibri" w:cs="Calibri"/>
          <w:color w:val="000000"/>
          <w:sz w:val="22"/>
          <w:szCs w:val="22"/>
        </w:rPr>
        <w:t>7</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29C6CDAF" w14:textId="77777777" w:rsidR="00672625" w:rsidRPr="00F618C6" w:rsidRDefault="00672625">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732D279C" w14:textId="77777777" w:rsidR="006019B4" w:rsidRPr="00F618C6" w:rsidRDefault="006019B4">
      <w:pPr>
        <w:pBdr>
          <w:top w:val="nil"/>
          <w:left w:val="nil"/>
          <w:bottom w:val="nil"/>
          <w:right w:val="nil"/>
          <w:between w:val="nil"/>
        </w:pBdr>
        <w:ind w:left="360" w:hanging="708"/>
        <w:jc w:val="both"/>
        <w:rPr>
          <w:rFonts w:ascii="Calibri" w:eastAsia="Calibri" w:hAnsi="Calibri" w:cs="Calibri"/>
          <w:color w:val="000000"/>
          <w:sz w:val="22"/>
          <w:szCs w:val="22"/>
        </w:rPr>
      </w:pPr>
    </w:p>
    <w:p w14:paraId="3B252D41" w14:textId="357FBF06" w:rsidR="004E6544" w:rsidRPr="004E6544"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Cena</w:t>
      </w:r>
      <w:r w:rsidR="008B2507">
        <w:rPr>
          <w:rFonts w:ascii="Calibri" w:eastAsia="Calibri" w:hAnsi="Calibri" w:cs="Calibri"/>
          <w:color w:val="000000"/>
          <w:sz w:val="22"/>
          <w:szCs w:val="22"/>
        </w:rPr>
        <w:t xml:space="preserve"> – Ceny ofert brutto (waga 7</w:t>
      </w:r>
      <w:r w:rsidRPr="00F618C6">
        <w:rPr>
          <w:rFonts w:ascii="Calibri" w:eastAsia="Calibri" w:hAnsi="Calibri" w:cs="Calibri"/>
          <w:color w:val="000000"/>
          <w:sz w:val="22"/>
          <w:szCs w:val="22"/>
        </w:rPr>
        <w:t>0 %) będą obliczone zgodnie z poniższym wzorem:</w:t>
      </w:r>
    </w:p>
    <w:p w14:paraId="22AA19B5" w14:textId="4D0FDAA6" w:rsidR="006019B4" w:rsidRPr="006019B4" w:rsidRDefault="006019B4" w:rsidP="0026663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*70</m:t>
          </m:r>
        </m:oMath>
      </m:oMathPara>
    </w:p>
    <w:p w14:paraId="25FED774" w14:textId="77777777" w:rsidR="006019B4" w:rsidRDefault="006019B4" w:rsidP="00EB43EE">
      <w:pPr>
        <w:ind w:firstLine="348"/>
        <w:rPr>
          <w:rFonts w:ascii="Calibri" w:eastAsia="Calibri" w:hAnsi="Calibri" w:cs="Calibri"/>
          <w:sz w:val="22"/>
          <w:szCs w:val="22"/>
        </w:rPr>
      </w:pPr>
    </w:p>
    <w:p w14:paraId="02EE3D84" w14:textId="77777777" w:rsidR="00266635" w:rsidRDefault="007B3F28" w:rsidP="00266635">
      <w:pPr>
        <w:ind w:left="709"/>
        <w:rPr>
          <w:rFonts w:ascii="Calibri" w:eastAsia="Calibri" w:hAnsi="Calibri" w:cs="Calibri"/>
          <w:sz w:val="22"/>
          <w:szCs w:val="22"/>
        </w:rPr>
      </w:pPr>
      <w:r w:rsidRPr="00F618C6">
        <w:rPr>
          <w:rFonts w:ascii="Calibri" w:eastAsia="Calibri" w:hAnsi="Calibri" w:cs="Calibri"/>
          <w:sz w:val="22"/>
          <w:szCs w:val="22"/>
        </w:rPr>
        <w:t>gdzie:</w:t>
      </w:r>
    </w:p>
    <w:p w14:paraId="3E5735D0" w14:textId="302A7D2C" w:rsidR="006019B4" w:rsidRPr="00266635" w:rsidRDefault="006019B4" w:rsidP="0026663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007B3F28" w:rsidRPr="00F618C6">
        <w:rPr>
          <w:rFonts w:ascii="Calibri" w:eastAsia="Calibri" w:hAnsi="Calibri" w:cs="Calibri"/>
          <w:b/>
          <w:color w:val="000000"/>
          <w:sz w:val="22"/>
          <w:szCs w:val="22"/>
        </w:rPr>
        <w:t xml:space="preserve"> </w:t>
      </w:r>
      <w:r w:rsidR="007B3F28" w:rsidRPr="00F618C6">
        <w:rPr>
          <w:rFonts w:ascii="Calibri" w:eastAsia="Calibri" w:hAnsi="Calibri" w:cs="Calibri"/>
          <w:color w:val="000000"/>
          <w:sz w:val="22"/>
          <w:szCs w:val="22"/>
        </w:rPr>
        <w:t>– oznacza ilość punktów uzyskanych w kryterium „cena</w:t>
      </w:r>
      <w:r w:rsidR="00EB43EE" w:rsidRPr="00F618C6">
        <w:rPr>
          <w:rFonts w:ascii="Calibri" w:eastAsia="Calibri" w:hAnsi="Calibri" w:cs="Calibri"/>
          <w:color w:val="000000"/>
          <w:sz w:val="22"/>
          <w:szCs w:val="22"/>
        </w:rPr>
        <w:t xml:space="preserve"> oferty brutto” (z dokładnością</w:t>
      </w:r>
      <w:r w:rsidR="00266635">
        <w:rPr>
          <w:rFonts w:ascii="Calibri" w:eastAsia="Calibri" w:hAnsi="Calibri" w:cs="Calibri"/>
          <w:sz w:val="22"/>
          <w:szCs w:val="22"/>
        </w:rPr>
        <w:t xml:space="preserve"> </w:t>
      </w:r>
      <w:r w:rsidR="00266635">
        <w:rPr>
          <w:rFonts w:ascii="Calibri" w:eastAsia="Calibri" w:hAnsi="Calibri" w:cs="Calibri"/>
          <w:color w:val="000000"/>
          <w:sz w:val="22"/>
          <w:szCs w:val="22"/>
        </w:rPr>
        <w:t>do dwóch  miejsc po przecinku).</w:t>
      </w:r>
    </w:p>
    <w:p w14:paraId="03948D56" w14:textId="6910D86C" w:rsidR="006019B4" w:rsidRDefault="002B2E45"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F618C6">
        <w:rPr>
          <w:rFonts w:ascii="Calibri" w:eastAsia="Calibri" w:hAnsi="Calibri" w:cs="Calibri"/>
          <w:b/>
          <w:sz w:val="22"/>
          <w:szCs w:val="22"/>
        </w:rPr>
        <w:t xml:space="preserve"> </w:t>
      </w:r>
      <w:r w:rsidR="007B3F28" w:rsidRPr="00F618C6">
        <w:rPr>
          <w:rFonts w:ascii="Calibri" w:eastAsia="Calibri" w:hAnsi="Calibri" w:cs="Calibri"/>
          <w:sz w:val="22"/>
          <w:szCs w:val="22"/>
        </w:rPr>
        <w:t>– oznacza</w:t>
      </w:r>
      <w:r w:rsidR="006019B4">
        <w:rPr>
          <w:rFonts w:ascii="Calibri" w:eastAsia="Calibri" w:hAnsi="Calibri" w:cs="Calibri"/>
          <w:sz w:val="22"/>
          <w:szCs w:val="22"/>
        </w:rPr>
        <w:t xml:space="preserve"> cenę brutto najtańszej z ofert</w:t>
      </w:r>
      <w:r w:rsidR="00266635">
        <w:rPr>
          <w:rFonts w:ascii="Calibri" w:eastAsia="Calibri" w:hAnsi="Calibri" w:cs="Calibri"/>
          <w:sz w:val="22"/>
          <w:szCs w:val="22"/>
        </w:rPr>
        <w:t>.</w:t>
      </w:r>
    </w:p>
    <w:p w14:paraId="4FFBFDE7" w14:textId="464BA676" w:rsidR="00410148" w:rsidRDefault="002B2E45"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F618C6">
        <w:rPr>
          <w:rFonts w:ascii="Calibri" w:eastAsia="Calibri" w:hAnsi="Calibri" w:cs="Calibri"/>
          <w:sz w:val="22"/>
          <w:szCs w:val="22"/>
        </w:rPr>
        <w:t>– oznacz</w:t>
      </w:r>
      <w:r w:rsidR="00266635">
        <w:rPr>
          <w:rFonts w:ascii="Calibri" w:eastAsia="Calibri" w:hAnsi="Calibri" w:cs="Calibri"/>
          <w:sz w:val="22"/>
          <w:szCs w:val="22"/>
        </w:rPr>
        <w:t>a cenę brutto ocenianej oferty.</w:t>
      </w:r>
    </w:p>
    <w:p w14:paraId="00828313" w14:textId="77777777" w:rsidR="008B2507" w:rsidRDefault="008B2507" w:rsidP="00266635">
      <w:pPr>
        <w:ind w:left="709"/>
        <w:rPr>
          <w:rFonts w:ascii="Calibri" w:eastAsia="Calibri" w:hAnsi="Calibri" w:cs="Calibri"/>
          <w:sz w:val="22"/>
          <w:szCs w:val="22"/>
        </w:rPr>
      </w:pPr>
    </w:p>
    <w:p w14:paraId="3B7CE023" w14:textId="77777777" w:rsidR="008B2507" w:rsidRPr="008B2507" w:rsidRDefault="008B2507" w:rsidP="00CA3B56">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Okres gwarancji w miesiącach – </w:t>
      </w:r>
      <w:r w:rsidRPr="008B2507">
        <w:rPr>
          <w:rFonts w:ascii="Calibri" w:eastAsia="Calibri" w:hAnsi="Calibri" w:cs="Calibri"/>
          <w:color w:val="000000"/>
          <w:sz w:val="22"/>
          <w:szCs w:val="22"/>
        </w:rPr>
        <w:t>(waga 20 %) obliczony zgodnie z poniższym wzorem:</w:t>
      </w:r>
      <w:r w:rsidRPr="008B2507">
        <w:rPr>
          <w:rFonts w:ascii="Calibri" w:eastAsia="Calibri" w:hAnsi="Calibri" w:cs="Calibri"/>
          <w:b/>
          <w:sz w:val="22"/>
          <w:szCs w:val="22"/>
        </w:rPr>
        <w:t xml:space="preserve">         </w:t>
      </w:r>
    </w:p>
    <w:p w14:paraId="40AF7C90" w14:textId="77777777" w:rsidR="008B2507" w:rsidRPr="00FD75E5" w:rsidRDefault="008B2507" w:rsidP="008B2507">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274A7A61" w14:textId="3945FFF0" w:rsidR="008B2507" w:rsidRPr="00FD75E5" w:rsidRDefault="008B2507" w:rsidP="008B2507">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6F459B73" w14:textId="77777777" w:rsidR="008B2507" w:rsidRPr="00FD75E5" w:rsidRDefault="008B2507" w:rsidP="008B2507">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5C697E2A" w14:textId="77777777" w:rsidR="008B2507" w:rsidRPr="00FD75E5" w:rsidRDefault="008B2507" w:rsidP="008B2507">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561A06F8" w14:textId="020B7AC7" w:rsidR="008B2507" w:rsidRPr="00FD75E5" w:rsidRDefault="008B2507" w:rsidP="008B2507">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p>
    <w:p w14:paraId="3F8A3FA5" w14:textId="6432E972" w:rsidR="008B2507" w:rsidRPr="00FD75E5" w:rsidRDefault="002B2E45" w:rsidP="008B2507">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FD75E5">
        <w:rPr>
          <w:rFonts w:ascii="Calibri" w:eastAsia="Calibri" w:hAnsi="Calibri" w:cs="Calibri"/>
          <w:b/>
          <w:sz w:val="22"/>
          <w:szCs w:val="22"/>
        </w:rPr>
        <w:t xml:space="preserve">– </w:t>
      </w:r>
      <w:r w:rsidR="008B2507" w:rsidRPr="00FD75E5">
        <w:rPr>
          <w:rFonts w:ascii="Calibri" w:eastAsia="Calibri" w:hAnsi="Calibri" w:cs="Calibri"/>
          <w:sz w:val="22"/>
          <w:szCs w:val="22"/>
        </w:rPr>
        <w:t>okres gwarancji podany w ocenianej ofercie.</w:t>
      </w:r>
    </w:p>
    <w:p w14:paraId="35B877D5" w14:textId="010F2089" w:rsidR="008B2507" w:rsidRDefault="002B2E45" w:rsidP="008B2507">
      <w:pPr>
        <w:ind w:left="1134"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FD75E5">
        <w:rPr>
          <w:rFonts w:ascii="Calibri" w:eastAsia="Calibri" w:hAnsi="Calibri" w:cs="Calibri"/>
          <w:b/>
          <w:sz w:val="22"/>
          <w:szCs w:val="22"/>
        </w:rPr>
        <w:t xml:space="preserve"> – </w:t>
      </w:r>
      <w:r w:rsidR="008B2507" w:rsidRPr="00FD75E5">
        <w:rPr>
          <w:rFonts w:ascii="Calibri" w:eastAsia="Calibri" w:hAnsi="Calibri" w:cs="Calibri"/>
          <w:sz w:val="22"/>
          <w:szCs w:val="22"/>
        </w:rPr>
        <w:t>najdłuższy okres gwarancji spośród wszystkich ocenianych ofert.</w:t>
      </w:r>
    </w:p>
    <w:p w14:paraId="46523299" w14:textId="77777777" w:rsidR="000D54E6" w:rsidRPr="001F0542" w:rsidRDefault="000D54E6" w:rsidP="001F0542">
      <w:pPr>
        <w:rPr>
          <w:rFonts w:ascii="Calibri" w:hAnsi="Calibri" w:cs="Calibri"/>
          <w:sz w:val="22"/>
          <w:szCs w:val="22"/>
        </w:rPr>
      </w:pPr>
    </w:p>
    <w:p w14:paraId="6E7FA451" w14:textId="3A08AF30" w:rsidR="000D54E6" w:rsidRPr="008B2507" w:rsidRDefault="0073625E" w:rsidP="00CA3B56">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Termin </w:t>
      </w:r>
      <w:r w:rsidR="00A14155">
        <w:rPr>
          <w:rFonts w:ascii="Calibri" w:eastAsia="Calibri" w:hAnsi="Calibri" w:cs="Calibri"/>
          <w:b/>
          <w:color w:val="000000"/>
          <w:sz w:val="22"/>
          <w:szCs w:val="22"/>
        </w:rPr>
        <w:t>realizacji</w:t>
      </w:r>
      <w:r w:rsidR="000D54E6" w:rsidRPr="008B2507">
        <w:rPr>
          <w:rFonts w:ascii="Calibri" w:eastAsia="Calibri" w:hAnsi="Calibri" w:cs="Calibri"/>
          <w:b/>
          <w:color w:val="000000"/>
          <w:sz w:val="22"/>
          <w:szCs w:val="22"/>
        </w:rPr>
        <w:t xml:space="preserve"> </w:t>
      </w:r>
      <w:r w:rsidR="00A14155">
        <w:rPr>
          <w:rFonts w:ascii="Calibri" w:eastAsia="Calibri" w:hAnsi="Calibri" w:cs="Calibri"/>
          <w:b/>
          <w:color w:val="000000"/>
          <w:sz w:val="22"/>
          <w:szCs w:val="22"/>
        </w:rPr>
        <w:t xml:space="preserve">w dniach kalendarzowych </w:t>
      </w:r>
      <w:r w:rsidR="000D54E6" w:rsidRPr="008B2507">
        <w:rPr>
          <w:rFonts w:ascii="Calibri" w:eastAsia="Calibri" w:hAnsi="Calibri" w:cs="Calibri"/>
          <w:b/>
          <w:color w:val="000000"/>
          <w:sz w:val="22"/>
          <w:szCs w:val="22"/>
        </w:rPr>
        <w:t xml:space="preserve">– </w:t>
      </w:r>
      <w:r w:rsidR="002908BC" w:rsidRPr="008B2507">
        <w:rPr>
          <w:rFonts w:ascii="Calibri" w:eastAsia="Calibri" w:hAnsi="Calibri" w:cs="Calibri"/>
          <w:color w:val="000000"/>
          <w:sz w:val="22"/>
          <w:szCs w:val="22"/>
        </w:rPr>
        <w:t>(waga 1</w:t>
      </w:r>
      <w:r w:rsidR="000D54E6" w:rsidRPr="008B2507">
        <w:rPr>
          <w:rFonts w:ascii="Calibri" w:eastAsia="Calibri" w:hAnsi="Calibri" w:cs="Calibri"/>
          <w:color w:val="000000"/>
          <w:sz w:val="22"/>
          <w:szCs w:val="22"/>
        </w:rPr>
        <w:t>0 %) obliczony zgodnie z poniższym wzorem:</w:t>
      </w:r>
      <w:r w:rsidR="000D54E6" w:rsidRPr="008B2507">
        <w:rPr>
          <w:rFonts w:ascii="Calibri" w:eastAsia="Calibri" w:hAnsi="Calibri" w:cs="Calibri"/>
          <w:b/>
          <w:sz w:val="22"/>
          <w:szCs w:val="22"/>
        </w:rPr>
        <w:t xml:space="preserve">         </w:t>
      </w:r>
    </w:p>
    <w:p w14:paraId="31CFBA5D" w14:textId="77777777" w:rsidR="000D54E6" w:rsidRPr="00266635" w:rsidRDefault="000D54E6" w:rsidP="000D54E6">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092D587B" w14:textId="70D1150D" w:rsidR="000D54E6" w:rsidRPr="00266635" w:rsidRDefault="000D54E6" w:rsidP="000D54E6">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*10</m:t>
          </m:r>
        </m:oMath>
      </m:oMathPara>
    </w:p>
    <w:p w14:paraId="2BA8203B" w14:textId="77777777" w:rsidR="000D54E6" w:rsidRPr="00266635" w:rsidRDefault="000D54E6" w:rsidP="000D54E6">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6BE93E17" w14:textId="77777777" w:rsidR="000D54E6" w:rsidRPr="00F618C6" w:rsidRDefault="000D54E6" w:rsidP="000D54E6">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6DFFDD35" w14:textId="3A25AAB4" w:rsidR="000D54E6" w:rsidRPr="00F618C6" w:rsidRDefault="000D54E6" w:rsidP="00B17727">
      <w:pPr>
        <w:ind w:left="993" w:hanging="360"/>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A14155">
        <w:rPr>
          <w:rFonts w:ascii="Calibri" w:eastAsia="Calibri" w:hAnsi="Calibri" w:cs="Calibri"/>
          <w:sz w:val="22"/>
          <w:szCs w:val="22"/>
        </w:rPr>
        <w:t xml:space="preserve"> w dniach</w:t>
      </w:r>
      <w:r w:rsidR="00B17727">
        <w:rPr>
          <w:rFonts w:ascii="Calibri" w:eastAsia="Calibri" w:hAnsi="Calibri" w:cs="Calibri"/>
          <w:sz w:val="22"/>
          <w:szCs w:val="22"/>
        </w:rPr>
        <w:t xml:space="preserve"> kalendarzowych </w:t>
      </w:r>
      <w:r w:rsidRPr="00F618C6">
        <w:rPr>
          <w:rFonts w:ascii="Calibri" w:eastAsia="Calibri" w:hAnsi="Calibri" w:cs="Calibri"/>
          <w:sz w:val="22"/>
          <w:szCs w:val="22"/>
        </w:rPr>
        <w:t xml:space="preserve">” </w:t>
      </w:r>
      <w:r w:rsidR="00B17727">
        <w:rPr>
          <w:rFonts w:ascii="Calibri" w:eastAsia="Calibri" w:hAnsi="Calibri" w:cs="Calibri"/>
          <w:sz w:val="22"/>
          <w:szCs w:val="22"/>
        </w:rPr>
        <w:t>(z </w:t>
      </w:r>
      <w:r w:rsidRPr="00266635">
        <w:rPr>
          <w:rFonts w:ascii="Calibri" w:eastAsia="Calibri" w:hAnsi="Calibri" w:cs="Calibri"/>
          <w:sz w:val="22"/>
          <w:szCs w:val="22"/>
        </w:rPr>
        <w:t>dokładnością do dwóch miejsc po przecinku)</w:t>
      </w:r>
      <w:r>
        <w:rPr>
          <w:rFonts w:ascii="Calibri" w:eastAsia="Calibri" w:hAnsi="Calibri" w:cs="Calibri"/>
          <w:sz w:val="22"/>
          <w:szCs w:val="22"/>
        </w:rPr>
        <w:t>.</w:t>
      </w:r>
    </w:p>
    <w:p w14:paraId="0BD626FA" w14:textId="0318C63A" w:rsidR="000D54E6" w:rsidRPr="00F618C6" w:rsidRDefault="002B2E45" w:rsidP="000D54E6">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0D54E6" w:rsidRPr="00F618C6">
        <w:rPr>
          <w:rFonts w:ascii="Calibri" w:eastAsia="Calibri" w:hAnsi="Calibri" w:cs="Calibri"/>
          <w:b/>
          <w:sz w:val="22"/>
          <w:szCs w:val="22"/>
        </w:rPr>
        <w:t xml:space="preserve"> – </w:t>
      </w:r>
      <w:r w:rsidR="000D54E6" w:rsidRPr="00F618C6">
        <w:rPr>
          <w:rFonts w:ascii="Calibri" w:eastAsia="Calibri" w:hAnsi="Calibri" w:cs="Calibri"/>
          <w:sz w:val="22"/>
          <w:szCs w:val="22"/>
        </w:rPr>
        <w:t xml:space="preserve">najkrótszy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0D54E6" w:rsidRPr="000D54E6">
        <w:rPr>
          <w:rFonts w:ascii="Calibri" w:eastAsia="Calibri" w:hAnsi="Calibri" w:cs="Calibri"/>
          <w:sz w:val="22"/>
          <w:szCs w:val="22"/>
        </w:rPr>
        <w:t xml:space="preserve"> </w:t>
      </w:r>
      <w:r w:rsidR="000D54E6" w:rsidRPr="00F618C6">
        <w:rPr>
          <w:rFonts w:ascii="Calibri" w:eastAsia="Calibri" w:hAnsi="Calibri" w:cs="Calibri"/>
          <w:sz w:val="22"/>
          <w:szCs w:val="22"/>
        </w:rPr>
        <w:t>spoś</w:t>
      </w:r>
      <w:r w:rsidR="000D54E6">
        <w:rPr>
          <w:rFonts w:ascii="Calibri" w:eastAsia="Calibri" w:hAnsi="Calibri" w:cs="Calibri"/>
          <w:sz w:val="22"/>
          <w:szCs w:val="22"/>
        </w:rPr>
        <w:t>ród wszystkich ocenianych ofert.</w:t>
      </w:r>
    </w:p>
    <w:p w14:paraId="31A20DE0" w14:textId="3CA3A05A" w:rsidR="000D54E6" w:rsidRPr="00F618C6" w:rsidRDefault="002B2E45" w:rsidP="000D54E6">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0D54E6" w:rsidRPr="00F618C6">
        <w:rPr>
          <w:rFonts w:ascii="Calibri" w:eastAsia="Calibri" w:hAnsi="Calibri" w:cs="Calibri"/>
          <w:b/>
          <w:sz w:val="22"/>
          <w:szCs w:val="22"/>
        </w:rPr>
        <w:t xml:space="preserve">–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0D54E6" w:rsidRPr="000D54E6">
        <w:rPr>
          <w:rFonts w:ascii="Calibri" w:eastAsia="Calibri" w:hAnsi="Calibri" w:cs="Calibri"/>
          <w:sz w:val="22"/>
          <w:szCs w:val="22"/>
        </w:rPr>
        <w:t xml:space="preserve"> </w:t>
      </w:r>
      <w:r w:rsidR="000D54E6">
        <w:rPr>
          <w:rFonts w:ascii="Calibri" w:eastAsia="Calibri" w:hAnsi="Calibri" w:cs="Calibri"/>
          <w:sz w:val="22"/>
          <w:szCs w:val="22"/>
        </w:rPr>
        <w:t xml:space="preserve">podany w ocenianej </w:t>
      </w:r>
      <w:r w:rsidR="000D54E6" w:rsidRPr="00F618C6">
        <w:rPr>
          <w:rFonts w:ascii="Calibri" w:eastAsia="Calibri" w:hAnsi="Calibri" w:cs="Calibri"/>
          <w:sz w:val="22"/>
          <w:szCs w:val="22"/>
        </w:rPr>
        <w:t>ofercie.</w:t>
      </w:r>
    </w:p>
    <w:p w14:paraId="5A6BEECC" w14:textId="77777777" w:rsidR="000D54E6" w:rsidRPr="00F618C6" w:rsidRDefault="000D54E6" w:rsidP="009E6D63">
      <w:pPr>
        <w:pStyle w:val="Akapitzlist"/>
        <w:ind w:left="709"/>
        <w:rPr>
          <w:rFonts w:ascii="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2731DE5D" w14:textId="7861EE58" w:rsidR="00CF3176" w:rsidRPr="00CA6A03" w:rsidRDefault="00513489" w:rsidP="00CA6A03">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3F2C5E04" w14:textId="77777777" w:rsidR="00CF3176" w:rsidRPr="003016A6" w:rsidRDefault="00CF3176"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w:t>
      </w:r>
      <w:r w:rsidRPr="00F618C6">
        <w:rPr>
          <w:rFonts w:ascii="Calibri" w:eastAsia="Calibri" w:hAnsi="Calibri" w:cs="Calibri"/>
          <w:sz w:val="22"/>
          <w:szCs w:val="22"/>
        </w:rPr>
        <w:lastRenderedPageBreak/>
        <w:t xml:space="preserve">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858C379" w14:textId="4FD7E328" w:rsidR="0016506E" w:rsidRPr="00AC320D" w:rsidRDefault="00A22FB7" w:rsidP="00AC320D">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bookmarkStart w:id="0" w:name="_GoBack"/>
      <w:bookmarkEnd w:id="0"/>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366928EB"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A60F8E" w:rsidRPr="00A60F8E">
        <w:rPr>
          <w:rFonts w:ascii="Calibri" w:eastAsia="Calibri" w:hAnsi="Calibri" w:cs="Calibri"/>
          <w:sz w:val="22"/>
          <w:szCs w:val="22"/>
        </w:rPr>
        <w:t xml:space="preserve">Programu </w:t>
      </w:r>
      <w:r w:rsidR="007215A7" w:rsidRPr="007215A7">
        <w:rPr>
          <w:rFonts w:ascii="Calibri" w:eastAsia="Calibri" w:hAnsi="Calibri" w:cs="Calibri"/>
          <w:sz w:val="22"/>
          <w:szCs w:val="22"/>
        </w:rPr>
        <w:t>Krajowy Plan Odbudowy i Zwiększania Odporności, Komponent: A „Odporność i Konkurencyjność Gospodarki”, Inwestycja: A.2.2.1. Inwestycje we wdrażanie technologii i innowacji środowiskowych, w tym związanych z GOZ</w:t>
      </w:r>
      <w:r w:rsidR="007215A7">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3082ED51" w:rsidR="0016506E" w:rsidRPr="00A06A58" w:rsidRDefault="007B3F28">
      <w:pPr>
        <w:widowControl w:val="0"/>
        <w:rPr>
          <w:rFonts w:ascii="Calibri" w:eastAsia="Calibri" w:hAnsi="Calibri" w:cs="Calibri"/>
          <w:b/>
          <w:bCs/>
          <w:color w:val="FF0000"/>
          <w:sz w:val="22"/>
          <w:szCs w:val="22"/>
        </w:rPr>
      </w:pPr>
      <w:r w:rsidRPr="00A06A58">
        <w:rPr>
          <w:rFonts w:ascii="Calibri" w:eastAsia="Calibri" w:hAnsi="Calibri" w:cs="Calibri"/>
          <w:sz w:val="22"/>
          <w:szCs w:val="22"/>
        </w:rPr>
        <w:t xml:space="preserve">Termin </w:t>
      </w:r>
      <w:r w:rsidR="00112213" w:rsidRPr="00A06A58">
        <w:rPr>
          <w:rFonts w:ascii="Calibri" w:eastAsia="Calibri" w:hAnsi="Calibri" w:cs="Calibri"/>
          <w:sz w:val="22"/>
          <w:szCs w:val="22"/>
        </w:rPr>
        <w:t>realizacji</w:t>
      </w:r>
      <w:r w:rsidRPr="00A06A58">
        <w:rPr>
          <w:rFonts w:ascii="Calibri" w:eastAsia="Calibri" w:hAnsi="Calibri" w:cs="Calibri"/>
          <w:sz w:val="22"/>
          <w:szCs w:val="22"/>
        </w:rPr>
        <w:t>:</w:t>
      </w:r>
      <w:r w:rsidR="00CB385C" w:rsidRPr="00A06A58">
        <w:rPr>
          <w:rFonts w:ascii="Calibri" w:eastAsia="Calibri" w:hAnsi="Calibri" w:cs="Calibri"/>
          <w:sz w:val="22"/>
          <w:szCs w:val="22"/>
        </w:rPr>
        <w:t xml:space="preserve"> </w:t>
      </w:r>
      <w:r w:rsidR="00C615A0">
        <w:rPr>
          <w:rFonts w:ascii="Calibri" w:eastAsia="Calibri" w:hAnsi="Calibri" w:cs="Calibri"/>
          <w:sz w:val="22"/>
          <w:szCs w:val="22"/>
        </w:rPr>
        <w:t>14 miesięcy</w:t>
      </w:r>
      <w:r w:rsidR="006068A4">
        <w:rPr>
          <w:rFonts w:ascii="Calibri" w:eastAsia="Calibri" w:hAnsi="Calibri" w:cs="Calibri"/>
          <w:sz w:val="22"/>
          <w:szCs w:val="22"/>
        </w:rPr>
        <w:t xml:space="preserve"> </w:t>
      </w:r>
      <w:r w:rsidR="00AA3498">
        <w:rPr>
          <w:rFonts w:ascii="Calibri" w:eastAsia="Calibri" w:hAnsi="Calibri" w:cs="Calibri"/>
          <w:sz w:val="22"/>
          <w:szCs w:val="22"/>
        </w:rPr>
        <w:t xml:space="preserve">od </w:t>
      </w:r>
      <w:r w:rsidR="00DA6175" w:rsidRPr="00A06A58">
        <w:rPr>
          <w:rFonts w:ascii="Calibri" w:eastAsia="Calibri" w:hAnsi="Calibri" w:cs="Calibri"/>
          <w:sz w:val="22"/>
          <w:szCs w:val="22"/>
        </w:rPr>
        <w:t xml:space="preserve">dnia podpisania umowy </w:t>
      </w:r>
    </w:p>
    <w:p w14:paraId="7F7E522E" w14:textId="5E08235A" w:rsidR="00C96EE9" w:rsidRPr="000A473A" w:rsidRDefault="007B3F28" w:rsidP="00112213">
      <w:pPr>
        <w:tabs>
          <w:tab w:val="left" w:pos="4380"/>
        </w:tabs>
        <w:ind w:right="513"/>
        <w:rPr>
          <w:rFonts w:ascii="Calibri" w:eastAsia="Calibri" w:hAnsi="Calibri" w:cs="Calibri"/>
          <w:sz w:val="22"/>
          <w:szCs w:val="22"/>
        </w:rPr>
      </w:pPr>
      <w:bookmarkStart w:id="1" w:name="_gjdgxs" w:colFirst="0" w:colLast="0"/>
      <w:bookmarkEnd w:id="1"/>
      <w:r w:rsidRPr="004579A8">
        <w:rPr>
          <w:rFonts w:ascii="Calibri" w:eastAsia="Calibri" w:hAnsi="Calibri" w:cs="Calibri"/>
          <w:sz w:val="22"/>
          <w:szCs w:val="22"/>
        </w:rPr>
        <w:t xml:space="preserve">Miejsce </w:t>
      </w:r>
      <w:r w:rsidR="00112213" w:rsidRPr="004579A8">
        <w:rPr>
          <w:rFonts w:ascii="Calibri" w:eastAsia="Calibri" w:hAnsi="Calibri" w:cs="Calibri"/>
          <w:sz w:val="22"/>
          <w:szCs w:val="22"/>
        </w:rPr>
        <w:t>realizacji</w:t>
      </w:r>
      <w:r w:rsidRPr="004579A8">
        <w:rPr>
          <w:rFonts w:ascii="Calibri" w:eastAsia="Calibri" w:hAnsi="Calibri" w:cs="Calibri"/>
          <w:sz w:val="22"/>
          <w:szCs w:val="22"/>
        </w:rPr>
        <w:t xml:space="preserve">: </w:t>
      </w:r>
      <w:r w:rsidR="000B4C28" w:rsidRPr="000B4C28">
        <w:rPr>
          <w:rFonts w:ascii="Calibri" w:eastAsia="Calibri" w:hAnsi="Calibri" w:cs="Calibri"/>
          <w:sz w:val="22"/>
          <w:szCs w:val="22"/>
        </w:rPr>
        <w:t>Dworska 12, 42-233 Wola Hankowska</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2" w:name="_30j0zll" w:colFirst="0" w:colLast="0"/>
      <w:bookmarkEnd w:id="2"/>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lastRenderedPageBreak/>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0D02D964" w14:textId="22A57FF8" w:rsidR="008621C4" w:rsidRDefault="007B3F28" w:rsidP="004B235D">
      <w:pPr>
        <w:pBdr>
          <w:top w:val="nil"/>
          <w:left w:val="nil"/>
          <w:bottom w:val="nil"/>
          <w:right w:val="nil"/>
          <w:between w:val="nil"/>
        </w:pBdr>
        <w:spacing w:before="120" w:after="120"/>
        <w:jc w:val="both"/>
        <w:rPr>
          <w:rFonts w:ascii="Calibri" w:eastAsia="Calibri" w:hAnsi="Calibri" w:cs="Calibri"/>
          <w:b/>
          <w:color w:val="000000"/>
          <w:sz w:val="22"/>
          <w:szCs w:val="22"/>
        </w:rPr>
      </w:pPr>
      <w:r w:rsidRPr="00F618C6">
        <w:rPr>
          <w:rFonts w:ascii="Calibri" w:eastAsia="Calibri" w:hAnsi="Calibri" w:cs="Calibri"/>
          <w:b/>
          <w:color w:val="000000"/>
          <w:sz w:val="22"/>
          <w:szCs w:val="22"/>
        </w:rPr>
        <w:t>Pr</w:t>
      </w:r>
      <w:r w:rsidR="00F84521">
        <w:rPr>
          <w:rFonts w:ascii="Calibri" w:eastAsia="Calibri" w:hAnsi="Calibri" w:cs="Calibri"/>
          <w:b/>
          <w:color w:val="000000"/>
          <w:sz w:val="22"/>
          <w:szCs w:val="22"/>
        </w:rPr>
        <w:t xml:space="preserve">zedmiotem zamówienia jest </w:t>
      </w:r>
      <w:r w:rsidR="003016A6">
        <w:rPr>
          <w:rFonts w:ascii="Calibri" w:eastAsia="Calibri" w:hAnsi="Calibri" w:cs="Calibri"/>
          <w:b/>
          <w:color w:val="000000"/>
          <w:sz w:val="22"/>
          <w:szCs w:val="22"/>
        </w:rPr>
        <w:t>z</w:t>
      </w:r>
      <w:r w:rsidR="003016A6" w:rsidRPr="003016A6">
        <w:rPr>
          <w:rFonts w:ascii="Calibri" w:eastAsia="Calibri" w:hAnsi="Calibri" w:cs="Calibri"/>
          <w:b/>
          <w:color w:val="000000"/>
          <w:sz w:val="22"/>
          <w:szCs w:val="22"/>
        </w:rPr>
        <w:t xml:space="preserve">akup, dostawa, instalacja i uruchomienie </w:t>
      </w:r>
      <w:r w:rsidR="000B4C28">
        <w:rPr>
          <w:rFonts w:ascii="Calibri" w:eastAsia="Calibri" w:hAnsi="Calibri" w:cs="Calibri"/>
          <w:b/>
          <w:color w:val="000000"/>
          <w:sz w:val="22"/>
          <w:szCs w:val="22"/>
        </w:rPr>
        <w:t>now</w:t>
      </w:r>
      <w:r w:rsidR="009D61FF">
        <w:rPr>
          <w:rFonts w:ascii="Calibri" w:eastAsia="Calibri" w:hAnsi="Calibri" w:cs="Calibri"/>
          <w:b/>
          <w:color w:val="000000"/>
          <w:sz w:val="22"/>
          <w:szCs w:val="22"/>
        </w:rPr>
        <w:t xml:space="preserve">ego </w:t>
      </w:r>
      <w:r w:rsidR="008621C4">
        <w:rPr>
          <w:rFonts w:ascii="Calibri" w:eastAsia="Calibri" w:hAnsi="Calibri" w:cs="Calibri"/>
          <w:b/>
          <w:color w:val="000000"/>
          <w:sz w:val="22"/>
          <w:szCs w:val="22"/>
        </w:rPr>
        <w:t>e</w:t>
      </w:r>
      <w:r w:rsidR="008621C4" w:rsidRPr="008621C4">
        <w:rPr>
          <w:rFonts w:ascii="Calibri" w:eastAsia="Calibri" w:hAnsi="Calibri" w:cs="Calibri"/>
          <w:b/>
          <w:color w:val="000000"/>
          <w:sz w:val="22"/>
          <w:szCs w:val="22"/>
        </w:rPr>
        <w:t>nergooszczędnego zautomatyzowanego gniazda tokarskiego opartego na dwóch dwuwrzecionowych centrach tokarskich</w:t>
      </w:r>
      <w:r w:rsidR="008621C4">
        <w:rPr>
          <w:rFonts w:ascii="Calibri" w:eastAsia="Calibri" w:hAnsi="Calibri" w:cs="Calibri"/>
          <w:b/>
          <w:color w:val="000000"/>
          <w:sz w:val="22"/>
          <w:szCs w:val="22"/>
        </w:rPr>
        <w:t xml:space="preserve">. </w:t>
      </w:r>
    </w:p>
    <w:p w14:paraId="1597FFC5" w14:textId="415A7BE3" w:rsidR="00333B1D" w:rsidRDefault="00333B1D" w:rsidP="004B235D">
      <w:pPr>
        <w:pBdr>
          <w:top w:val="nil"/>
          <w:left w:val="nil"/>
          <w:bottom w:val="nil"/>
          <w:right w:val="nil"/>
          <w:between w:val="nil"/>
        </w:pBdr>
        <w:spacing w:before="120" w:after="120"/>
        <w:jc w:val="both"/>
        <w:rPr>
          <w:rFonts w:ascii="Calibri" w:eastAsia="Calibri" w:hAnsi="Calibri" w:cs="Calibri"/>
          <w:b/>
          <w:color w:val="000000"/>
          <w:sz w:val="22"/>
          <w:szCs w:val="22"/>
        </w:rPr>
      </w:pPr>
      <w:r w:rsidRPr="00333B1D">
        <w:rPr>
          <w:rFonts w:ascii="Calibri" w:eastAsia="Calibri" w:hAnsi="Calibri" w:cs="Calibri"/>
          <w:b/>
          <w:color w:val="000000"/>
          <w:sz w:val="22"/>
          <w:szCs w:val="22"/>
        </w:rPr>
        <w:t>Szczegółowy opis przedmiotu zamówienia (parametry minimalne):</w:t>
      </w:r>
    </w:p>
    <w:p w14:paraId="71375077" w14:textId="61A0DE48" w:rsidR="009D61FF" w:rsidRDefault="009D61FF" w:rsidP="004B235D">
      <w:pPr>
        <w:pBdr>
          <w:top w:val="nil"/>
          <w:left w:val="nil"/>
          <w:bottom w:val="nil"/>
          <w:right w:val="nil"/>
          <w:between w:val="nil"/>
        </w:pBdr>
        <w:spacing w:before="120" w:after="120"/>
        <w:jc w:val="both"/>
        <w:rPr>
          <w:rFonts w:ascii="Calibri" w:eastAsia="Calibri" w:hAnsi="Calibri" w:cs="Calibri"/>
          <w:sz w:val="22"/>
          <w:szCs w:val="22"/>
        </w:rPr>
      </w:pPr>
      <w:r w:rsidRPr="009D61FF">
        <w:rPr>
          <w:rFonts w:ascii="Calibri" w:eastAsia="Calibri" w:hAnsi="Calibri" w:cs="Calibri"/>
          <w:sz w:val="22"/>
          <w:szCs w:val="22"/>
        </w:rPr>
        <w:t>Energooszczędne zautomatyzowane gniazdo obróbcze to dwa dwuwrzecionowe centra tokarskie, każde ze stacją załadowczo-rozładowczą obrabianych detali i zautomatyzowanym podajnikiem portalowym (robotem). Dla zapewnienia energooszczędności w silnikach głównych zastosowane mają być elektrowrzeciona.</w:t>
      </w:r>
    </w:p>
    <w:p w14:paraId="35535D51" w14:textId="0C555FA4" w:rsidR="008A5FB1" w:rsidRPr="008A5FB1" w:rsidRDefault="008A5FB1" w:rsidP="008A5FB1">
      <w:pPr>
        <w:pStyle w:val="Akapitzlist"/>
        <w:numPr>
          <w:ilvl w:val="0"/>
          <w:numId w:val="28"/>
        </w:numPr>
        <w:rPr>
          <w:rFonts w:ascii="Calibri" w:eastAsia="Calibri" w:hAnsi="Calibri" w:cs="Calibri"/>
          <w:sz w:val="22"/>
          <w:szCs w:val="22"/>
        </w:rPr>
      </w:pPr>
      <w:r w:rsidRPr="008A5FB1">
        <w:rPr>
          <w:rFonts w:ascii="Calibri" w:eastAsia="Calibri" w:hAnsi="Calibri" w:cs="Calibri"/>
          <w:sz w:val="22"/>
          <w:szCs w:val="22"/>
        </w:rPr>
        <w:t>Centrum tokarskie</w:t>
      </w:r>
      <w:r w:rsidRPr="008A5FB1">
        <w:t xml:space="preserve"> </w:t>
      </w:r>
      <w:r w:rsidRPr="008A5FB1">
        <w:rPr>
          <w:rFonts w:ascii="Calibri" w:eastAsia="Calibri" w:hAnsi="Calibri" w:cs="Calibri"/>
          <w:sz w:val="22"/>
          <w:szCs w:val="22"/>
        </w:rPr>
        <w:t>dwuwrzecionowe – 2 sztuki</w:t>
      </w:r>
    </w:p>
    <w:p w14:paraId="7F6F2F06" w14:textId="5CACBB6F" w:rsidR="008A5FB1" w:rsidRPr="008A5FB1" w:rsidRDefault="008A5FB1" w:rsidP="008A5FB1">
      <w:pPr>
        <w:pStyle w:val="Akapitzlist"/>
        <w:numPr>
          <w:ilvl w:val="0"/>
          <w:numId w:val="28"/>
        </w:numPr>
        <w:rPr>
          <w:rFonts w:ascii="Calibri" w:eastAsia="Calibri" w:hAnsi="Calibri" w:cs="Calibri"/>
          <w:sz w:val="22"/>
          <w:szCs w:val="22"/>
        </w:rPr>
      </w:pPr>
      <w:r w:rsidRPr="008A5FB1">
        <w:rPr>
          <w:rFonts w:ascii="Calibri" w:eastAsia="Calibri" w:hAnsi="Calibri" w:cs="Calibri"/>
          <w:sz w:val="22"/>
          <w:szCs w:val="22"/>
        </w:rPr>
        <w:t xml:space="preserve">Stacja załadowczo-rozładowcza dla każdego centrum tokarskiego – 2 sztuki </w:t>
      </w:r>
    </w:p>
    <w:p w14:paraId="2F9543C3" w14:textId="4803C94B" w:rsidR="008A5FB1" w:rsidRDefault="008A5FB1" w:rsidP="008A5FB1">
      <w:pPr>
        <w:pStyle w:val="Akapitzlist"/>
        <w:numPr>
          <w:ilvl w:val="0"/>
          <w:numId w:val="29"/>
        </w:numPr>
        <w:rPr>
          <w:rFonts w:ascii="Calibri" w:eastAsia="Calibri" w:hAnsi="Calibri" w:cs="Calibri"/>
          <w:sz w:val="22"/>
          <w:szCs w:val="22"/>
        </w:rPr>
      </w:pPr>
      <w:r w:rsidRPr="008A5FB1">
        <w:rPr>
          <w:rFonts w:ascii="Calibri" w:eastAsia="Calibri" w:hAnsi="Calibri" w:cs="Calibri"/>
          <w:sz w:val="22"/>
          <w:szCs w:val="22"/>
        </w:rPr>
        <w:t xml:space="preserve">min 16 paletowa </w:t>
      </w:r>
    </w:p>
    <w:p w14:paraId="699F6BAF" w14:textId="66AE4592" w:rsidR="008A5FB1" w:rsidRPr="008A5FB1" w:rsidRDefault="008A5FB1" w:rsidP="008A5FB1">
      <w:pPr>
        <w:pStyle w:val="Akapitzlist"/>
        <w:numPr>
          <w:ilvl w:val="0"/>
          <w:numId w:val="28"/>
        </w:numPr>
        <w:rPr>
          <w:rFonts w:ascii="Calibri" w:eastAsia="Calibri" w:hAnsi="Calibri" w:cs="Calibri"/>
          <w:sz w:val="22"/>
          <w:szCs w:val="22"/>
        </w:rPr>
      </w:pPr>
      <w:r w:rsidRPr="008A5FB1">
        <w:rPr>
          <w:rFonts w:ascii="Calibri" w:eastAsia="Calibri" w:hAnsi="Calibri" w:cs="Calibri"/>
          <w:sz w:val="22"/>
          <w:szCs w:val="22"/>
        </w:rPr>
        <w:t>Podajnik portalowy dla każdego centrum tokarskiego – 2 sztuki</w:t>
      </w:r>
    </w:p>
    <w:p w14:paraId="401F138E" w14:textId="77777777" w:rsidR="009B6B11" w:rsidRDefault="009B6B11" w:rsidP="0023520D">
      <w:pPr>
        <w:rPr>
          <w:rFonts w:ascii="Calibri" w:eastAsia="Calibri" w:hAnsi="Calibri" w:cs="Calibri"/>
          <w:sz w:val="22"/>
          <w:szCs w:val="22"/>
        </w:rPr>
      </w:pPr>
    </w:p>
    <w:p w14:paraId="28C6B475" w14:textId="411B945E" w:rsidR="0023520D" w:rsidRPr="004B235D" w:rsidRDefault="0023520D" w:rsidP="0023520D">
      <w:pPr>
        <w:rPr>
          <w:rFonts w:ascii="Calibri" w:eastAsia="Calibri" w:hAnsi="Calibri" w:cs="Calibri"/>
          <w:sz w:val="22"/>
          <w:szCs w:val="22"/>
        </w:rPr>
      </w:pPr>
      <w:r w:rsidRPr="004B235D">
        <w:rPr>
          <w:rFonts w:ascii="Calibri" w:eastAsia="Calibri" w:hAnsi="Calibri" w:cs="Calibri"/>
          <w:sz w:val="22"/>
          <w:szCs w:val="22"/>
        </w:rPr>
        <w:t xml:space="preserve">Parametry podstawowe </w:t>
      </w:r>
    </w:p>
    <w:p w14:paraId="074AA382" w14:textId="77777777" w:rsidR="000A11E5" w:rsidRPr="000A11E5" w:rsidRDefault="000A11E5" w:rsidP="000A11E5">
      <w:pPr>
        <w:pStyle w:val="Akapitzlist"/>
        <w:numPr>
          <w:ilvl w:val="0"/>
          <w:numId w:val="18"/>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Uchwyt tokarski hydrauliczny 3-szczękowy o rozmiarze 8” (200-210mm) dla obu wrzecion</w:t>
      </w:r>
    </w:p>
    <w:p w14:paraId="556F6C25" w14:textId="77777777" w:rsidR="000A11E5" w:rsidRPr="000A11E5" w:rsidRDefault="000A11E5" w:rsidP="000A11E5">
      <w:pPr>
        <w:pStyle w:val="Akapitzlist"/>
        <w:numPr>
          <w:ilvl w:val="0"/>
          <w:numId w:val="18"/>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Min. średnica toczenia (dla załadunku ręcznego) ø400 mm</w:t>
      </w:r>
    </w:p>
    <w:p w14:paraId="2E94B0F1" w14:textId="77777777" w:rsidR="000A11E5" w:rsidRPr="000A11E5" w:rsidRDefault="000A11E5" w:rsidP="000A11E5">
      <w:pPr>
        <w:pStyle w:val="Akapitzlist"/>
        <w:numPr>
          <w:ilvl w:val="0"/>
          <w:numId w:val="18"/>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Min. długość toczenia (dla załadunku ręcznego) 200 mm</w:t>
      </w:r>
    </w:p>
    <w:p w14:paraId="1954DDCD" w14:textId="77777777" w:rsidR="000A11E5" w:rsidRPr="000A11E5" w:rsidRDefault="000A11E5" w:rsidP="000A11E5">
      <w:pPr>
        <w:pStyle w:val="Akapitzlist"/>
        <w:numPr>
          <w:ilvl w:val="0"/>
          <w:numId w:val="18"/>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 xml:space="preserve">Min. Wymiary detalu (dla załadunku automatycznego) ø240 mm dla długości nie mniejszej niż 80mm </w:t>
      </w:r>
    </w:p>
    <w:p w14:paraId="67CDC98D" w14:textId="77777777" w:rsidR="000A11E5" w:rsidRPr="000A11E5" w:rsidRDefault="000A11E5" w:rsidP="000A11E5">
      <w:pPr>
        <w:pStyle w:val="Akapitzlist"/>
        <w:numPr>
          <w:ilvl w:val="0"/>
          <w:numId w:val="18"/>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Min. Wymiary detalu (dla załadunku automatycznego) ø200 mm dla długości nie mniejszej niż 120mm</w:t>
      </w:r>
    </w:p>
    <w:p w14:paraId="5CBA1C62" w14:textId="77777777" w:rsidR="000A11E5" w:rsidRPr="000A11E5" w:rsidRDefault="000A11E5" w:rsidP="000A11E5">
      <w:pPr>
        <w:pStyle w:val="Akapitzlist"/>
        <w:numPr>
          <w:ilvl w:val="0"/>
          <w:numId w:val="18"/>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Podajnik o udźwigu 2 x 8 kg</w:t>
      </w:r>
    </w:p>
    <w:p w14:paraId="6A63C88F" w14:textId="77777777" w:rsidR="0023520D" w:rsidRDefault="0023520D" w:rsidP="00496106">
      <w:pPr>
        <w:jc w:val="both"/>
        <w:rPr>
          <w:rFonts w:ascii="Calibri" w:eastAsia="Calibri" w:hAnsi="Calibri" w:cs="Calibri"/>
          <w:sz w:val="22"/>
          <w:szCs w:val="22"/>
        </w:rPr>
      </w:pPr>
    </w:p>
    <w:p w14:paraId="03E21714" w14:textId="77777777" w:rsidR="0023520D" w:rsidRDefault="0023520D" w:rsidP="00427DA4">
      <w:pPr>
        <w:jc w:val="both"/>
        <w:rPr>
          <w:rFonts w:ascii="Calibri" w:eastAsia="Calibri" w:hAnsi="Calibri" w:cs="Calibri"/>
          <w:sz w:val="22"/>
          <w:szCs w:val="22"/>
        </w:rPr>
      </w:pPr>
      <w:r w:rsidRPr="0023520D">
        <w:rPr>
          <w:rFonts w:ascii="Calibri" w:eastAsia="Calibri" w:hAnsi="Calibri" w:cs="Calibri"/>
          <w:sz w:val="22"/>
          <w:szCs w:val="22"/>
        </w:rPr>
        <w:t>Przejazdy</w:t>
      </w:r>
    </w:p>
    <w:p w14:paraId="7AE593AD" w14:textId="0E6E4740" w:rsidR="0023520D" w:rsidRDefault="0023520D" w:rsidP="00427DA4">
      <w:pPr>
        <w:ind w:left="360"/>
        <w:jc w:val="both"/>
        <w:rPr>
          <w:rFonts w:ascii="Calibri" w:eastAsia="Calibri" w:hAnsi="Calibri" w:cs="Calibri"/>
          <w:sz w:val="22"/>
          <w:szCs w:val="22"/>
        </w:rPr>
      </w:pPr>
      <w:r w:rsidRPr="0023520D">
        <w:rPr>
          <w:rFonts w:ascii="Calibri" w:eastAsia="Calibri" w:hAnsi="Calibri" w:cs="Calibri"/>
          <w:sz w:val="22"/>
          <w:szCs w:val="22"/>
        </w:rPr>
        <w:t xml:space="preserve">w osi X </w:t>
      </w:r>
      <w:r w:rsidR="008621C4">
        <w:rPr>
          <w:rFonts w:ascii="Calibri" w:eastAsia="Calibri" w:hAnsi="Calibri" w:cs="Calibri"/>
          <w:sz w:val="22"/>
          <w:szCs w:val="22"/>
        </w:rPr>
        <w:t xml:space="preserve">min. </w:t>
      </w:r>
      <w:r w:rsidRPr="0023520D">
        <w:rPr>
          <w:rFonts w:ascii="Calibri" w:eastAsia="Calibri" w:hAnsi="Calibri" w:cs="Calibri"/>
          <w:sz w:val="22"/>
          <w:szCs w:val="22"/>
        </w:rPr>
        <w:t>210 mm</w:t>
      </w:r>
    </w:p>
    <w:p w14:paraId="37FE2867" w14:textId="37B018B9" w:rsidR="0023520D" w:rsidRDefault="0023520D" w:rsidP="00427DA4">
      <w:pPr>
        <w:ind w:left="360"/>
        <w:jc w:val="both"/>
        <w:rPr>
          <w:rFonts w:ascii="Calibri" w:eastAsia="Calibri" w:hAnsi="Calibri" w:cs="Calibri"/>
          <w:sz w:val="22"/>
          <w:szCs w:val="22"/>
        </w:rPr>
      </w:pPr>
      <w:r w:rsidRPr="0023520D">
        <w:rPr>
          <w:rFonts w:ascii="Calibri" w:eastAsia="Calibri" w:hAnsi="Calibri" w:cs="Calibri"/>
          <w:sz w:val="22"/>
          <w:szCs w:val="22"/>
        </w:rPr>
        <w:t xml:space="preserve">w osi Z </w:t>
      </w:r>
      <w:r w:rsidR="008621C4">
        <w:rPr>
          <w:rFonts w:ascii="Calibri" w:eastAsia="Calibri" w:hAnsi="Calibri" w:cs="Calibri"/>
          <w:sz w:val="22"/>
          <w:szCs w:val="22"/>
        </w:rPr>
        <w:t xml:space="preserve">min. </w:t>
      </w:r>
      <w:r w:rsidRPr="0023520D">
        <w:rPr>
          <w:rFonts w:ascii="Calibri" w:eastAsia="Calibri" w:hAnsi="Calibri" w:cs="Calibri"/>
          <w:sz w:val="22"/>
          <w:szCs w:val="22"/>
        </w:rPr>
        <w:t>200 mm</w:t>
      </w:r>
    </w:p>
    <w:p w14:paraId="65AA252E" w14:textId="77777777" w:rsidR="0023520D" w:rsidRPr="0023520D" w:rsidRDefault="0023520D" w:rsidP="00427DA4">
      <w:pPr>
        <w:jc w:val="both"/>
        <w:rPr>
          <w:rFonts w:ascii="Calibri" w:eastAsia="Calibri" w:hAnsi="Calibri" w:cs="Calibri"/>
          <w:sz w:val="22"/>
          <w:szCs w:val="22"/>
        </w:rPr>
      </w:pPr>
    </w:p>
    <w:p w14:paraId="2C60CAAA" w14:textId="358AB0EB" w:rsidR="0023520D" w:rsidRPr="0023520D" w:rsidRDefault="0023520D" w:rsidP="00427DA4">
      <w:pPr>
        <w:jc w:val="both"/>
        <w:rPr>
          <w:rFonts w:ascii="Calibri" w:eastAsia="Calibri" w:hAnsi="Calibri" w:cs="Calibri"/>
          <w:sz w:val="22"/>
          <w:szCs w:val="22"/>
        </w:rPr>
      </w:pPr>
      <w:r w:rsidRPr="0023520D">
        <w:rPr>
          <w:rFonts w:ascii="Calibri" w:eastAsia="Calibri" w:hAnsi="Calibri" w:cs="Calibri"/>
          <w:sz w:val="22"/>
          <w:szCs w:val="22"/>
        </w:rPr>
        <w:t>Wrzeciona [Lewe i Prawe (L/P)]</w:t>
      </w:r>
      <w:r w:rsidR="008A5FB1">
        <w:rPr>
          <w:rFonts w:ascii="Calibri" w:eastAsia="Calibri" w:hAnsi="Calibri" w:cs="Calibri"/>
          <w:sz w:val="22"/>
          <w:szCs w:val="22"/>
        </w:rPr>
        <w:t xml:space="preserve"> </w:t>
      </w:r>
      <w:r w:rsidR="008A5FB1" w:rsidRPr="008A5FB1">
        <w:rPr>
          <w:rFonts w:ascii="Calibri" w:eastAsia="Calibri" w:hAnsi="Calibri" w:cs="Calibri"/>
          <w:sz w:val="22"/>
          <w:szCs w:val="22"/>
        </w:rPr>
        <w:t>– wymagane elektrowrzeciona</w:t>
      </w:r>
    </w:p>
    <w:p w14:paraId="6DF72B3D" w14:textId="177FADA2" w:rsidR="008A5FB1" w:rsidRPr="008A5FB1" w:rsidRDefault="008A5FB1" w:rsidP="00427DA4">
      <w:pPr>
        <w:numPr>
          <w:ilvl w:val="0"/>
          <w:numId w:val="20"/>
        </w:numPr>
        <w:ind w:left="709"/>
        <w:jc w:val="both"/>
        <w:rPr>
          <w:rFonts w:ascii="Calibri" w:hAnsi="Calibri" w:cs="Calibri"/>
          <w:sz w:val="22"/>
          <w:szCs w:val="22"/>
        </w:rPr>
      </w:pPr>
      <w:r w:rsidRPr="008A5FB1">
        <w:rPr>
          <w:rFonts w:ascii="Calibri" w:hAnsi="Calibri" w:cs="Calibri"/>
          <w:sz w:val="22"/>
          <w:szCs w:val="22"/>
        </w:rPr>
        <w:t>Obroty wrzecion (L/P)</w:t>
      </w:r>
      <w:r w:rsidR="008621C4">
        <w:rPr>
          <w:rFonts w:ascii="Calibri" w:hAnsi="Calibri" w:cs="Calibri"/>
          <w:sz w:val="22"/>
          <w:szCs w:val="22"/>
        </w:rPr>
        <w:t xml:space="preserve"> min.</w:t>
      </w:r>
      <w:r w:rsidRPr="008A5FB1">
        <w:rPr>
          <w:rFonts w:ascii="Calibri" w:hAnsi="Calibri" w:cs="Calibri"/>
          <w:sz w:val="22"/>
          <w:szCs w:val="22"/>
        </w:rPr>
        <w:t xml:space="preserve"> 45~5000 obr./min</w:t>
      </w:r>
    </w:p>
    <w:p w14:paraId="3E42BC05" w14:textId="77777777" w:rsidR="008A5FB1" w:rsidRPr="000A11E5" w:rsidRDefault="008A5FB1" w:rsidP="00427DA4">
      <w:pPr>
        <w:numPr>
          <w:ilvl w:val="0"/>
          <w:numId w:val="20"/>
        </w:numPr>
        <w:ind w:left="709"/>
        <w:jc w:val="both"/>
        <w:rPr>
          <w:rFonts w:ascii="Calibri" w:hAnsi="Calibri" w:cs="Calibri"/>
          <w:color w:val="000000" w:themeColor="text1"/>
          <w:sz w:val="22"/>
          <w:szCs w:val="22"/>
        </w:rPr>
      </w:pPr>
      <w:r w:rsidRPr="008A5FB1">
        <w:rPr>
          <w:rFonts w:ascii="Calibri" w:hAnsi="Calibri" w:cs="Calibri"/>
          <w:sz w:val="22"/>
          <w:szCs w:val="22"/>
        </w:rPr>
        <w:t xml:space="preserve">Zakres obrotów (L/P) bezstopniowo przełączany w dwóch zakresach – poprzez przełączanie </w:t>
      </w:r>
      <w:r w:rsidRPr="000A11E5">
        <w:rPr>
          <w:rFonts w:ascii="Calibri" w:hAnsi="Calibri" w:cs="Calibri"/>
          <w:color w:val="000000" w:themeColor="text1"/>
          <w:sz w:val="22"/>
          <w:szCs w:val="22"/>
        </w:rPr>
        <w:t>sekcji uzwojeń silnika zintegrowanego</w:t>
      </w:r>
    </w:p>
    <w:p w14:paraId="2FDC37E0" w14:textId="77777777" w:rsidR="000A11E5" w:rsidRPr="000A11E5" w:rsidRDefault="000A11E5" w:rsidP="000A11E5">
      <w:pPr>
        <w:numPr>
          <w:ilvl w:val="0"/>
          <w:numId w:val="20"/>
        </w:numPr>
        <w:ind w:left="709"/>
        <w:jc w:val="both"/>
        <w:rPr>
          <w:rFonts w:ascii="Calibri" w:hAnsi="Calibri" w:cs="Calibri"/>
          <w:color w:val="000000" w:themeColor="text1"/>
          <w:sz w:val="22"/>
          <w:szCs w:val="22"/>
        </w:rPr>
      </w:pPr>
      <w:r w:rsidRPr="000A11E5">
        <w:rPr>
          <w:rFonts w:ascii="Calibri" w:hAnsi="Calibri" w:cs="Calibri"/>
          <w:color w:val="000000" w:themeColor="text1"/>
          <w:sz w:val="22"/>
          <w:szCs w:val="22"/>
        </w:rPr>
        <w:t xml:space="preserve">Otwór wrzeciona (L/P) minimum ø60 mm </w:t>
      </w:r>
    </w:p>
    <w:p w14:paraId="2E58495E" w14:textId="77777777" w:rsidR="000A11E5" w:rsidRPr="000A11E5" w:rsidRDefault="000A11E5" w:rsidP="000A11E5">
      <w:pPr>
        <w:numPr>
          <w:ilvl w:val="0"/>
          <w:numId w:val="20"/>
        </w:numPr>
        <w:ind w:left="709"/>
        <w:jc w:val="both"/>
        <w:rPr>
          <w:rFonts w:ascii="Calibri" w:hAnsi="Calibri" w:cs="Calibri"/>
          <w:color w:val="000000" w:themeColor="text1"/>
          <w:sz w:val="22"/>
          <w:szCs w:val="22"/>
        </w:rPr>
      </w:pPr>
      <w:r w:rsidRPr="000A11E5">
        <w:rPr>
          <w:rFonts w:ascii="Calibri" w:hAnsi="Calibri" w:cs="Calibri"/>
          <w:color w:val="000000" w:themeColor="text1"/>
          <w:sz w:val="22"/>
          <w:szCs w:val="22"/>
        </w:rPr>
        <w:t>Moc napędu wrzecion (L/P) minimum 21 / 14 kW (20 min./cont)</w:t>
      </w:r>
    </w:p>
    <w:p w14:paraId="0C036F72" w14:textId="77777777" w:rsidR="000A11E5" w:rsidRPr="000A11E5" w:rsidRDefault="000A11E5" w:rsidP="000A11E5">
      <w:pPr>
        <w:numPr>
          <w:ilvl w:val="0"/>
          <w:numId w:val="20"/>
        </w:numPr>
        <w:ind w:left="709"/>
        <w:jc w:val="both"/>
        <w:rPr>
          <w:rFonts w:ascii="Calibri" w:hAnsi="Calibri" w:cs="Calibri"/>
          <w:color w:val="000000" w:themeColor="text1"/>
          <w:sz w:val="22"/>
          <w:szCs w:val="22"/>
        </w:rPr>
      </w:pPr>
      <w:r w:rsidRPr="000A11E5">
        <w:rPr>
          <w:rFonts w:ascii="Calibri" w:hAnsi="Calibri" w:cs="Calibri"/>
          <w:color w:val="000000" w:themeColor="text1"/>
          <w:sz w:val="22"/>
          <w:szCs w:val="22"/>
        </w:rPr>
        <w:t>Moment obrotowy – dla wrzeciona minimum 320 / 230 Nm (20 min./cont)</w:t>
      </w:r>
    </w:p>
    <w:p w14:paraId="1D4A16AB" w14:textId="77777777" w:rsidR="008A5FB1" w:rsidRDefault="008A5FB1" w:rsidP="00427DA4">
      <w:pPr>
        <w:jc w:val="both"/>
        <w:rPr>
          <w:rFonts w:ascii="Calibri" w:eastAsia="Calibri" w:hAnsi="Calibri" w:cs="Calibri"/>
          <w:sz w:val="22"/>
          <w:szCs w:val="22"/>
        </w:rPr>
      </w:pPr>
    </w:p>
    <w:p w14:paraId="7C4108E1" w14:textId="77777777" w:rsidR="0023520D" w:rsidRPr="0023520D" w:rsidRDefault="0023520D" w:rsidP="00427DA4">
      <w:pPr>
        <w:jc w:val="both"/>
        <w:rPr>
          <w:rFonts w:ascii="Calibri" w:eastAsia="Calibri" w:hAnsi="Calibri" w:cs="Calibri"/>
          <w:sz w:val="22"/>
          <w:szCs w:val="22"/>
        </w:rPr>
      </w:pPr>
      <w:r w:rsidRPr="0023520D">
        <w:rPr>
          <w:rFonts w:ascii="Calibri" w:eastAsia="Calibri" w:hAnsi="Calibri" w:cs="Calibri"/>
          <w:sz w:val="22"/>
          <w:szCs w:val="22"/>
        </w:rPr>
        <w:t>Głowica Narzędziowa (lewa i prawa)</w:t>
      </w:r>
    </w:p>
    <w:p w14:paraId="3EEBB438" w14:textId="77777777" w:rsidR="000A11E5" w:rsidRPr="000A11E5" w:rsidRDefault="000A11E5" w:rsidP="000A11E5">
      <w:pPr>
        <w:pStyle w:val="Akapitzlist"/>
        <w:numPr>
          <w:ilvl w:val="0"/>
          <w:numId w:val="21"/>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Głowica z oprawkami mocowanymi promieniowo</w:t>
      </w:r>
    </w:p>
    <w:p w14:paraId="736DA57A" w14:textId="77777777" w:rsidR="000A11E5" w:rsidRPr="000A11E5" w:rsidRDefault="000A11E5" w:rsidP="000A11E5">
      <w:pPr>
        <w:pStyle w:val="Akapitzlist"/>
        <w:numPr>
          <w:ilvl w:val="0"/>
          <w:numId w:val="21"/>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Liczba gniazd narzędziowych 12</w:t>
      </w:r>
    </w:p>
    <w:p w14:paraId="5072310E" w14:textId="77777777" w:rsidR="000A11E5" w:rsidRPr="000A11E5" w:rsidRDefault="000A11E5" w:rsidP="000A11E5">
      <w:pPr>
        <w:pStyle w:val="Akapitzlist"/>
        <w:numPr>
          <w:ilvl w:val="0"/>
          <w:numId w:val="21"/>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Wymiary trzonka narzędziowego 25 x 25 mm</w:t>
      </w:r>
    </w:p>
    <w:p w14:paraId="47D0CA1D" w14:textId="77777777" w:rsidR="000A11E5" w:rsidRPr="000A11E5" w:rsidRDefault="000A11E5" w:rsidP="000A11E5">
      <w:pPr>
        <w:pStyle w:val="Akapitzlist"/>
        <w:numPr>
          <w:ilvl w:val="0"/>
          <w:numId w:val="21"/>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Średnica trzonka ø40 mm</w:t>
      </w:r>
    </w:p>
    <w:p w14:paraId="405FA22F" w14:textId="77777777" w:rsidR="0023520D" w:rsidRDefault="0023520D" w:rsidP="00427DA4">
      <w:pPr>
        <w:jc w:val="both"/>
        <w:rPr>
          <w:rFonts w:ascii="Calibri" w:eastAsia="Calibri" w:hAnsi="Calibri" w:cs="Calibri"/>
          <w:sz w:val="22"/>
          <w:szCs w:val="22"/>
        </w:rPr>
      </w:pPr>
    </w:p>
    <w:p w14:paraId="4E52E895" w14:textId="77777777" w:rsidR="0023520D" w:rsidRPr="0023520D" w:rsidRDefault="0023520D" w:rsidP="00427DA4">
      <w:pPr>
        <w:jc w:val="both"/>
        <w:rPr>
          <w:rFonts w:ascii="Calibri" w:eastAsia="Calibri" w:hAnsi="Calibri" w:cs="Calibri"/>
          <w:sz w:val="22"/>
          <w:szCs w:val="22"/>
        </w:rPr>
      </w:pPr>
      <w:r w:rsidRPr="0023520D">
        <w:rPr>
          <w:rFonts w:ascii="Calibri" w:eastAsia="Calibri" w:hAnsi="Calibri" w:cs="Calibri"/>
          <w:sz w:val="22"/>
          <w:szCs w:val="22"/>
        </w:rPr>
        <w:t>Przesuwy</w:t>
      </w:r>
    </w:p>
    <w:p w14:paraId="5DB18374" w14:textId="2FE6A72F" w:rsidR="0023520D" w:rsidRPr="0023520D" w:rsidRDefault="0023520D" w:rsidP="00427DA4">
      <w:pPr>
        <w:pStyle w:val="Akapitzlist"/>
        <w:numPr>
          <w:ilvl w:val="0"/>
          <w:numId w:val="22"/>
        </w:numPr>
        <w:jc w:val="both"/>
        <w:rPr>
          <w:rFonts w:ascii="Calibri" w:eastAsia="Calibri" w:hAnsi="Calibri" w:cs="Calibri"/>
          <w:sz w:val="22"/>
          <w:szCs w:val="22"/>
        </w:rPr>
      </w:pPr>
      <w:r w:rsidRPr="0023520D">
        <w:rPr>
          <w:rFonts w:ascii="Calibri" w:eastAsia="Calibri" w:hAnsi="Calibri" w:cs="Calibri"/>
          <w:sz w:val="22"/>
          <w:szCs w:val="22"/>
        </w:rPr>
        <w:t>Szybki przesuw w osi X 25 m/min</w:t>
      </w:r>
    </w:p>
    <w:p w14:paraId="7E0CE57C" w14:textId="3EA87816" w:rsidR="0023520D" w:rsidRPr="0023520D" w:rsidRDefault="0023520D" w:rsidP="00427DA4">
      <w:pPr>
        <w:pStyle w:val="Akapitzlist"/>
        <w:numPr>
          <w:ilvl w:val="0"/>
          <w:numId w:val="22"/>
        </w:numPr>
        <w:jc w:val="both"/>
        <w:rPr>
          <w:rFonts w:ascii="Calibri" w:eastAsia="Calibri" w:hAnsi="Calibri" w:cs="Calibri"/>
          <w:sz w:val="22"/>
          <w:szCs w:val="22"/>
        </w:rPr>
      </w:pPr>
      <w:r w:rsidRPr="0023520D">
        <w:rPr>
          <w:rFonts w:ascii="Calibri" w:eastAsia="Calibri" w:hAnsi="Calibri" w:cs="Calibri"/>
          <w:sz w:val="22"/>
          <w:szCs w:val="22"/>
        </w:rPr>
        <w:t>Szybki przesuw w osi Z 25 m/min</w:t>
      </w:r>
    </w:p>
    <w:p w14:paraId="4FCCB8E9" w14:textId="30AA0948" w:rsidR="0023520D" w:rsidRPr="0023520D" w:rsidRDefault="0023520D" w:rsidP="00427DA4">
      <w:pPr>
        <w:pStyle w:val="Akapitzlist"/>
        <w:numPr>
          <w:ilvl w:val="0"/>
          <w:numId w:val="22"/>
        </w:numPr>
        <w:jc w:val="both"/>
        <w:rPr>
          <w:rFonts w:ascii="Calibri" w:eastAsia="Calibri" w:hAnsi="Calibri" w:cs="Calibri"/>
          <w:sz w:val="22"/>
          <w:szCs w:val="22"/>
        </w:rPr>
      </w:pPr>
      <w:r w:rsidRPr="0023520D">
        <w:rPr>
          <w:rFonts w:ascii="Calibri" w:eastAsia="Calibri" w:hAnsi="Calibri" w:cs="Calibri"/>
          <w:sz w:val="22"/>
          <w:szCs w:val="22"/>
        </w:rPr>
        <w:t xml:space="preserve">Napędy przejazdów w osi X (L/P) </w:t>
      </w:r>
      <w:r w:rsidR="000A11E5">
        <w:rPr>
          <w:rFonts w:ascii="Calibri" w:eastAsia="Calibri" w:hAnsi="Calibri" w:cs="Calibri"/>
          <w:sz w:val="22"/>
          <w:szCs w:val="22"/>
        </w:rPr>
        <w:t xml:space="preserve">min. </w:t>
      </w:r>
      <w:r w:rsidRPr="0023520D">
        <w:rPr>
          <w:rFonts w:ascii="Calibri" w:eastAsia="Calibri" w:hAnsi="Calibri" w:cs="Calibri"/>
          <w:sz w:val="22"/>
          <w:szCs w:val="22"/>
        </w:rPr>
        <w:t>3,0 kW</w:t>
      </w:r>
    </w:p>
    <w:p w14:paraId="0BB9AC9E" w14:textId="3B04D942" w:rsidR="0023520D" w:rsidRDefault="0023520D" w:rsidP="00427DA4">
      <w:pPr>
        <w:pStyle w:val="Akapitzlist"/>
        <w:numPr>
          <w:ilvl w:val="0"/>
          <w:numId w:val="22"/>
        </w:numPr>
        <w:jc w:val="both"/>
        <w:rPr>
          <w:rFonts w:ascii="Calibri" w:eastAsia="Calibri" w:hAnsi="Calibri" w:cs="Calibri"/>
          <w:sz w:val="22"/>
          <w:szCs w:val="22"/>
        </w:rPr>
      </w:pPr>
      <w:r w:rsidRPr="0023520D">
        <w:rPr>
          <w:rFonts w:ascii="Calibri" w:eastAsia="Calibri" w:hAnsi="Calibri" w:cs="Calibri"/>
          <w:sz w:val="22"/>
          <w:szCs w:val="22"/>
        </w:rPr>
        <w:lastRenderedPageBreak/>
        <w:t xml:space="preserve">Napędy przejazdów w osi Z (L/P) </w:t>
      </w:r>
      <w:r w:rsidR="000A11E5">
        <w:rPr>
          <w:rFonts w:ascii="Calibri" w:eastAsia="Calibri" w:hAnsi="Calibri" w:cs="Calibri"/>
          <w:sz w:val="22"/>
          <w:szCs w:val="22"/>
        </w:rPr>
        <w:t>min. 2,6</w:t>
      </w:r>
      <w:r w:rsidRPr="0023520D">
        <w:rPr>
          <w:rFonts w:ascii="Calibri" w:eastAsia="Calibri" w:hAnsi="Calibri" w:cs="Calibri"/>
          <w:sz w:val="22"/>
          <w:szCs w:val="22"/>
        </w:rPr>
        <w:t xml:space="preserve"> kW</w:t>
      </w:r>
    </w:p>
    <w:p w14:paraId="37E9C51B" w14:textId="77777777" w:rsidR="00F75BE9" w:rsidRDefault="00F75BE9" w:rsidP="00427DA4">
      <w:pPr>
        <w:jc w:val="both"/>
        <w:rPr>
          <w:rFonts w:ascii="Calibri" w:eastAsia="Calibri" w:hAnsi="Calibri" w:cs="Calibri"/>
          <w:sz w:val="22"/>
          <w:szCs w:val="22"/>
        </w:rPr>
      </w:pPr>
    </w:p>
    <w:p w14:paraId="111702E2" w14:textId="20F8AD04" w:rsidR="00CC7A8B" w:rsidRDefault="00CC7A8B" w:rsidP="00427DA4">
      <w:pPr>
        <w:jc w:val="both"/>
        <w:rPr>
          <w:rFonts w:ascii="Calibri" w:eastAsia="Calibri" w:hAnsi="Calibri" w:cs="Calibri"/>
          <w:sz w:val="22"/>
          <w:szCs w:val="22"/>
        </w:rPr>
      </w:pPr>
      <w:r>
        <w:rPr>
          <w:rFonts w:ascii="Calibri" w:eastAsia="Calibri" w:hAnsi="Calibri" w:cs="Calibri"/>
          <w:sz w:val="22"/>
          <w:szCs w:val="22"/>
        </w:rPr>
        <w:t xml:space="preserve">Wyposażenie </w:t>
      </w:r>
    </w:p>
    <w:p w14:paraId="0C766DD1" w14:textId="77777777" w:rsid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 xml:space="preserve">Zbiornik chłodziwa (z tyłu maszyny) </w:t>
      </w:r>
    </w:p>
    <w:p w14:paraId="24522FAB" w14:textId="17617F88" w:rsidR="000A11E5" w:rsidRPr="000A11E5" w:rsidRDefault="000A11E5" w:rsidP="000A11E5">
      <w:pPr>
        <w:pStyle w:val="Akapitzlist"/>
        <w:numPr>
          <w:ilvl w:val="0"/>
          <w:numId w:val="24"/>
        </w:numPr>
        <w:rPr>
          <w:rFonts w:ascii="Calibri" w:hAnsi="Calibri" w:cs="Calibri"/>
          <w:sz w:val="22"/>
          <w:szCs w:val="22"/>
        </w:rPr>
      </w:pPr>
      <w:r w:rsidRPr="000A11E5">
        <w:rPr>
          <w:rFonts w:ascii="Calibri" w:hAnsi="Calibri" w:cs="Calibri"/>
          <w:sz w:val="22"/>
          <w:szCs w:val="22"/>
        </w:rPr>
        <w:t>Układ chłodzenia z niezależną pompą dla każdej z głowic</w:t>
      </w:r>
    </w:p>
    <w:p w14:paraId="0FF8C850"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Oświetlenie przestrzeni roboczej (LED)</w:t>
      </w:r>
    </w:p>
    <w:p w14:paraId="562968B9"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Pełna osłona przed wiórami i chłodziwem</w:t>
      </w:r>
    </w:p>
    <w:p w14:paraId="0DA35BE0"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Blokada drzwi</w:t>
      </w:r>
    </w:p>
    <w:p w14:paraId="4F084B9C"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Wanna na wióry, tylne usuwanie wiórów</w:t>
      </w:r>
    </w:p>
    <w:p w14:paraId="0C497219"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Podkładki fundamentowe oraz śruby poziomujące</w:t>
      </w:r>
    </w:p>
    <w:p w14:paraId="78AAD510"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Transporter wiórów</w:t>
      </w:r>
    </w:p>
    <w:p w14:paraId="4CBCB88E"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Automatyczne otwieranie/zamykanie uchwytu poprzez funkcję M z potwierdzeniem</w:t>
      </w:r>
    </w:p>
    <w:p w14:paraId="7F00EF3B"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Przedmuch sprężonym powietrzem dla uchwytów (L+R)</w:t>
      </w:r>
    </w:p>
    <w:p w14:paraId="61E6ADDB"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Natryskowe spłukiwanie wiórów typu A w lewej i prawej przestrzeni roboczej</w:t>
      </w:r>
    </w:p>
    <w:p w14:paraId="69A89B79"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Automatyczna górna zasuwa (drzwi) przestrzeni roboczej</w:t>
      </w:r>
    </w:p>
    <w:p w14:paraId="046166E6"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Podwójny pedał operacyjny (osobny pedał dla każdego z wrzecion)</w:t>
      </w:r>
    </w:p>
    <w:p w14:paraId="27B53549" w14:textId="77777777"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Monitorowanie smarowania B-1</w:t>
      </w:r>
    </w:p>
    <w:p w14:paraId="6DCA000B" w14:textId="16E58CC9"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Deklaracja zgodności ze znakiem CE oraz EMC</w:t>
      </w:r>
      <w:r w:rsidR="00EE75DF">
        <w:rPr>
          <w:rFonts w:ascii="Calibri" w:hAnsi="Calibri" w:cs="Calibri"/>
          <w:sz w:val="22"/>
          <w:szCs w:val="22"/>
        </w:rPr>
        <w:t xml:space="preserve"> lub równoważnym </w:t>
      </w:r>
    </w:p>
    <w:p w14:paraId="79708D9E" w14:textId="319281C6" w:rsidR="006E1414" w:rsidRPr="006E1414" w:rsidRDefault="006E1414" w:rsidP="006E1414">
      <w:pPr>
        <w:numPr>
          <w:ilvl w:val="0"/>
          <w:numId w:val="24"/>
        </w:numPr>
        <w:rPr>
          <w:rFonts w:ascii="Calibri" w:hAnsi="Calibri" w:cs="Calibri"/>
          <w:sz w:val="22"/>
          <w:szCs w:val="22"/>
        </w:rPr>
      </w:pPr>
      <w:r w:rsidRPr="006E1414">
        <w:rPr>
          <w:rFonts w:ascii="Calibri" w:hAnsi="Calibri" w:cs="Calibri"/>
          <w:sz w:val="22"/>
          <w:szCs w:val="22"/>
        </w:rPr>
        <w:t>Zgodność ze standardem IEC</w:t>
      </w:r>
      <w:r w:rsidR="00EE75DF">
        <w:rPr>
          <w:rFonts w:ascii="Calibri" w:hAnsi="Calibri" w:cs="Calibri"/>
          <w:sz w:val="22"/>
          <w:szCs w:val="22"/>
        </w:rPr>
        <w:t xml:space="preserve"> lub równoważnym</w:t>
      </w:r>
    </w:p>
    <w:p w14:paraId="6DF5EEB1" w14:textId="77777777" w:rsidR="006E1414" w:rsidRPr="006E1414" w:rsidRDefault="006E1414" w:rsidP="006E1414">
      <w:pPr>
        <w:numPr>
          <w:ilvl w:val="0"/>
          <w:numId w:val="24"/>
        </w:numPr>
        <w:jc w:val="both"/>
        <w:rPr>
          <w:rFonts w:ascii="Calibri" w:hAnsi="Calibri" w:cs="Calibri"/>
          <w:sz w:val="22"/>
          <w:szCs w:val="22"/>
        </w:rPr>
      </w:pPr>
      <w:r w:rsidRPr="006E1414">
        <w:rPr>
          <w:rFonts w:ascii="Calibri" w:hAnsi="Calibri" w:cs="Calibri"/>
          <w:sz w:val="22"/>
          <w:szCs w:val="22"/>
        </w:rPr>
        <w:t>System aktywnej stabilizacji termicznej konstrukcji nośnej maszyny (termostabilna konstrukcja maszyny, czujniki temperatury w korpusie obrabiarki i automatyczna kompensacja odkształceń termicznych)</w:t>
      </w:r>
    </w:p>
    <w:p w14:paraId="7E033E82" w14:textId="77777777" w:rsidR="00CC7A8B" w:rsidRDefault="00CC7A8B" w:rsidP="00427DA4">
      <w:pPr>
        <w:jc w:val="both"/>
        <w:rPr>
          <w:rFonts w:ascii="Calibri" w:eastAsia="Calibri" w:hAnsi="Calibri" w:cs="Calibri"/>
          <w:sz w:val="22"/>
          <w:szCs w:val="22"/>
        </w:rPr>
      </w:pPr>
    </w:p>
    <w:p w14:paraId="344F8BB8" w14:textId="77777777" w:rsidR="00CC7A8B" w:rsidRDefault="0023520D" w:rsidP="00427DA4">
      <w:pPr>
        <w:jc w:val="both"/>
        <w:rPr>
          <w:rFonts w:ascii="Calibri" w:eastAsia="Calibri" w:hAnsi="Calibri" w:cs="Calibri"/>
          <w:sz w:val="22"/>
          <w:szCs w:val="22"/>
        </w:rPr>
      </w:pPr>
      <w:r w:rsidRPr="0023520D">
        <w:rPr>
          <w:rFonts w:ascii="Calibri" w:eastAsia="Calibri" w:hAnsi="Calibri" w:cs="Calibri"/>
          <w:sz w:val="22"/>
          <w:szCs w:val="22"/>
        </w:rPr>
        <w:t xml:space="preserve">Sterowanie CNC: </w:t>
      </w:r>
    </w:p>
    <w:p w14:paraId="0891321E"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Monitor dotykowy 15” TFT kolor</w:t>
      </w:r>
    </w:p>
    <w:p w14:paraId="453C4DFD"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Pojemność programowa pamięci: min. 2 GB,</w:t>
      </w:r>
    </w:p>
    <w:p w14:paraId="3588B961"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Złącza do wymiany danych: USB oraz Ethernet</w:t>
      </w:r>
    </w:p>
    <w:p w14:paraId="593C893E"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Symulacja graficzna (3D) obróbki w czasie rzeczywistym</w:t>
      </w:r>
    </w:p>
    <w:p w14:paraId="0269E28C"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 xml:space="preserve">Automatyczne programowanie tokarki </w:t>
      </w:r>
    </w:p>
    <w:p w14:paraId="3324D23A"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Możliwość definiowania 2 zestawów pracy przez użytkownika (podprogramy, funkcje logiczne, zmienne, itp.)</w:t>
      </w:r>
    </w:p>
    <w:p w14:paraId="26A1CBD9"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Monitorowanie obciążenia (wrzeciono, osie posuwowe)</w:t>
      </w:r>
    </w:p>
    <w:p w14:paraId="281606F8"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Monitorowanie realizowanych operacji NC</w:t>
      </w:r>
    </w:p>
    <w:p w14:paraId="70162857"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Funkcja kontroli przekroczenia czasu cyklu</w:t>
      </w:r>
    </w:p>
    <w:p w14:paraId="1D16800D"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Funkcje redukcji czasu cyklu</w:t>
      </w:r>
    </w:p>
    <w:p w14:paraId="033B42AD"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Funkcje wyboru jednostek calowe/metryczne</w:t>
      </w:r>
    </w:p>
    <w:p w14:paraId="1379930F"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Funkcja wykrywania wypadnięcia obrabianego przedmiotu</w:t>
      </w:r>
    </w:p>
    <w:p w14:paraId="3A0B605F"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Trójkolorowa lampa sygnalizacji pracy maszyny</w:t>
      </w:r>
    </w:p>
    <w:p w14:paraId="617CF6A6" w14:textId="77777777" w:rsidR="000A11E5" w:rsidRPr="000A11E5" w:rsidRDefault="000A11E5" w:rsidP="000A11E5">
      <w:pPr>
        <w:pStyle w:val="Akapitzlist"/>
        <w:numPr>
          <w:ilvl w:val="0"/>
          <w:numId w:val="23"/>
        </w:numPr>
        <w:contextualSpacing w:val="0"/>
        <w:jc w:val="both"/>
        <w:rPr>
          <w:rFonts w:ascii="Calibri" w:hAnsi="Calibri" w:cs="Calibri"/>
          <w:color w:val="000000" w:themeColor="text1"/>
          <w:sz w:val="22"/>
          <w:szCs w:val="22"/>
        </w:rPr>
      </w:pPr>
      <w:r w:rsidRPr="000A11E5">
        <w:rPr>
          <w:rFonts w:ascii="Calibri" w:hAnsi="Calibri" w:cs="Calibri"/>
          <w:color w:val="000000" w:themeColor="text1"/>
          <w:sz w:val="22"/>
          <w:szCs w:val="22"/>
        </w:rPr>
        <w:t xml:space="preserve">Transformator </w:t>
      </w:r>
    </w:p>
    <w:p w14:paraId="6A991D62" w14:textId="77777777" w:rsidR="00CC7A8B" w:rsidRPr="00CC7A8B" w:rsidRDefault="00CC7A8B" w:rsidP="00427DA4">
      <w:pPr>
        <w:pStyle w:val="Akapitzlist"/>
        <w:jc w:val="both"/>
        <w:rPr>
          <w:rFonts w:ascii="Calibri" w:eastAsia="Calibri" w:hAnsi="Calibri" w:cs="Calibri"/>
          <w:sz w:val="22"/>
          <w:szCs w:val="22"/>
        </w:rPr>
      </w:pPr>
    </w:p>
    <w:p w14:paraId="391F06AD" w14:textId="2E0821D4" w:rsidR="0016506E" w:rsidRPr="004947BA" w:rsidRDefault="007B3F28">
      <w:pPr>
        <w:rPr>
          <w:rFonts w:ascii="Calibri" w:eastAsia="Calibri" w:hAnsi="Calibri" w:cs="Calibri"/>
          <w:b/>
          <w:sz w:val="22"/>
          <w:szCs w:val="22"/>
        </w:rPr>
      </w:pPr>
      <w:r w:rsidRPr="00F618C6">
        <w:rPr>
          <w:rFonts w:ascii="Calibri" w:hAnsi="Calibri" w:cs="Calibri"/>
          <w:sz w:val="22"/>
          <w:szCs w:val="22"/>
        </w:rPr>
        <w:br w:type="page"/>
      </w:r>
    </w:p>
    <w:p w14:paraId="71BEB463" w14:textId="5FC670A0"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Default="00BC6DDD" w:rsidP="00BC6DDD">
      <w:pPr>
        <w:tabs>
          <w:tab w:val="center" w:pos="1985"/>
          <w:tab w:val="left" w:pos="3119"/>
          <w:tab w:val="center" w:pos="7088"/>
        </w:tabs>
        <w:ind w:right="850"/>
        <w:jc w:val="right"/>
        <w:rPr>
          <w:rFonts w:ascii="Calibri" w:hAnsi="Calibri" w:cs="Calibri"/>
          <w:i/>
          <w:color w:val="000000" w:themeColor="text1"/>
          <w:sz w:val="16"/>
          <w:szCs w:val="16"/>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EFA0281" w14:textId="77777777" w:rsidR="00D07615" w:rsidRPr="00BC6DDD" w:rsidRDefault="00D07615" w:rsidP="00BC6DDD">
      <w:pPr>
        <w:tabs>
          <w:tab w:val="center" w:pos="1985"/>
          <w:tab w:val="left" w:pos="3119"/>
          <w:tab w:val="center" w:pos="7088"/>
        </w:tabs>
        <w:ind w:right="850"/>
        <w:jc w:val="right"/>
        <w:rPr>
          <w:rFonts w:ascii="Calibri" w:hAnsi="Calibri" w:cs="Calibri"/>
          <w:color w:val="000000" w:themeColor="text1"/>
          <w:sz w:val="22"/>
          <w:szCs w:val="22"/>
        </w:rPr>
      </w:pP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Pr="00F618C6"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696B5A" w:rsidRPr="00696B5A" w14:paraId="4D996092" w14:textId="77777777" w:rsidTr="00B15FB7">
        <w:tc>
          <w:tcPr>
            <w:tcW w:w="699" w:type="dxa"/>
            <w:hideMark/>
          </w:tcPr>
          <w:p w14:paraId="13BB4265" w14:textId="77777777" w:rsidR="00A65359" w:rsidRPr="00696B5A" w:rsidRDefault="00A65359" w:rsidP="00410148">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11EEC8AD"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1095603B"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696B5A" w:rsidRPr="00696B5A" w14:paraId="66196DE7" w14:textId="77777777" w:rsidTr="00B15FB7">
        <w:tc>
          <w:tcPr>
            <w:tcW w:w="9629" w:type="dxa"/>
            <w:gridSpan w:val="3"/>
          </w:tcPr>
          <w:p w14:paraId="101A902B" w14:textId="765688C0" w:rsidR="00A65359" w:rsidRPr="00696B5A" w:rsidRDefault="00A65359" w:rsidP="00B876C0">
            <w:pPr>
              <w:autoSpaceDE w:val="0"/>
              <w:rPr>
                <w:rFonts w:asciiTheme="majorHAnsi" w:eastAsia="Calibri" w:hAnsiTheme="majorHAnsi" w:cstheme="majorHAnsi"/>
                <w:b/>
                <w:bCs/>
              </w:rPr>
            </w:pPr>
          </w:p>
        </w:tc>
      </w:tr>
      <w:tr w:rsidR="00696B5A" w:rsidRPr="00696B5A" w14:paraId="4B843D00" w14:textId="77777777" w:rsidTr="00B15FB7">
        <w:tc>
          <w:tcPr>
            <w:tcW w:w="9629" w:type="dxa"/>
            <w:gridSpan w:val="3"/>
            <w:hideMark/>
          </w:tcPr>
          <w:p w14:paraId="789A1E2B" w14:textId="77777777" w:rsidR="00A65359" w:rsidRPr="00696B5A" w:rsidRDefault="00A65359" w:rsidP="00410148">
            <w:pPr>
              <w:rPr>
                <w:rFonts w:asciiTheme="majorHAnsi" w:hAnsiTheme="majorHAnsi" w:cstheme="majorHAnsi"/>
                <w:b/>
              </w:rPr>
            </w:pPr>
          </w:p>
        </w:tc>
      </w:tr>
      <w:tr w:rsidR="00333B1D" w:rsidRPr="00696B5A" w14:paraId="16DD4DC3" w14:textId="77777777" w:rsidTr="00D80273">
        <w:tc>
          <w:tcPr>
            <w:tcW w:w="7503" w:type="dxa"/>
            <w:gridSpan w:val="2"/>
          </w:tcPr>
          <w:p w14:paraId="20D901B3" w14:textId="7B700E18" w:rsidR="00333B1D" w:rsidRPr="008411E2" w:rsidRDefault="00496106" w:rsidP="00427DA4">
            <w:pPr>
              <w:shd w:val="clear" w:color="auto" w:fill="FFFFFF"/>
              <w:ind w:left="34" w:right="175"/>
              <w:jc w:val="both"/>
              <w:rPr>
                <w:rFonts w:ascii="Calibri" w:eastAsia="Calibri" w:hAnsi="Calibri" w:cs="Calibri"/>
              </w:rPr>
            </w:pPr>
            <w:r w:rsidRPr="00496106">
              <w:rPr>
                <w:rFonts w:ascii="Calibri" w:eastAsia="Calibri" w:hAnsi="Calibri" w:cs="Calibri"/>
              </w:rPr>
              <w:t>Energooszczędne zautomatyzowane gniazdo obróbcze to dwa dwuwrzecionowe centra tokarskie, każde ze stacją załadowczo-rozładowczą obrabianych detali i zautomatyzowanym podajnikiem portalowym (robotem). Dla zapewnienia energooszczędności w silnikach głównych zastosowane mają być elektrowrzeciona.</w:t>
            </w:r>
          </w:p>
        </w:tc>
        <w:tc>
          <w:tcPr>
            <w:tcW w:w="2126" w:type="dxa"/>
          </w:tcPr>
          <w:p w14:paraId="4022ECA5" w14:textId="77777777" w:rsidR="00333B1D" w:rsidRPr="00696B5A" w:rsidRDefault="00333B1D" w:rsidP="00427DA4">
            <w:pPr>
              <w:autoSpaceDE w:val="0"/>
              <w:jc w:val="right"/>
              <w:rPr>
                <w:rFonts w:asciiTheme="majorHAnsi" w:eastAsia="Calibri" w:hAnsiTheme="majorHAnsi" w:cstheme="majorHAnsi"/>
              </w:rPr>
            </w:pPr>
          </w:p>
        </w:tc>
      </w:tr>
      <w:tr w:rsidR="00427DA4" w:rsidRPr="00696B5A" w14:paraId="49F80123" w14:textId="77777777" w:rsidTr="00B15FB7">
        <w:tc>
          <w:tcPr>
            <w:tcW w:w="699" w:type="dxa"/>
          </w:tcPr>
          <w:p w14:paraId="03697E36" w14:textId="105B2893" w:rsidR="00427DA4" w:rsidRPr="00696B5A" w:rsidRDefault="006E1414" w:rsidP="00427DA4">
            <w:pPr>
              <w:autoSpaceDE w:val="0"/>
              <w:rPr>
                <w:rFonts w:asciiTheme="majorHAnsi" w:eastAsia="Calibri" w:hAnsiTheme="majorHAnsi" w:cstheme="majorHAnsi"/>
              </w:rPr>
            </w:pPr>
            <w:r>
              <w:rPr>
                <w:rFonts w:asciiTheme="majorHAnsi" w:eastAsia="Calibri" w:hAnsiTheme="majorHAnsi" w:cstheme="majorHAnsi"/>
              </w:rPr>
              <w:t>I.</w:t>
            </w:r>
          </w:p>
        </w:tc>
        <w:tc>
          <w:tcPr>
            <w:tcW w:w="6804" w:type="dxa"/>
          </w:tcPr>
          <w:p w14:paraId="5327C351" w14:textId="246BE053" w:rsidR="00427DA4" w:rsidRPr="008411E2" w:rsidRDefault="00427DA4" w:rsidP="00427DA4">
            <w:pPr>
              <w:shd w:val="clear" w:color="auto" w:fill="FFFFFF"/>
              <w:ind w:left="34" w:right="175"/>
              <w:jc w:val="both"/>
              <w:rPr>
                <w:rFonts w:asciiTheme="majorHAnsi" w:hAnsiTheme="majorHAnsi" w:cstheme="majorHAnsi"/>
                <w:lang w:eastAsia="pl-PL"/>
              </w:rPr>
            </w:pPr>
            <w:r w:rsidRPr="008411E2">
              <w:rPr>
                <w:rFonts w:ascii="Calibri" w:eastAsia="Calibri" w:hAnsi="Calibri" w:cs="Calibri"/>
              </w:rPr>
              <w:t>Centrum tokarskie</w:t>
            </w:r>
            <w:r w:rsidRPr="008411E2">
              <w:t xml:space="preserve"> </w:t>
            </w:r>
            <w:r w:rsidRPr="008411E2">
              <w:rPr>
                <w:rFonts w:ascii="Calibri" w:eastAsia="Calibri" w:hAnsi="Calibri" w:cs="Calibri"/>
              </w:rPr>
              <w:t>dwuwrzecionowe – 2 sztuki</w:t>
            </w:r>
          </w:p>
        </w:tc>
        <w:tc>
          <w:tcPr>
            <w:tcW w:w="2126" w:type="dxa"/>
          </w:tcPr>
          <w:p w14:paraId="377CCE02" w14:textId="264BFA31" w:rsidR="00427DA4" w:rsidRPr="00696B5A" w:rsidRDefault="00427DA4" w:rsidP="00427DA4">
            <w:pPr>
              <w:autoSpaceDE w:val="0"/>
              <w:jc w:val="right"/>
              <w:rPr>
                <w:rFonts w:asciiTheme="majorHAnsi" w:eastAsia="Calibri" w:hAnsiTheme="majorHAnsi" w:cstheme="majorHAnsi"/>
              </w:rPr>
            </w:pPr>
          </w:p>
        </w:tc>
      </w:tr>
      <w:tr w:rsidR="00427DA4" w:rsidRPr="00696B5A" w14:paraId="515B2996" w14:textId="77777777" w:rsidTr="00B15FB7">
        <w:tc>
          <w:tcPr>
            <w:tcW w:w="699" w:type="dxa"/>
          </w:tcPr>
          <w:p w14:paraId="4A507075" w14:textId="1D84E0C1" w:rsidR="00427DA4" w:rsidRPr="00696B5A" w:rsidRDefault="006E1414" w:rsidP="00427DA4">
            <w:pPr>
              <w:autoSpaceDE w:val="0"/>
              <w:rPr>
                <w:rFonts w:asciiTheme="majorHAnsi" w:eastAsia="Calibri" w:hAnsiTheme="majorHAnsi" w:cstheme="majorHAnsi"/>
              </w:rPr>
            </w:pPr>
            <w:r>
              <w:rPr>
                <w:rFonts w:asciiTheme="majorHAnsi" w:eastAsia="Calibri" w:hAnsiTheme="majorHAnsi" w:cstheme="majorHAnsi"/>
              </w:rPr>
              <w:t>II.</w:t>
            </w:r>
          </w:p>
        </w:tc>
        <w:tc>
          <w:tcPr>
            <w:tcW w:w="6804" w:type="dxa"/>
          </w:tcPr>
          <w:p w14:paraId="0AF7230E" w14:textId="59898F17" w:rsidR="00427DA4" w:rsidRPr="008411E2" w:rsidRDefault="00427DA4" w:rsidP="00427DA4">
            <w:pPr>
              <w:shd w:val="clear" w:color="auto" w:fill="FFFFFF"/>
              <w:ind w:left="34" w:right="175"/>
              <w:jc w:val="both"/>
              <w:rPr>
                <w:rFonts w:asciiTheme="majorHAnsi" w:hAnsiTheme="majorHAnsi" w:cstheme="majorHAnsi"/>
                <w:lang w:eastAsia="pl-PL"/>
              </w:rPr>
            </w:pPr>
            <w:r w:rsidRPr="008411E2">
              <w:rPr>
                <w:rFonts w:ascii="Calibri" w:eastAsia="Calibri" w:hAnsi="Calibri" w:cs="Calibri"/>
              </w:rPr>
              <w:t xml:space="preserve">Stacja załadowczo-rozładowcza dla każdego centrum tokarskiego – 2 sztuki </w:t>
            </w:r>
          </w:p>
        </w:tc>
        <w:tc>
          <w:tcPr>
            <w:tcW w:w="2126" w:type="dxa"/>
          </w:tcPr>
          <w:p w14:paraId="46088ECD" w14:textId="4BC9FD0C" w:rsidR="00427DA4" w:rsidRPr="00696B5A" w:rsidRDefault="00427DA4" w:rsidP="00427DA4">
            <w:pPr>
              <w:autoSpaceDE w:val="0"/>
              <w:jc w:val="right"/>
              <w:rPr>
                <w:rFonts w:asciiTheme="majorHAnsi" w:eastAsia="Calibri" w:hAnsiTheme="majorHAnsi" w:cstheme="majorHAnsi"/>
              </w:rPr>
            </w:pPr>
          </w:p>
        </w:tc>
      </w:tr>
      <w:tr w:rsidR="00427DA4" w:rsidRPr="00696B5A" w14:paraId="5BA6B55B" w14:textId="77777777" w:rsidTr="00B15FB7">
        <w:tc>
          <w:tcPr>
            <w:tcW w:w="699" w:type="dxa"/>
          </w:tcPr>
          <w:p w14:paraId="31573489" w14:textId="779CEFF0" w:rsidR="00427DA4" w:rsidRPr="00696B5A" w:rsidRDefault="00427DA4" w:rsidP="00427DA4">
            <w:pPr>
              <w:autoSpaceDE w:val="0"/>
              <w:rPr>
                <w:rFonts w:asciiTheme="majorHAnsi" w:eastAsia="Calibri" w:hAnsiTheme="majorHAnsi" w:cstheme="majorHAnsi"/>
              </w:rPr>
            </w:pPr>
          </w:p>
        </w:tc>
        <w:tc>
          <w:tcPr>
            <w:tcW w:w="6804" w:type="dxa"/>
          </w:tcPr>
          <w:p w14:paraId="79874BD3" w14:textId="0B6A261E" w:rsidR="00427DA4" w:rsidRPr="008411E2" w:rsidRDefault="00427DA4" w:rsidP="00427DA4">
            <w:pPr>
              <w:shd w:val="clear" w:color="auto" w:fill="FFFFFF"/>
              <w:ind w:left="34" w:right="175"/>
              <w:jc w:val="both"/>
              <w:rPr>
                <w:rFonts w:asciiTheme="majorHAnsi" w:eastAsia="Calibri" w:hAnsiTheme="majorHAnsi" w:cstheme="majorHAnsi"/>
                <w:bCs/>
              </w:rPr>
            </w:pPr>
            <w:r w:rsidRPr="008411E2">
              <w:rPr>
                <w:rFonts w:ascii="Calibri" w:eastAsia="Calibri" w:hAnsi="Calibri" w:cs="Calibri"/>
              </w:rPr>
              <w:t xml:space="preserve">min. 16 paletowa </w:t>
            </w:r>
          </w:p>
        </w:tc>
        <w:tc>
          <w:tcPr>
            <w:tcW w:w="2126" w:type="dxa"/>
          </w:tcPr>
          <w:p w14:paraId="5674D89C" w14:textId="1EFD87A2" w:rsidR="00427DA4" w:rsidRPr="00696B5A" w:rsidRDefault="00427DA4" w:rsidP="00427DA4">
            <w:pPr>
              <w:autoSpaceDE w:val="0"/>
              <w:jc w:val="right"/>
              <w:rPr>
                <w:rFonts w:asciiTheme="majorHAnsi" w:eastAsia="Calibri" w:hAnsiTheme="majorHAnsi" w:cstheme="majorHAnsi"/>
              </w:rPr>
            </w:pPr>
          </w:p>
        </w:tc>
      </w:tr>
      <w:tr w:rsidR="00427DA4" w:rsidRPr="00696B5A" w14:paraId="79CA3627" w14:textId="77777777" w:rsidTr="003D5A8B">
        <w:tc>
          <w:tcPr>
            <w:tcW w:w="699" w:type="dxa"/>
            <w:tcBorders>
              <w:bottom w:val="single" w:sz="12" w:space="0" w:color="auto"/>
            </w:tcBorders>
          </w:tcPr>
          <w:p w14:paraId="2308DCC2" w14:textId="6023263B" w:rsidR="00427DA4" w:rsidRPr="00963215" w:rsidRDefault="006E1414" w:rsidP="00427DA4">
            <w:pPr>
              <w:autoSpaceDE w:val="0"/>
              <w:rPr>
                <w:rFonts w:asciiTheme="majorHAnsi" w:eastAsia="Calibri" w:hAnsiTheme="majorHAnsi" w:cstheme="majorHAnsi"/>
              </w:rPr>
            </w:pPr>
            <w:r>
              <w:rPr>
                <w:rFonts w:asciiTheme="majorHAnsi" w:eastAsia="Calibri" w:hAnsiTheme="majorHAnsi" w:cstheme="majorHAnsi"/>
              </w:rPr>
              <w:t>III.</w:t>
            </w:r>
          </w:p>
        </w:tc>
        <w:tc>
          <w:tcPr>
            <w:tcW w:w="6804" w:type="dxa"/>
            <w:tcBorders>
              <w:bottom w:val="single" w:sz="12" w:space="0" w:color="auto"/>
            </w:tcBorders>
          </w:tcPr>
          <w:p w14:paraId="2609CFA0" w14:textId="6B2F0C8E" w:rsidR="00427DA4" w:rsidRPr="008411E2" w:rsidRDefault="00427DA4" w:rsidP="00427DA4">
            <w:pPr>
              <w:shd w:val="clear" w:color="auto" w:fill="FFFFFF"/>
              <w:ind w:left="34" w:right="175"/>
              <w:jc w:val="both"/>
              <w:rPr>
                <w:rFonts w:asciiTheme="majorHAnsi" w:hAnsiTheme="majorHAnsi" w:cstheme="majorHAnsi"/>
                <w:b/>
                <w:lang w:eastAsia="pl-PL"/>
              </w:rPr>
            </w:pPr>
            <w:r w:rsidRPr="008411E2">
              <w:rPr>
                <w:rFonts w:ascii="Calibri" w:eastAsia="Calibri" w:hAnsi="Calibri" w:cs="Calibri"/>
              </w:rPr>
              <w:t>Podajnik portalowy dla każdego centrum tokarskiego – 2 sztuki</w:t>
            </w:r>
          </w:p>
        </w:tc>
        <w:tc>
          <w:tcPr>
            <w:tcW w:w="2126" w:type="dxa"/>
            <w:tcBorders>
              <w:bottom w:val="single" w:sz="12" w:space="0" w:color="auto"/>
            </w:tcBorders>
          </w:tcPr>
          <w:p w14:paraId="616EFC19" w14:textId="77777777" w:rsidR="00427DA4" w:rsidRPr="00696B5A" w:rsidRDefault="00427DA4" w:rsidP="00427DA4">
            <w:pPr>
              <w:autoSpaceDE w:val="0"/>
              <w:rPr>
                <w:rFonts w:asciiTheme="majorHAnsi" w:eastAsia="Calibri" w:hAnsiTheme="majorHAnsi" w:cstheme="majorHAnsi"/>
              </w:rPr>
            </w:pPr>
          </w:p>
        </w:tc>
      </w:tr>
      <w:tr w:rsidR="00427DA4" w:rsidRPr="00696B5A" w14:paraId="69EB4A8D" w14:textId="5F6586C2" w:rsidTr="003D5A8B">
        <w:tc>
          <w:tcPr>
            <w:tcW w:w="699" w:type="dxa"/>
            <w:tcBorders>
              <w:top w:val="single" w:sz="12" w:space="0" w:color="auto"/>
            </w:tcBorders>
          </w:tcPr>
          <w:p w14:paraId="74DD53F8" w14:textId="15147C00" w:rsidR="00427DA4" w:rsidRPr="00963215" w:rsidRDefault="00427DA4" w:rsidP="00427DA4">
            <w:pPr>
              <w:autoSpaceDE w:val="0"/>
              <w:rPr>
                <w:rFonts w:asciiTheme="majorHAnsi" w:hAnsiTheme="majorHAnsi" w:cstheme="majorHAnsi"/>
                <w:bCs/>
              </w:rPr>
            </w:pPr>
          </w:p>
        </w:tc>
        <w:tc>
          <w:tcPr>
            <w:tcW w:w="6804" w:type="dxa"/>
            <w:tcBorders>
              <w:top w:val="single" w:sz="12" w:space="0" w:color="auto"/>
            </w:tcBorders>
          </w:tcPr>
          <w:p w14:paraId="67489250" w14:textId="604F43AB" w:rsidR="00427DA4" w:rsidRPr="008411E2" w:rsidRDefault="00427DA4" w:rsidP="00427DA4">
            <w:pPr>
              <w:autoSpaceDE w:val="0"/>
              <w:ind w:right="175"/>
              <w:jc w:val="both"/>
              <w:rPr>
                <w:rFonts w:asciiTheme="majorHAnsi" w:hAnsiTheme="majorHAnsi" w:cstheme="majorHAnsi"/>
                <w:bCs/>
              </w:rPr>
            </w:pPr>
            <w:r w:rsidRPr="008411E2">
              <w:rPr>
                <w:rFonts w:ascii="Calibri" w:eastAsia="Calibri" w:hAnsi="Calibri" w:cs="Calibri"/>
              </w:rPr>
              <w:t xml:space="preserve">Parametry podstawowe </w:t>
            </w:r>
          </w:p>
        </w:tc>
        <w:tc>
          <w:tcPr>
            <w:tcW w:w="2126" w:type="dxa"/>
            <w:tcBorders>
              <w:top w:val="single" w:sz="12" w:space="0" w:color="auto"/>
            </w:tcBorders>
          </w:tcPr>
          <w:p w14:paraId="54EF9705" w14:textId="74010C7A" w:rsidR="00427DA4" w:rsidRPr="00696B5A" w:rsidRDefault="00427DA4" w:rsidP="00427DA4">
            <w:pPr>
              <w:autoSpaceDE w:val="0"/>
              <w:rPr>
                <w:rFonts w:asciiTheme="majorHAnsi" w:hAnsiTheme="majorHAnsi" w:cstheme="majorHAnsi"/>
                <w:b/>
                <w:bCs/>
              </w:rPr>
            </w:pPr>
          </w:p>
        </w:tc>
      </w:tr>
      <w:tr w:rsidR="00427DA4" w:rsidRPr="00696B5A" w14:paraId="43E36A1B" w14:textId="4721C473" w:rsidTr="00B15FB7">
        <w:trPr>
          <w:trHeight w:val="315"/>
        </w:trPr>
        <w:tc>
          <w:tcPr>
            <w:tcW w:w="699" w:type="dxa"/>
          </w:tcPr>
          <w:p w14:paraId="5FB1D273" w14:textId="74722040" w:rsidR="00427DA4" w:rsidRPr="00963215" w:rsidRDefault="006E1414" w:rsidP="00427DA4">
            <w:pPr>
              <w:autoSpaceDE w:val="0"/>
              <w:rPr>
                <w:rFonts w:asciiTheme="majorHAnsi" w:hAnsiTheme="majorHAnsi" w:cstheme="majorHAnsi"/>
                <w:bCs/>
              </w:rPr>
            </w:pPr>
            <w:r>
              <w:rPr>
                <w:rFonts w:asciiTheme="majorHAnsi" w:hAnsiTheme="majorHAnsi" w:cstheme="majorHAnsi"/>
                <w:bCs/>
              </w:rPr>
              <w:t>1.</w:t>
            </w:r>
          </w:p>
        </w:tc>
        <w:tc>
          <w:tcPr>
            <w:tcW w:w="6804" w:type="dxa"/>
          </w:tcPr>
          <w:p w14:paraId="3C77CFB2" w14:textId="25797AC8" w:rsidR="00427DA4" w:rsidRPr="008411E2" w:rsidRDefault="002F7664" w:rsidP="00427DA4">
            <w:pPr>
              <w:autoSpaceDE w:val="0"/>
              <w:ind w:right="175"/>
              <w:jc w:val="both"/>
              <w:rPr>
                <w:rFonts w:asciiTheme="majorHAnsi" w:hAnsiTheme="majorHAnsi" w:cstheme="majorHAnsi"/>
                <w:b/>
                <w:bCs/>
              </w:rPr>
            </w:pPr>
            <w:r w:rsidRPr="002F7664">
              <w:rPr>
                <w:rFonts w:ascii="Calibri" w:eastAsia="Calibri" w:hAnsi="Calibri" w:cs="Calibri"/>
              </w:rPr>
              <w:t xml:space="preserve">Uchwyt tokarski hydrauliczny 3-szczękowy o rozmiarze </w:t>
            </w:r>
            <w:r w:rsidR="00427DA4" w:rsidRPr="008411E2">
              <w:rPr>
                <w:rFonts w:ascii="Calibri" w:eastAsia="Calibri" w:hAnsi="Calibri" w:cs="Calibri"/>
              </w:rPr>
              <w:t>[”]  [mm]</w:t>
            </w:r>
            <w:r>
              <w:rPr>
                <w:rFonts w:ascii="Calibri" w:eastAsia="Calibri" w:hAnsi="Calibri" w:cs="Calibri"/>
              </w:rPr>
              <w:t xml:space="preserve"> </w:t>
            </w:r>
            <w:r w:rsidRPr="002F7664">
              <w:rPr>
                <w:rFonts w:ascii="Calibri" w:eastAsia="Calibri" w:hAnsi="Calibri" w:cs="Calibri"/>
              </w:rPr>
              <w:t>dla obu wrzecion</w:t>
            </w:r>
          </w:p>
        </w:tc>
        <w:tc>
          <w:tcPr>
            <w:tcW w:w="2126" w:type="dxa"/>
          </w:tcPr>
          <w:p w14:paraId="757A3FA6" w14:textId="08443A28" w:rsidR="00427DA4" w:rsidRPr="00696B5A" w:rsidRDefault="00427DA4" w:rsidP="00427DA4">
            <w:pPr>
              <w:autoSpaceDE w:val="0"/>
              <w:rPr>
                <w:rFonts w:asciiTheme="majorHAnsi" w:hAnsiTheme="majorHAnsi" w:cstheme="majorHAnsi"/>
                <w:b/>
                <w:bCs/>
              </w:rPr>
            </w:pPr>
          </w:p>
        </w:tc>
      </w:tr>
      <w:tr w:rsidR="00427DA4" w:rsidRPr="00696B5A" w14:paraId="3C562E9F" w14:textId="69781BD0" w:rsidTr="00B15FB7">
        <w:tc>
          <w:tcPr>
            <w:tcW w:w="699" w:type="dxa"/>
          </w:tcPr>
          <w:p w14:paraId="066A6FF8" w14:textId="594C3DBF" w:rsidR="00427DA4" w:rsidRPr="00963215" w:rsidRDefault="006E1414" w:rsidP="00427DA4">
            <w:pPr>
              <w:autoSpaceDE w:val="0"/>
              <w:rPr>
                <w:rFonts w:asciiTheme="majorHAnsi" w:hAnsiTheme="majorHAnsi" w:cstheme="majorHAnsi"/>
                <w:bCs/>
              </w:rPr>
            </w:pPr>
            <w:r>
              <w:rPr>
                <w:rFonts w:asciiTheme="majorHAnsi" w:hAnsiTheme="majorHAnsi" w:cstheme="majorHAnsi"/>
                <w:bCs/>
              </w:rPr>
              <w:t>2.</w:t>
            </w:r>
          </w:p>
        </w:tc>
        <w:tc>
          <w:tcPr>
            <w:tcW w:w="6804" w:type="dxa"/>
          </w:tcPr>
          <w:p w14:paraId="0B4AD29E" w14:textId="320EC19D" w:rsidR="00427DA4" w:rsidRPr="008411E2" w:rsidRDefault="00D80273" w:rsidP="00427DA4">
            <w:pPr>
              <w:autoSpaceDE w:val="0"/>
              <w:ind w:right="175"/>
              <w:jc w:val="both"/>
              <w:rPr>
                <w:rFonts w:asciiTheme="majorHAnsi" w:hAnsiTheme="majorHAnsi" w:cstheme="majorHAnsi"/>
                <w:bCs/>
              </w:rPr>
            </w:pPr>
            <w:r>
              <w:rPr>
                <w:rFonts w:ascii="Calibri" w:eastAsia="Calibri" w:hAnsi="Calibri" w:cs="Calibri"/>
              </w:rPr>
              <w:t>Ś</w:t>
            </w:r>
            <w:r w:rsidR="00427DA4" w:rsidRPr="008411E2">
              <w:rPr>
                <w:rFonts w:ascii="Calibri" w:eastAsia="Calibri" w:hAnsi="Calibri" w:cs="Calibri"/>
              </w:rPr>
              <w:t xml:space="preserve">rednica toczenia </w:t>
            </w:r>
            <w:r w:rsidR="002F7664" w:rsidRPr="002F7664">
              <w:rPr>
                <w:rFonts w:ascii="Calibri" w:eastAsia="Calibri" w:hAnsi="Calibri" w:cs="Calibri"/>
              </w:rPr>
              <w:t>(dla załadunku ręcznego)</w:t>
            </w:r>
            <w:r w:rsidR="002F7664">
              <w:rPr>
                <w:rFonts w:ascii="Calibri" w:eastAsia="Calibri" w:hAnsi="Calibri" w:cs="Calibri"/>
              </w:rPr>
              <w:t xml:space="preserve"> </w:t>
            </w:r>
            <w:r w:rsidR="00427DA4" w:rsidRPr="008411E2">
              <w:rPr>
                <w:rFonts w:ascii="Calibri" w:eastAsia="Calibri" w:hAnsi="Calibri" w:cs="Calibri"/>
              </w:rPr>
              <w:t>ø [mm]</w:t>
            </w:r>
          </w:p>
        </w:tc>
        <w:tc>
          <w:tcPr>
            <w:tcW w:w="2126" w:type="dxa"/>
          </w:tcPr>
          <w:p w14:paraId="3FCFEBB4" w14:textId="0A80D3D2" w:rsidR="00427DA4" w:rsidRPr="00696B5A" w:rsidRDefault="00427DA4" w:rsidP="00427DA4">
            <w:pPr>
              <w:autoSpaceDE w:val="0"/>
              <w:rPr>
                <w:rFonts w:asciiTheme="majorHAnsi" w:hAnsiTheme="majorHAnsi" w:cstheme="majorHAnsi"/>
                <w:b/>
                <w:bCs/>
              </w:rPr>
            </w:pPr>
          </w:p>
        </w:tc>
      </w:tr>
      <w:tr w:rsidR="00427DA4" w:rsidRPr="00696B5A" w14:paraId="3B23B85A" w14:textId="09FC8444" w:rsidTr="00B15FB7">
        <w:tc>
          <w:tcPr>
            <w:tcW w:w="699" w:type="dxa"/>
          </w:tcPr>
          <w:p w14:paraId="51476613" w14:textId="5CE9A406" w:rsidR="00427DA4" w:rsidRPr="00963215" w:rsidRDefault="006E1414" w:rsidP="00427DA4">
            <w:pPr>
              <w:autoSpaceDE w:val="0"/>
              <w:rPr>
                <w:rFonts w:asciiTheme="majorHAnsi" w:hAnsiTheme="majorHAnsi" w:cstheme="majorHAnsi"/>
                <w:bCs/>
              </w:rPr>
            </w:pPr>
            <w:r>
              <w:rPr>
                <w:rFonts w:asciiTheme="majorHAnsi" w:hAnsiTheme="majorHAnsi" w:cstheme="majorHAnsi"/>
                <w:bCs/>
              </w:rPr>
              <w:t>3.</w:t>
            </w:r>
          </w:p>
        </w:tc>
        <w:tc>
          <w:tcPr>
            <w:tcW w:w="6804" w:type="dxa"/>
          </w:tcPr>
          <w:p w14:paraId="14F02CBF" w14:textId="30B55676" w:rsidR="00427DA4" w:rsidRPr="008411E2" w:rsidRDefault="00D80273" w:rsidP="00427DA4">
            <w:pPr>
              <w:autoSpaceDE w:val="0"/>
              <w:ind w:right="175"/>
              <w:jc w:val="both"/>
              <w:rPr>
                <w:rFonts w:asciiTheme="majorHAnsi" w:hAnsiTheme="majorHAnsi" w:cstheme="majorHAnsi"/>
                <w:b/>
                <w:bCs/>
              </w:rPr>
            </w:pPr>
            <w:r>
              <w:rPr>
                <w:rFonts w:ascii="Calibri" w:eastAsia="Calibri" w:hAnsi="Calibri" w:cs="Calibri"/>
              </w:rPr>
              <w:t>D</w:t>
            </w:r>
            <w:r w:rsidR="00427DA4" w:rsidRPr="008411E2">
              <w:rPr>
                <w:rFonts w:ascii="Calibri" w:eastAsia="Calibri" w:hAnsi="Calibri" w:cs="Calibri"/>
              </w:rPr>
              <w:t>ługość toczenia</w:t>
            </w:r>
            <w:r w:rsidR="002F7664">
              <w:rPr>
                <w:rFonts w:ascii="Calibri" w:eastAsia="Calibri" w:hAnsi="Calibri" w:cs="Calibri"/>
              </w:rPr>
              <w:t xml:space="preserve"> </w:t>
            </w:r>
            <w:r w:rsidR="002F7664" w:rsidRPr="002F7664">
              <w:rPr>
                <w:rFonts w:ascii="Calibri" w:eastAsia="Calibri" w:hAnsi="Calibri" w:cs="Calibri"/>
              </w:rPr>
              <w:t>(dla załadunku ręcznego)</w:t>
            </w:r>
            <w:r w:rsidR="00427DA4" w:rsidRPr="008411E2">
              <w:rPr>
                <w:rFonts w:ascii="Calibri" w:eastAsia="Calibri" w:hAnsi="Calibri" w:cs="Calibri"/>
              </w:rPr>
              <w:t xml:space="preserve"> [mm]</w:t>
            </w:r>
          </w:p>
        </w:tc>
        <w:tc>
          <w:tcPr>
            <w:tcW w:w="2126" w:type="dxa"/>
          </w:tcPr>
          <w:p w14:paraId="376AE657" w14:textId="4610FE14" w:rsidR="00427DA4" w:rsidRPr="00696B5A" w:rsidRDefault="00427DA4" w:rsidP="00427DA4">
            <w:pPr>
              <w:autoSpaceDE w:val="0"/>
              <w:rPr>
                <w:rFonts w:asciiTheme="majorHAnsi" w:hAnsiTheme="majorHAnsi" w:cstheme="majorHAnsi"/>
                <w:b/>
                <w:bCs/>
              </w:rPr>
            </w:pPr>
          </w:p>
        </w:tc>
      </w:tr>
      <w:tr w:rsidR="00427DA4" w:rsidRPr="00696B5A" w14:paraId="04650075" w14:textId="77777777" w:rsidTr="00B15FB7">
        <w:tc>
          <w:tcPr>
            <w:tcW w:w="699" w:type="dxa"/>
          </w:tcPr>
          <w:p w14:paraId="530289AB" w14:textId="0A4659A4" w:rsidR="00427DA4" w:rsidRPr="00963215" w:rsidRDefault="006E1414" w:rsidP="00427DA4">
            <w:pPr>
              <w:autoSpaceDE w:val="0"/>
              <w:rPr>
                <w:rFonts w:asciiTheme="majorHAnsi" w:hAnsiTheme="majorHAnsi" w:cstheme="majorHAnsi"/>
                <w:bCs/>
              </w:rPr>
            </w:pPr>
            <w:r>
              <w:rPr>
                <w:rFonts w:asciiTheme="majorHAnsi" w:hAnsiTheme="majorHAnsi" w:cstheme="majorHAnsi"/>
                <w:bCs/>
              </w:rPr>
              <w:t>4.</w:t>
            </w:r>
          </w:p>
        </w:tc>
        <w:tc>
          <w:tcPr>
            <w:tcW w:w="6804" w:type="dxa"/>
          </w:tcPr>
          <w:p w14:paraId="0D47D7AF" w14:textId="77777777" w:rsidR="002F7664" w:rsidRDefault="00D80273" w:rsidP="002F7664">
            <w:pPr>
              <w:autoSpaceDE w:val="0"/>
              <w:ind w:right="175"/>
              <w:jc w:val="both"/>
              <w:rPr>
                <w:rFonts w:asciiTheme="majorHAnsi" w:hAnsiTheme="majorHAnsi" w:cstheme="majorHAnsi"/>
                <w:bCs/>
              </w:rPr>
            </w:pPr>
            <w:r w:rsidRPr="00B507BD">
              <w:rPr>
                <w:rFonts w:asciiTheme="majorHAnsi" w:hAnsiTheme="majorHAnsi" w:cstheme="majorHAnsi"/>
                <w:bCs/>
              </w:rPr>
              <w:t xml:space="preserve">Wymiary detalu </w:t>
            </w:r>
            <w:r w:rsidR="002F7664" w:rsidRPr="002F7664">
              <w:rPr>
                <w:rFonts w:asciiTheme="majorHAnsi" w:hAnsiTheme="majorHAnsi" w:cstheme="majorHAnsi"/>
                <w:bCs/>
              </w:rPr>
              <w:t>(dla załadunku automatycznego</w:t>
            </w:r>
            <w:r w:rsidR="002F7664">
              <w:rPr>
                <w:rFonts w:asciiTheme="majorHAnsi" w:hAnsiTheme="majorHAnsi" w:cstheme="majorHAnsi"/>
                <w:bCs/>
              </w:rPr>
              <w:t>)</w:t>
            </w:r>
            <w:r w:rsidR="002F7664" w:rsidRPr="002F7664">
              <w:rPr>
                <w:rFonts w:asciiTheme="majorHAnsi" w:hAnsiTheme="majorHAnsi" w:cstheme="majorHAnsi"/>
                <w:bCs/>
              </w:rPr>
              <w:t xml:space="preserve"> </w:t>
            </w:r>
            <w:r w:rsidRPr="00B507BD">
              <w:rPr>
                <w:rFonts w:asciiTheme="majorHAnsi" w:hAnsiTheme="majorHAnsi" w:cstheme="majorHAnsi"/>
                <w:bCs/>
              </w:rPr>
              <w:t xml:space="preserve">ø </w:t>
            </w:r>
            <w:r w:rsidR="002F7664">
              <w:rPr>
                <w:rFonts w:asciiTheme="majorHAnsi" w:hAnsiTheme="majorHAnsi" w:cstheme="majorHAnsi"/>
                <w:bCs/>
              </w:rPr>
              <w:t>[</w:t>
            </w:r>
            <w:r w:rsidRPr="00B507BD">
              <w:rPr>
                <w:rFonts w:asciiTheme="majorHAnsi" w:hAnsiTheme="majorHAnsi" w:cstheme="majorHAnsi"/>
                <w:bCs/>
              </w:rPr>
              <w:t>mm</w:t>
            </w:r>
            <w:r w:rsidR="002F7664">
              <w:rPr>
                <w:rFonts w:asciiTheme="majorHAnsi" w:hAnsiTheme="majorHAnsi" w:cstheme="majorHAnsi"/>
                <w:bCs/>
              </w:rPr>
              <w:t>]</w:t>
            </w:r>
            <w:r w:rsidRPr="00B507BD">
              <w:rPr>
                <w:rFonts w:asciiTheme="majorHAnsi" w:hAnsiTheme="majorHAnsi" w:cstheme="majorHAnsi"/>
                <w:bCs/>
              </w:rPr>
              <w:t xml:space="preserve"> </w:t>
            </w:r>
          </w:p>
          <w:p w14:paraId="23683512" w14:textId="6E45174A" w:rsidR="00427DA4" w:rsidRPr="00B507BD" w:rsidRDefault="00D80273" w:rsidP="002F7664">
            <w:pPr>
              <w:autoSpaceDE w:val="0"/>
              <w:ind w:right="175"/>
              <w:jc w:val="both"/>
              <w:rPr>
                <w:rFonts w:asciiTheme="majorHAnsi" w:hAnsiTheme="majorHAnsi" w:cstheme="majorHAnsi"/>
                <w:bCs/>
              </w:rPr>
            </w:pPr>
            <w:r w:rsidRPr="00B507BD">
              <w:rPr>
                <w:rFonts w:asciiTheme="majorHAnsi" w:hAnsiTheme="majorHAnsi" w:cstheme="majorHAnsi"/>
                <w:bCs/>
              </w:rPr>
              <w:t>dla długości nie mniejszej niż 80</w:t>
            </w:r>
            <w:r w:rsidR="002F7664">
              <w:rPr>
                <w:rFonts w:asciiTheme="majorHAnsi" w:hAnsiTheme="majorHAnsi" w:cstheme="majorHAnsi"/>
                <w:bCs/>
              </w:rPr>
              <w:t xml:space="preserve"> </w:t>
            </w:r>
            <w:r w:rsidRPr="00B507BD">
              <w:rPr>
                <w:rFonts w:asciiTheme="majorHAnsi" w:hAnsiTheme="majorHAnsi" w:cstheme="majorHAnsi"/>
                <w:bCs/>
              </w:rPr>
              <w:t>mm</w:t>
            </w:r>
          </w:p>
        </w:tc>
        <w:tc>
          <w:tcPr>
            <w:tcW w:w="2126" w:type="dxa"/>
          </w:tcPr>
          <w:p w14:paraId="6FC8C61C" w14:textId="77777777" w:rsidR="00427DA4" w:rsidRPr="00696B5A" w:rsidRDefault="00427DA4" w:rsidP="00427DA4">
            <w:pPr>
              <w:autoSpaceDE w:val="0"/>
              <w:rPr>
                <w:rFonts w:asciiTheme="majorHAnsi" w:hAnsiTheme="majorHAnsi" w:cstheme="majorHAnsi"/>
                <w:b/>
                <w:bCs/>
              </w:rPr>
            </w:pPr>
          </w:p>
        </w:tc>
      </w:tr>
      <w:tr w:rsidR="00427DA4" w:rsidRPr="00696B5A" w14:paraId="1E904A29" w14:textId="77777777" w:rsidTr="00B507BD">
        <w:tc>
          <w:tcPr>
            <w:tcW w:w="699" w:type="dxa"/>
            <w:tcBorders>
              <w:bottom w:val="single" w:sz="4" w:space="0" w:color="auto"/>
            </w:tcBorders>
          </w:tcPr>
          <w:p w14:paraId="31CF4BB7" w14:textId="47E9ABCA" w:rsidR="00427DA4" w:rsidRPr="00963215" w:rsidRDefault="006E1414" w:rsidP="00427DA4">
            <w:pPr>
              <w:autoSpaceDE w:val="0"/>
              <w:rPr>
                <w:rFonts w:asciiTheme="majorHAnsi" w:hAnsiTheme="majorHAnsi" w:cstheme="majorHAnsi"/>
                <w:bCs/>
              </w:rPr>
            </w:pPr>
            <w:r>
              <w:rPr>
                <w:rFonts w:asciiTheme="majorHAnsi" w:hAnsiTheme="majorHAnsi" w:cstheme="majorHAnsi"/>
                <w:bCs/>
              </w:rPr>
              <w:t>5.</w:t>
            </w:r>
          </w:p>
        </w:tc>
        <w:tc>
          <w:tcPr>
            <w:tcW w:w="6804" w:type="dxa"/>
            <w:tcBorders>
              <w:bottom w:val="single" w:sz="4" w:space="0" w:color="auto"/>
            </w:tcBorders>
          </w:tcPr>
          <w:p w14:paraId="229D08B4" w14:textId="77777777" w:rsidR="002F7664" w:rsidRDefault="002F7664" w:rsidP="00B507BD">
            <w:pPr>
              <w:autoSpaceDE w:val="0"/>
              <w:ind w:right="175"/>
              <w:jc w:val="both"/>
              <w:rPr>
                <w:rFonts w:asciiTheme="majorHAnsi" w:hAnsiTheme="majorHAnsi" w:cstheme="majorHAnsi"/>
                <w:bCs/>
              </w:rPr>
            </w:pPr>
            <w:r w:rsidRPr="00B507BD">
              <w:rPr>
                <w:rFonts w:asciiTheme="majorHAnsi" w:hAnsiTheme="majorHAnsi" w:cstheme="majorHAnsi"/>
                <w:bCs/>
              </w:rPr>
              <w:t xml:space="preserve">Wymiary detalu </w:t>
            </w:r>
            <w:r w:rsidRPr="002F7664">
              <w:rPr>
                <w:rFonts w:asciiTheme="majorHAnsi" w:hAnsiTheme="majorHAnsi" w:cstheme="majorHAnsi"/>
                <w:bCs/>
              </w:rPr>
              <w:t>(dla załadunku automatycznego</w:t>
            </w:r>
            <w:r>
              <w:rPr>
                <w:rFonts w:asciiTheme="majorHAnsi" w:hAnsiTheme="majorHAnsi" w:cstheme="majorHAnsi"/>
                <w:bCs/>
              </w:rPr>
              <w:t>)</w:t>
            </w:r>
            <w:r w:rsidRPr="002F7664">
              <w:rPr>
                <w:rFonts w:asciiTheme="majorHAnsi" w:hAnsiTheme="majorHAnsi" w:cstheme="majorHAnsi"/>
                <w:bCs/>
              </w:rPr>
              <w:t xml:space="preserve"> </w:t>
            </w:r>
            <w:r w:rsidRPr="00B507BD">
              <w:rPr>
                <w:rFonts w:asciiTheme="majorHAnsi" w:hAnsiTheme="majorHAnsi" w:cstheme="majorHAnsi"/>
                <w:bCs/>
              </w:rPr>
              <w:t xml:space="preserve">ø </w:t>
            </w:r>
            <w:r>
              <w:rPr>
                <w:rFonts w:asciiTheme="majorHAnsi" w:hAnsiTheme="majorHAnsi" w:cstheme="majorHAnsi"/>
                <w:bCs/>
              </w:rPr>
              <w:t>[</w:t>
            </w:r>
            <w:r w:rsidRPr="00B507BD">
              <w:rPr>
                <w:rFonts w:asciiTheme="majorHAnsi" w:hAnsiTheme="majorHAnsi" w:cstheme="majorHAnsi"/>
                <w:bCs/>
              </w:rPr>
              <w:t>mm</w:t>
            </w:r>
            <w:r>
              <w:rPr>
                <w:rFonts w:asciiTheme="majorHAnsi" w:hAnsiTheme="majorHAnsi" w:cstheme="majorHAnsi"/>
                <w:bCs/>
              </w:rPr>
              <w:t>]</w:t>
            </w:r>
            <w:r w:rsidRPr="00B507BD">
              <w:rPr>
                <w:rFonts w:asciiTheme="majorHAnsi" w:hAnsiTheme="majorHAnsi" w:cstheme="majorHAnsi"/>
                <w:bCs/>
              </w:rPr>
              <w:t xml:space="preserve"> </w:t>
            </w:r>
          </w:p>
          <w:p w14:paraId="789882B2" w14:textId="296A4E28" w:rsidR="00427DA4" w:rsidRPr="00B507BD" w:rsidRDefault="002F7664" w:rsidP="00B507BD">
            <w:pPr>
              <w:autoSpaceDE w:val="0"/>
              <w:ind w:right="175"/>
              <w:jc w:val="both"/>
              <w:rPr>
                <w:rFonts w:asciiTheme="majorHAnsi" w:hAnsiTheme="majorHAnsi" w:cstheme="majorHAnsi"/>
                <w:bCs/>
              </w:rPr>
            </w:pPr>
            <w:r w:rsidRPr="00B507BD">
              <w:rPr>
                <w:rFonts w:asciiTheme="majorHAnsi" w:hAnsiTheme="majorHAnsi" w:cstheme="majorHAnsi"/>
                <w:bCs/>
              </w:rPr>
              <w:t>d</w:t>
            </w:r>
            <w:r>
              <w:rPr>
                <w:rFonts w:asciiTheme="majorHAnsi" w:hAnsiTheme="majorHAnsi" w:cstheme="majorHAnsi"/>
                <w:bCs/>
              </w:rPr>
              <w:t xml:space="preserve">la długości nie mniejszej niż 120 </w:t>
            </w:r>
            <w:r w:rsidRPr="00B507BD">
              <w:rPr>
                <w:rFonts w:asciiTheme="majorHAnsi" w:hAnsiTheme="majorHAnsi" w:cstheme="majorHAnsi"/>
                <w:bCs/>
              </w:rPr>
              <w:t>mm</w:t>
            </w:r>
          </w:p>
        </w:tc>
        <w:tc>
          <w:tcPr>
            <w:tcW w:w="2126" w:type="dxa"/>
            <w:tcBorders>
              <w:bottom w:val="single" w:sz="4" w:space="0" w:color="auto"/>
            </w:tcBorders>
          </w:tcPr>
          <w:p w14:paraId="0DDAD0FE" w14:textId="77777777" w:rsidR="00427DA4" w:rsidRPr="00696B5A" w:rsidRDefault="00427DA4" w:rsidP="00427DA4">
            <w:pPr>
              <w:autoSpaceDE w:val="0"/>
              <w:rPr>
                <w:rFonts w:asciiTheme="majorHAnsi" w:hAnsiTheme="majorHAnsi" w:cstheme="majorHAnsi"/>
                <w:b/>
                <w:bCs/>
              </w:rPr>
            </w:pPr>
          </w:p>
        </w:tc>
      </w:tr>
      <w:tr w:rsidR="00B507BD" w:rsidRPr="00696B5A" w14:paraId="1F442A54" w14:textId="77777777" w:rsidTr="00427DA4">
        <w:tc>
          <w:tcPr>
            <w:tcW w:w="699" w:type="dxa"/>
            <w:tcBorders>
              <w:bottom w:val="double" w:sz="4" w:space="0" w:color="auto"/>
            </w:tcBorders>
          </w:tcPr>
          <w:p w14:paraId="58EEEDBA" w14:textId="6B9B6C03" w:rsidR="00B507BD" w:rsidRDefault="002F7664" w:rsidP="00427DA4">
            <w:pPr>
              <w:autoSpaceDE w:val="0"/>
              <w:rPr>
                <w:rFonts w:asciiTheme="majorHAnsi" w:hAnsiTheme="majorHAnsi" w:cstheme="majorHAnsi"/>
                <w:bCs/>
              </w:rPr>
            </w:pPr>
            <w:r>
              <w:rPr>
                <w:rFonts w:asciiTheme="majorHAnsi" w:hAnsiTheme="majorHAnsi" w:cstheme="majorHAnsi"/>
                <w:bCs/>
              </w:rPr>
              <w:t xml:space="preserve">6. </w:t>
            </w:r>
          </w:p>
        </w:tc>
        <w:tc>
          <w:tcPr>
            <w:tcW w:w="6804" w:type="dxa"/>
            <w:tcBorders>
              <w:bottom w:val="double" w:sz="4" w:space="0" w:color="auto"/>
            </w:tcBorders>
          </w:tcPr>
          <w:p w14:paraId="6122E597" w14:textId="098DCA5B" w:rsidR="00B507BD" w:rsidRPr="00B507BD" w:rsidRDefault="00B507BD" w:rsidP="00B507BD">
            <w:pPr>
              <w:autoSpaceDE w:val="0"/>
              <w:ind w:right="175"/>
              <w:jc w:val="both"/>
              <w:rPr>
                <w:rFonts w:asciiTheme="majorHAnsi" w:hAnsiTheme="majorHAnsi" w:cstheme="majorHAnsi"/>
                <w:bCs/>
              </w:rPr>
            </w:pPr>
            <w:r w:rsidRPr="00B507BD">
              <w:rPr>
                <w:rFonts w:asciiTheme="majorHAnsi" w:hAnsiTheme="majorHAnsi" w:cstheme="majorHAnsi"/>
                <w:bCs/>
              </w:rPr>
              <w:t>Podajnik o udźwigu [kg]</w:t>
            </w:r>
          </w:p>
        </w:tc>
        <w:tc>
          <w:tcPr>
            <w:tcW w:w="2126" w:type="dxa"/>
            <w:tcBorders>
              <w:bottom w:val="double" w:sz="4" w:space="0" w:color="auto"/>
            </w:tcBorders>
          </w:tcPr>
          <w:p w14:paraId="12CEB6B6" w14:textId="77777777" w:rsidR="00B507BD" w:rsidRPr="00696B5A" w:rsidRDefault="00B507BD" w:rsidP="00427DA4">
            <w:pPr>
              <w:autoSpaceDE w:val="0"/>
              <w:rPr>
                <w:rFonts w:asciiTheme="majorHAnsi" w:hAnsiTheme="majorHAnsi" w:cstheme="majorHAnsi"/>
                <w:b/>
                <w:bCs/>
              </w:rPr>
            </w:pPr>
          </w:p>
        </w:tc>
      </w:tr>
      <w:tr w:rsidR="00427DA4" w:rsidRPr="00696B5A" w14:paraId="1CC68A0E" w14:textId="77777777" w:rsidTr="00427DA4">
        <w:tc>
          <w:tcPr>
            <w:tcW w:w="699" w:type="dxa"/>
            <w:tcBorders>
              <w:top w:val="double" w:sz="4" w:space="0" w:color="auto"/>
            </w:tcBorders>
          </w:tcPr>
          <w:p w14:paraId="1FD909BC" w14:textId="77777777" w:rsidR="00427DA4" w:rsidRPr="00963215" w:rsidRDefault="00427DA4" w:rsidP="00427DA4">
            <w:pPr>
              <w:autoSpaceDE w:val="0"/>
              <w:rPr>
                <w:rFonts w:asciiTheme="majorHAnsi" w:hAnsiTheme="majorHAnsi" w:cstheme="majorHAnsi"/>
                <w:bCs/>
              </w:rPr>
            </w:pPr>
          </w:p>
        </w:tc>
        <w:tc>
          <w:tcPr>
            <w:tcW w:w="6804" w:type="dxa"/>
            <w:tcBorders>
              <w:top w:val="double" w:sz="4" w:space="0" w:color="auto"/>
            </w:tcBorders>
          </w:tcPr>
          <w:p w14:paraId="64572239" w14:textId="45590CF7" w:rsidR="00427DA4" w:rsidRPr="00D82111" w:rsidRDefault="00427DA4" w:rsidP="00427DA4">
            <w:pPr>
              <w:autoSpaceDE w:val="0"/>
              <w:ind w:left="142" w:right="175"/>
              <w:jc w:val="both"/>
              <w:rPr>
                <w:rFonts w:asciiTheme="majorHAnsi" w:hAnsiTheme="majorHAnsi" w:cstheme="majorHAnsi"/>
                <w:b/>
                <w:bCs/>
              </w:rPr>
            </w:pPr>
            <w:r w:rsidRPr="00427DA4">
              <w:rPr>
                <w:rFonts w:ascii="Calibri" w:eastAsia="Calibri" w:hAnsi="Calibri" w:cs="Calibri"/>
              </w:rPr>
              <w:t>Przejazdy</w:t>
            </w:r>
          </w:p>
        </w:tc>
        <w:tc>
          <w:tcPr>
            <w:tcW w:w="2126" w:type="dxa"/>
            <w:tcBorders>
              <w:top w:val="double" w:sz="4" w:space="0" w:color="auto"/>
            </w:tcBorders>
          </w:tcPr>
          <w:p w14:paraId="7DC8D5FF" w14:textId="77777777" w:rsidR="00427DA4" w:rsidRPr="00696B5A" w:rsidRDefault="00427DA4" w:rsidP="00427DA4">
            <w:pPr>
              <w:autoSpaceDE w:val="0"/>
              <w:rPr>
                <w:rFonts w:asciiTheme="majorHAnsi" w:hAnsiTheme="majorHAnsi" w:cstheme="majorHAnsi"/>
                <w:b/>
                <w:bCs/>
              </w:rPr>
            </w:pPr>
          </w:p>
        </w:tc>
      </w:tr>
      <w:tr w:rsidR="00427DA4" w:rsidRPr="00696B5A" w14:paraId="539F4A88" w14:textId="77777777" w:rsidTr="00B15FB7">
        <w:tc>
          <w:tcPr>
            <w:tcW w:w="699" w:type="dxa"/>
          </w:tcPr>
          <w:p w14:paraId="07AAFCA7" w14:textId="6A703B99" w:rsidR="00427DA4" w:rsidRPr="00963215" w:rsidRDefault="006E1414" w:rsidP="00427DA4">
            <w:pPr>
              <w:autoSpaceDE w:val="0"/>
              <w:rPr>
                <w:rFonts w:asciiTheme="majorHAnsi" w:hAnsiTheme="majorHAnsi" w:cstheme="majorHAnsi"/>
                <w:bCs/>
              </w:rPr>
            </w:pPr>
            <w:r>
              <w:rPr>
                <w:rFonts w:asciiTheme="majorHAnsi" w:hAnsiTheme="majorHAnsi" w:cstheme="majorHAnsi"/>
                <w:bCs/>
              </w:rPr>
              <w:t>1.</w:t>
            </w:r>
          </w:p>
        </w:tc>
        <w:tc>
          <w:tcPr>
            <w:tcW w:w="6804" w:type="dxa"/>
          </w:tcPr>
          <w:p w14:paraId="45AB43AC" w14:textId="6CD038FA" w:rsidR="00427DA4" w:rsidRPr="00D82111" w:rsidRDefault="00427DA4" w:rsidP="00427DA4">
            <w:pPr>
              <w:autoSpaceDE w:val="0"/>
              <w:ind w:left="142" w:right="175"/>
              <w:jc w:val="both"/>
              <w:rPr>
                <w:rFonts w:asciiTheme="majorHAnsi" w:hAnsiTheme="majorHAnsi" w:cstheme="majorHAnsi"/>
                <w:b/>
                <w:bCs/>
              </w:rPr>
            </w:pPr>
            <w:r>
              <w:rPr>
                <w:rFonts w:ascii="Calibri" w:eastAsia="Calibri" w:hAnsi="Calibri" w:cs="Calibri"/>
              </w:rPr>
              <w:t>w osi X [</w:t>
            </w:r>
            <w:r w:rsidRPr="00427DA4">
              <w:rPr>
                <w:rFonts w:ascii="Calibri" w:eastAsia="Calibri" w:hAnsi="Calibri" w:cs="Calibri"/>
              </w:rPr>
              <w:t>mm</w:t>
            </w:r>
            <w:r>
              <w:rPr>
                <w:rFonts w:ascii="Calibri" w:eastAsia="Calibri" w:hAnsi="Calibri" w:cs="Calibri"/>
              </w:rPr>
              <w:t>]</w:t>
            </w:r>
          </w:p>
        </w:tc>
        <w:tc>
          <w:tcPr>
            <w:tcW w:w="2126" w:type="dxa"/>
          </w:tcPr>
          <w:p w14:paraId="564FEF61" w14:textId="77777777" w:rsidR="00427DA4" w:rsidRPr="00696B5A" w:rsidRDefault="00427DA4" w:rsidP="00427DA4">
            <w:pPr>
              <w:autoSpaceDE w:val="0"/>
              <w:rPr>
                <w:rFonts w:asciiTheme="majorHAnsi" w:hAnsiTheme="majorHAnsi" w:cstheme="majorHAnsi"/>
                <w:b/>
                <w:bCs/>
              </w:rPr>
            </w:pPr>
          </w:p>
        </w:tc>
      </w:tr>
      <w:tr w:rsidR="00427DA4" w:rsidRPr="00696B5A" w14:paraId="32172CC3" w14:textId="77777777" w:rsidTr="00427DA4">
        <w:tc>
          <w:tcPr>
            <w:tcW w:w="699" w:type="dxa"/>
            <w:tcBorders>
              <w:bottom w:val="double" w:sz="4" w:space="0" w:color="auto"/>
            </w:tcBorders>
          </w:tcPr>
          <w:p w14:paraId="20FB2BA2" w14:textId="6EAB46E7" w:rsidR="00427DA4" w:rsidRPr="00963215" w:rsidRDefault="006E1414" w:rsidP="00427DA4">
            <w:pPr>
              <w:autoSpaceDE w:val="0"/>
              <w:rPr>
                <w:rFonts w:asciiTheme="majorHAnsi" w:hAnsiTheme="majorHAnsi" w:cstheme="majorHAnsi"/>
                <w:bCs/>
              </w:rPr>
            </w:pPr>
            <w:r>
              <w:rPr>
                <w:rFonts w:asciiTheme="majorHAnsi" w:hAnsiTheme="majorHAnsi" w:cstheme="majorHAnsi"/>
                <w:bCs/>
              </w:rPr>
              <w:t>2.</w:t>
            </w:r>
          </w:p>
        </w:tc>
        <w:tc>
          <w:tcPr>
            <w:tcW w:w="6804" w:type="dxa"/>
            <w:tcBorders>
              <w:bottom w:val="double" w:sz="4" w:space="0" w:color="auto"/>
            </w:tcBorders>
          </w:tcPr>
          <w:p w14:paraId="5EC5B2BA" w14:textId="79DB43A7" w:rsidR="00427DA4" w:rsidRPr="00D82111" w:rsidRDefault="00427DA4" w:rsidP="00427DA4">
            <w:pPr>
              <w:autoSpaceDE w:val="0"/>
              <w:ind w:left="142" w:right="175"/>
              <w:jc w:val="both"/>
              <w:rPr>
                <w:rFonts w:asciiTheme="majorHAnsi" w:hAnsiTheme="majorHAnsi" w:cstheme="majorHAnsi"/>
                <w:b/>
                <w:bCs/>
              </w:rPr>
            </w:pPr>
            <w:r w:rsidRPr="00427DA4">
              <w:rPr>
                <w:rFonts w:ascii="Calibri" w:eastAsia="Calibri" w:hAnsi="Calibri" w:cs="Calibri"/>
              </w:rPr>
              <w:t xml:space="preserve">w osi Z </w:t>
            </w:r>
            <w:r>
              <w:rPr>
                <w:rFonts w:ascii="Calibri" w:eastAsia="Calibri" w:hAnsi="Calibri" w:cs="Calibri"/>
              </w:rPr>
              <w:t>[</w:t>
            </w:r>
            <w:r w:rsidRPr="00427DA4">
              <w:rPr>
                <w:rFonts w:ascii="Calibri" w:eastAsia="Calibri" w:hAnsi="Calibri" w:cs="Calibri"/>
              </w:rPr>
              <w:t>mm</w:t>
            </w:r>
            <w:r>
              <w:rPr>
                <w:rFonts w:ascii="Calibri" w:eastAsia="Calibri" w:hAnsi="Calibri" w:cs="Calibri"/>
              </w:rPr>
              <w:t>]</w:t>
            </w:r>
          </w:p>
        </w:tc>
        <w:tc>
          <w:tcPr>
            <w:tcW w:w="2126" w:type="dxa"/>
            <w:tcBorders>
              <w:bottom w:val="double" w:sz="4" w:space="0" w:color="auto"/>
            </w:tcBorders>
          </w:tcPr>
          <w:p w14:paraId="61667158" w14:textId="77777777" w:rsidR="00427DA4" w:rsidRPr="00696B5A" w:rsidRDefault="00427DA4" w:rsidP="00427DA4">
            <w:pPr>
              <w:autoSpaceDE w:val="0"/>
              <w:rPr>
                <w:rFonts w:asciiTheme="majorHAnsi" w:hAnsiTheme="majorHAnsi" w:cstheme="majorHAnsi"/>
                <w:b/>
                <w:bCs/>
              </w:rPr>
            </w:pPr>
          </w:p>
        </w:tc>
      </w:tr>
      <w:tr w:rsidR="00427DA4" w:rsidRPr="00696B5A" w14:paraId="51B99EE4" w14:textId="77777777" w:rsidTr="00427DA4">
        <w:tc>
          <w:tcPr>
            <w:tcW w:w="699" w:type="dxa"/>
            <w:tcBorders>
              <w:top w:val="double" w:sz="4" w:space="0" w:color="auto"/>
            </w:tcBorders>
          </w:tcPr>
          <w:p w14:paraId="1E3B8A1A" w14:textId="77777777" w:rsidR="00427DA4" w:rsidRPr="00963215" w:rsidRDefault="00427DA4" w:rsidP="00427DA4">
            <w:pPr>
              <w:autoSpaceDE w:val="0"/>
              <w:rPr>
                <w:rFonts w:asciiTheme="majorHAnsi" w:hAnsiTheme="majorHAnsi" w:cstheme="majorHAnsi"/>
                <w:bCs/>
              </w:rPr>
            </w:pPr>
          </w:p>
        </w:tc>
        <w:tc>
          <w:tcPr>
            <w:tcW w:w="6804" w:type="dxa"/>
            <w:tcBorders>
              <w:top w:val="double" w:sz="4" w:space="0" w:color="auto"/>
            </w:tcBorders>
          </w:tcPr>
          <w:p w14:paraId="6D2DC99B" w14:textId="1DD07C84" w:rsidR="00427DA4" w:rsidRPr="00D82111" w:rsidRDefault="00427DA4" w:rsidP="00427DA4">
            <w:pPr>
              <w:autoSpaceDE w:val="0"/>
              <w:ind w:left="142" w:right="175"/>
              <w:jc w:val="both"/>
              <w:rPr>
                <w:rFonts w:asciiTheme="majorHAnsi" w:hAnsiTheme="majorHAnsi" w:cstheme="majorHAnsi"/>
                <w:b/>
                <w:bCs/>
              </w:rPr>
            </w:pPr>
            <w:r w:rsidRPr="00427DA4">
              <w:rPr>
                <w:rFonts w:ascii="Calibri" w:eastAsia="Calibri" w:hAnsi="Calibri" w:cs="Calibri"/>
              </w:rPr>
              <w:t>Wrzeciona [Lewe i Prawe (L/P)] – wymagane elektrowrzeciona</w:t>
            </w:r>
          </w:p>
        </w:tc>
        <w:tc>
          <w:tcPr>
            <w:tcW w:w="2126" w:type="dxa"/>
            <w:tcBorders>
              <w:top w:val="double" w:sz="4" w:space="0" w:color="auto"/>
            </w:tcBorders>
          </w:tcPr>
          <w:p w14:paraId="109C2810" w14:textId="77777777" w:rsidR="00427DA4" w:rsidRPr="00696B5A" w:rsidRDefault="00427DA4" w:rsidP="00427DA4">
            <w:pPr>
              <w:autoSpaceDE w:val="0"/>
              <w:rPr>
                <w:rFonts w:asciiTheme="majorHAnsi" w:hAnsiTheme="majorHAnsi" w:cstheme="majorHAnsi"/>
                <w:b/>
                <w:bCs/>
              </w:rPr>
            </w:pPr>
          </w:p>
        </w:tc>
      </w:tr>
      <w:tr w:rsidR="006E1414" w:rsidRPr="00696B5A" w14:paraId="72EAD64D" w14:textId="77777777" w:rsidTr="00B15FB7">
        <w:tc>
          <w:tcPr>
            <w:tcW w:w="699" w:type="dxa"/>
          </w:tcPr>
          <w:p w14:paraId="591169B1" w14:textId="1DE8E8B0" w:rsidR="006E1414" w:rsidRPr="00963215" w:rsidRDefault="006E1414" w:rsidP="006E1414">
            <w:pPr>
              <w:autoSpaceDE w:val="0"/>
              <w:rPr>
                <w:rFonts w:asciiTheme="majorHAnsi" w:hAnsiTheme="majorHAnsi" w:cstheme="majorHAnsi"/>
                <w:bCs/>
              </w:rPr>
            </w:pPr>
            <w:r>
              <w:rPr>
                <w:rFonts w:asciiTheme="majorHAnsi" w:hAnsiTheme="majorHAnsi" w:cstheme="majorHAnsi"/>
                <w:bCs/>
              </w:rPr>
              <w:t>1.</w:t>
            </w:r>
          </w:p>
        </w:tc>
        <w:tc>
          <w:tcPr>
            <w:tcW w:w="6804" w:type="dxa"/>
          </w:tcPr>
          <w:p w14:paraId="0C10957A" w14:textId="2F4820FA" w:rsidR="006E1414" w:rsidRPr="00D82111" w:rsidRDefault="006E1414" w:rsidP="006E1414">
            <w:pPr>
              <w:autoSpaceDE w:val="0"/>
              <w:ind w:left="142" w:right="175"/>
              <w:jc w:val="both"/>
              <w:rPr>
                <w:rFonts w:asciiTheme="majorHAnsi" w:hAnsiTheme="majorHAnsi" w:cstheme="majorHAnsi"/>
                <w:b/>
                <w:bCs/>
              </w:rPr>
            </w:pPr>
            <w:r w:rsidRPr="008A5FB1">
              <w:rPr>
                <w:rFonts w:ascii="Calibri" w:hAnsi="Calibri" w:cs="Calibri"/>
              </w:rPr>
              <w:t xml:space="preserve">Obroty wrzecion (L/P) </w:t>
            </w:r>
            <w:r>
              <w:rPr>
                <w:rFonts w:ascii="Calibri" w:hAnsi="Calibri" w:cs="Calibri"/>
              </w:rPr>
              <w:t>[</w:t>
            </w:r>
            <w:r w:rsidRPr="008A5FB1">
              <w:rPr>
                <w:rFonts w:ascii="Calibri" w:hAnsi="Calibri" w:cs="Calibri"/>
              </w:rPr>
              <w:t>obr./min</w:t>
            </w:r>
            <w:r>
              <w:rPr>
                <w:rFonts w:ascii="Calibri" w:hAnsi="Calibri" w:cs="Calibri"/>
              </w:rPr>
              <w:t>]</w:t>
            </w:r>
          </w:p>
        </w:tc>
        <w:tc>
          <w:tcPr>
            <w:tcW w:w="2126" w:type="dxa"/>
          </w:tcPr>
          <w:p w14:paraId="73432B8E" w14:textId="77777777" w:rsidR="006E1414" w:rsidRPr="00696B5A" w:rsidRDefault="006E1414" w:rsidP="006E1414">
            <w:pPr>
              <w:autoSpaceDE w:val="0"/>
              <w:rPr>
                <w:rFonts w:asciiTheme="majorHAnsi" w:hAnsiTheme="majorHAnsi" w:cstheme="majorHAnsi"/>
                <w:b/>
                <w:bCs/>
              </w:rPr>
            </w:pPr>
          </w:p>
        </w:tc>
      </w:tr>
      <w:tr w:rsidR="006E1414" w:rsidRPr="00696B5A" w14:paraId="628FA486" w14:textId="77777777" w:rsidTr="00B15FB7">
        <w:tc>
          <w:tcPr>
            <w:tcW w:w="699" w:type="dxa"/>
          </w:tcPr>
          <w:p w14:paraId="362C4195" w14:textId="0B337B1D" w:rsidR="006E1414" w:rsidRPr="00963215" w:rsidRDefault="006E1414" w:rsidP="006E1414">
            <w:pPr>
              <w:autoSpaceDE w:val="0"/>
              <w:rPr>
                <w:rFonts w:asciiTheme="majorHAnsi" w:hAnsiTheme="majorHAnsi" w:cstheme="majorHAnsi"/>
                <w:bCs/>
              </w:rPr>
            </w:pPr>
            <w:r>
              <w:rPr>
                <w:rFonts w:asciiTheme="majorHAnsi" w:hAnsiTheme="majorHAnsi" w:cstheme="majorHAnsi"/>
                <w:bCs/>
              </w:rPr>
              <w:t>2.</w:t>
            </w:r>
          </w:p>
        </w:tc>
        <w:tc>
          <w:tcPr>
            <w:tcW w:w="6804" w:type="dxa"/>
          </w:tcPr>
          <w:p w14:paraId="5ADCC379" w14:textId="201BBC20" w:rsidR="006E1414" w:rsidRPr="00D82111" w:rsidRDefault="006E1414" w:rsidP="006E1414">
            <w:pPr>
              <w:autoSpaceDE w:val="0"/>
              <w:ind w:left="142" w:right="175"/>
              <w:jc w:val="both"/>
              <w:rPr>
                <w:rFonts w:asciiTheme="majorHAnsi" w:hAnsiTheme="majorHAnsi" w:cstheme="majorHAnsi"/>
                <w:b/>
                <w:bCs/>
              </w:rPr>
            </w:pPr>
            <w:r w:rsidRPr="008A5FB1">
              <w:rPr>
                <w:rFonts w:ascii="Calibri" w:hAnsi="Calibri" w:cs="Calibri"/>
              </w:rPr>
              <w:t>Zakres obrotów (L/P) bezstopniowo przełączany w dwóch zakresach – poprzez przełączanie sekcji uzwojeń silnika zintegrowanego</w:t>
            </w:r>
          </w:p>
        </w:tc>
        <w:tc>
          <w:tcPr>
            <w:tcW w:w="2126" w:type="dxa"/>
          </w:tcPr>
          <w:p w14:paraId="6243EAB2" w14:textId="77777777" w:rsidR="006E1414" w:rsidRPr="00696B5A" w:rsidRDefault="006E1414" w:rsidP="006E1414">
            <w:pPr>
              <w:autoSpaceDE w:val="0"/>
              <w:rPr>
                <w:rFonts w:asciiTheme="majorHAnsi" w:hAnsiTheme="majorHAnsi" w:cstheme="majorHAnsi"/>
                <w:b/>
                <w:bCs/>
              </w:rPr>
            </w:pPr>
          </w:p>
        </w:tc>
      </w:tr>
      <w:tr w:rsidR="002F7664" w:rsidRPr="00696B5A" w14:paraId="357F5FBB" w14:textId="77777777" w:rsidTr="00B15FB7">
        <w:tc>
          <w:tcPr>
            <w:tcW w:w="699" w:type="dxa"/>
          </w:tcPr>
          <w:p w14:paraId="3EDE3211" w14:textId="734FCAF2" w:rsidR="002F7664" w:rsidRDefault="002F7664" w:rsidP="002F7664">
            <w:pPr>
              <w:autoSpaceDE w:val="0"/>
              <w:rPr>
                <w:rFonts w:asciiTheme="majorHAnsi" w:hAnsiTheme="majorHAnsi" w:cstheme="majorHAnsi"/>
                <w:bCs/>
              </w:rPr>
            </w:pPr>
            <w:r>
              <w:rPr>
                <w:rFonts w:asciiTheme="majorHAnsi" w:hAnsiTheme="majorHAnsi" w:cstheme="majorHAnsi"/>
                <w:bCs/>
              </w:rPr>
              <w:t>3.</w:t>
            </w:r>
          </w:p>
        </w:tc>
        <w:tc>
          <w:tcPr>
            <w:tcW w:w="6804" w:type="dxa"/>
          </w:tcPr>
          <w:p w14:paraId="6D338EE3" w14:textId="26166643" w:rsidR="002F7664" w:rsidRPr="008A5FB1" w:rsidRDefault="002F7664" w:rsidP="002F7664">
            <w:pPr>
              <w:autoSpaceDE w:val="0"/>
              <w:ind w:left="142" w:right="175"/>
              <w:jc w:val="both"/>
              <w:rPr>
                <w:rFonts w:ascii="Calibri" w:hAnsi="Calibri" w:cs="Calibri"/>
              </w:rPr>
            </w:pPr>
            <w:r w:rsidRPr="002F7664">
              <w:rPr>
                <w:rFonts w:ascii="Calibri" w:hAnsi="Calibri" w:cs="Calibri"/>
              </w:rPr>
              <w:t>Otwór wrzeciona (L/P)</w:t>
            </w:r>
            <w:r>
              <w:rPr>
                <w:rFonts w:ascii="Calibri" w:hAnsi="Calibri" w:cs="Calibri"/>
              </w:rPr>
              <w:t xml:space="preserve"> [mm]</w:t>
            </w:r>
          </w:p>
        </w:tc>
        <w:tc>
          <w:tcPr>
            <w:tcW w:w="2126" w:type="dxa"/>
          </w:tcPr>
          <w:p w14:paraId="6DFD9D10" w14:textId="77777777" w:rsidR="002F7664" w:rsidRPr="00696B5A" w:rsidRDefault="002F7664" w:rsidP="002F7664">
            <w:pPr>
              <w:autoSpaceDE w:val="0"/>
              <w:rPr>
                <w:rFonts w:asciiTheme="majorHAnsi" w:hAnsiTheme="majorHAnsi" w:cstheme="majorHAnsi"/>
                <w:b/>
                <w:bCs/>
              </w:rPr>
            </w:pPr>
          </w:p>
        </w:tc>
      </w:tr>
      <w:tr w:rsidR="002F7664" w:rsidRPr="00696B5A" w14:paraId="6ECFFE0E" w14:textId="77777777" w:rsidTr="00B15FB7">
        <w:tc>
          <w:tcPr>
            <w:tcW w:w="699" w:type="dxa"/>
          </w:tcPr>
          <w:p w14:paraId="310D2E18" w14:textId="57299D33" w:rsidR="002F7664" w:rsidRPr="00963215" w:rsidRDefault="002F7664" w:rsidP="002F7664">
            <w:pPr>
              <w:autoSpaceDE w:val="0"/>
              <w:rPr>
                <w:rFonts w:asciiTheme="majorHAnsi" w:hAnsiTheme="majorHAnsi" w:cstheme="majorHAnsi"/>
                <w:bCs/>
              </w:rPr>
            </w:pPr>
            <w:r>
              <w:rPr>
                <w:rFonts w:asciiTheme="majorHAnsi" w:hAnsiTheme="majorHAnsi" w:cstheme="majorHAnsi"/>
                <w:bCs/>
              </w:rPr>
              <w:t>4.</w:t>
            </w:r>
          </w:p>
        </w:tc>
        <w:tc>
          <w:tcPr>
            <w:tcW w:w="6804" w:type="dxa"/>
          </w:tcPr>
          <w:p w14:paraId="61AE0D35" w14:textId="51047777" w:rsidR="002F7664" w:rsidRPr="00D82111" w:rsidRDefault="002F7664" w:rsidP="002F7664">
            <w:pPr>
              <w:autoSpaceDE w:val="0"/>
              <w:ind w:left="142" w:right="175"/>
              <w:jc w:val="both"/>
              <w:rPr>
                <w:rFonts w:asciiTheme="majorHAnsi" w:hAnsiTheme="majorHAnsi" w:cstheme="majorHAnsi"/>
                <w:b/>
                <w:bCs/>
              </w:rPr>
            </w:pPr>
            <w:r w:rsidRPr="008A5FB1">
              <w:rPr>
                <w:rFonts w:ascii="Calibri" w:hAnsi="Calibri" w:cs="Calibri"/>
              </w:rPr>
              <w:t xml:space="preserve">Moc napędu wrzecion (L/P) </w:t>
            </w:r>
            <w:r>
              <w:rPr>
                <w:rFonts w:ascii="Calibri" w:hAnsi="Calibri" w:cs="Calibri"/>
              </w:rPr>
              <w:t>[</w:t>
            </w:r>
            <w:r w:rsidRPr="008A5FB1">
              <w:rPr>
                <w:rFonts w:ascii="Calibri" w:hAnsi="Calibri" w:cs="Calibri"/>
              </w:rPr>
              <w:t>kW</w:t>
            </w:r>
            <w:r>
              <w:rPr>
                <w:rFonts w:ascii="Calibri" w:hAnsi="Calibri" w:cs="Calibri"/>
              </w:rPr>
              <w:t>]</w:t>
            </w:r>
            <w:r w:rsidRPr="008A5FB1">
              <w:rPr>
                <w:rFonts w:ascii="Calibri" w:hAnsi="Calibri" w:cs="Calibri"/>
              </w:rPr>
              <w:t xml:space="preserve"> </w:t>
            </w:r>
          </w:p>
        </w:tc>
        <w:tc>
          <w:tcPr>
            <w:tcW w:w="2126" w:type="dxa"/>
          </w:tcPr>
          <w:p w14:paraId="6D3D96D3" w14:textId="77777777" w:rsidR="002F7664" w:rsidRPr="00696B5A" w:rsidRDefault="002F7664" w:rsidP="002F7664">
            <w:pPr>
              <w:autoSpaceDE w:val="0"/>
              <w:rPr>
                <w:rFonts w:asciiTheme="majorHAnsi" w:hAnsiTheme="majorHAnsi" w:cstheme="majorHAnsi"/>
                <w:b/>
                <w:bCs/>
              </w:rPr>
            </w:pPr>
          </w:p>
        </w:tc>
      </w:tr>
      <w:tr w:rsidR="002F7664" w:rsidRPr="00696B5A" w14:paraId="2EC49FBA" w14:textId="77777777" w:rsidTr="00427DA4">
        <w:tc>
          <w:tcPr>
            <w:tcW w:w="699" w:type="dxa"/>
            <w:tcBorders>
              <w:bottom w:val="double" w:sz="4" w:space="0" w:color="auto"/>
            </w:tcBorders>
          </w:tcPr>
          <w:p w14:paraId="3C526462" w14:textId="5CFAB559" w:rsidR="002F7664" w:rsidRPr="00963215" w:rsidRDefault="002F7664" w:rsidP="002F7664">
            <w:pPr>
              <w:autoSpaceDE w:val="0"/>
              <w:rPr>
                <w:rFonts w:asciiTheme="majorHAnsi" w:hAnsiTheme="majorHAnsi" w:cstheme="majorHAnsi"/>
                <w:bCs/>
              </w:rPr>
            </w:pPr>
            <w:r>
              <w:rPr>
                <w:rFonts w:asciiTheme="majorHAnsi" w:hAnsiTheme="majorHAnsi" w:cstheme="majorHAnsi"/>
                <w:bCs/>
              </w:rPr>
              <w:t xml:space="preserve">5. </w:t>
            </w:r>
          </w:p>
        </w:tc>
        <w:tc>
          <w:tcPr>
            <w:tcW w:w="6804" w:type="dxa"/>
            <w:tcBorders>
              <w:bottom w:val="double" w:sz="4" w:space="0" w:color="auto"/>
            </w:tcBorders>
          </w:tcPr>
          <w:p w14:paraId="3FE1E2D6" w14:textId="3367EFD7" w:rsidR="002F7664" w:rsidRPr="00D82111" w:rsidRDefault="002F7664" w:rsidP="002F7664">
            <w:pPr>
              <w:autoSpaceDE w:val="0"/>
              <w:ind w:left="142" w:right="175"/>
              <w:jc w:val="both"/>
              <w:rPr>
                <w:rFonts w:asciiTheme="majorHAnsi" w:hAnsiTheme="majorHAnsi" w:cstheme="majorHAnsi"/>
                <w:b/>
                <w:bCs/>
              </w:rPr>
            </w:pPr>
            <w:r w:rsidRPr="008A5FB1">
              <w:rPr>
                <w:rFonts w:ascii="Calibri" w:hAnsi="Calibri" w:cs="Calibri"/>
              </w:rPr>
              <w:t xml:space="preserve">Moment obrotowy – dla wrzeciona </w:t>
            </w:r>
            <w:r>
              <w:rPr>
                <w:rFonts w:ascii="Calibri" w:hAnsi="Calibri" w:cs="Calibri"/>
              </w:rPr>
              <w:t>[</w:t>
            </w:r>
            <w:r w:rsidRPr="008A5FB1">
              <w:rPr>
                <w:rFonts w:ascii="Calibri" w:hAnsi="Calibri" w:cs="Calibri"/>
              </w:rPr>
              <w:t>Nm</w:t>
            </w:r>
            <w:r>
              <w:rPr>
                <w:rFonts w:ascii="Calibri" w:hAnsi="Calibri" w:cs="Calibri"/>
              </w:rPr>
              <w:t>]</w:t>
            </w:r>
            <w:r w:rsidRPr="008A5FB1">
              <w:rPr>
                <w:rFonts w:ascii="Calibri" w:hAnsi="Calibri" w:cs="Calibri"/>
              </w:rPr>
              <w:t xml:space="preserve"> </w:t>
            </w:r>
          </w:p>
        </w:tc>
        <w:tc>
          <w:tcPr>
            <w:tcW w:w="2126" w:type="dxa"/>
            <w:tcBorders>
              <w:bottom w:val="double" w:sz="4" w:space="0" w:color="auto"/>
            </w:tcBorders>
          </w:tcPr>
          <w:p w14:paraId="57C80069" w14:textId="77777777" w:rsidR="002F7664" w:rsidRPr="00696B5A" w:rsidRDefault="002F7664" w:rsidP="002F7664">
            <w:pPr>
              <w:autoSpaceDE w:val="0"/>
              <w:rPr>
                <w:rFonts w:asciiTheme="majorHAnsi" w:hAnsiTheme="majorHAnsi" w:cstheme="majorHAnsi"/>
                <w:b/>
                <w:bCs/>
              </w:rPr>
            </w:pPr>
          </w:p>
        </w:tc>
      </w:tr>
      <w:tr w:rsidR="002F7664" w:rsidRPr="00696B5A" w14:paraId="414EB9D4" w14:textId="77777777" w:rsidTr="00B15FB7">
        <w:tc>
          <w:tcPr>
            <w:tcW w:w="699" w:type="dxa"/>
          </w:tcPr>
          <w:p w14:paraId="38B5D937" w14:textId="1874870A" w:rsidR="002F7664" w:rsidRPr="00963215" w:rsidRDefault="002F7664" w:rsidP="002F7664">
            <w:pPr>
              <w:autoSpaceDE w:val="0"/>
              <w:rPr>
                <w:rFonts w:asciiTheme="majorHAnsi" w:hAnsiTheme="majorHAnsi" w:cstheme="majorHAnsi"/>
                <w:bCs/>
              </w:rPr>
            </w:pPr>
          </w:p>
        </w:tc>
        <w:tc>
          <w:tcPr>
            <w:tcW w:w="6804" w:type="dxa"/>
          </w:tcPr>
          <w:p w14:paraId="335AE1CE" w14:textId="3F2A0F5F"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Głowica Narzędziowa (lewa i prawa)</w:t>
            </w:r>
          </w:p>
        </w:tc>
        <w:tc>
          <w:tcPr>
            <w:tcW w:w="2126" w:type="dxa"/>
          </w:tcPr>
          <w:p w14:paraId="409578F9" w14:textId="77777777" w:rsidR="002F7664" w:rsidRPr="00696B5A" w:rsidRDefault="002F7664" w:rsidP="002F7664">
            <w:pPr>
              <w:autoSpaceDE w:val="0"/>
              <w:rPr>
                <w:rFonts w:asciiTheme="majorHAnsi" w:hAnsiTheme="majorHAnsi" w:cstheme="majorHAnsi"/>
                <w:b/>
                <w:bCs/>
              </w:rPr>
            </w:pPr>
          </w:p>
        </w:tc>
      </w:tr>
      <w:tr w:rsidR="002F7664" w:rsidRPr="00696B5A" w14:paraId="444E720C" w14:textId="77777777" w:rsidTr="00B15FB7">
        <w:tc>
          <w:tcPr>
            <w:tcW w:w="699" w:type="dxa"/>
          </w:tcPr>
          <w:p w14:paraId="043BDDE6" w14:textId="2AB8F1C8" w:rsidR="002F7664" w:rsidRPr="00963215" w:rsidRDefault="002F7664" w:rsidP="002F7664">
            <w:pPr>
              <w:autoSpaceDE w:val="0"/>
              <w:rPr>
                <w:rFonts w:asciiTheme="majorHAnsi" w:hAnsiTheme="majorHAnsi" w:cstheme="majorHAnsi"/>
                <w:bCs/>
              </w:rPr>
            </w:pPr>
            <w:r>
              <w:rPr>
                <w:rFonts w:asciiTheme="majorHAnsi" w:hAnsiTheme="majorHAnsi" w:cstheme="majorHAnsi"/>
                <w:bCs/>
              </w:rPr>
              <w:t>1.</w:t>
            </w:r>
          </w:p>
        </w:tc>
        <w:tc>
          <w:tcPr>
            <w:tcW w:w="6804" w:type="dxa"/>
          </w:tcPr>
          <w:p w14:paraId="07BC78E8" w14:textId="701505F5" w:rsidR="002F7664" w:rsidRPr="002F7664" w:rsidRDefault="002F7664" w:rsidP="002F7664">
            <w:pPr>
              <w:autoSpaceDE w:val="0"/>
              <w:ind w:left="142" w:right="175"/>
              <w:jc w:val="both"/>
              <w:rPr>
                <w:rFonts w:asciiTheme="majorHAnsi" w:hAnsiTheme="majorHAnsi" w:cstheme="majorHAnsi"/>
                <w:bCs/>
              </w:rPr>
            </w:pPr>
            <w:r w:rsidRPr="002F7664">
              <w:rPr>
                <w:rFonts w:asciiTheme="majorHAnsi" w:hAnsiTheme="majorHAnsi" w:cstheme="majorHAnsi"/>
                <w:bCs/>
              </w:rPr>
              <w:t>Głowica z oprawkami mocowanymi promieniowo</w:t>
            </w:r>
          </w:p>
        </w:tc>
        <w:tc>
          <w:tcPr>
            <w:tcW w:w="2126" w:type="dxa"/>
          </w:tcPr>
          <w:p w14:paraId="6477002C" w14:textId="77777777" w:rsidR="002F7664" w:rsidRPr="00696B5A" w:rsidRDefault="002F7664" w:rsidP="002F7664">
            <w:pPr>
              <w:autoSpaceDE w:val="0"/>
              <w:rPr>
                <w:rFonts w:asciiTheme="majorHAnsi" w:hAnsiTheme="majorHAnsi" w:cstheme="majorHAnsi"/>
                <w:b/>
                <w:bCs/>
              </w:rPr>
            </w:pPr>
          </w:p>
        </w:tc>
      </w:tr>
      <w:tr w:rsidR="002F7664" w:rsidRPr="00696B5A" w14:paraId="73EDA710" w14:textId="77777777" w:rsidTr="00B15FB7">
        <w:tc>
          <w:tcPr>
            <w:tcW w:w="699" w:type="dxa"/>
          </w:tcPr>
          <w:p w14:paraId="107A1CF0" w14:textId="14205BAD" w:rsidR="002F7664" w:rsidRPr="00963215" w:rsidRDefault="002F7664" w:rsidP="002F7664">
            <w:pPr>
              <w:autoSpaceDE w:val="0"/>
              <w:rPr>
                <w:rFonts w:asciiTheme="majorHAnsi" w:hAnsiTheme="majorHAnsi" w:cstheme="majorHAnsi"/>
                <w:bCs/>
              </w:rPr>
            </w:pPr>
            <w:r>
              <w:rPr>
                <w:rFonts w:asciiTheme="majorHAnsi" w:hAnsiTheme="majorHAnsi" w:cstheme="majorHAnsi"/>
                <w:bCs/>
              </w:rPr>
              <w:t>2.</w:t>
            </w:r>
          </w:p>
        </w:tc>
        <w:tc>
          <w:tcPr>
            <w:tcW w:w="6804" w:type="dxa"/>
          </w:tcPr>
          <w:p w14:paraId="37B4F037" w14:textId="6B2262DB" w:rsidR="002F7664" w:rsidRPr="002F7664" w:rsidRDefault="002F7664" w:rsidP="002F7664">
            <w:pPr>
              <w:autoSpaceDE w:val="0"/>
              <w:ind w:left="142" w:right="175"/>
              <w:jc w:val="both"/>
              <w:rPr>
                <w:rFonts w:asciiTheme="majorHAnsi" w:hAnsiTheme="majorHAnsi" w:cstheme="majorHAnsi"/>
                <w:bCs/>
              </w:rPr>
            </w:pPr>
            <w:r w:rsidRPr="002F7664">
              <w:rPr>
                <w:rFonts w:asciiTheme="majorHAnsi" w:hAnsiTheme="majorHAnsi" w:cstheme="majorHAnsi"/>
                <w:bCs/>
              </w:rPr>
              <w:t>Liczba gniazd narzędziowych</w:t>
            </w:r>
          </w:p>
        </w:tc>
        <w:tc>
          <w:tcPr>
            <w:tcW w:w="2126" w:type="dxa"/>
          </w:tcPr>
          <w:p w14:paraId="33703D55" w14:textId="77777777" w:rsidR="002F7664" w:rsidRPr="00696B5A" w:rsidRDefault="002F7664" w:rsidP="002F7664">
            <w:pPr>
              <w:autoSpaceDE w:val="0"/>
              <w:rPr>
                <w:rFonts w:asciiTheme="majorHAnsi" w:hAnsiTheme="majorHAnsi" w:cstheme="majorHAnsi"/>
                <w:b/>
                <w:bCs/>
              </w:rPr>
            </w:pPr>
          </w:p>
        </w:tc>
      </w:tr>
      <w:tr w:rsidR="002F7664" w:rsidRPr="00696B5A" w14:paraId="6A255D47" w14:textId="77777777" w:rsidTr="00B15FB7">
        <w:tc>
          <w:tcPr>
            <w:tcW w:w="699" w:type="dxa"/>
          </w:tcPr>
          <w:p w14:paraId="7F2F120F" w14:textId="3869C368" w:rsidR="002F7664" w:rsidRPr="00963215" w:rsidRDefault="002F7664" w:rsidP="002F7664">
            <w:pPr>
              <w:autoSpaceDE w:val="0"/>
              <w:rPr>
                <w:rFonts w:asciiTheme="majorHAnsi" w:hAnsiTheme="majorHAnsi" w:cstheme="majorHAnsi"/>
                <w:bCs/>
              </w:rPr>
            </w:pPr>
            <w:r>
              <w:rPr>
                <w:rFonts w:asciiTheme="majorHAnsi" w:hAnsiTheme="majorHAnsi" w:cstheme="majorHAnsi"/>
                <w:bCs/>
              </w:rPr>
              <w:t>3.</w:t>
            </w:r>
          </w:p>
        </w:tc>
        <w:tc>
          <w:tcPr>
            <w:tcW w:w="6804" w:type="dxa"/>
          </w:tcPr>
          <w:p w14:paraId="4BD4D664" w14:textId="60FDA2E5"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Wymiary trzonka narzędziowego </w:t>
            </w:r>
            <w:r>
              <w:rPr>
                <w:rFonts w:ascii="Calibri" w:eastAsia="Calibri" w:hAnsi="Calibri" w:cs="Calibri"/>
              </w:rPr>
              <w:t>[</w:t>
            </w:r>
            <w:r w:rsidRPr="00427DA4">
              <w:rPr>
                <w:rFonts w:ascii="Calibri" w:eastAsia="Calibri" w:hAnsi="Calibri" w:cs="Calibri"/>
              </w:rPr>
              <w:t>mm</w:t>
            </w:r>
            <w:r>
              <w:rPr>
                <w:rFonts w:ascii="Calibri" w:eastAsia="Calibri" w:hAnsi="Calibri" w:cs="Calibri"/>
              </w:rPr>
              <w:t>]</w:t>
            </w:r>
          </w:p>
        </w:tc>
        <w:tc>
          <w:tcPr>
            <w:tcW w:w="2126" w:type="dxa"/>
          </w:tcPr>
          <w:p w14:paraId="3F31876E" w14:textId="77777777" w:rsidR="002F7664" w:rsidRPr="00696B5A" w:rsidRDefault="002F7664" w:rsidP="002F7664">
            <w:pPr>
              <w:autoSpaceDE w:val="0"/>
              <w:rPr>
                <w:rFonts w:asciiTheme="majorHAnsi" w:hAnsiTheme="majorHAnsi" w:cstheme="majorHAnsi"/>
                <w:b/>
                <w:bCs/>
              </w:rPr>
            </w:pPr>
          </w:p>
        </w:tc>
      </w:tr>
      <w:tr w:rsidR="002F7664" w:rsidRPr="00696B5A" w14:paraId="536346B8" w14:textId="77777777" w:rsidTr="00DF7678">
        <w:tc>
          <w:tcPr>
            <w:tcW w:w="699" w:type="dxa"/>
            <w:tcBorders>
              <w:bottom w:val="double" w:sz="4" w:space="0" w:color="auto"/>
            </w:tcBorders>
          </w:tcPr>
          <w:p w14:paraId="36785039" w14:textId="4C7A322A" w:rsidR="002F7664" w:rsidRPr="00963215" w:rsidRDefault="002F7664" w:rsidP="002F7664">
            <w:pPr>
              <w:autoSpaceDE w:val="0"/>
              <w:rPr>
                <w:rFonts w:asciiTheme="majorHAnsi" w:hAnsiTheme="majorHAnsi" w:cstheme="majorHAnsi"/>
                <w:bCs/>
              </w:rPr>
            </w:pPr>
            <w:r>
              <w:rPr>
                <w:rFonts w:asciiTheme="majorHAnsi" w:hAnsiTheme="majorHAnsi" w:cstheme="majorHAnsi"/>
                <w:bCs/>
              </w:rPr>
              <w:t>4.</w:t>
            </w:r>
          </w:p>
        </w:tc>
        <w:tc>
          <w:tcPr>
            <w:tcW w:w="6804" w:type="dxa"/>
            <w:tcBorders>
              <w:bottom w:val="double" w:sz="4" w:space="0" w:color="auto"/>
            </w:tcBorders>
          </w:tcPr>
          <w:p w14:paraId="40AA75F8" w14:textId="72B2B281" w:rsidR="002F7664" w:rsidRPr="00D82111" w:rsidRDefault="002F7664" w:rsidP="002F7664">
            <w:pPr>
              <w:autoSpaceDE w:val="0"/>
              <w:ind w:left="142" w:right="175"/>
              <w:jc w:val="both"/>
              <w:rPr>
                <w:rFonts w:asciiTheme="majorHAnsi" w:hAnsiTheme="majorHAnsi" w:cstheme="majorHAnsi"/>
                <w:b/>
                <w:bCs/>
              </w:rPr>
            </w:pPr>
            <w:r>
              <w:rPr>
                <w:rFonts w:ascii="Calibri" w:eastAsia="Calibri" w:hAnsi="Calibri" w:cs="Calibri"/>
              </w:rPr>
              <w:t>Średnica trzonka ø [</w:t>
            </w:r>
            <w:r w:rsidRPr="00427DA4">
              <w:rPr>
                <w:rFonts w:ascii="Calibri" w:eastAsia="Calibri" w:hAnsi="Calibri" w:cs="Calibri"/>
              </w:rPr>
              <w:t>mm</w:t>
            </w:r>
            <w:r>
              <w:rPr>
                <w:rFonts w:ascii="Calibri" w:eastAsia="Calibri" w:hAnsi="Calibri" w:cs="Calibri"/>
              </w:rPr>
              <w:t>]</w:t>
            </w:r>
          </w:p>
        </w:tc>
        <w:tc>
          <w:tcPr>
            <w:tcW w:w="2126" w:type="dxa"/>
            <w:tcBorders>
              <w:bottom w:val="double" w:sz="4" w:space="0" w:color="auto"/>
            </w:tcBorders>
          </w:tcPr>
          <w:p w14:paraId="667C8E12" w14:textId="77777777" w:rsidR="002F7664" w:rsidRPr="00696B5A" w:rsidRDefault="002F7664" w:rsidP="002F7664">
            <w:pPr>
              <w:autoSpaceDE w:val="0"/>
              <w:rPr>
                <w:rFonts w:asciiTheme="majorHAnsi" w:hAnsiTheme="majorHAnsi" w:cstheme="majorHAnsi"/>
                <w:b/>
                <w:bCs/>
              </w:rPr>
            </w:pPr>
          </w:p>
        </w:tc>
      </w:tr>
      <w:tr w:rsidR="002F7664" w:rsidRPr="00696B5A" w14:paraId="65BE6EBE" w14:textId="77777777" w:rsidTr="00DF7678">
        <w:tc>
          <w:tcPr>
            <w:tcW w:w="699" w:type="dxa"/>
            <w:tcBorders>
              <w:top w:val="double" w:sz="4" w:space="0" w:color="auto"/>
            </w:tcBorders>
          </w:tcPr>
          <w:p w14:paraId="060FA64E" w14:textId="6AA4C570" w:rsidR="002F7664" w:rsidRPr="00963215" w:rsidRDefault="002F7664" w:rsidP="002F7664">
            <w:pPr>
              <w:autoSpaceDE w:val="0"/>
              <w:rPr>
                <w:rFonts w:asciiTheme="majorHAnsi" w:hAnsiTheme="majorHAnsi" w:cstheme="majorHAnsi"/>
                <w:bCs/>
              </w:rPr>
            </w:pPr>
          </w:p>
        </w:tc>
        <w:tc>
          <w:tcPr>
            <w:tcW w:w="6804" w:type="dxa"/>
            <w:tcBorders>
              <w:top w:val="double" w:sz="4" w:space="0" w:color="auto"/>
            </w:tcBorders>
          </w:tcPr>
          <w:p w14:paraId="216BA886" w14:textId="067D2439"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Przesuwy</w:t>
            </w:r>
          </w:p>
        </w:tc>
        <w:tc>
          <w:tcPr>
            <w:tcW w:w="2126" w:type="dxa"/>
          </w:tcPr>
          <w:p w14:paraId="3A2CDA45" w14:textId="77777777" w:rsidR="002F7664" w:rsidRPr="00696B5A" w:rsidRDefault="002F7664" w:rsidP="002F7664">
            <w:pPr>
              <w:autoSpaceDE w:val="0"/>
              <w:rPr>
                <w:rFonts w:asciiTheme="majorHAnsi" w:hAnsiTheme="majorHAnsi" w:cstheme="majorHAnsi"/>
                <w:b/>
                <w:bCs/>
              </w:rPr>
            </w:pPr>
          </w:p>
        </w:tc>
      </w:tr>
      <w:tr w:rsidR="002F7664" w:rsidRPr="00696B5A" w14:paraId="72D35267" w14:textId="77777777" w:rsidTr="00B15FB7">
        <w:tc>
          <w:tcPr>
            <w:tcW w:w="699" w:type="dxa"/>
          </w:tcPr>
          <w:p w14:paraId="55AB5B85" w14:textId="29D2623E" w:rsidR="002F7664" w:rsidRPr="00963215" w:rsidRDefault="002F7664" w:rsidP="002F7664">
            <w:pPr>
              <w:autoSpaceDE w:val="0"/>
              <w:rPr>
                <w:rFonts w:asciiTheme="majorHAnsi" w:hAnsiTheme="majorHAnsi" w:cstheme="majorHAnsi"/>
                <w:bCs/>
              </w:rPr>
            </w:pPr>
            <w:r>
              <w:rPr>
                <w:rFonts w:asciiTheme="majorHAnsi" w:hAnsiTheme="majorHAnsi" w:cstheme="majorHAnsi"/>
                <w:bCs/>
              </w:rPr>
              <w:t>1.</w:t>
            </w:r>
          </w:p>
        </w:tc>
        <w:tc>
          <w:tcPr>
            <w:tcW w:w="6804" w:type="dxa"/>
          </w:tcPr>
          <w:p w14:paraId="29E2D7C2" w14:textId="256BF763"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Szybki przesuw w osi X </w:t>
            </w:r>
            <w:r>
              <w:rPr>
                <w:rFonts w:ascii="Calibri" w:eastAsia="Calibri" w:hAnsi="Calibri" w:cs="Calibri"/>
              </w:rPr>
              <w:t>[</w:t>
            </w:r>
            <w:r w:rsidRPr="00427DA4">
              <w:rPr>
                <w:rFonts w:ascii="Calibri" w:eastAsia="Calibri" w:hAnsi="Calibri" w:cs="Calibri"/>
              </w:rPr>
              <w:t>m/min</w:t>
            </w:r>
            <w:r>
              <w:rPr>
                <w:rFonts w:ascii="Calibri" w:eastAsia="Calibri" w:hAnsi="Calibri" w:cs="Calibri"/>
              </w:rPr>
              <w:t>]</w:t>
            </w:r>
          </w:p>
        </w:tc>
        <w:tc>
          <w:tcPr>
            <w:tcW w:w="2126" w:type="dxa"/>
          </w:tcPr>
          <w:p w14:paraId="7E7BEA2A" w14:textId="77777777" w:rsidR="002F7664" w:rsidRPr="00696B5A" w:rsidRDefault="002F7664" w:rsidP="002F7664">
            <w:pPr>
              <w:autoSpaceDE w:val="0"/>
              <w:rPr>
                <w:rFonts w:asciiTheme="majorHAnsi" w:hAnsiTheme="majorHAnsi" w:cstheme="majorHAnsi"/>
                <w:b/>
                <w:bCs/>
              </w:rPr>
            </w:pPr>
          </w:p>
        </w:tc>
      </w:tr>
      <w:tr w:rsidR="002F7664" w:rsidRPr="00696B5A" w14:paraId="38B28A12" w14:textId="77777777" w:rsidTr="00B15FB7">
        <w:tc>
          <w:tcPr>
            <w:tcW w:w="699" w:type="dxa"/>
          </w:tcPr>
          <w:p w14:paraId="03CB467C" w14:textId="070F9CB9" w:rsidR="002F7664" w:rsidRPr="00963215" w:rsidRDefault="002F7664" w:rsidP="002F7664">
            <w:pPr>
              <w:autoSpaceDE w:val="0"/>
              <w:rPr>
                <w:rFonts w:asciiTheme="majorHAnsi" w:hAnsiTheme="majorHAnsi" w:cstheme="majorHAnsi"/>
                <w:bCs/>
              </w:rPr>
            </w:pPr>
            <w:r>
              <w:rPr>
                <w:rFonts w:asciiTheme="majorHAnsi" w:hAnsiTheme="majorHAnsi" w:cstheme="majorHAnsi"/>
                <w:bCs/>
              </w:rPr>
              <w:t>2.</w:t>
            </w:r>
          </w:p>
        </w:tc>
        <w:tc>
          <w:tcPr>
            <w:tcW w:w="6804" w:type="dxa"/>
          </w:tcPr>
          <w:p w14:paraId="285BBAA5" w14:textId="5DBA0191"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Szybki przesuw w osi Z </w:t>
            </w:r>
            <w:r>
              <w:rPr>
                <w:rFonts w:ascii="Calibri" w:eastAsia="Calibri" w:hAnsi="Calibri" w:cs="Calibri"/>
              </w:rPr>
              <w:t>[</w:t>
            </w:r>
            <w:r w:rsidRPr="00427DA4">
              <w:rPr>
                <w:rFonts w:ascii="Calibri" w:eastAsia="Calibri" w:hAnsi="Calibri" w:cs="Calibri"/>
              </w:rPr>
              <w:t>m/min</w:t>
            </w:r>
            <w:r>
              <w:rPr>
                <w:rFonts w:ascii="Calibri" w:eastAsia="Calibri" w:hAnsi="Calibri" w:cs="Calibri"/>
              </w:rPr>
              <w:t>]</w:t>
            </w:r>
          </w:p>
        </w:tc>
        <w:tc>
          <w:tcPr>
            <w:tcW w:w="2126" w:type="dxa"/>
          </w:tcPr>
          <w:p w14:paraId="62141D3D" w14:textId="77777777" w:rsidR="002F7664" w:rsidRPr="00696B5A" w:rsidRDefault="002F7664" w:rsidP="002F7664">
            <w:pPr>
              <w:autoSpaceDE w:val="0"/>
              <w:rPr>
                <w:rFonts w:asciiTheme="majorHAnsi" w:hAnsiTheme="majorHAnsi" w:cstheme="majorHAnsi"/>
                <w:b/>
                <w:bCs/>
              </w:rPr>
            </w:pPr>
          </w:p>
        </w:tc>
      </w:tr>
      <w:tr w:rsidR="002F7664" w:rsidRPr="00696B5A" w14:paraId="2E2803D4" w14:textId="77777777" w:rsidTr="00B15FB7">
        <w:tc>
          <w:tcPr>
            <w:tcW w:w="699" w:type="dxa"/>
          </w:tcPr>
          <w:p w14:paraId="3467B75F" w14:textId="7CFC2185" w:rsidR="002F7664" w:rsidRPr="00963215" w:rsidRDefault="002F7664" w:rsidP="002F7664">
            <w:pPr>
              <w:autoSpaceDE w:val="0"/>
              <w:rPr>
                <w:rFonts w:asciiTheme="majorHAnsi" w:hAnsiTheme="majorHAnsi" w:cstheme="majorHAnsi"/>
                <w:bCs/>
              </w:rPr>
            </w:pPr>
            <w:r>
              <w:rPr>
                <w:rFonts w:asciiTheme="majorHAnsi" w:hAnsiTheme="majorHAnsi" w:cstheme="majorHAnsi"/>
                <w:bCs/>
              </w:rPr>
              <w:t>3.</w:t>
            </w:r>
          </w:p>
        </w:tc>
        <w:tc>
          <w:tcPr>
            <w:tcW w:w="6804" w:type="dxa"/>
          </w:tcPr>
          <w:p w14:paraId="09F28165" w14:textId="3F42F1C2"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Napędy przejazdów w osi X (L/P) </w:t>
            </w:r>
            <w:r>
              <w:rPr>
                <w:rFonts w:ascii="Calibri" w:eastAsia="Calibri" w:hAnsi="Calibri" w:cs="Calibri"/>
              </w:rPr>
              <w:t>[</w:t>
            </w:r>
            <w:r w:rsidRPr="00427DA4">
              <w:rPr>
                <w:rFonts w:ascii="Calibri" w:eastAsia="Calibri" w:hAnsi="Calibri" w:cs="Calibri"/>
              </w:rPr>
              <w:t>kW</w:t>
            </w:r>
            <w:r>
              <w:rPr>
                <w:rFonts w:ascii="Calibri" w:eastAsia="Calibri" w:hAnsi="Calibri" w:cs="Calibri"/>
              </w:rPr>
              <w:t>]</w:t>
            </w:r>
          </w:p>
        </w:tc>
        <w:tc>
          <w:tcPr>
            <w:tcW w:w="2126" w:type="dxa"/>
          </w:tcPr>
          <w:p w14:paraId="375AB6EA" w14:textId="77777777" w:rsidR="002F7664" w:rsidRPr="00696B5A" w:rsidRDefault="002F7664" w:rsidP="002F7664">
            <w:pPr>
              <w:autoSpaceDE w:val="0"/>
              <w:rPr>
                <w:rFonts w:asciiTheme="majorHAnsi" w:hAnsiTheme="majorHAnsi" w:cstheme="majorHAnsi"/>
                <w:b/>
                <w:bCs/>
              </w:rPr>
            </w:pPr>
          </w:p>
        </w:tc>
      </w:tr>
      <w:tr w:rsidR="002F7664" w:rsidRPr="00696B5A" w14:paraId="0E1A7923" w14:textId="77777777" w:rsidTr="006E1414">
        <w:tc>
          <w:tcPr>
            <w:tcW w:w="699" w:type="dxa"/>
            <w:tcBorders>
              <w:bottom w:val="double" w:sz="4" w:space="0" w:color="auto"/>
            </w:tcBorders>
          </w:tcPr>
          <w:p w14:paraId="5027A72B" w14:textId="6F9EF3FC" w:rsidR="002F7664" w:rsidRPr="00963215" w:rsidRDefault="002F7664" w:rsidP="002F7664">
            <w:pPr>
              <w:autoSpaceDE w:val="0"/>
              <w:rPr>
                <w:rFonts w:asciiTheme="majorHAnsi" w:hAnsiTheme="majorHAnsi" w:cstheme="majorHAnsi"/>
                <w:bCs/>
              </w:rPr>
            </w:pPr>
            <w:r>
              <w:rPr>
                <w:rFonts w:asciiTheme="majorHAnsi" w:hAnsiTheme="majorHAnsi" w:cstheme="majorHAnsi"/>
                <w:bCs/>
              </w:rPr>
              <w:t>4.</w:t>
            </w:r>
          </w:p>
        </w:tc>
        <w:tc>
          <w:tcPr>
            <w:tcW w:w="6804" w:type="dxa"/>
            <w:tcBorders>
              <w:bottom w:val="double" w:sz="4" w:space="0" w:color="auto"/>
            </w:tcBorders>
          </w:tcPr>
          <w:p w14:paraId="1C44FD95" w14:textId="6BA07E96"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Napędy przejazdów w osi Z (L/P) </w:t>
            </w:r>
            <w:r>
              <w:rPr>
                <w:rFonts w:ascii="Calibri" w:eastAsia="Calibri" w:hAnsi="Calibri" w:cs="Calibri"/>
              </w:rPr>
              <w:t>[</w:t>
            </w:r>
            <w:r w:rsidRPr="00427DA4">
              <w:rPr>
                <w:rFonts w:ascii="Calibri" w:eastAsia="Calibri" w:hAnsi="Calibri" w:cs="Calibri"/>
              </w:rPr>
              <w:t>kW</w:t>
            </w:r>
            <w:r>
              <w:rPr>
                <w:rFonts w:ascii="Calibri" w:eastAsia="Calibri" w:hAnsi="Calibri" w:cs="Calibri"/>
              </w:rPr>
              <w:t>]</w:t>
            </w:r>
          </w:p>
        </w:tc>
        <w:tc>
          <w:tcPr>
            <w:tcW w:w="2126" w:type="dxa"/>
            <w:tcBorders>
              <w:bottom w:val="double" w:sz="4" w:space="0" w:color="auto"/>
            </w:tcBorders>
          </w:tcPr>
          <w:p w14:paraId="1DC0F241" w14:textId="77777777" w:rsidR="002F7664" w:rsidRPr="00696B5A" w:rsidRDefault="002F7664" w:rsidP="002F7664">
            <w:pPr>
              <w:autoSpaceDE w:val="0"/>
              <w:rPr>
                <w:rFonts w:asciiTheme="majorHAnsi" w:hAnsiTheme="majorHAnsi" w:cstheme="majorHAnsi"/>
                <w:b/>
                <w:bCs/>
              </w:rPr>
            </w:pPr>
          </w:p>
        </w:tc>
      </w:tr>
      <w:tr w:rsidR="002F7664" w:rsidRPr="00696B5A" w14:paraId="21BF8748" w14:textId="77777777" w:rsidTr="006E1414">
        <w:tc>
          <w:tcPr>
            <w:tcW w:w="699" w:type="dxa"/>
            <w:tcBorders>
              <w:top w:val="double" w:sz="4" w:space="0" w:color="auto"/>
            </w:tcBorders>
          </w:tcPr>
          <w:p w14:paraId="6F7811C5" w14:textId="77777777" w:rsidR="002F7664" w:rsidRPr="00963215" w:rsidRDefault="002F7664" w:rsidP="002F7664">
            <w:pPr>
              <w:autoSpaceDE w:val="0"/>
              <w:rPr>
                <w:rFonts w:asciiTheme="majorHAnsi" w:hAnsiTheme="majorHAnsi" w:cstheme="majorHAnsi"/>
                <w:bCs/>
              </w:rPr>
            </w:pPr>
          </w:p>
        </w:tc>
        <w:tc>
          <w:tcPr>
            <w:tcW w:w="6804" w:type="dxa"/>
          </w:tcPr>
          <w:p w14:paraId="6C4EB7B6" w14:textId="07F9D1BE"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Wyposażenie </w:t>
            </w:r>
          </w:p>
        </w:tc>
        <w:tc>
          <w:tcPr>
            <w:tcW w:w="2126" w:type="dxa"/>
          </w:tcPr>
          <w:p w14:paraId="22EAB8C8" w14:textId="77777777" w:rsidR="002F7664" w:rsidRPr="00696B5A" w:rsidRDefault="002F7664" w:rsidP="002F7664">
            <w:pPr>
              <w:autoSpaceDE w:val="0"/>
              <w:rPr>
                <w:rFonts w:asciiTheme="majorHAnsi" w:hAnsiTheme="majorHAnsi" w:cstheme="majorHAnsi"/>
                <w:b/>
                <w:bCs/>
              </w:rPr>
            </w:pPr>
          </w:p>
        </w:tc>
      </w:tr>
      <w:tr w:rsidR="002F7664" w:rsidRPr="00696B5A" w14:paraId="177C31F5" w14:textId="77777777" w:rsidTr="00B15FB7">
        <w:tc>
          <w:tcPr>
            <w:tcW w:w="699" w:type="dxa"/>
          </w:tcPr>
          <w:p w14:paraId="4BB59897" w14:textId="41B864AC" w:rsidR="002F7664" w:rsidRPr="00963215" w:rsidRDefault="002F7664" w:rsidP="002F7664">
            <w:pPr>
              <w:autoSpaceDE w:val="0"/>
              <w:rPr>
                <w:rFonts w:asciiTheme="majorHAnsi" w:hAnsiTheme="majorHAnsi" w:cstheme="majorHAnsi"/>
                <w:bCs/>
              </w:rPr>
            </w:pPr>
            <w:r>
              <w:rPr>
                <w:rFonts w:asciiTheme="majorHAnsi" w:hAnsiTheme="majorHAnsi" w:cstheme="majorHAnsi"/>
                <w:bCs/>
              </w:rPr>
              <w:t>1.</w:t>
            </w:r>
          </w:p>
        </w:tc>
        <w:tc>
          <w:tcPr>
            <w:tcW w:w="6804" w:type="dxa"/>
          </w:tcPr>
          <w:p w14:paraId="10ABC4FB" w14:textId="1A34C235"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 xml:space="preserve">Zbiornik chłodziwa (z tyłu maszyny) </w:t>
            </w:r>
          </w:p>
        </w:tc>
        <w:tc>
          <w:tcPr>
            <w:tcW w:w="2126" w:type="dxa"/>
          </w:tcPr>
          <w:p w14:paraId="28B088C8" w14:textId="77777777" w:rsidR="002F7664" w:rsidRPr="00696B5A" w:rsidRDefault="002F7664" w:rsidP="002F7664">
            <w:pPr>
              <w:autoSpaceDE w:val="0"/>
              <w:rPr>
                <w:rFonts w:asciiTheme="majorHAnsi" w:hAnsiTheme="majorHAnsi" w:cstheme="majorHAnsi"/>
                <w:b/>
                <w:bCs/>
              </w:rPr>
            </w:pPr>
          </w:p>
        </w:tc>
      </w:tr>
      <w:tr w:rsidR="002F7664" w:rsidRPr="00696B5A" w14:paraId="218E91E8" w14:textId="77777777" w:rsidTr="00B15FB7">
        <w:tc>
          <w:tcPr>
            <w:tcW w:w="699" w:type="dxa"/>
          </w:tcPr>
          <w:p w14:paraId="6AD6B04A" w14:textId="3209B73A" w:rsidR="002F7664" w:rsidRDefault="002F7664" w:rsidP="002F7664">
            <w:pPr>
              <w:autoSpaceDE w:val="0"/>
              <w:rPr>
                <w:rFonts w:asciiTheme="majorHAnsi" w:hAnsiTheme="majorHAnsi" w:cstheme="majorHAnsi"/>
                <w:bCs/>
              </w:rPr>
            </w:pPr>
            <w:r>
              <w:rPr>
                <w:rFonts w:asciiTheme="majorHAnsi" w:hAnsiTheme="majorHAnsi" w:cstheme="majorHAnsi"/>
                <w:bCs/>
              </w:rPr>
              <w:t>2.</w:t>
            </w:r>
          </w:p>
        </w:tc>
        <w:tc>
          <w:tcPr>
            <w:tcW w:w="6804" w:type="dxa"/>
          </w:tcPr>
          <w:p w14:paraId="4935F361" w14:textId="7B08E631" w:rsidR="002F7664" w:rsidRPr="006E1414" w:rsidRDefault="002F7664" w:rsidP="002F7664">
            <w:pPr>
              <w:autoSpaceDE w:val="0"/>
              <w:ind w:left="142" w:right="175"/>
              <w:jc w:val="both"/>
              <w:rPr>
                <w:rFonts w:ascii="Calibri" w:hAnsi="Calibri" w:cs="Calibri"/>
              </w:rPr>
            </w:pPr>
            <w:r w:rsidRPr="002F7664">
              <w:rPr>
                <w:rFonts w:ascii="Calibri" w:hAnsi="Calibri" w:cs="Calibri"/>
              </w:rPr>
              <w:t>Układ chłodzenia z niezależną pompą dla każdej z głowic</w:t>
            </w:r>
          </w:p>
        </w:tc>
        <w:tc>
          <w:tcPr>
            <w:tcW w:w="2126" w:type="dxa"/>
          </w:tcPr>
          <w:p w14:paraId="35C6AAAD" w14:textId="77777777" w:rsidR="002F7664" w:rsidRPr="00696B5A" w:rsidRDefault="002F7664" w:rsidP="002F7664">
            <w:pPr>
              <w:autoSpaceDE w:val="0"/>
              <w:rPr>
                <w:rFonts w:asciiTheme="majorHAnsi" w:hAnsiTheme="majorHAnsi" w:cstheme="majorHAnsi"/>
                <w:b/>
                <w:bCs/>
              </w:rPr>
            </w:pPr>
          </w:p>
        </w:tc>
      </w:tr>
      <w:tr w:rsidR="002F7664" w:rsidRPr="00696B5A" w14:paraId="5D0F9DDB" w14:textId="77777777" w:rsidTr="00B15FB7">
        <w:tc>
          <w:tcPr>
            <w:tcW w:w="699" w:type="dxa"/>
          </w:tcPr>
          <w:p w14:paraId="1A1BAC3E" w14:textId="39C7028A" w:rsidR="002F7664" w:rsidRPr="00963215" w:rsidRDefault="002F7664" w:rsidP="002F7664">
            <w:pPr>
              <w:autoSpaceDE w:val="0"/>
              <w:rPr>
                <w:rFonts w:asciiTheme="majorHAnsi" w:hAnsiTheme="majorHAnsi" w:cstheme="majorHAnsi"/>
                <w:bCs/>
              </w:rPr>
            </w:pPr>
            <w:r>
              <w:rPr>
                <w:rFonts w:asciiTheme="majorHAnsi" w:hAnsiTheme="majorHAnsi" w:cstheme="majorHAnsi"/>
                <w:bCs/>
              </w:rPr>
              <w:t>3.</w:t>
            </w:r>
          </w:p>
        </w:tc>
        <w:tc>
          <w:tcPr>
            <w:tcW w:w="6804" w:type="dxa"/>
          </w:tcPr>
          <w:p w14:paraId="32AB7953" w14:textId="4A3034DE"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Oświetlenie przestrzeni roboczej (LED)</w:t>
            </w:r>
          </w:p>
        </w:tc>
        <w:tc>
          <w:tcPr>
            <w:tcW w:w="2126" w:type="dxa"/>
          </w:tcPr>
          <w:p w14:paraId="775A44D5" w14:textId="77777777" w:rsidR="002F7664" w:rsidRPr="00696B5A" w:rsidRDefault="002F7664" w:rsidP="002F7664">
            <w:pPr>
              <w:autoSpaceDE w:val="0"/>
              <w:rPr>
                <w:rFonts w:asciiTheme="majorHAnsi" w:hAnsiTheme="majorHAnsi" w:cstheme="majorHAnsi"/>
                <w:b/>
                <w:bCs/>
              </w:rPr>
            </w:pPr>
          </w:p>
        </w:tc>
      </w:tr>
      <w:tr w:rsidR="002F7664" w:rsidRPr="00696B5A" w14:paraId="7FF730DA" w14:textId="77777777" w:rsidTr="00B15FB7">
        <w:tc>
          <w:tcPr>
            <w:tcW w:w="699" w:type="dxa"/>
          </w:tcPr>
          <w:p w14:paraId="3B27CBC7" w14:textId="22B93323" w:rsidR="002F7664" w:rsidRPr="00963215" w:rsidRDefault="002F7664" w:rsidP="002F7664">
            <w:pPr>
              <w:autoSpaceDE w:val="0"/>
              <w:rPr>
                <w:rFonts w:asciiTheme="majorHAnsi" w:hAnsiTheme="majorHAnsi" w:cstheme="majorHAnsi"/>
                <w:bCs/>
              </w:rPr>
            </w:pPr>
            <w:r>
              <w:rPr>
                <w:rFonts w:asciiTheme="majorHAnsi" w:hAnsiTheme="majorHAnsi" w:cstheme="majorHAnsi"/>
                <w:bCs/>
              </w:rPr>
              <w:t>4.</w:t>
            </w:r>
          </w:p>
        </w:tc>
        <w:tc>
          <w:tcPr>
            <w:tcW w:w="6804" w:type="dxa"/>
          </w:tcPr>
          <w:p w14:paraId="00C15662" w14:textId="36690855"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Pełna osłona przed wiórami i chłodziwem</w:t>
            </w:r>
          </w:p>
        </w:tc>
        <w:tc>
          <w:tcPr>
            <w:tcW w:w="2126" w:type="dxa"/>
          </w:tcPr>
          <w:p w14:paraId="141B8CDA" w14:textId="77777777" w:rsidR="002F7664" w:rsidRPr="00696B5A" w:rsidRDefault="002F7664" w:rsidP="002F7664">
            <w:pPr>
              <w:autoSpaceDE w:val="0"/>
              <w:rPr>
                <w:rFonts w:asciiTheme="majorHAnsi" w:hAnsiTheme="majorHAnsi" w:cstheme="majorHAnsi"/>
                <w:b/>
                <w:bCs/>
              </w:rPr>
            </w:pPr>
          </w:p>
        </w:tc>
      </w:tr>
      <w:tr w:rsidR="002F7664" w:rsidRPr="00696B5A" w14:paraId="58A3E9BE" w14:textId="77777777" w:rsidTr="00B15FB7">
        <w:tc>
          <w:tcPr>
            <w:tcW w:w="699" w:type="dxa"/>
          </w:tcPr>
          <w:p w14:paraId="491A2699" w14:textId="35EB98BD" w:rsidR="002F7664" w:rsidRPr="00963215" w:rsidRDefault="002F7664" w:rsidP="002F7664">
            <w:pPr>
              <w:autoSpaceDE w:val="0"/>
              <w:rPr>
                <w:rFonts w:asciiTheme="majorHAnsi" w:hAnsiTheme="majorHAnsi" w:cstheme="majorHAnsi"/>
                <w:bCs/>
              </w:rPr>
            </w:pPr>
            <w:r>
              <w:rPr>
                <w:rFonts w:asciiTheme="majorHAnsi" w:hAnsiTheme="majorHAnsi" w:cstheme="majorHAnsi"/>
                <w:bCs/>
              </w:rPr>
              <w:t>5.</w:t>
            </w:r>
          </w:p>
        </w:tc>
        <w:tc>
          <w:tcPr>
            <w:tcW w:w="6804" w:type="dxa"/>
          </w:tcPr>
          <w:p w14:paraId="0B47A682" w14:textId="76717CFE"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Blokada drzwi</w:t>
            </w:r>
          </w:p>
        </w:tc>
        <w:tc>
          <w:tcPr>
            <w:tcW w:w="2126" w:type="dxa"/>
          </w:tcPr>
          <w:p w14:paraId="56CB846B" w14:textId="77777777" w:rsidR="002F7664" w:rsidRPr="00696B5A" w:rsidRDefault="002F7664" w:rsidP="002F7664">
            <w:pPr>
              <w:autoSpaceDE w:val="0"/>
              <w:rPr>
                <w:rFonts w:asciiTheme="majorHAnsi" w:hAnsiTheme="majorHAnsi" w:cstheme="majorHAnsi"/>
                <w:b/>
                <w:bCs/>
              </w:rPr>
            </w:pPr>
          </w:p>
        </w:tc>
      </w:tr>
      <w:tr w:rsidR="002F7664" w:rsidRPr="00696B5A" w14:paraId="3ECF8302" w14:textId="77777777" w:rsidTr="00B15FB7">
        <w:tc>
          <w:tcPr>
            <w:tcW w:w="699" w:type="dxa"/>
          </w:tcPr>
          <w:p w14:paraId="234AF4F1" w14:textId="2A4F4807" w:rsidR="002F7664" w:rsidRPr="00963215" w:rsidRDefault="002F7664" w:rsidP="002F7664">
            <w:pPr>
              <w:autoSpaceDE w:val="0"/>
              <w:rPr>
                <w:rFonts w:asciiTheme="majorHAnsi" w:hAnsiTheme="majorHAnsi" w:cstheme="majorHAnsi"/>
                <w:bCs/>
              </w:rPr>
            </w:pPr>
            <w:r>
              <w:rPr>
                <w:rFonts w:asciiTheme="majorHAnsi" w:hAnsiTheme="majorHAnsi" w:cstheme="majorHAnsi"/>
                <w:bCs/>
              </w:rPr>
              <w:t>6.</w:t>
            </w:r>
          </w:p>
        </w:tc>
        <w:tc>
          <w:tcPr>
            <w:tcW w:w="6804" w:type="dxa"/>
          </w:tcPr>
          <w:p w14:paraId="0DA39001" w14:textId="7AD50D7D"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Wanna na wióry, tylne usuwanie wiórów</w:t>
            </w:r>
          </w:p>
        </w:tc>
        <w:tc>
          <w:tcPr>
            <w:tcW w:w="2126" w:type="dxa"/>
          </w:tcPr>
          <w:p w14:paraId="56D830A8" w14:textId="77777777" w:rsidR="002F7664" w:rsidRPr="00696B5A" w:rsidRDefault="002F7664" w:rsidP="002F7664">
            <w:pPr>
              <w:autoSpaceDE w:val="0"/>
              <w:rPr>
                <w:rFonts w:asciiTheme="majorHAnsi" w:hAnsiTheme="majorHAnsi" w:cstheme="majorHAnsi"/>
                <w:b/>
                <w:bCs/>
              </w:rPr>
            </w:pPr>
          </w:p>
        </w:tc>
      </w:tr>
      <w:tr w:rsidR="002F7664" w:rsidRPr="00696B5A" w14:paraId="2B72E27D" w14:textId="7604E4F6" w:rsidTr="00B15FB7">
        <w:tc>
          <w:tcPr>
            <w:tcW w:w="699" w:type="dxa"/>
          </w:tcPr>
          <w:p w14:paraId="3FAB589A" w14:textId="3E8B0551" w:rsidR="002F7664" w:rsidRPr="00963215" w:rsidRDefault="002F7664" w:rsidP="002F7664">
            <w:pPr>
              <w:autoSpaceDE w:val="0"/>
              <w:rPr>
                <w:rFonts w:asciiTheme="majorHAnsi" w:hAnsiTheme="majorHAnsi" w:cstheme="majorHAnsi"/>
                <w:bCs/>
              </w:rPr>
            </w:pPr>
            <w:r>
              <w:rPr>
                <w:rFonts w:asciiTheme="majorHAnsi" w:hAnsiTheme="majorHAnsi" w:cstheme="majorHAnsi"/>
                <w:bCs/>
              </w:rPr>
              <w:t>7.</w:t>
            </w:r>
          </w:p>
        </w:tc>
        <w:tc>
          <w:tcPr>
            <w:tcW w:w="6804" w:type="dxa"/>
          </w:tcPr>
          <w:p w14:paraId="466C50B2" w14:textId="5A735FEE" w:rsidR="002F7664" w:rsidRPr="00696B5A" w:rsidRDefault="002F7664" w:rsidP="002F7664">
            <w:pPr>
              <w:autoSpaceDE w:val="0"/>
              <w:ind w:left="142" w:right="175"/>
              <w:jc w:val="both"/>
              <w:rPr>
                <w:rFonts w:asciiTheme="majorHAnsi" w:hAnsiTheme="majorHAnsi" w:cstheme="majorHAnsi"/>
                <w:b/>
                <w:bCs/>
              </w:rPr>
            </w:pPr>
            <w:r w:rsidRPr="006E1414">
              <w:rPr>
                <w:rFonts w:ascii="Calibri" w:hAnsi="Calibri" w:cs="Calibri"/>
              </w:rPr>
              <w:t>Podkładki fundamentowe oraz śruby poziomujące</w:t>
            </w:r>
          </w:p>
        </w:tc>
        <w:tc>
          <w:tcPr>
            <w:tcW w:w="2126" w:type="dxa"/>
          </w:tcPr>
          <w:p w14:paraId="34D09DDD" w14:textId="337263D2" w:rsidR="002F7664" w:rsidRPr="00696B5A" w:rsidRDefault="002F7664" w:rsidP="002F7664">
            <w:pPr>
              <w:autoSpaceDE w:val="0"/>
              <w:rPr>
                <w:rFonts w:asciiTheme="majorHAnsi" w:hAnsiTheme="majorHAnsi" w:cstheme="majorHAnsi"/>
                <w:b/>
                <w:bCs/>
              </w:rPr>
            </w:pPr>
          </w:p>
        </w:tc>
      </w:tr>
      <w:tr w:rsidR="002F7664" w:rsidRPr="00696B5A" w14:paraId="2593A26F" w14:textId="21453657" w:rsidTr="00B15FB7">
        <w:tc>
          <w:tcPr>
            <w:tcW w:w="699" w:type="dxa"/>
          </w:tcPr>
          <w:p w14:paraId="327DF7AE" w14:textId="7657C6EB" w:rsidR="002F7664" w:rsidRPr="00963215" w:rsidRDefault="002F7664" w:rsidP="002F7664">
            <w:pPr>
              <w:autoSpaceDE w:val="0"/>
              <w:rPr>
                <w:rFonts w:asciiTheme="majorHAnsi" w:hAnsiTheme="majorHAnsi" w:cstheme="majorHAnsi"/>
                <w:bCs/>
              </w:rPr>
            </w:pPr>
            <w:r>
              <w:rPr>
                <w:rFonts w:asciiTheme="majorHAnsi" w:hAnsiTheme="majorHAnsi" w:cstheme="majorHAnsi"/>
                <w:bCs/>
              </w:rPr>
              <w:t>8.</w:t>
            </w:r>
          </w:p>
        </w:tc>
        <w:tc>
          <w:tcPr>
            <w:tcW w:w="6804" w:type="dxa"/>
          </w:tcPr>
          <w:p w14:paraId="0F030B55" w14:textId="1734207B" w:rsidR="002F7664" w:rsidRPr="00696B5A" w:rsidRDefault="002F7664" w:rsidP="002F7664">
            <w:pPr>
              <w:autoSpaceDE w:val="0"/>
              <w:ind w:left="142" w:right="175"/>
              <w:jc w:val="both"/>
              <w:rPr>
                <w:rFonts w:asciiTheme="majorHAnsi" w:hAnsiTheme="majorHAnsi" w:cstheme="majorHAnsi"/>
                <w:bCs/>
              </w:rPr>
            </w:pPr>
            <w:r w:rsidRPr="006E1414">
              <w:rPr>
                <w:rFonts w:ascii="Calibri" w:hAnsi="Calibri" w:cs="Calibri"/>
              </w:rPr>
              <w:t>Transporter wiórów</w:t>
            </w:r>
          </w:p>
        </w:tc>
        <w:tc>
          <w:tcPr>
            <w:tcW w:w="2126" w:type="dxa"/>
          </w:tcPr>
          <w:p w14:paraId="77427C0C" w14:textId="1C8AAC5C" w:rsidR="002F7664" w:rsidRPr="00696B5A" w:rsidRDefault="002F7664" w:rsidP="002F7664">
            <w:pPr>
              <w:autoSpaceDE w:val="0"/>
              <w:rPr>
                <w:rFonts w:asciiTheme="majorHAnsi" w:hAnsiTheme="majorHAnsi" w:cstheme="majorHAnsi"/>
                <w:b/>
                <w:bCs/>
              </w:rPr>
            </w:pPr>
          </w:p>
        </w:tc>
      </w:tr>
      <w:tr w:rsidR="002F7664" w:rsidRPr="00696B5A" w14:paraId="2DE71248" w14:textId="344F52B0" w:rsidTr="00B15FB7">
        <w:tc>
          <w:tcPr>
            <w:tcW w:w="699" w:type="dxa"/>
          </w:tcPr>
          <w:p w14:paraId="2BCB3618" w14:textId="2077250D" w:rsidR="002F7664" w:rsidRPr="00963215" w:rsidRDefault="002F7664" w:rsidP="002F7664">
            <w:pPr>
              <w:autoSpaceDE w:val="0"/>
              <w:rPr>
                <w:rFonts w:asciiTheme="majorHAnsi" w:hAnsiTheme="majorHAnsi" w:cstheme="majorHAnsi"/>
                <w:bCs/>
              </w:rPr>
            </w:pPr>
            <w:r>
              <w:rPr>
                <w:rFonts w:asciiTheme="majorHAnsi" w:hAnsiTheme="majorHAnsi" w:cstheme="majorHAnsi"/>
                <w:bCs/>
              </w:rPr>
              <w:t>9.</w:t>
            </w:r>
          </w:p>
        </w:tc>
        <w:tc>
          <w:tcPr>
            <w:tcW w:w="6804" w:type="dxa"/>
          </w:tcPr>
          <w:p w14:paraId="49FC6A41" w14:textId="45CEBB31" w:rsidR="002F7664" w:rsidRPr="00696B5A" w:rsidRDefault="002F7664" w:rsidP="002F7664">
            <w:pPr>
              <w:autoSpaceDE w:val="0"/>
              <w:ind w:left="142" w:right="175"/>
              <w:jc w:val="both"/>
              <w:rPr>
                <w:rFonts w:asciiTheme="majorHAnsi" w:hAnsiTheme="majorHAnsi" w:cstheme="majorHAnsi"/>
                <w:bCs/>
              </w:rPr>
            </w:pPr>
            <w:r w:rsidRPr="006E1414">
              <w:rPr>
                <w:rFonts w:ascii="Calibri" w:hAnsi="Calibri" w:cs="Calibri"/>
              </w:rPr>
              <w:t>Automatyczne otwieranie/zamykanie uchwytu poprzez funkcję M z potwierdzeniem</w:t>
            </w:r>
          </w:p>
        </w:tc>
        <w:tc>
          <w:tcPr>
            <w:tcW w:w="2126" w:type="dxa"/>
          </w:tcPr>
          <w:p w14:paraId="6223EFFE" w14:textId="6AFB691D" w:rsidR="002F7664" w:rsidRPr="00696B5A" w:rsidRDefault="002F7664" w:rsidP="002F7664">
            <w:pPr>
              <w:autoSpaceDE w:val="0"/>
              <w:rPr>
                <w:rFonts w:asciiTheme="majorHAnsi" w:hAnsiTheme="majorHAnsi" w:cstheme="majorHAnsi"/>
                <w:b/>
                <w:bCs/>
              </w:rPr>
            </w:pPr>
          </w:p>
        </w:tc>
      </w:tr>
      <w:tr w:rsidR="002F7664" w:rsidRPr="00696B5A" w14:paraId="6B75B5EE" w14:textId="0415DB6B" w:rsidTr="00B15FB7">
        <w:tc>
          <w:tcPr>
            <w:tcW w:w="699" w:type="dxa"/>
          </w:tcPr>
          <w:p w14:paraId="66587B0E" w14:textId="15D52AFB" w:rsidR="002F7664" w:rsidRPr="00963215" w:rsidRDefault="002F7664" w:rsidP="002F7664">
            <w:pPr>
              <w:autoSpaceDE w:val="0"/>
              <w:rPr>
                <w:rFonts w:asciiTheme="majorHAnsi" w:hAnsiTheme="majorHAnsi" w:cstheme="majorHAnsi"/>
                <w:bCs/>
              </w:rPr>
            </w:pPr>
            <w:r>
              <w:rPr>
                <w:rFonts w:asciiTheme="majorHAnsi" w:hAnsiTheme="majorHAnsi" w:cstheme="majorHAnsi"/>
                <w:bCs/>
              </w:rPr>
              <w:t>10.</w:t>
            </w:r>
          </w:p>
        </w:tc>
        <w:tc>
          <w:tcPr>
            <w:tcW w:w="6804" w:type="dxa"/>
          </w:tcPr>
          <w:p w14:paraId="2767B896" w14:textId="26F01C98"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Przedmuch sprężonym powietrzem dla uchwytów (L+R)</w:t>
            </w:r>
          </w:p>
        </w:tc>
        <w:tc>
          <w:tcPr>
            <w:tcW w:w="2126" w:type="dxa"/>
          </w:tcPr>
          <w:p w14:paraId="558F4F18" w14:textId="226F6AFA" w:rsidR="002F7664" w:rsidRPr="00696B5A" w:rsidRDefault="002F7664" w:rsidP="002F7664">
            <w:pPr>
              <w:autoSpaceDE w:val="0"/>
              <w:rPr>
                <w:rFonts w:asciiTheme="majorHAnsi" w:hAnsiTheme="majorHAnsi" w:cstheme="majorHAnsi"/>
                <w:b/>
                <w:bCs/>
              </w:rPr>
            </w:pPr>
          </w:p>
        </w:tc>
      </w:tr>
      <w:tr w:rsidR="002F7664" w:rsidRPr="00696B5A" w14:paraId="2D0F2C3E" w14:textId="77777777" w:rsidTr="00B15FB7">
        <w:tc>
          <w:tcPr>
            <w:tcW w:w="699" w:type="dxa"/>
          </w:tcPr>
          <w:p w14:paraId="45B05D89" w14:textId="2DDEAF0F" w:rsidR="002F7664" w:rsidRPr="00963215" w:rsidRDefault="002F7664" w:rsidP="002F7664">
            <w:pPr>
              <w:autoSpaceDE w:val="0"/>
              <w:rPr>
                <w:rFonts w:asciiTheme="majorHAnsi" w:hAnsiTheme="majorHAnsi" w:cstheme="majorHAnsi"/>
                <w:bCs/>
              </w:rPr>
            </w:pPr>
            <w:r>
              <w:rPr>
                <w:rFonts w:asciiTheme="majorHAnsi" w:hAnsiTheme="majorHAnsi" w:cstheme="majorHAnsi"/>
                <w:bCs/>
              </w:rPr>
              <w:t>11.</w:t>
            </w:r>
          </w:p>
        </w:tc>
        <w:tc>
          <w:tcPr>
            <w:tcW w:w="6804" w:type="dxa"/>
          </w:tcPr>
          <w:p w14:paraId="1A011C4D" w14:textId="6485CC3B"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Natryskowe spłukiwanie wiórów typu A w lewej i prawej przestrzeni roboczej</w:t>
            </w:r>
          </w:p>
        </w:tc>
        <w:tc>
          <w:tcPr>
            <w:tcW w:w="2126" w:type="dxa"/>
          </w:tcPr>
          <w:p w14:paraId="37A76D0C" w14:textId="77777777" w:rsidR="002F7664" w:rsidRPr="00696B5A" w:rsidRDefault="002F7664" w:rsidP="002F7664">
            <w:pPr>
              <w:autoSpaceDE w:val="0"/>
              <w:rPr>
                <w:rFonts w:asciiTheme="majorHAnsi" w:hAnsiTheme="majorHAnsi" w:cstheme="majorHAnsi"/>
                <w:b/>
                <w:bCs/>
              </w:rPr>
            </w:pPr>
          </w:p>
        </w:tc>
      </w:tr>
      <w:tr w:rsidR="002F7664" w:rsidRPr="00696B5A" w14:paraId="471F93FB" w14:textId="77777777" w:rsidTr="00B15FB7">
        <w:tc>
          <w:tcPr>
            <w:tcW w:w="699" w:type="dxa"/>
          </w:tcPr>
          <w:p w14:paraId="3A2119EB" w14:textId="52EE9E0D" w:rsidR="002F7664" w:rsidRPr="00963215" w:rsidRDefault="002F7664" w:rsidP="002F7664">
            <w:pPr>
              <w:autoSpaceDE w:val="0"/>
              <w:rPr>
                <w:rFonts w:asciiTheme="majorHAnsi" w:hAnsiTheme="majorHAnsi" w:cstheme="majorHAnsi"/>
                <w:bCs/>
              </w:rPr>
            </w:pPr>
            <w:r>
              <w:rPr>
                <w:rFonts w:asciiTheme="majorHAnsi" w:hAnsiTheme="majorHAnsi" w:cstheme="majorHAnsi"/>
                <w:bCs/>
              </w:rPr>
              <w:t>12.</w:t>
            </w:r>
          </w:p>
        </w:tc>
        <w:tc>
          <w:tcPr>
            <w:tcW w:w="6804" w:type="dxa"/>
          </w:tcPr>
          <w:p w14:paraId="22EC2C95" w14:textId="7BF8EB8A"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Automatyczna górna zasuwa (drzwi) przestrzeni roboczej</w:t>
            </w:r>
          </w:p>
        </w:tc>
        <w:tc>
          <w:tcPr>
            <w:tcW w:w="2126" w:type="dxa"/>
          </w:tcPr>
          <w:p w14:paraId="59770C4C" w14:textId="77777777" w:rsidR="002F7664" w:rsidRPr="00696B5A" w:rsidRDefault="002F7664" w:rsidP="002F7664">
            <w:pPr>
              <w:autoSpaceDE w:val="0"/>
              <w:rPr>
                <w:rFonts w:asciiTheme="majorHAnsi" w:hAnsiTheme="majorHAnsi" w:cstheme="majorHAnsi"/>
                <w:b/>
                <w:bCs/>
              </w:rPr>
            </w:pPr>
          </w:p>
        </w:tc>
      </w:tr>
      <w:tr w:rsidR="002F7664" w:rsidRPr="00696B5A" w14:paraId="33E070A6" w14:textId="77777777" w:rsidTr="00B15FB7">
        <w:tc>
          <w:tcPr>
            <w:tcW w:w="699" w:type="dxa"/>
          </w:tcPr>
          <w:p w14:paraId="217CCBE4" w14:textId="27323D21" w:rsidR="002F7664" w:rsidRPr="00963215" w:rsidRDefault="002F7664" w:rsidP="002F7664">
            <w:pPr>
              <w:autoSpaceDE w:val="0"/>
              <w:rPr>
                <w:rFonts w:asciiTheme="majorHAnsi" w:hAnsiTheme="majorHAnsi" w:cstheme="majorHAnsi"/>
                <w:bCs/>
              </w:rPr>
            </w:pPr>
            <w:r>
              <w:rPr>
                <w:rFonts w:asciiTheme="majorHAnsi" w:hAnsiTheme="majorHAnsi" w:cstheme="majorHAnsi"/>
                <w:bCs/>
              </w:rPr>
              <w:t>13.</w:t>
            </w:r>
          </w:p>
        </w:tc>
        <w:tc>
          <w:tcPr>
            <w:tcW w:w="6804" w:type="dxa"/>
          </w:tcPr>
          <w:p w14:paraId="4BA6BD26" w14:textId="177113DB"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Podwójny pedał operacyjny (osobny pedał dla każdego z wrzecion)</w:t>
            </w:r>
          </w:p>
        </w:tc>
        <w:tc>
          <w:tcPr>
            <w:tcW w:w="2126" w:type="dxa"/>
          </w:tcPr>
          <w:p w14:paraId="56B3340B" w14:textId="77777777" w:rsidR="002F7664" w:rsidRPr="00696B5A" w:rsidRDefault="002F7664" w:rsidP="002F7664">
            <w:pPr>
              <w:autoSpaceDE w:val="0"/>
              <w:rPr>
                <w:rFonts w:asciiTheme="majorHAnsi" w:hAnsiTheme="majorHAnsi" w:cstheme="majorHAnsi"/>
                <w:b/>
                <w:bCs/>
              </w:rPr>
            </w:pPr>
          </w:p>
        </w:tc>
      </w:tr>
      <w:tr w:rsidR="002F7664" w:rsidRPr="00696B5A" w14:paraId="25E0C682" w14:textId="77777777" w:rsidTr="00B15FB7">
        <w:tc>
          <w:tcPr>
            <w:tcW w:w="699" w:type="dxa"/>
          </w:tcPr>
          <w:p w14:paraId="444E644D" w14:textId="4D5FDDC0" w:rsidR="002F7664" w:rsidRPr="00963215" w:rsidRDefault="002F7664" w:rsidP="002F7664">
            <w:pPr>
              <w:autoSpaceDE w:val="0"/>
              <w:rPr>
                <w:rFonts w:asciiTheme="majorHAnsi" w:hAnsiTheme="majorHAnsi" w:cstheme="majorHAnsi"/>
                <w:bCs/>
              </w:rPr>
            </w:pPr>
            <w:r>
              <w:rPr>
                <w:rFonts w:asciiTheme="majorHAnsi" w:hAnsiTheme="majorHAnsi" w:cstheme="majorHAnsi"/>
                <w:bCs/>
              </w:rPr>
              <w:t>14.</w:t>
            </w:r>
          </w:p>
        </w:tc>
        <w:tc>
          <w:tcPr>
            <w:tcW w:w="6804" w:type="dxa"/>
          </w:tcPr>
          <w:p w14:paraId="0E6AA934" w14:textId="681382CF"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Monitorowanie smarowania B-1</w:t>
            </w:r>
          </w:p>
        </w:tc>
        <w:tc>
          <w:tcPr>
            <w:tcW w:w="2126" w:type="dxa"/>
          </w:tcPr>
          <w:p w14:paraId="2CE9F174" w14:textId="77777777" w:rsidR="002F7664" w:rsidRPr="00696B5A" w:rsidRDefault="002F7664" w:rsidP="002F7664">
            <w:pPr>
              <w:autoSpaceDE w:val="0"/>
              <w:rPr>
                <w:rFonts w:asciiTheme="majorHAnsi" w:hAnsiTheme="majorHAnsi" w:cstheme="majorHAnsi"/>
                <w:b/>
                <w:bCs/>
              </w:rPr>
            </w:pPr>
          </w:p>
        </w:tc>
      </w:tr>
      <w:tr w:rsidR="002F7664" w:rsidRPr="00696B5A" w14:paraId="47D99D70" w14:textId="77777777" w:rsidTr="00B15FB7">
        <w:tc>
          <w:tcPr>
            <w:tcW w:w="699" w:type="dxa"/>
          </w:tcPr>
          <w:p w14:paraId="3B2C3B20" w14:textId="71CAE284" w:rsidR="002F7664" w:rsidRPr="00963215" w:rsidRDefault="002F7664" w:rsidP="002F7664">
            <w:pPr>
              <w:autoSpaceDE w:val="0"/>
              <w:rPr>
                <w:rFonts w:asciiTheme="majorHAnsi" w:hAnsiTheme="majorHAnsi" w:cstheme="majorHAnsi"/>
                <w:bCs/>
              </w:rPr>
            </w:pPr>
            <w:r>
              <w:rPr>
                <w:rFonts w:asciiTheme="majorHAnsi" w:hAnsiTheme="majorHAnsi" w:cstheme="majorHAnsi"/>
                <w:bCs/>
              </w:rPr>
              <w:t>15.</w:t>
            </w:r>
          </w:p>
        </w:tc>
        <w:tc>
          <w:tcPr>
            <w:tcW w:w="6804" w:type="dxa"/>
          </w:tcPr>
          <w:p w14:paraId="2AE5028F" w14:textId="4F8E3FA0"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Deklaracja zgodności ze znakiem CE oraz EMC</w:t>
            </w:r>
          </w:p>
        </w:tc>
        <w:tc>
          <w:tcPr>
            <w:tcW w:w="2126" w:type="dxa"/>
          </w:tcPr>
          <w:p w14:paraId="2E9FE9D0" w14:textId="77777777" w:rsidR="002F7664" w:rsidRPr="00696B5A" w:rsidRDefault="002F7664" w:rsidP="002F7664">
            <w:pPr>
              <w:autoSpaceDE w:val="0"/>
              <w:rPr>
                <w:rFonts w:asciiTheme="majorHAnsi" w:hAnsiTheme="majorHAnsi" w:cstheme="majorHAnsi"/>
                <w:b/>
                <w:bCs/>
              </w:rPr>
            </w:pPr>
          </w:p>
        </w:tc>
      </w:tr>
      <w:tr w:rsidR="002F7664" w:rsidRPr="00696B5A" w14:paraId="0A4669F5" w14:textId="77777777" w:rsidTr="00B15FB7">
        <w:tc>
          <w:tcPr>
            <w:tcW w:w="699" w:type="dxa"/>
          </w:tcPr>
          <w:p w14:paraId="0279B978" w14:textId="0F60E502" w:rsidR="002F7664" w:rsidRPr="00963215" w:rsidRDefault="002F7664" w:rsidP="002F7664">
            <w:pPr>
              <w:autoSpaceDE w:val="0"/>
              <w:rPr>
                <w:rFonts w:asciiTheme="majorHAnsi" w:hAnsiTheme="majorHAnsi" w:cstheme="majorHAnsi"/>
                <w:bCs/>
              </w:rPr>
            </w:pPr>
            <w:r>
              <w:rPr>
                <w:rFonts w:asciiTheme="majorHAnsi" w:hAnsiTheme="majorHAnsi" w:cstheme="majorHAnsi"/>
                <w:bCs/>
              </w:rPr>
              <w:t>16.</w:t>
            </w:r>
          </w:p>
        </w:tc>
        <w:tc>
          <w:tcPr>
            <w:tcW w:w="6804" w:type="dxa"/>
          </w:tcPr>
          <w:p w14:paraId="12CCD3AA" w14:textId="1F2BC3B4"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Zgodność ze standardem IEC</w:t>
            </w:r>
          </w:p>
        </w:tc>
        <w:tc>
          <w:tcPr>
            <w:tcW w:w="2126" w:type="dxa"/>
          </w:tcPr>
          <w:p w14:paraId="56E0D489" w14:textId="77777777" w:rsidR="002F7664" w:rsidRPr="00696B5A" w:rsidRDefault="002F7664" w:rsidP="002F7664">
            <w:pPr>
              <w:autoSpaceDE w:val="0"/>
              <w:rPr>
                <w:rFonts w:asciiTheme="majorHAnsi" w:hAnsiTheme="majorHAnsi" w:cstheme="majorHAnsi"/>
                <w:b/>
                <w:bCs/>
              </w:rPr>
            </w:pPr>
          </w:p>
        </w:tc>
      </w:tr>
      <w:tr w:rsidR="002F7664" w:rsidRPr="00696B5A" w14:paraId="789FD275" w14:textId="77777777" w:rsidTr="00B15FB7">
        <w:tc>
          <w:tcPr>
            <w:tcW w:w="699" w:type="dxa"/>
          </w:tcPr>
          <w:p w14:paraId="4A5B9BD8" w14:textId="1F73DBD1" w:rsidR="002F7664" w:rsidRPr="00963215" w:rsidRDefault="002F7664" w:rsidP="002F7664">
            <w:pPr>
              <w:autoSpaceDE w:val="0"/>
              <w:rPr>
                <w:rFonts w:asciiTheme="majorHAnsi" w:hAnsiTheme="majorHAnsi" w:cstheme="majorHAnsi"/>
                <w:bCs/>
              </w:rPr>
            </w:pPr>
            <w:r>
              <w:rPr>
                <w:rFonts w:asciiTheme="majorHAnsi" w:hAnsiTheme="majorHAnsi" w:cstheme="majorHAnsi"/>
                <w:bCs/>
              </w:rPr>
              <w:lastRenderedPageBreak/>
              <w:t>17.</w:t>
            </w:r>
          </w:p>
        </w:tc>
        <w:tc>
          <w:tcPr>
            <w:tcW w:w="6804" w:type="dxa"/>
          </w:tcPr>
          <w:p w14:paraId="37767E04" w14:textId="6CFF9D6A" w:rsidR="002F7664" w:rsidRPr="00D82111" w:rsidRDefault="002F7664" w:rsidP="002F7664">
            <w:pPr>
              <w:autoSpaceDE w:val="0"/>
              <w:ind w:left="142" w:right="175"/>
              <w:jc w:val="both"/>
              <w:rPr>
                <w:rFonts w:asciiTheme="majorHAnsi" w:hAnsiTheme="majorHAnsi" w:cstheme="majorHAnsi"/>
                <w:b/>
                <w:bCs/>
              </w:rPr>
            </w:pPr>
            <w:r w:rsidRPr="006E1414">
              <w:rPr>
                <w:rFonts w:ascii="Calibri" w:hAnsi="Calibri" w:cs="Calibri"/>
              </w:rPr>
              <w:t>System aktywnej stabilizacji termicznej konstrukcji nośnej maszyny (termostabilna konstrukcja maszyny, czujniki temperatury w korpusie obrabiarki i automatyczna kompensacja odkształceń termicznych)</w:t>
            </w:r>
          </w:p>
        </w:tc>
        <w:tc>
          <w:tcPr>
            <w:tcW w:w="2126" w:type="dxa"/>
          </w:tcPr>
          <w:p w14:paraId="57CD4368" w14:textId="77777777" w:rsidR="002F7664" w:rsidRPr="00696B5A" w:rsidRDefault="002F7664" w:rsidP="002F7664">
            <w:pPr>
              <w:autoSpaceDE w:val="0"/>
              <w:rPr>
                <w:rFonts w:asciiTheme="majorHAnsi" w:hAnsiTheme="majorHAnsi" w:cstheme="majorHAnsi"/>
                <w:b/>
                <w:bCs/>
              </w:rPr>
            </w:pPr>
          </w:p>
        </w:tc>
      </w:tr>
      <w:tr w:rsidR="002F7664" w:rsidRPr="00696B5A" w14:paraId="2E5B2F43" w14:textId="77777777" w:rsidTr="006E1414">
        <w:tc>
          <w:tcPr>
            <w:tcW w:w="699" w:type="dxa"/>
            <w:tcBorders>
              <w:top w:val="double" w:sz="4" w:space="0" w:color="auto"/>
            </w:tcBorders>
          </w:tcPr>
          <w:p w14:paraId="4D682873" w14:textId="618222D5" w:rsidR="002F7664" w:rsidRPr="00963215" w:rsidRDefault="002F7664" w:rsidP="002F7664">
            <w:pPr>
              <w:autoSpaceDE w:val="0"/>
              <w:rPr>
                <w:rFonts w:asciiTheme="majorHAnsi" w:hAnsiTheme="majorHAnsi" w:cstheme="majorHAnsi"/>
                <w:bCs/>
              </w:rPr>
            </w:pPr>
          </w:p>
        </w:tc>
        <w:tc>
          <w:tcPr>
            <w:tcW w:w="6804" w:type="dxa"/>
            <w:tcBorders>
              <w:top w:val="double" w:sz="4" w:space="0" w:color="auto"/>
            </w:tcBorders>
          </w:tcPr>
          <w:p w14:paraId="2FE4A230" w14:textId="1D6F56AE" w:rsidR="002F7664" w:rsidRPr="00D82111" w:rsidRDefault="002F7664" w:rsidP="002F7664">
            <w:pPr>
              <w:autoSpaceDE w:val="0"/>
              <w:ind w:left="142" w:right="175"/>
              <w:jc w:val="both"/>
              <w:rPr>
                <w:rFonts w:asciiTheme="majorHAnsi" w:hAnsiTheme="majorHAnsi" w:cstheme="majorHAnsi"/>
                <w:b/>
                <w:bCs/>
              </w:rPr>
            </w:pPr>
            <w:r w:rsidRPr="00427DA4">
              <w:rPr>
                <w:rFonts w:ascii="Calibri" w:eastAsia="Calibri" w:hAnsi="Calibri" w:cs="Calibri"/>
              </w:rPr>
              <w:t xml:space="preserve">Sterowanie CNC: </w:t>
            </w:r>
          </w:p>
        </w:tc>
        <w:tc>
          <w:tcPr>
            <w:tcW w:w="2126" w:type="dxa"/>
            <w:tcBorders>
              <w:top w:val="double" w:sz="4" w:space="0" w:color="auto"/>
            </w:tcBorders>
          </w:tcPr>
          <w:p w14:paraId="712EE02E" w14:textId="77777777" w:rsidR="002F7664" w:rsidRPr="00696B5A" w:rsidRDefault="002F7664" w:rsidP="002F7664">
            <w:pPr>
              <w:autoSpaceDE w:val="0"/>
              <w:rPr>
                <w:rFonts w:asciiTheme="majorHAnsi" w:hAnsiTheme="majorHAnsi" w:cstheme="majorHAnsi"/>
                <w:b/>
                <w:bCs/>
              </w:rPr>
            </w:pPr>
          </w:p>
        </w:tc>
      </w:tr>
      <w:tr w:rsidR="002F7664" w:rsidRPr="00696B5A" w14:paraId="3EDCF63F" w14:textId="77777777" w:rsidTr="007F0615">
        <w:tc>
          <w:tcPr>
            <w:tcW w:w="699" w:type="dxa"/>
            <w:tcBorders>
              <w:top w:val="single" w:sz="4" w:space="0" w:color="auto"/>
            </w:tcBorders>
          </w:tcPr>
          <w:p w14:paraId="7B30DC34" w14:textId="69065164" w:rsidR="002F7664" w:rsidRPr="00963215" w:rsidRDefault="002F7664" w:rsidP="002F7664">
            <w:pPr>
              <w:autoSpaceDE w:val="0"/>
              <w:rPr>
                <w:rFonts w:asciiTheme="majorHAnsi" w:hAnsiTheme="majorHAnsi" w:cstheme="majorHAnsi"/>
                <w:bCs/>
              </w:rPr>
            </w:pPr>
            <w:r>
              <w:rPr>
                <w:rFonts w:asciiTheme="majorHAnsi" w:hAnsiTheme="majorHAnsi" w:cstheme="majorHAnsi"/>
                <w:bCs/>
              </w:rPr>
              <w:t>1.</w:t>
            </w:r>
          </w:p>
        </w:tc>
        <w:tc>
          <w:tcPr>
            <w:tcW w:w="6804" w:type="dxa"/>
          </w:tcPr>
          <w:p w14:paraId="5E5A25B4" w14:textId="77777777" w:rsidR="002F7664" w:rsidRDefault="002F7664" w:rsidP="002F7664">
            <w:pPr>
              <w:autoSpaceDE w:val="0"/>
              <w:ind w:left="142" w:right="175"/>
              <w:jc w:val="both"/>
              <w:rPr>
                <w:rFonts w:ascii="Calibri" w:hAnsi="Calibri" w:cs="Calibri"/>
                <w:color w:val="000000" w:themeColor="text1"/>
              </w:rPr>
            </w:pPr>
            <w:r w:rsidRPr="002F7664">
              <w:rPr>
                <w:rFonts w:ascii="Calibri" w:hAnsi="Calibri" w:cs="Calibri"/>
                <w:color w:val="000000" w:themeColor="text1"/>
              </w:rPr>
              <w:t xml:space="preserve">Monitor dotykowy </w:t>
            </w:r>
            <w:r>
              <w:rPr>
                <w:rFonts w:ascii="Calibri" w:hAnsi="Calibri" w:cs="Calibri"/>
                <w:color w:val="000000" w:themeColor="text1"/>
              </w:rPr>
              <w:t>[</w:t>
            </w:r>
            <w:r w:rsidRPr="002F7664">
              <w:rPr>
                <w:rFonts w:ascii="Calibri" w:hAnsi="Calibri" w:cs="Calibri"/>
                <w:color w:val="000000" w:themeColor="text1"/>
              </w:rPr>
              <w:t>”</w:t>
            </w:r>
            <w:r>
              <w:rPr>
                <w:rFonts w:ascii="Calibri" w:hAnsi="Calibri" w:cs="Calibri"/>
                <w:color w:val="000000" w:themeColor="text1"/>
              </w:rPr>
              <w:t>]</w:t>
            </w:r>
          </w:p>
          <w:p w14:paraId="1C7C9FF1" w14:textId="2252ED71"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TFT kolor</w:t>
            </w:r>
          </w:p>
        </w:tc>
        <w:tc>
          <w:tcPr>
            <w:tcW w:w="2126" w:type="dxa"/>
          </w:tcPr>
          <w:p w14:paraId="7410AD80" w14:textId="77777777" w:rsidR="002F7664" w:rsidRPr="00696B5A" w:rsidRDefault="002F7664" w:rsidP="002F7664">
            <w:pPr>
              <w:autoSpaceDE w:val="0"/>
              <w:rPr>
                <w:rFonts w:asciiTheme="majorHAnsi" w:hAnsiTheme="majorHAnsi" w:cstheme="majorHAnsi"/>
                <w:b/>
                <w:bCs/>
              </w:rPr>
            </w:pPr>
          </w:p>
        </w:tc>
      </w:tr>
      <w:tr w:rsidR="002F7664" w:rsidRPr="00696B5A" w14:paraId="0F95A015" w14:textId="77777777" w:rsidTr="00B15FB7">
        <w:tc>
          <w:tcPr>
            <w:tcW w:w="699" w:type="dxa"/>
          </w:tcPr>
          <w:p w14:paraId="3DDF9459" w14:textId="326D49B0" w:rsidR="002F7664" w:rsidRPr="00963215" w:rsidRDefault="002F7664" w:rsidP="002F7664">
            <w:pPr>
              <w:autoSpaceDE w:val="0"/>
              <w:rPr>
                <w:rFonts w:asciiTheme="majorHAnsi" w:hAnsiTheme="majorHAnsi" w:cstheme="majorHAnsi"/>
                <w:bCs/>
              </w:rPr>
            </w:pPr>
            <w:r>
              <w:rPr>
                <w:rFonts w:asciiTheme="majorHAnsi" w:hAnsiTheme="majorHAnsi" w:cstheme="majorHAnsi"/>
                <w:bCs/>
              </w:rPr>
              <w:t>2.</w:t>
            </w:r>
          </w:p>
        </w:tc>
        <w:tc>
          <w:tcPr>
            <w:tcW w:w="6804" w:type="dxa"/>
          </w:tcPr>
          <w:p w14:paraId="454ADC6B" w14:textId="12AC4C78"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Pojem</w:t>
            </w:r>
            <w:r>
              <w:rPr>
                <w:rFonts w:ascii="Calibri" w:hAnsi="Calibri" w:cs="Calibri"/>
                <w:color w:val="000000" w:themeColor="text1"/>
              </w:rPr>
              <w:t>ność programowa pamięci [GB]</w:t>
            </w:r>
          </w:p>
        </w:tc>
        <w:tc>
          <w:tcPr>
            <w:tcW w:w="2126" w:type="dxa"/>
          </w:tcPr>
          <w:p w14:paraId="63F6D6A7" w14:textId="77777777" w:rsidR="002F7664" w:rsidRPr="00696B5A" w:rsidRDefault="002F7664" w:rsidP="002F7664">
            <w:pPr>
              <w:autoSpaceDE w:val="0"/>
              <w:rPr>
                <w:rFonts w:asciiTheme="majorHAnsi" w:hAnsiTheme="majorHAnsi" w:cstheme="majorHAnsi"/>
                <w:b/>
                <w:bCs/>
              </w:rPr>
            </w:pPr>
          </w:p>
        </w:tc>
      </w:tr>
      <w:tr w:rsidR="002F7664" w:rsidRPr="00696B5A" w14:paraId="58B86F52" w14:textId="77777777" w:rsidTr="00B15FB7">
        <w:tc>
          <w:tcPr>
            <w:tcW w:w="699" w:type="dxa"/>
          </w:tcPr>
          <w:p w14:paraId="7A2B102E" w14:textId="25B0AF0B" w:rsidR="002F7664" w:rsidRPr="00963215" w:rsidRDefault="002F7664" w:rsidP="002F7664">
            <w:pPr>
              <w:autoSpaceDE w:val="0"/>
              <w:rPr>
                <w:rFonts w:asciiTheme="majorHAnsi" w:hAnsiTheme="majorHAnsi" w:cstheme="majorHAnsi"/>
                <w:bCs/>
              </w:rPr>
            </w:pPr>
            <w:r>
              <w:rPr>
                <w:rFonts w:asciiTheme="majorHAnsi" w:hAnsiTheme="majorHAnsi" w:cstheme="majorHAnsi"/>
                <w:bCs/>
              </w:rPr>
              <w:t>3.</w:t>
            </w:r>
          </w:p>
        </w:tc>
        <w:tc>
          <w:tcPr>
            <w:tcW w:w="6804" w:type="dxa"/>
          </w:tcPr>
          <w:p w14:paraId="6118AAA5" w14:textId="3E886730"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Złącza do wymiany danych: USB oraz Ethernet</w:t>
            </w:r>
          </w:p>
        </w:tc>
        <w:tc>
          <w:tcPr>
            <w:tcW w:w="2126" w:type="dxa"/>
          </w:tcPr>
          <w:p w14:paraId="0A57788D" w14:textId="77777777" w:rsidR="002F7664" w:rsidRPr="00696B5A" w:rsidRDefault="002F7664" w:rsidP="002F7664">
            <w:pPr>
              <w:autoSpaceDE w:val="0"/>
              <w:rPr>
                <w:rFonts w:asciiTheme="majorHAnsi" w:hAnsiTheme="majorHAnsi" w:cstheme="majorHAnsi"/>
                <w:b/>
                <w:bCs/>
              </w:rPr>
            </w:pPr>
          </w:p>
        </w:tc>
      </w:tr>
      <w:tr w:rsidR="002F7664" w:rsidRPr="00696B5A" w14:paraId="627E83BF" w14:textId="77777777" w:rsidTr="00B15FB7">
        <w:tc>
          <w:tcPr>
            <w:tcW w:w="699" w:type="dxa"/>
          </w:tcPr>
          <w:p w14:paraId="36937C2C" w14:textId="06380521" w:rsidR="002F7664" w:rsidRPr="00963215" w:rsidRDefault="002F7664" w:rsidP="002F7664">
            <w:pPr>
              <w:autoSpaceDE w:val="0"/>
              <w:rPr>
                <w:rFonts w:asciiTheme="majorHAnsi" w:hAnsiTheme="majorHAnsi" w:cstheme="majorHAnsi"/>
                <w:bCs/>
              </w:rPr>
            </w:pPr>
            <w:r>
              <w:rPr>
                <w:rFonts w:asciiTheme="majorHAnsi" w:hAnsiTheme="majorHAnsi" w:cstheme="majorHAnsi"/>
                <w:bCs/>
              </w:rPr>
              <w:t>4.</w:t>
            </w:r>
          </w:p>
        </w:tc>
        <w:tc>
          <w:tcPr>
            <w:tcW w:w="6804" w:type="dxa"/>
          </w:tcPr>
          <w:p w14:paraId="530F8697" w14:textId="11EB7468"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Symulacja graficzna (3D) obróbki w czasie rzeczywistym</w:t>
            </w:r>
          </w:p>
        </w:tc>
        <w:tc>
          <w:tcPr>
            <w:tcW w:w="2126" w:type="dxa"/>
          </w:tcPr>
          <w:p w14:paraId="15AB2A32" w14:textId="77777777" w:rsidR="002F7664" w:rsidRPr="00696B5A" w:rsidRDefault="002F7664" w:rsidP="002F7664">
            <w:pPr>
              <w:autoSpaceDE w:val="0"/>
              <w:rPr>
                <w:rFonts w:asciiTheme="majorHAnsi" w:hAnsiTheme="majorHAnsi" w:cstheme="majorHAnsi"/>
                <w:b/>
                <w:bCs/>
              </w:rPr>
            </w:pPr>
          </w:p>
        </w:tc>
      </w:tr>
      <w:tr w:rsidR="002F7664" w:rsidRPr="00696B5A" w14:paraId="21AC93ED" w14:textId="77777777" w:rsidTr="00B15FB7">
        <w:tc>
          <w:tcPr>
            <w:tcW w:w="699" w:type="dxa"/>
          </w:tcPr>
          <w:p w14:paraId="2A913072" w14:textId="2E296515" w:rsidR="002F7664" w:rsidRPr="00963215" w:rsidRDefault="002F7664" w:rsidP="002F7664">
            <w:pPr>
              <w:autoSpaceDE w:val="0"/>
              <w:rPr>
                <w:rFonts w:asciiTheme="majorHAnsi" w:hAnsiTheme="majorHAnsi" w:cstheme="majorHAnsi"/>
                <w:bCs/>
              </w:rPr>
            </w:pPr>
            <w:r>
              <w:rPr>
                <w:rFonts w:asciiTheme="majorHAnsi" w:hAnsiTheme="majorHAnsi" w:cstheme="majorHAnsi"/>
                <w:bCs/>
              </w:rPr>
              <w:t>5.</w:t>
            </w:r>
          </w:p>
        </w:tc>
        <w:tc>
          <w:tcPr>
            <w:tcW w:w="6804" w:type="dxa"/>
          </w:tcPr>
          <w:p w14:paraId="1EFC5B22" w14:textId="10DD76B3"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 xml:space="preserve">Automatyczne programowanie tokarki </w:t>
            </w:r>
          </w:p>
        </w:tc>
        <w:tc>
          <w:tcPr>
            <w:tcW w:w="2126" w:type="dxa"/>
          </w:tcPr>
          <w:p w14:paraId="5240F966" w14:textId="77777777" w:rsidR="002F7664" w:rsidRPr="00696B5A" w:rsidRDefault="002F7664" w:rsidP="002F7664">
            <w:pPr>
              <w:autoSpaceDE w:val="0"/>
              <w:rPr>
                <w:rFonts w:asciiTheme="majorHAnsi" w:hAnsiTheme="majorHAnsi" w:cstheme="majorHAnsi"/>
                <w:b/>
                <w:bCs/>
              </w:rPr>
            </w:pPr>
          </w:p>
        </w:tc>
      </w:tr>
      <w:tr w:rsidR="002F7664" w:rsidRPr="00696B5A" w14:paraId="172CDD1A" w14:textId="77777777" w:rsidTr="00B15FB7">
        <w:tc>
          <w:tcPr>
            <w:tcW w:w="699" w:type="dxa"/>
          </w:tcPr>
          <w:p w14:paraId="74B3A4B7" w14:textId="0517A2E9" w:rsidR="002F7664" w:rsidRPr="00963215" w:rsidRDefault="002F7664" w:rsidP="002F7664">
            <w:pPr>
              <w:autoSpaceDE w:val="0"/>
              <w:rPr>
                <w:rFonts w:asciiTheme="majorHAnsi" w:hAnsiTheme="majorHAnsi" w:cstheme="majorHAnsi"/>
                <w:bCs/>
              </w:rPr>
            </w:pPr>
            <w:r>
              <w:rPr>
                <w:rFonts w:asciiTheme="majorHAnsi" w:hAnsiTheme="majorHAnsi" w:cstheme="majorHAnsi"/>
                <w:bCs/>
              </w:rPr>
              <w:t>6.</w:t>
            </w:r>
          </w:p>
        </w:tc>
        <w:tc>
          <w:tcPr>
            <w:tcW w:w="6804" w:type="dxa"/>
          </w:tcPr>
          <w:p w14:paraId="2AC2F479" w14:textId="1B1F7E5B"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Możliwość definiowania 2 zestawów pracy przez użytkownika (podprogramy, funkcje logiczne, zmienne, itp.)</w:t>
            </w:r>
          </w:p>
        </w:tc>
        <w:tc>
          <w:tcPr>
            <w:tcW w:w="2126" w:type="dxa"/>
          </w:tcPr>
          <w:p w14:paraId="14298054" w14:textId="77777777" w:rsidR="002F7664" w:rsidRPr="00696B5A" w:rsidRDefault="002F7664" w:rsidP="002F7664">
            <w:pPr>
              <w:autoSpaceDE w:val="0"/>
              <w:rPr>
                <w:rFonts w:asciiTheme="majorHAnsi" w:hAnsiTheme="majorHAnsi" w:cstheme="majorHAnsi"/>
                <w:b/>
                <w:bCs/>
              </w:rPr>
            </w:pPr>
          </w:p>
        </w:tc>
      </w:tr>
      <w:tr w:rsidR="002F7664" w:rsidRPr="00696B5A" w14:paraId="3A20F029" w14:textId="77777777" w:rsidTr="00B15FB7">
        <w:tc>
          <w:tcPr>
            <w:tcW w:w="699" w:type="dxa"/>
          </w:tcPr>
          <w:p w14:paraId="2F2AE5F8" w14:textId="76D174AC" w:rsidR="002F7664" w:rsidRPr="00963215" w:rsidRDefault="002F7664" w:rsidP="002F7664">
            <w:pPr>
              <w:autoSpaceDE w:val="0"/>
              <w:rPr>
                <w:rFonts w:asciiTheme="majorHAnsi" w:hAnsiTheme="majorHAnsi" w:cstheme="majorHAnsi"/>
                <w:bCs/>
              </w:rPr>
            </w:pPr>
            <w:r>
              <w:rPr>
                <w:rFonts w:asciiTheme="majorHAnsi" w:hAnsiTheme="majorHAnsi" w:cstheme="majorHAnsi"/>
                <w:bCs/>
              </w:rPr>
              <w:t>7.</w:t>
            </w:r>
          </w:p>
        </w:tc>
        <w:tc>
          <w:tcPr>
            <w:tcW w:w="6804" w:type="dxa"/>
          </w:tcPr>
          <w:p w14:paraId="1BC5256D" w14:textId="223F2DEB"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Monitorowanie obciążenia (wrzeciono, osie posuwowe)</w:t>
            </w:r>
          </w:p>
        </w:tc>
        <w:tc>
          <w:tcPr>
            <w:tcW w:w="2126" w:type="dxa"/>
          </w:tcPr>
          <w:p w14:paraId="75398143" w14:textId="77777777" w:rsidR="002F7664" w:rsidRPr="00696B5A" w:rsidRDefault="002F7664" w:rsidP="002F7664">
            <w:pPr>
              <w:autoSpaceDE w:val="0"/>
              <w:rPr>
                <w:rFonts w:asciiTheme="majorHAnsi" w:hAnsiTheme="majorHAnsi" w:cstheme="majorHAnsi"/>
                <w:b/>
                <w:bCs/>
              </w:rPr>
            </w:pPr>
          </w:p>
        </w:tc>
      </w:tr>
      <w:tr w:rsidR="002F7664" w:rsidRPr="00696B5A" w14:paraId="1213A405" w14:textId="77777777" w:rsidTr="00B15FB7">
        <w:tc>
          <w:tcPr>
            <w:tcW w:w="699" w:type="dxa"/>
          </w:tcPr>
          <w:p w14:paraId="1CAA2273" w14:textId="5C75D4E2" w:rsidR="002F7664" w:rsidRPr="00963215" w:rsidRDefault="002F7664" w:rsidP="002F7664">
            <w:pPr>
              <w:autoSpaceDE w:val="0"/>
              <w:rPr>
                <w:rFonts w:asciiTheme="majorHAnsi" w:hAnsiTheme="majorHAnsi" w:cstheme="majorHAnsi"/>
                <w:bCs/>
              </w:rPr>
            </w:pPr>
            <w:r>
              <w:rPr>
                <w:rFonts w:asciiTheme="majorHAnsi" w:hAnsiTheme="majorHAnsi" w:cstheme="majorHAnsi"/>
                <w:bCs/>
              </w:rPr>
              <w:t>8.</w:t>
            </w:r>
          </w:p>
        </w:tc>
        <w:tc>
          <w:tcPr>
            <w:tcW w:w="6804" w:type="dxa"/>
          </w:tcPr>
          <w:p w14:paraId="45F8492E" w14:textId="6CD1676F"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Monitorowanie realizowanych operacji NC</w:t>
            </w:r>
          </w:p>
        </w:tc>
        <w:tc>
          <w:tcPr>
            <w:tcW w:w="2126" w:type="dxa"/>
          </w:tcPr>
          <w:p w14:paraId="611C346A" w14:textId="77777777" w:rsidR="002F7664" w:rsidRPr="00696B5A" w:rsidRDefault="002F7664" w:rsidP="002F7664">
            <w:pPr>
              <w:autoSpaceDE w:val="0"/>
              <w:rPr>
                <w:rFonts w:asciiTheme="majorHAnsi" w:hAnsiTheme="majorHAnsi" w:cstheme="majorHAnsi"/>
                <w:b/>
                <w:bCs/>
              </w:rPr>
            </w:pPr>
          </w:p>
        </w:tc>
      </w:tr>
      <w:tr w:rsidR="002F7664" w:rsidRPr="00696B5A" w14:paraId="1C473F84" w14:textId="77777777" w:rsidTr="00B15FB7">
        <w:tc>
          <w:tcPr>
            <w:tcW w:w="699" w:type="dxa"/>
          </w:tcPr>
          <w:p w14:paraId="168821AB" w14:textId="2F74B93F" w:rsidR="002F7664" w:rsidRPr="00963215" w:rsidRDefault="002F7664" w:rsidP="002F7664">
            <w:pPr>
              <w:autoSpaceDE w:val="0"/>
              <w:rPr>
                <w:rFonts w:asciiTheme="majorHAnsi" w:hAnsiTheme="majorHAnsi" w:cstheme="majorHAnsi"/>
                <w:bCs/>
              </w:rPr>
            </w:pPr>
            <w:r>
              <w:rPr>
                <w:rFonts w:asciiTheme="majorHAnsi" w:hAnsiTheme="majorHAnsi" w:cstheme="majorHAnsi"/>
                <w:bCs/>
              </w:rPr>
              <w:t>9.</w:t>
            </w:r>
          </w:p>
        </w:tc>
        <w:tc>
          <w:tcPr>
            <w:tcW w:w="6804" w:type="dxa"/>
          </w:tcPr>
          <w:p w14:paraId="7F806C64" w14:textId="387A1013"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Funkcja kontroli przekroczenia czasu cyklu</w:t>
            </w:r>
          </w:p>
        </w:tc>
        <w:tc>
          <w:tcPr>
            <w:tcW w:w="2126" w:type="dxa"/>
          </w:tcPr>
          <w:p w14:paraId="7CCB3F45" w14:textId="77777777" w:rsidR="002F7664" w:rsidRPr="00696B5A" w:rsidRDefault="002F7664" w:rsidP="002F7664">
            <w:pPr>
              <w:autoSpaceDE w:val="0"/>
              <w:rPr>
                <w:rFonts w:asciiTheme="majorHAnsi" w:hAnsiTheme="majorHAnsi" w:cstheme="majorHAnsi"/>
                <w:b/>
                <w:bCs/>
              </w:rPr>
            </w:pPr>
          </w:p>
        </w:tc>
      </w:tr>
      <w:tr w:rsidR="002F7664" w:rsidRPr="00696B5A" w14:paraId="1553D811" w14:textId="77777777" w:rsidTr="00B15FB7">
        <w:tc>
          <w:tcPr>
            <w:tcW w:w="699" w:type="dxa"/>
          </w:tcPr>
          <w:p w14:paraId="745C71C2" w14:textId="2BF362E1" w:rsidR="002F7664" w:rsidRPr="00963215" w:rsidRDefault="002F7664" w:rsidP="002F7664">
            <w:pPr>
              <w:autoSpaceDE w:val="0"/>
              <w:rPr>
                <w:rFonts w:asciiTheme="majorHAnsi" w:hAnsiTheme="majorHAnsi" w:cstheme="majorHAnsi"/>
                <w:bCs/>
              </w:rPr>
            </w:pPr>
            <w:r>
              <w:rPr>
                <w:rFonts w:asciiTheme="majorHAnsi" w:hAnsiTheme="majorHAnsi" w:cstheme="majorHAnsi"/>
                <w:bCs/>
              </w:rPr>
              <w:t>10.</w:t>
            </w:r>
          </w:p>
        </w:tc>
        <w:tc>
          <w:tcPr>
            <w:tcW w:w="6804" w:type="dxa"/>
          </w:tcPr>
          <w:p w14:paraId="19851245" w14:textId="3DC78165"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Funkcje redukcji czasu cyklu</w:t>
            </w:r>
          </w:p>
        </w:tc>
        <w:tc>
          <w:tcPr>
            <w:tcW w:w="2126" w:type="dxa"/>
          </w:tcPr>
          <w:p w14:paraId="211A9F09" w14:textId="77777777" w:rsidR="002F7664" w:rsidRPr="00696B5A" w:rsidRDefault="002F7664" w:rsidP="002F7664">
            <w:pPr>
              <w:autoSpaceDE w:val="0"/>
              <w:rPr>
                <w:rFonts w:asciiTheme="majorHAnsi" w:hAnsiTheme="majorHAnsi" w:cstheme="majorHAnsi"/>
                <w:b/>
                <w:bCs/>
              </w:rPr>
            </w:pPr>
          </w:p>
        </w:tc>
      </w:tr>
      <w:tr w:rsidR="002F7664" w:rsidRPr="00696B5A" w14:paraId="61742497" w14:textId="77777777" w:rsidTr="00B15FB7">
        <w:tc>
          <w:tcPr>
            <w:tcW w:w="699" w:type="dxa"/>
          </w:tcPr>
          <w:p w14:paraId="4C94B5B4" w14:textId="33252609" w:rsidR="002F7664" w:rsidRPr="00963215" w:rsidRDefault="002F7664" w:rsidP="002F7664">
            <w:pPr>
              <w:autoSpaceDE w:val="0"/>
              <w:rPr>
                <w:rFonts w:asciiTheme="majorHAnsi" w:hAnsiTheme="majorHAnsi" w:cstheme="majorHAnsi"/>
                <w:bCs/>
              </w:rPr>
            </w:pPr>
            <w:r>
              <w:rPr>
                <w:rFonts w:asciiTheme="majorHAnsi" w:hAnsiTheme="majorHAnsi" w:cstheme="majorHAnsi"/>
                <w:bCs/>
              </w:rPr>
              <w:t>11.</w:t>
            </w:r>
          </w:p>
        </w:tc>
        <w:tc>
          <w:tcPr>
            <w:tcW w:w="6804" w:type="dxa"/>
          </w:tcPr>
          <w:p w14:paraId="000B96B5" w14:textId="29BBC706"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Funkcje wyboru jednostek calowe/metryczne</w:t>
            </w:r>
          </w:p>
        </w:tc>
        <w:tc>
          <w:tcPr>
            <w:tcW w:w="2126" w:type="dxa"/>
          </w:tcPr>
          <w:p w14:paraId="57A148D6" w14:textId="77777777" w:rsidR="002F7664" w:rsidRPr="00696B5A" w:rsidRDefault="002F7664" w:rsidP="002F7664">
            <w:pPr>
              <w:autoSpaceDE w:val="0"/>
              <w:rPr>
                <w:rFonts w:asciiTheme="majorHAnsi" w:hAnsiTheme="majorHAnsi" w:cstheme="majorHAnsi"/>
                <w:b/>
                <w:bCs/>
              </w:rPr>
            </w:pPr>
          </w:p>
        </w:tc>
      </w:tr>
      <w:tr w:rsidR="002F7664" w:rsidRPr="00696B5A" w14:paraId="51F93C02" w14:textId="77777777" w:rsidTr="00B15FB7">
        <w:tc>
          <w:tcPr>
            <w:tcW w:w="699" w:type="dxa"/>
          </w:tcPr>
          <w:p w14:paraId="3FAC9D15" w14:textId="3330E802" w:rsidR="002F7664" w:rsidRPr="00963215" w:rsidRDefault="002F7664" w:rsidP="002F7664">
            <w:pPr>
              <w:autoSpaceDE w:val="0"/>
              <w:rPr>
                <w:rFonts w:asciiTheme="majorHAnsi" w:hAnsiTheme="majorHAnsi" w:cstheme="majorHAnsi"/>
                <w:bCs/>
              </w:rPr>
            </w:pPr>
            <w:r>
              <w:rPr>
                <w:rFonts w:asciiTheme="majorHAnsi" w:hAnsiTheme="majorHAnsi" w:cstheme="majorHAnsi"/>
                <w:bCs/>
              </w:rPr>
              <w:t>12.</w:t>
            </w:r>
          </w:p>
        </w:tc>
        <w:tc>
          <w:tcPr>
            <w:tcW w:w="6804" w:type="dxa"/>
          </w:tcPr>
          <w:p w14:paraId="5C12FB81" w14:textId="23CF0806"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Funkcja wykrywania wypadnięcia obrabianego przedmiotu</w:t>
            </w:r>
          </w:p>
        </w:tc>
        <w:tc>
          <w:tcPr>
            <w:tcW w:w="2126" w:type="dxa"/>
          </w:tcPr>
          <w:p w14:paraId="5F476BA3" w14:textId="77777777" w:rsidR="002F7664" w:rsidRPr="00696B5A" w:rsidRDefault="002F7664" w:rsidP="002F7664">
            <w:pPr>
              <w:autoSpaceDE w:val="0"/>
              <w:rPr>
                <w:rFonts w:asciiTheme="majorHAnsi" w:hAnsiTheme="majorHAnsi" w:cstheme="majorHAnsi"/>
                <w:b/>
                <w:bCs/>
              </w:rPr>
            </w:pPr>
          </w:p>
        </w:tc>
      </w:tr>
      <w:tr w:rsidR="002F7664" w:rsidRPr="00696B5A" w14:paraId="79E2813D" w14:textId="77777777" w:rsidTr="00B15FB7">
        <w:tc>
          <w:tcPr>
            <w:tcW w:w="699" w:type="dxa"/>
          </w:tcPr>
          <w:p w14:paraId="617FF2DD" w14:textId="76416C2A" w:rsidR="002F7664" w:rsidRPr="00963215" w:rsidRDefault="002F7664" w:rsidP="002F7664">
            <w:pPr>
              <w:autoSpaceDE w:val="0"/>
              <w:rPr>
                <w:rFonts w:asciiTheme="majorHAnsi" w:hAnsiTheme="majorHAnsi" w:cstheme="majorHAnsi"/>
                <w:bCs/>
              </w:rPr>
            </w:pPr>
            <w:r>
              <w:rPr>
                <w:rFonts w:asciiTheme="majorHAnsi" w:hAnsiTheme="majorHAnsi" w:cstheme="majorHAnsi"/>
                <w:bCs/>
              </w:rPr>
              <w:t>13.</w:t>
            </w:r>
          </w:p>
        </w:tc>
        <w:tc>
          <w:tcPr>
            <w:tcW w:w="6804" w:type="dxa"/>
          </w:tcPr>
          <w:p w14:paraId="0494F5D6" w14:textId="587395A9"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Trójkolorowa lampa sygnalizacji pracy maszyny</w:t>
            </w:r>
          </w:p>
        </w:tc>
        <w:tc>
          <w:tcPr>
            <w:tcW w:w="2126" w:type="dxa"/>
          </w:tcPr>
          <w:p w14:paraId="61A7B548" w14:textId="77777777" w:rsidR="002F7664" w:rsidRPr="00696B5A" w:rsidRDefault="002F7664" w:rsidP="002F7664">
            <w:pPr>
              <w:autoSpaceDE w:val="0"/>
              <w:rPr>
                <w:rFonts w:asciiTheme="majorHAnsi" w:hAnsiTheme="majorHAnsi" w:cstheme="majorHAnsi"/>
                <w:b/>
                <w:bCs/>
              </w:rPr>
            </w:pPr>
          </w:p>
        </w:tc>
      </w:tr>
      <w:tr w:rsidR="002F7664" w:rsidRPr="00696B5A" w14:paraId="714EFB58" w14:textId="77777777" w:rsidTr="00B15FB7">
        <w:tc>
          <w:tcPr>
            <w:tcW w:w="699" w:type="dxa"/>
          </w:tcPr>
          <w:p w14:paraId="01850B8F" w14:textId="46DF867C" w:rsidR="002F7664" w:rsidRPr="00963215" w:rsidRDefault="002F7664" w:rsidP="002F7664">
            <w:pPr>
              <w:autoSpaceDE w:val="0"/>
              <w:rPr>
                <w:rFonts w:asciiTheme="majorHAnsi" w:hAnsiTheme="majorHAnsi" w:cstheme="majorHAnsi"/>
                <w:bCs/>
              </w:rPr>
            </w:pPr>
            <w:r>
              <w:rPr>
                <w:rFonts w:asciiTheme="majorHAnsi" w:hAnsiTheme="majorHAnsi" w:cstheme="majorHAnsi"/>
                <w:bCs/>
              </w:rPr>
              <w:t>14.</w:t>
            </w:r>
          </w:p>
        </w:tc>
        <w:tc>
          <w:tcPr>
            <w:tcW w:w="6804" w:type="dxa"/>
          </w:tcPr>
          <w:p w14:paraId="68190CF1" w14:textId="6541592C" w:rsidR="002F7664" w:rsidRPr="002F7664" w:rsidRDefault="002F7664" w:rsidP="002F7664">
            <w:pPr>
              <w:autoSpaceDE w:val="0"/>
              <w:ind w:left="142" w:right="175"/>
              <w:jc w:val="both"/>
              <w:rPr>
                <w:rFonts w:asciiTheme="majorHAnsi" w:hAnsiTheme="majorHAnsi" w:cstheme="majorHAnsi"/>
                <w:b/>
                <w:bCs/>
                <w:color w:val="000000" w:themeColor="text1"/>
              </w:rPr>
            </w:pPr>
            <w:r w:rsidRPr="002F7664">
              <w:rPr>
                <w:rFonts w:ascii="Calibri" w:hAnsi="Calibri" w:cs="Calibri"/>
                <w:color w:val="000000" w:themeColor="text1"/>
              </w:rPr>
              <w:t xml:space="preserve">Transformator </w:t>
            </w:r>
          </w:p>
        </w:tc>
        <w:tc>
          <w:tcPr>
            <w:tcW w:w="2126" w:type="dxa"/>
          </w:tcPr>
          <w:p w14:paraId="241268E6" w14:textId="77777777" w:rsidR="002F7664" w:rsidRPr="00696B5A" w:rsidRDefault="002F7664" w:rsidP="002F7664">
            <w:pPr>
              <w:autoSpaceDE w:val="0"/>
              <w:rPr>
                <w:rFonts w:asciiTheme="majorHAnsi" w:hAnsiTheme="majorHAnsi" w:cstheme="majorHAnsi"/>
                <w:b/>
                <w:bCs/>
              </w:rPr>
            </w:pPr>
          </w:p>
        </w:tc>
      </w:tr>
    </w:tbl>
    <w:p w14:paraId="544A9D9D" w14:textId="77777777" w:rsidR="00D07615" w:rsidRPr="00D07615" w:rsidRDefault="00D07615" w:rsidP="00D07615">
      <w:pPr>
        <w:pBdr>
          <w:top w:val="nil"/>
          <w:left w:val="nil"/>
          <w:bottom w:val="nil"/>
          <w:right w:val="nil"/>
          <w:between w:val="nil"/>
        </w:pBdr>
        <w:ind w:left="284"/>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316F146A"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00D30ADD">
        <w:rPr>
          <w:rFonts w:ascii="Calibri" w:eastAsia="Calibri" w:hAnsi="Calibri" w:cs="Calibri"/>
          <w:color w:val="000000"/>
          <w:sz w:val="22"/>
          <w:szCs w:val="22"/>
        </w:rPr>
        <w:t xml:space="preserve"> to………………</w:t>
      </w:r>
      <w:r w:rsidR="00493187">
        <w:rPr>
          <w:rFonts w:ascii="Calibri" w:eastAsia="Calibri" w:hAnsi="Calibri" w:cs="Calibri"/>
          <w:color w:val="000000"/>
          <w:sz w:val="22"/>
          <w:szCs w:val="22"/>
        </w:rPr>
        <w:t>miesięcy</w:t>
      </w:r>
      <w:r w:rsidR="00D30ADD">
        <w:rPr>
          <w:rFonts w:ascii="Calibri" w:eastAsia="Calibri" w:hAnsi="Calibri" w:cs="Calibri"/>
          <w:color w:val="000000"/>
          <w:sz w:val="22"/>
          <w:szCs w:val="22"/>
        </w:rPr>
        <w:t xml:space="preserve">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3267132C" w14:textId="412F55AF" w:rsidR="00D30ADD" w:rsidRPr="00D30ADD" w:rsidRDefault="00D30ADD"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 xml:space="preserve">przez nas </w:t>
      </w:r>
      <w:r>
        <w:rPr>
          <w:rFonts w:ascii="Calibri" w:eastAsia="Calibri" w:hAnsi="Calibri" w:cs="Calibri"/>
          <w:color w:val="000000"/>
          <w:sz w:val="22"/>
          <w:szCs w:val="22"/>
        </w:rPr>
        <w:t xml:space="preserve">okres gwarancji </w:t>
      </w:r>
      <w:r w:rsidRPr="00F618C6">
        <w:rPr>
          <w:rFonts w:ascii="Calibri" w:eastAsia="Calibri" w:hAnsi="Calibri" w:cs="Calibri"/>
          <w:color w:val="000000"/>
          <w:sz w:val="22"/>
          <w:szCs w:val="22"/>
        </w:rPr>
        <w:t>to……………………</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583EF7FD" w14:textId="77777777" w:rsidR="00D07615" w:rsidRPr="00F618C6" w:rsidRDefault="00D07615" w:rsidP="000508E9">
      <w:pPr>
        <w:ind w:left="284"/>
        <w:jc w:val="both"/>
        <w:rPr>
          <w:rFonts w:ascii="Calibri" w:eastAsia="Calibri" w:hAnsi="Calibri" w:cs="Calibri"/>
          <w:sz w:val="22"/>
          <w:szCs w:val="22"/>
        </w:rPr>
      </w:pPr>
    </w:p>
    <w:p w14:paraId="3F42AB57" w14:textId="77777777" w:rsidR="0016506E" w:rsidRPr="00F618C6" w:rsidRDefault="0016506E" w:rsidP="000508E9">
      <w:pPr>
        <w:ind w:left="284"/>
        <w:jc w:val="both"/>
        <w:rPr>
          <w:rFonts w:ascii="Calibri" w:eastAsia="Calibri" w:hAnsi="Calibri" w:cs="Calibri"/>
          <w:sz w:val="22"/>
          <w:szCs w:val="22"/>
        </w:rPr>
      </w:pPr>
    </w:p>
    <w:p w14:paraId="02BC78C2" w14:textId="77777777" w:rsidR="00D07615" w:rsidRDefault="00D07615" w:rsidP="000508E9">
      <w:pPr>
        <w:pBdr>
          <w:top w:val="nil"/>
          <w:left w:val="nil"/>
          <w:bottom w:val="nil"/>
          <w:right w:val="nil"/>
          <w:between w:val="nil"/>
        </w:pBdr>
        <w:ind w:left="284"/>
        <w:jc w:val="both"/>
        <w:rPr>
          <w:rFonts w:ascii="Calibri" w:eastAsia="Calibri" w:hAnsi="Calibri" w:cs="Calibri"/>
          <w:color w:val="000000"/>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4D8D7DA8" w14:textId="77777777" w:rsidR="00D07615" w:rsidRDefault="00D07615">
      <w:pPr>
        <w:pBdr>
          <w:top w:val="nil"/>
          <w:left w:val="nil"/>
          <w:bottom w:val="nil"/>
          <w:right w:val="nil"/>
          <w:between w:val="nil"/>
        </w:pBdr>
        <w:ind w:firstLine="5160"/>
        <w:jc w:val="both"/>
        <w:rPr>
          <w:rFonts w:ascii="Calibri" w:eastAsia="Calibri" w:hAnsi="Calibri" w:cs="Calibri"/>
          <w:i/>
          <w:color w:val="000000"/>
          <w:sz w:val="22"/>
          <w:szCs w:val="22"/>
        </w:rPr>
      </w:pPr>
    </w:p>
    <w:p w14:paraId="481A65E8" w14:textId="77777777" w:rsidR="00D07615" w:rsidRDefault="00D07615">
      <w:pPr>
        <w:pBdr>
          <w:top w:val="nil"/>
          <w:left w:val="nil"/>
          <w:bottom w:val="nil"/>
          <w:right w:val="nil"/>
          <w:between w:val="nil"/>
        </w:pBdr>
        <w:ind w:firstLine="5160"/>
        <w:jc w:val="both"/>
        <w:rPr>
          <w:rFonts w:ascii="Calibri" w:eastAsia="Calibri" w:hAnsi="Calibri" w:cs="Calibri"/>
          <w:i/>
          <w:color w:val="000000"/>
          <w:sz w:val="22"/>
          <w:szCs w:val="22"/>
        </w:rPr>
      </w:pP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FAA28" w14:textId="77777777" w:rsidR="002B2E45" w:rsidRDefault="002B2E45">
      <w:r>
        <w:separator/>
      </w:r>
    </w:p>
  </w:endnote>
  <w:endnote w:type="continuationSeparator" w:id="0">
    <w:p w14:paraId="0C8F2791" w14:textId="77777777" w:rsidR="002B2E45" w:rsidRDefault="002B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D80273" w:rsidRDefault="00D80273">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C320D">
      <w:rPr>
        <w:rFonts w:ascii="Calibri" w:eastAsia="Calibri" w:hAnsi="Calibri" w:cs="Calibri"/>
        <w:noProof/>
        <w:color w:val="000000"/>
      </w:rPr>
      <w:t>14</w:t>
    </w:r>
    <w:r>
      <w:rPr>
        <w:rFonts w:ascii="Calibri" w:eastAsia="Calibri" w:hAnsi="Calibri" w:cs="Calibri"/>
        <w:color w:val="000000"/>
      </w:rPr>
      <w:fldChar w:fldCharType="end"/>
    </w:r>
  </w:p>
  <w:p w14:paraId="7A1737BE" w14:textId="77777777" w:rsidR="00D80273" w:rsidRDefault="00D8027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EB94F" w14:textId="77777777" w:rsidR="002B2E45" w:rsidRDefault="002B2E45">
      <w:r>
        <w:separator/>
      </w:r>
    </w:p>
  </w:footnote>
  <w:footnote w:type="continuationSeparator" w:id="0">
    <w:p w14:paraId="3D6904C7" w14:textId="77777777" w:rsidR="002B2E45" w:rsidRDefault="002B2E45">
      <w:r>
        <w:continuationSeparator/>
      </w:r>
    </w:p>
  </w:footnote>
  <w:footnote w:id="1">
    <w:p w14:paraId="75F64FFD" w14:textId="77777777" w:rsidR="00D80273" w:rsidRDefault="00D80273" w:rsidP="00B876C0">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D80273" w:rsidRDefault="00D80273">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D80273" w14:paraId="76339A6A" w14:textId="77777777">
      <w:trPr>
        <w:trHeight w:val="151"/>
      </w:trPr>
      <w:tc>
        <w:tcPr>
          <w:tcW w:w="3845" w:type="dxa"/>
          <w:tcBorders>
            <w:top w:val="nil"/>
            <w:left w:val="nil"/>
            <w:bottom w:val="single" w:sz="4" w:space="0" w:color="4F81BD"/>
            <w:right w:val="nil"/>
          </w:tcBorders>
        </w:tcPr>
        <w:p w14:paraId="05CFF80B" w14:textId="77777777" w:rsidR="00D80273" w:rsidRDefault="00D8027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D80273" w:rsidRDefault="00D80273">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D80273" w:rsidRDefault="00D8027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D80273" w14:paraId="795ADC55" w14:textId="77777777">
      <w:trPr>
        <w:trHeight w:val="150"/>
      </w:trPr>
      <w:tc>
        <w:tcPr>
          <w:tcW w:w="3845" w:type="dxa"/>
          <w:tcBorders>
            <w:top w:val="single" w:sz="4" w:space="0" w:color="4F81BD"/>
            <w:left w:val="nil"/>
            <w:bottom w:val="nil"/>
            <w:right w:val="nil"/>
          </w:tcBorders>
        </w:tcPr>
        <w:p w14:paraId="34B7BF0F" w14:textId="77777777" w:rsidR="00D80273" w:rsidRDefault="00D8027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D80273" w:rsidRDefault="00D80273">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D80273" w:rsidRDefault="00D80273">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D80273" w:rsidRDefault="00D8027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02AA" w14:textId="77777777" w:rsidR="00D80273" w:rsidRDefault="00D80273" w:rsidP="00A60F8E">
    <w:pPr>
      <w:pBdr>
        <w:top w:val="nil"/>
        <w:left w:val="nil"/>
        <w:bottom w:val="nil"/>
        <w:right w:val="nil"/>
        <w:between w:val="nil"/>
      </w:pBdr>
      <w:tabs>
        <w:tab w:val="center" w:pos="4536"/>
        <w:tab w:val="right" w:pos="9072"/>
      </w:tabs>
      <w:rPr>
        <w:color w:val="000000"/>
      </w:rPr>
    </w:pPr>
  </w:p>
  <w:p w14:paraId="57884731" w14:textId="2A196792" w:rsidR="00D80273" w:rsidRDefault="007215A7" w:rsidP="00A60F8E">
    <w:pPr>
      <w:pBdr>
        <w:top w:val="nil"/>
        <w:left w:val="nil"/>
        <w:bottom w:val="nil"/>
        <w:right w:val="nil"/>
        <w:between w:val="nil"/>
      </w:pBdr>
      <w:tabs>
        <w:tab w:val="center" w:pos="4536"/>
        <w:tab w:val="right" w:pos="9072"/>
      </w:tabs>
      <w:rPr>
        <w:color w:val="000000"/>
      </w:rPr>
    </w:pPr>
    <w:r>
      <w:rPr>
        <w:noProof/>
        <w:lang w:eastAsia="pl-PL"/>
      </w:rPr>
      <w:drawing>
        <wp:inline distT="0" distB="0" distL="0" distR="0" wp14:anchorId="2BA70A88" wp14:editId="5554B0C8">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02B4AD3F" w14:textId="77777777" w:rsidR="00D80273" w:rsidRDefault="00D80273" w:rsidP="00A60F8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9005096"/>
    <w:multiLevelType w:val="hybridMultilevel"/>
    <w:tmpl w:val="B4EC6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191722"/>
    <w:multiLevelType w:val="hybridMultilevel"/>
    <w:tmpl w:val="54965E18"/>
    <w:lvl w:ilvl="0" w:tplc="E772C75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5E2B74"/>
    <w:multiLevelType w:val="hybridMultilevel"/>
    <w:tmpl w:val="AC109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175741"/>
    <w:multiLevelType w:val="hybridMultilevel"/>
    <w:tmpl w:val="35882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AE62EE"/>
    <w:multiLevelType w:val="hybridMultilevel"/>
    <w:tmpl w:val="0B4A75A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FDD66B2"/>
    <w:multiLevelType w:val="hybridMultilevel"/>
    <w:tmpl w:val="1E3E799C"/>
    <w:lvl w:ilvl="0" w:tplc="0415000F">
      <w:start w:val="1"/>
      <w:numFmt w:val="decimal"/>
      <w:lvlText w:val="%1."/>
      <w:lvlJc w:val="left"/>
      <w:pPr>
        <w:ind w:left="720" w:hanging="360"/>
      </w:pPr>
    </w:lvl>
    <w:lvl w:ilvl="1" w:tplc="E0D4AA32">
      <w:numFmt w:val="bullet"/>
      <w:lvlText w:val="•"/>
      <w:lvlJc w:val="left"/>
      <w:pPr>
        <w:ind w:left="1440" w:hanging="36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58474C"/>
    <w:multiLevelType w:val="hybridMultilevel"/>
    <w:tmpl w:val="E646CC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2E117B"/>
    <w:multiLevelType w:val="hybridMultilevel"/>
    <w:tmpl w:val="91F879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AE74CC"/>
    <w:multiLevelType w:val="hybridMultilevel"/>
    <w:tmpl w:val="1E3E799C"/>
    <w:lvl w:ilvl="0" w:tplc="0415000F">
      <w:start w:val="1"/>
      <w:numFmt w:val="decimal"/>
      <w:lvlText w:val="%1."/>
      <w:lvlJc w:val="left"/>
      <w:pPr>
        <w:ind w:left="720" w:hanging="360"/>
      </w:pPr>
    </w:lvl>
    <w:lvl w:ilvl="1" w:tplc="E0D4AA32">
      <w:numFmt w:val="bullet"/>
      <w:lvlText w:val="•"/>
      <w:lvlJc w:val="left"/>
      <w:pPr>
        <w:ind w:left="1440" w:hanging="36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A01E45"/>
    <w:multiLevelType w:val="hybridMultilevel"/>
    <w:tmpl w:val="E4D8D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487007"/>
    <w:multiLevelType w:val="hybridMultilevel"/>
    <w:tmpl w:val="01B269E0"/>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90E7CC9"/>
    <w:multiLevelType w:val="hybridMultilevel"/>
    <w:tmpl w:val="F0D27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C4112BD"/>
    <w:multiLevelType w:val="hybridMultilevel"/>
    <w:tmpl w:val="388CD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12"/>
  </w:num>
  <w:num w:numId="4">
    <w:abstractNumId w:val="18"/>
  </w:num>
  <w:num w:numId="5">
    <w:abstractNumId w:val="22"/>
  </w:num>
  <w:num w:numId="6">
    <w:abstractNumId w:val="16"/>
  </w:num>
  <w:num w:numId="7">
    <w:abstractNumId w:val="27"/>
  </w:num>
  <w:num w:numId="8">
    <w:abstractNumId w:val="3"/>
  </w:num>
  <w:num w:numId="9">
    <w:abstractNumId w:val="8"/>
  </w:num>
  <w:num w:numId="10">
    <w:abstractNumId w:val="4"/>
  </w:num>
  <w:num w:numId="11">
    <w:abstractNumId w:val="17"/>
  </w:num>
  <w:num w:numId="12">
    <w:abstractNumId w:val="0"/>
  </w:num>
  <w:num w:numId="13">
    <w:abstractNumId w:val="14"/>
  </w:num>
  <w:num w:numId="14">
    <w:abstractNumId w:val="7"/>
  </w:num>
  <w:num w:numId="15">
    <w:abstractNumId w:val="25"/>
  </w:num>
  <w:num w:numId="16">
    <w:abstractNumId w:val="13"/>
  </w:num>
  <w:num w:numId="17">
    <w:abstractNumId w:val="26"/>
  </w:num>
  <w:num w:numId="18">
    <w:abstractNumId w:val="5"/>
  </w:num>
  <w:num w:numId="19">
    <w:abstractNumId w:val="23"/>
  </w:num>
  <w:num w:numId="20">
    <w:abstractNumId w:val="9"/>
  </w:num>
  <w:num w:numId="21">
    <w:abstractNumId w:val="24"/>
  </w:num>
  <w:num w:numId="22">
    <w:abstractNumId w:val="10"/>
  </w:num>
  <w:num w:numId="23">
    <w:abstractNumId w:val="6"/>
  </w:num>
  <w:num w:numId="24">
    <w:abstractNumId w:val="19"/>
  </w:num>
  <w:num w:numId="25">
    <w:abstractNumId w:val="20"/>
  </w:num>
  <w:num w:numId="26">
    <w:abstractNumId w:val="15"/>
  </w:num>
  <w:num w:numId="27">
    <w:abstractNumId w:val="1"/>
  </w:num>
  <w:num w:numId="28">
    <w:abstractNumId w:val="11"/>
  </w:num>
  <w:num w:numId="29">
    <w:abstractNumId w:val="2"/>
  </w:num>
  <w:num w:numId="3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7188"/>
    <w:rsid w:val="00035DB0"/>
    <w:rsid w:val="00037A15"/>
    <w:rsid w:val="000508E9"/>
    <w:rsid w:val="000664AB"/>
    <w:rsid w:val="000704E3"/>
    <w:rsid w:val="00076994"/>
    <w:rsid w:val="00087010"/>
    <w:rsid w:val="000A0D80"/>
    <w:rsid w:val="000A11E5"/>
    <w:rsid w:val="000A1343"/>
    <w:rsid w:val="000A473A"/>
    <w:rsid w:val="000B0598"/>
    <w:rsid w:val="000B1B11"/>
    <w:rsid w:val="000B4C28"/>
    <w:rsid w:val="000B577C"/>
    <w:rsid w:val="000C4FB2"/>
    <w:rsid w:val="000D10A1"/>
    <w:rsid w:val="000D2A40"/>
    <w:rsid w:val="000D54E6"/>
    <w:rsid w:val="000E27C5"/>
    <w:rsid w:val="000E7E96"/>
    <w:rsid w:val="000F472D"/>
    <w:rsid w:val="000F6F81"/>
    <w:rsid w:val="00100D7C"/>
    <w:rsid w:val="001054BB"/>
    <w:rsid w:val="00106C6B"/>
    <w:rsid w:val="00112213"/>
    <w:rsid w:val="00113FCB"/>
    <w:rsid w:val="00114669"/>
    <w:rsid w:val="00116A71"/>
    <w:rsid w:val="00116ACF"/>
    <w:rsid w:val="0012333F"/>
    <w:rsid w:val="00126E83"/>
    <w:rsid w:val="00127CDE"/>
    <w:rsid w:val="00135115"/>
    <w:rsid w:val="00136001"/>
    <w:rsid w:val="00144180"/>
    <w:rsid w:val="001504B3"/>
    <w:rsid w:val="00150B16"/>
    <w:rsid w:val="0016506E"/>
    <w:rsid w:val="00167C60"/>
    <w:rsid w:val="00180408"/>
    <w:rsid w:val="00185D46"/>
    <w:rsid w:val="001877E0"/>
    <w:rsid w:val="001A2860"/>
    <w:rsid w:val="001A3B5D"/>
    <w:rsid w:val="001A3B8B"/>
    <w:rsid w:val="001A4D7F"/>
    <w:rsid w:val="001A63BF"/>
    <w:rsid w:val="001B15A9"/>
    <w:rsid w:val="001B3A09"/>
    <w:rsid w:val="001C35C2"/>
    <w:rsid w:val="001D3552"/>
    <w:rsid w:val="001D73A8"/>
    <w:rsid w:val="001D7D8B"/>
    <w:rsid w:val="001E4467"/>
    <w:rsid w:val="001F0542"/>
    <w:rsid w:val="001F1D05"/>
    <w:rsid w:val="001F36D0"/>
    <w:rsid w:val="001F64F3"/>
    <w:rsid w:val="00211DC6"/>
    <w:rsid w:val="002141F8"/>
    <w:rsid w:val="00217E58"/>
    <w:rsid w:val="00226086"/>
    <w:rsid w:val="00230F72"/>
    <w:rsid w:val="0023520D"/>
    <w:rsid w:val="00244879"/>
    <w:rsid w:val="002455BD"/>
    <w:rsid w:val="00245C07"/>
    <w:rsid w:val="0025245B"/>
    <w:rsid w:val="002629F4"/>
    <w:rsid w:val="00263D29"/>
    <w:rsid w:val="00266635"/>
    <w:rsid w:val="00266844"/>
    <w:rsid w:val="002908BC"/>
    <w:rsid w:val="002913E6"/>
    <w:rsid w:val="002B2E45"/>
    <w:rsid w:val="002B674C"/>
    <w:rsid w:val="002C1AB0"/>
    <w:rsid w:val="002C55E3"/>
    <w:rsid w:val="002E01A6"/>
    <w:rsid w:val="002E5DDB"/>
    <w:rsid w:val="002F188D"/>
    <w:rsid w:val="002F66DD"/>
    <w:rsid w:val="002F7664"/>
    <w:rsid w:val="003016A6"/>
    <w:rsid w:val="0030706B"/>
    <w:rsid w:val="00314D33"/>
    <w:rsid w:val="0031587B"/>
    <w:rsid w:val="00326717"/>
    <w:rsid w:val="00333838"/>
    <w:rsid w:val="00333B1D"/>
    <w:rsid w:val="003343A0"/>
    <w:rsid w:val="00336A64"/>
    <w:rsid w:val="00341445"/>
    <w:rsid w:val="003423D2"/>
    <w:rsid w:val="00342556"/>
    <w:rsid w:val="00347E18"/>
    <w:rsid w:val="00361F1A"/>
    <w:rsid w:val="00370DBD"/>
    <w:rsid w:val="00395BA5"/>
    <w:rsid w:val="003A2EFE"/>
    <w:rsid w:val="003A5939"/>
    <w:rsid w:val="003B260F"/>
    <w:rsid w:val="003C43E5"/>
    <w:rsid w:val="003C77DA"/>
    <w:rsid w:val="003D5A8B"/>
    <w:rsid w:val="003F77C3"/>
    <w:rsid w:val="00404308"/>
    <w:rsid w:val="00410148"/>
    <w:rsid w:val="00412AA3"/>
    <w:rsid w:val="00415DA2"/>
    <w:rsid w:val="004217B7"/>
    <w:rsid w:val="004235A0"/>
    <w:rsid w:val="00427DA4"/>
    <w:rsid w:val="00431321"/>
    <w:rsid w:val="00455148"/>
    <w:rsid w:val="004579A8"/>
    <w:rsid w:val="004615B9"/>
    <w:rsid w:val="00465380"/>
    <w:rsid w:val="00466B21"/>
    <w:rsid w:val="00470AC4"/>
    <w:rsid w:val="00470E07"/>
    <w:rsid w:val="004725E6"/>
    <w:rsid w:val="004805E6"/>
    <w:rsid w:val="004842FD"/>
    <w:rsid w:val="00491D7F"/>
    <w:rsid w:val="00493187"/>
    <w:rsid w:val="004947BA"/>
    <w:rsid w:val="00494ED0"/>
    <w:rsid w:val="00496106"/>
    <w:rsid w:val="004A521D"/>
    <w:rsid w:val="004B235D"/>
    <w:rsid w:val="004C25DF"/>
    <w:rsid w:val="004C2A71"/>
    <w:rsid w:val="004D1F21"/>
    <w:rsid w:val="004D3EC6"/>
    <w:rsid w:val="004E13B3"/>
    <w:rsid w:val="004E6544"/>
    <w:rsid w:val="004E7738"/>
    <w:rsid w:val="004F68F0"/>
    <w:rsid w:val="004F6E1B"/>
    <w:rsid w:val="00513489"/>
    <w:rsid w:val="005242FC"/>
    <w:rsid w:val="00526C96"/>
    <w:rsid w:val="00537F8E"/>
    <w:rsid w:val="005743B6"/>
    <w:rsid w:val="00587E3D"/>
    <w:rsid w:val="00590DE2"/>
    <w:rsid w:val="005A1769"/>
    <w:rsid w:val="005A6323"/>
    <w:rsid w:val="005B39ED"/>
    <w:rsid w:val="005B7CD1"/>
    <w:rsid w:val="005C6235"/>
    <w:rsid w:val="005D6F65"/>
    <w:rsid w:val="006019B4"/>
    <w:rsid w:val="00605F18"/>
    <w:rsid w:val="006068A4"/>
    <w:rsid w:val="0062440A"/>
    <w:rsid w:val="00624A19"/>
    <w:rsid w:val="00653CF4"/>
    <w:rsid w:val="00654757"/>
    <w:rsid w:val="006548C1"/>
    <w:rsid w:val="0065649B"/>
    <w:rsid w:val="00664F95"/>
    <w:rsid w:val="00672625"/>
    <w:rsid w:val="006751BA"/>
    <w:rsid w:val="006900E9"/>
    <w:rsid w:val="0069226D"/>
    <w:rsid w:val="00696B5A"/>
    <w:rsid w:val="00696E00"/>
    <w:rsid w:val="00697260"/>
    <w:rsid w:val="006B4BA1"/>
    <w:rsid w:val="006B7631"/>
    <w:rsid w:val="006C1F80"/>
    <w:rsid w:val="006D3E9D"/>
    <w:rsid w:val="006E1414"/>
    <w:rsid w:val="006E56E2"/>
    <w:rsid w:val="006F5C75"/>
    <w:rsid w:val="0070009B"/>
    <w:rsid w:val="007215A7"/>
    <w:rsid w:val="00725B37"/>
    <w:rsid w:val="0073625E"/>
    <w:rsid w:val="007560FA"/>
    <w:rsid w:val="00765FC9"/>
    <w:rsid w:val="00774696"/>
    <w:rsid w:val="0078776C"/>
    <w:rsid w:val="00791959"/>
    <w:rsid w:val="00796A25"/>
    <w:rsid w:val="007A40A1"/>
    <w:rsid w:val="007A68C0"/>
    <w:rsid w:val="007B1F12"/>
    <w:rsid w:val="007B3F28"/>
    <w:rsid w:val="007C10FC"/>
    <w:rsid w:val="007D2F56"/>
    <w:rsid w:val="007D7FFD"/>
    <w:rsid w:val="007F1E75"/>
    <w:rsid w:val="007F65D7"/>
    <w:rsid w:val="00810DB0"/>
    <w:rsid w:val="00812A56"/>
    <w:rsid w:val="00814713"/>
    <w:rsid w:val="008206D8"/>
    <w:rsid w:val="00820DC8"/>
    <w:rsid w:val="00823FFB"/>
    <w:rsid w:val="0083240F"/>
    <w:rsid w:val="00832663"/>
    <w:rsid w:val="008359C6"/>
    <w:rsid w:val="008411E2"/>
    <w:rsid w:val="00860B69"/>
    <w:rsid w:val="008621C4"/>
    <w:rsid w:val="00870580"/>
    <w:rsid w:val="00880C53"/>
    <w:rsid w:val="00891DC5"/>
    <w:rsid w:val="0089249A"/>
    <w:rsid w:val="00896F42"/>
    <w:rsid w:val="008A173C"/>
    <w:rsid w:val="008A2306"/>
    <w:rsid w:val="008A5FB1"/>
    <w:rsid w:val="008A6C61"/>
    <w:rsid w:val="008A7E5B"/>
    <w:rsid w:val="008B2507"/>
    <w:rsid w:val="008F5EF2"/>
    <w:rsid w:val="00911E79"/>
    <w:rsid w:val="00916A44"/>
    <w:rsid w:val="00916FF1"/>
    <w:rsid w:val="00933B9C"/>
    <w:rsid w:val="009423FD"/>
    <w:rsid w:val="00942780"/>
    <w:rsid w:val="0095573A"/>
    <w:rsid w:val="00963215"/>
    <w:rsid w:val="00974058"/>
    <w:rsid w:val="00975479"/>
    <w:rsid w:val="009813BE"/>
    <w:rsid w:val="00984E34"/>
    <w:rsid w:val="00985ACA"/>
    <w:rsid w:val="00991062"/>
    <w:rsid w:val="009A48D1"/>
    <w:rsid w:val="009A5445"/>
    <w:rsid w:val="009A5888"/>
    <w:rsid w:val="009B6B11"/>
    <w:rsid w:val="009C0340"/>
    <w:rsid w:val="009C6468"/>
    <w:rsid w:val="009C656B"/>
    <w:rsid w:val="009C771C"/>
    <w:rsid w:val="009D61FF"/>
    <w:rsid w:val="009E6D63"/>
    <w:rsid w:val="009E742C"/>
    <w:rsid w:val="009F582C"/>
    <w:rsid w:val="009F7FBE"/>
    <w:rsid w:val="00A01B85"/>
    <w:rsid w:val="00A06A58"/>
    <w:rsid w:val="00A1148B"/>
    <w:rsid w:val="00A14155"/>
    <w:rsid w:val="00A22FB7"/>
    <w:rsid w:val="00A26D48"/>
    <w:rsid w:val="00A318B2"/>
    <w:rsid w:val="00A32CDC"/>
    <w:rsid w:val="00A35A5A"/>
    <w:rsid w:val="00A60107"/>
    <w:rsid w:val="00A60F8E"/>
    <w:rsid w:val="00A65359"/>
    <w:rsid w:val="00A74CB1"/>
    <w:rsid w:val="00A81683"/>
    <w:rsid w:val="00A86670"/>
    <w:rsid w:val="00A975A0"/>
    <w:rsid w:val="00AA3380"/>
    <w:rsid w:val="00AA3498"/>
    <w:rsid w:val="00AB36C2"/>
    <w:rsid w:val="00AB5202"/>
    <w:rsid w:val="00AC1726"/>
    <w:rsid w:val="00AC320D"/>
    <w:rsid w:val="00AC3286"/>
    <w:rsid w:val="00AD22B4"/>
    <w:rsid w:val="00AD5395"/>
    <w:rsid w:val="00AE51AE"/>
    <w:rsid w:val="00AE620C"/>
    <w:rsid w:val="00AF0BBB"/>
    <w:rsid w:val="00AF5220"/>
    <w:rsid w:val="00B01881"/>
    <w:rsid w:val="00B10790"/>
    <w:rsid w:val="00B15FB7"/>
    <w:rsid w:val="00B17727"/>
    <w:rsid w:val="00B40702"/>
    <w:rsid w:val="00B507BD"/>
    <w:rsid w:val="00B520A3"/>
    <w:rsid w:val="00B66329"/>
    <w:rsid w:val="00B67C9E"/>
    <w:rsid w:val="00B72493"/>
    <w:rsid w:val="00B84CA8"/>
    <w:rsid w:val="00B876C0"/>
    <w:rsid w:val="00B95909"/>
    <w:rsid w:val="00BA011B"/>
    <w:rsid w:val="00BA4230"/>
    <w:rsid w:val="00BA7F50"/>
    <w:rsid w:val="00BB2A69"/>
    <w:rsid w:val="00BB3B93"/>
    <w:rsid w:val="00BC38FD"/>
    <w:rsid w:val="00BC6DDD"/>
    <w:rsid w:val="00BD5C44"/>
    <w:rsid w:val="00BF4272"/>
    <w:rsid w:val="00BF50CD"/>
    <w:rsid w:val="00BF5288"/>
    <w:rsid w:val="00BF5AB5"/>
    <w:rsid w:val="00C0534B"/>
    <w:rsid w:val="00C20114"/>
    <w:rsid w:val="00C27C97"/>
    <w:rsid w:val="00C32B3F"/>
    <w:rsid w:val="00C36686"/>
    <w:rsid w:val="00C51AC8"/>
    <w:rsid w:val="00C615A0"/>
    <w:rsid w:val="00C631D0"/>
    <w:rsid w:val="00C63BCC"/>
    <w:rsid w:val="00C66FE0"/>
    <w:rsid w:val="00C70EA4"/>
    <w:rsid w:val="00C74DA5"/>
    <w:rsid w:val="00C77B88"/>
    <w:rsid w:val="00C86488"/>
    <w:rsid w:val="00C864CC"/>
    <w:rsid w:val="00C93834"/>
    <w:rsid w:val="00C96EE9"/>
    <w:rsid w:val="00CA2E95"/>
    <w:rsid w:val="00CA3B56"/>
    <w:rsid w:val="00CA6A03"/>
    <w:rsid w:val="00CA6C52"/>
    <w:rsid w:val="00CB1190"/>
    <w:rsid w:val="00CB28CD"/>
    <w:rsid w:val="00CB2F3D"/>
    <w:rsid w:val="00CB385C"/>
    <w:rsid w:val="00CC4E31"/>
    <w:rsid w:val="00CC7A8B"/>
    <w:rsid w:val="00CD2AED"/>
    <w:rsid w:val="00CE2F76"/>
    <w:rsid w:val="00CF3176"/>
    <w:rsid w:val="00CF6978"/>
    <w:rsid w:val="00D04D90"/>
    <w:rsid w:val="00D05542"/>
    <w:rsid w:val="00D07615"/>
    <w:rsid w:val="00D10FB5"/>
    <w:rsid w:val="00D1742A"/>
    <w:rsid w:val="00D27068"/>
    <w:rsid w:val="00D30ADD"/>
    <w:rsid w:val="00D401C9"/>
    <w:rsid w:val="00D435CA"/>
    <w:rsid w:val="00D55BCA"/>
    <w:rsid w:val="00D75315"/>
    <w:rsid w:val="00D80273"/>
    <w:rsid w:val="00D82111"/>
    <w:rsid w:val="00DA6175"/>
    <w:rsid w:val="00DC04C6"/>
    <w:rsid w:val="00DD3CA8"/>
    <w:rsid w:val="00DE5080"/>
    <w:rsid w:val="00DE6AF2"/>
    <w:rsid w:val="00DF10D5"/>
    <w:rsid w:val="00DF7678"/>
    <w:rsid w:val="00DF7DC2"/>
    <w:rsid w:val="00DF7F36"/>
    <w:rsid w:val="00E047B0"/>
    <w:rsid w:val="00E110E3"/>
    <w:rsid w:val="00E2470C"/>
    <w:rsid w:val="00E26266"/>
    <w:rsid w:val="00E27769"/>
    <w:rsid w:val="00E316DB"/>
    <w:rsid w:val="00E455F7"/>
    <w:rsid w:val="00E464B4"/>
    <w:rsid w:val="00E5492B"/>
    <w:rsid w:val="00E6683B"/>
    <w:rsid w:val="00E676A4"/>
    <w:rsid w:val="00E67B89"/>
    <w:rsid w:val="00E72000"/>
    <w:rsid w:val="00E7314E"/>
    <w:rsid w:val="00E87303"/>
    <w:rsid w:val="00E87930"/>
    <w:rsid w:val="00E9043D"/>
    <w:rsid w:val="00E91E9E"/>
    <w:rsid w:val="00EA2B8C"/>
    <w:rsid w:val="00EB43EE"/>
    <w:rsid w:val="00EB5331"/>
    <w:rsid w:val="00EC5AA7"/>
    <w:rsid w:val="00EC61B8"/>
    <w:rsid w:val="00ED70B7"/>
    <w:rsid w:val="00EE0338"/>
    <w:rsid w:val="00EE0A73"/>
    <w:rsid w:val="00EE28B0"/>
    <w:rsid w:val="00EE75DF"/>
    <w:rsid w:val="00EF0821"/>
    <w:rsid w:val="00EF3ABF"/>
    <w:rsid w:val="00EF4B01"/>
    <w:rsid w:val="00F02A3A"/>
    <w:rsid w:val="00F05CE5"/>
    <w:rsid w:val="00F10062"/>
    <w:rsid w:val="00F1472B"/>
    <w:rsid w:val="00F316A5"/>
    <w:rsid w:val="00F31CF9"/>
    <w:rsid w:val="00F3302D"/>
    <w:rsid w:val="00F37A4B"/>
    <w:rsid w:val="00F43B5C"/>
    <w:rsid w:val="00F50836"/>
    <w:rsid w:val="00F50BAC"/>
    <w:rsid w:val="00F618C6"/>
    <w:rsid w:val="00F66547"/>
    <w:rsid w:val="00F75BE9"/>
    <w:rsid w:val="00F806CF"/>
    <w:rsid w:val="00F84182"/>
    <w:rsid w:val="00F84521"/>
    <w:rsid w:val="00FA580A"/>
    <w:rsid w:val="00FC4F39"/>
    <w:rsid w:val="00FC5A6A"/>
    <w:rsid w:val="00FE089B"/>
    <w:rsid w:val="00FE6BBF"/>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99"/>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99"/>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1481</TotalTime>
  <Pages>14</Pages>
  <Words>3798</Words>
  <Characters>22789</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Magdalena Ojciec</cp:lastModifiedBy>
  <cp:revision>280</cp:revision>
  <dcterms:created xsi:type="dcterms:W3CDTF">2020-07-31T09:08:00Z</dcterms:created>
  <dcterms:modified xsi:type="dcterms:W3CDTF">2024-06-18T12:10:00Z</dcterms:modified>
</cp:coreProperties>
</file>