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D9AC" w14:textId="77777777" w:rsidR="00AA6DBE" w:rsidRDefault="006C75DF">
      <w:pPr>
        <w:spacing w:after="50"/>
        <w:ind w:left="371"/>
      </w:pPr>
      <w:r>
        <w:t xml:space="preserve">  </w:t>
      </w:r>
    </w:p>
    <w:p w14:paraId="4DEF6331" w14:textId="77777777" w:rsidR="00AA6DBE" w:rsidRDefault="006C75DF">
      <w:pPr>
        <w:spacing w:after="130"/>
        <w:ind w:left="10" w:right="-10" w:hanging="10"/>
        <w:jc w:val="right"/>
      </w:pPr>
      <w:r>
        <w:rPr>
          <w:rFonts w:ascii="Times New Roman" w:eastAsia="Times New Roman" w:hAnsi="Times New Roman" w:cs="Times New Roman"/>
        </w:rPr>
        <w:t>Dąbrowa Górnicza,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04.06.2024r.  </w:t>
      </w:r>
      <w:r>
        <w:t xml:space="preserve"> </w:t>
      </w:r>
    </w:p>
    <w:p w14:paraId="73BD221E" w14:textId="77777777" w:rsidR="00AA6DBE" w:rsidRDefault="006C75DF">
      <w:pPr>
        <w:spacing w:after="227" w:line="248" w:lineRule="auto"/>
        <w:ind w:left="348" w:hanging="10"/>
      </w:pPr>
      <w:r>
        <w:rPr>
          <w:rFonts w:ascii="Times New Roman" w:eastAsia="Times New Roman" w:hAnsi="Times New Roman" w:cs="Times New Roman"/>
          <w:b/>
        </w:rPr>
        <w:t xml:space="preserve">Zamawiający: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9D2D881" w14:textId="77777777" w:rsidR="00AA6DBE" w:rsidRDefault="006C75DF">
      <w:pPr>
        <w:spacing w:after="227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Stowarzyszenie Żeglarzy Pogoria IV </w:t>
      </w:r>
      <w:r>
        <w:t xml:space="preserve"> </w:t>
      </w:r>
    </w:p>
    <w:p w14:paraId="68C88D39" w14:textId="77777777" w:rsidR="00AA6DBE" w:rsidRDefault="006C75DF">
      <w:pPr>
        <w:spacing w:after="71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41-300 Dąbrowa Górnicza, ul. Marianki 8G </w:t>
      </w:r>
      <w:r>
        <w:t xml:space="preserve"> </w:t>
      </w:r>
    </w:p>
    <w:p w14:paraId="70DEC508" w14:textId="77777777" w:rsidR="00AA6DBE" w:rsidRDefault="006C75DF">
      <w:pPr>
        <w:spacing w:after="5" w:line="316" w:lineRule="auto"/>
        <w:ind w:left="353" w:right="6594" w:hanging="10"/>
      </w:pPr>
      <w:r>
        <w:rPr>
          <w:rFonts w:ascii="Times New Roman" w:eastAsia="Times New Roman" w:hAnsi="Times New Roman" w:cs="Times New Roman"/>
        </w:rPr>
        <w:t xml:space="preserve">NIP: 6292467468  REGON: 243277785 tel. </w:t>
      </w:r>
    </w:p>
    <w:p w14:paraId="2D39B161" w14:textId="77777777" w:rsidR="00AA6DBE" w:rsidRDefault="006C75DF">
      <w:pPr>
        <w:spacing w:after="69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+48 501778848 </w:t>
      </w:r>
      <w:r>
        <w:t xml:space="preserve"> </w:t>
      </w:r>
    </w:p>
    <w:p w14:paraId="19569841" w14:textId="77777777" w:rsidR="00AA6DBE" w:rsidRDefault="006C75DF">
      <w:pPr>
        <w:spacing w:after="68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Umowa o dofinansowanie: 1821/DES/KPO/2024 </w:t>
      </w:r>
      <w:r>
        <w:t xml:space="preserve"> </w:t>
      </w:r>
    </w:p>
    <w:p w14:paraId="2A1BAA11" w14:textId="77777777" w:rsidR="00AA6DBE" w:rsidRDefault="006C75DF">
      <w:pPr>
        <w:spacing w:after="335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Kod CPV 34931200-4 Pomosty umożliwiające pasażerom wejście na statek  </w:t>
      </w:r>
      <w:r>
        <w:t xml:space="preserve"> </w:t>
      </w:r>
    </w:p>
    <w:p w14:paraId="0258075A" w14:textId="77777777" w:rsidR="00AA6DBE" w:rsidRDefault="006C75DF">
      <w:pPr>
        <w:pStyle w:val="Nagwek1"/>
        <w:spacing w:after="205" w:line="259" w:lineRule="auto"/>
        <w:ind w:left="352" w:firstLine="0"/>
        <w:jc w:val="center"/>
      </w:pPr>
      <w:r>
        <w:rPr>
          <w:u w:val="none"/>
        </w:rPr>
        <w:t>OG</w:t>
      </w:r>
      <w:r>
        <w:rPr>
          <w:u w:val="none"/>
        </w:rPr>
        <w:t>Ł</w:t>
      </w:r>
      <w:r>
        <w:rPr>
          <w:u w:val="none"/>
        </w:rPr>
        <w:t>OSZE</w:t>
      </w:r>
      <w:r>
        <w:rPr>
          <w:u w:val="none"/>
        </w:rPr>
        <w:t>N</w:t>
      </w:r>
      <w:r>
        <w:rPr>
          <w:u w:val="none"/>
        </w:rPr>
        <w:t xml:space="preserve">IE – Zapytanie ofertowe nr 1a/POGORIA/2024   </w:t>
      </w:r>
    </w:p>
    <w:p w14:paraId="061EAB84" w14:textId="77777777" w:rsidR="00AA6DBE" w:rsidRDefault="006C75DF">
      <w:pPr>
        <w:spacing w:after="5" w:line="298" w:lineRule="auto"/>
        <w:ind w:left="353" w:hanging="10"/>
      </w:pPr>
      <w:r>
        <w:rPr>
          <w:rFonts w:ascii="Times New Roman" w:eastAsia="Times New Roman" w:hAnsi="Times New Roman" w:cs="Times New Roman"/>
        </w:rPr>
        <w:t>W związku z realizacją</w:t>
      </w:r>
      <w:r>
        <w:rPr>
          <w:rFonts w:ascii="Times New Roman" w:eastAsia="Times New Roman" w:hAnsi="Times New Roman" w:cs="Times New Roman"/>
        </w:rPr>
        <w:t xml:space="preserve"> projektu pt.: „Modernizacja infrastruktury i wyposażenia oraz rozwój oferty Klubu Żeglarskiego Pogoria IV ”, o nr wniosku: 1821 finansowanego ze środków KPO w ramach konkursu A4.3.1. Programy wsparcia inwestycyjnego umożliwiające w szczególności rozwój działalności, zwiększenie udziału w realizacji usług społecznych oraz poprawę jakości reintegracji w podmiotach ekonomii społecznej - nabór nr 2 </w:t>
      </w:r>
      <w:r>
        <w:t xml:space="preserve"> </w:t>
      </w:r>
    </w:p>
    <w:p w14:paraId="61A693B0" w14:textId="77777777" w:rsidR="00AA6DBE" w:rsidRDefault="006C75DF">
      <w:pPr>
        <w:spacing w:after="213"/>
        <w:ind w:left="36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E7CA245" w14:textId="77777777" w:rsidR="00AA6DBE" w:rsidRDefault="006C75DF">
      <w:pPr>
        <w:spacing w:after="354" w:line="248" w:lineRule="auto"/>
        <w:ind w:left="348" w:hanging="10"/>
      </w:pPr>
      <w:r>
        <w:rPr>
          <w:rFonts w:ascii="Times New Roman" w:eastAsia="Times New Roman" w:hAnsi="Times New Roman" w:cs="Times New Roman"/>
          <w:b/>
        </w:rPr>
        <w:t xml:space="preserve">Przedmiotem zapytania ofertowego jest: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E6A1360" w14:textId="77777777" w:rsidR="00AA6DBE" w:rsidRDefault="006C75DF">
      <w:pPr>
        <w:spacing w:after="36" w:line="270" w:lineRule="auto"/>
        <w:ind w:left="325" w:hanging="10"/>
      </w:pPr>
      <w:r>
        <w:rPr>
          <w:rFonts w:ascii="Times New Roman" w:eastAsia="Times New Roman" w:hAnsi="Times New Roman" w:cs="Times New Roman"/>
          <w:sz w:val="24"/>
        </w:rPr>
        <w:t xml:space="preserve">Zakup będzie nie gorszy niż lub równoważny do poniższych danych technicznych oraz zostanie zakupiony zgodnie z zasadą konkurencyjności przy udzielaniu zamówień. Z punktu widzenia projektu wydatek jest niezbędny, ponieważ stanowi element integralny całości planowanej do wdrożenia inwestycji.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6760956" w14:textId="77777777" w:rsidR="00AA6DBE" w:rsidRDefault="006C75DF">
      <w:pPr>
        <w:spacing w:after="354" w:line="270" w:lineRule="auto"/>
        <w:ind w:left="325" w:right="1012" w:hanging="10"/>
      </w:pPr>
      <w:r>
        <w:rPr>
          <w:rFonts w:ascii="Times New Roman" w:eastAsia="Times New Roman" w:hAnsi="Times New Roman" w:cs="Times New Roman"/>
          <w:sz w:val="24"/>
        </w:rPr>
        <w:t xml:space="preserve">Metodologia szacowania wydatku: wstępne rozeznanie rynku na potrzeby projektu - pozyskanie ofert, na podstawie, których zostały określone wartości wydatku.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CPV 34931200-4 Pomosty umożliwiające pasażerom wejście na statek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95122AC" w14:textId="77777777" w:rsidR="00AA6DBE" w:rsidRDefault="006C75DF">
      <w:pPr>
        <w:spacing w:after="36" w:line="270" w:lineRule="auto"/>
        <w:ind w:left="325" w:hanging="10"/>
      </w:pPr>
      <w:r>
        <w:rPr>
          <w:rFonts w:ascii="Times New Roman" w:eastAsia="Times New Roman" w:hAnsi="Times New Roman" w:cs="Times New Roman"/>
          <w:sz w:val="24"/>
        </w:rPr>
        <w:t xml:space="preserve">Zakup pomostu pływającego platforma pływająca, tratwa </w:t>
      </w:r>
      <w:proofErr w:type="spellStart"/>
      <w:r>
        <w:rPr>
          <w:rFonts w:ascii="Times New Roman" w:eastAsia="Times New Roman" w:hAnsi="Times New Roman" w:cs="Times New Roman"/>
          <w:sz w:val="24"/>
        </w:rPr>
        <w:t>6x2m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modrzew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8AC190C" w14:textId="5259EA86" w:rsidR="00AA6DBE" w:rsidRDefault="006C75DF">
      <w:pPr>
        <w:numPr>
          <w:ilvl w:val="0"/>
          <w:numId w:val="1"/>
        </w:numPr>
        <w:spacing w:after="36" w:line="270" w:lineRule="auto"/>
        <w:ind w:hanging="128"/>
      </w:pPr>
      <w:r>
        <w:rPr>
          <w:rFonts w:ascii="Times New Roman" w:eastAsia="Times New Roman" w:hAnsi="Times New Roman" w:cs="Times New Roman"/>
          <w:sz w:val="24"/>
        </w:rPr>
        <w:t xml:space="preserve">zakup 6 pomostów pływających </w:t>
      </w:r>
      <w:proofErr w:type="spellStart"/>
      <w:r>
        <w:rPr>
          <w:rFonts w:ascii="Times New Roman" w:eastAsia="Times New Roman" w:hAnsi="Times New Roman" w:cs="Times New Roman"/>
          <w:sz w:val="24"/>
        </w:rPr>
        <w:t>6x2m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 modrzewiem europejskim i czterema uchwytami cumowniczymi </w:t>
      </w:r>
      <w:r w:rsidR="001337ED">
        <w:rPr>
          <w:rFonts w:ascii="Times New Roman" w:eastAsia="Times New Roman" w:hAnsi="Times New Roman" w:cs="Times New Roman"/>
          <w:sz w:val="24"/>
        </w:rPr>
        <w:t xml:space="preserve">z montażem </w:t>
      </w:r>
      <w:r>
        <w:rPr>
          <w:rFonts w:ascii="Times New Roman" w:eastAsia="Times New Roman" w:hAnsi="Times New Roman" w:cs="Times New Roman"/>
          <w:sz w:val="24"/>
        </w:rPr>
        <w:t>na zbiorniku wodnym w miejscu wskazanym przez Zamawiającego.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D499ECE" w14:textId="77777777" w:rsidR="00AA6DBE" w:rsidRDefault="006C75DF">
      <w:pPr>
        <w:spacing w:after="36" w:line="270" w:lineRule="auto"/>
        <w:ind w:left="325" w:hanging="10"/>
      </w:pPr>
      <w:r>
        <w:rPr>
          <w:rFonts w:ascii="Times New Roman" w:eastAsia="Times New Roman" w:hAnsi="Times New Roman" w:cs="Times New Roman"/>
          <w:sz w:val="24"/>
        </w:rPr>
        <w:t>Specyfikacja techniczna: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C5DF637" w14:textId="77777777" w:rsidR="00AA6DBE" w:rsidRDefault="006C75DF">
      <w:pPr>
        <w:numPr>
          <w:ilvl w:val="0"/>
          <w:numId w:val="1"/>
        </w:numPr>
        <w:spacing w:after="36" w:line="270" w:lineRule="auto"/>
        <w:ind w:hanging="128"/>
      </w:pPr>
      <w:r>
        <w:rPr>
          <w:rFonts w:ascii="Times New Roman" w:eastAsia="Times New Roman" w:hAnsi="Times New Roman" w:cs="Times New Roman"/>
          <w:sz w:val="24"/>
        </w:rPr>
        <w:t>pełna konstrukcja stalowa ocynkowana ogniowo</w:t>
      </w:r>
      <w:r>
        <w:rPr>
          <w:rFonts w:ascii="Times New Roman" w:eastAsia="Times New Roman" w:hAnsi="Times New Roman" w:cs="Times New Roman"/>
        </w:rPr>
        <w:t xml:space="preserve"> , wykonanie wg EXC</w:t>
      </w:r>
      <w:r>
        <w:t xml:space="preserve"> </w:t>
      </w:r>
    </w:p>
    <w:p w14:paraId="2BBB6A5B" w14:textId="77777777" w:rsidR="00AA6DBE" w:rsidRDefault="006C75DF">
      <w:pPr>
        <w:numPr>
          <w:ilvl w:val="0"/>
          <w:numId w:val="1"/>
        </w:numPr>
        <w:spacing w:after="36" w:line="270" w:lineRule="auto"/>
        <w:ind w:hanging="128"/>
      </w:pPr>
      <w:r>
        <w:rPr>
          <w:rFonts w:ascii="Times New Roman" w:eastAsia="Times New Roman" w:hAnsi="Times New Roman" w:cs="Times New Roman"/>
          <w:sz w:val="24"/>
        </w:rPr>
        <w:t xml:space="preserve">dwa pływaki z polietylenu najwyższej jakości o średnicy </w:t>
      </w:r>
      <w:proofErr w:type="spellStart"/>
      <w:r>
        <w:rPr>
          <w:rFonts w:ascii="Times New Roman" w:eastAsia="Times New Roman" w:hAnsi="Times New Roman" w:cs="Times New Roman"/>
          <w:sz w:val="24"/>
        </w:rPr>
        <w:t>400mm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 grubości ścianki powyżej </w:t>
      </w:r>
      <w:proofErr w:type="spellStart"/>
      <w:r>
        <w:rPr>
          <w:rFonts w:ascii="Times New Roman" w:eastAsia="Times New Roman" w:hAnsi="Times New Roman" w:cs="Times New Roman"/>
          <w:sz w:val="24"/>
        </w:rPr>
        <w:t>9,5mm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FEBFEBF" w14:textId="77777777" w:rsidR="00AA6DBE" w:rsidRDefault="006C75DF">
      <w:pPr>
        <w:numPr>
          <w:ilvl w:val="0"/>
          <w:numId w:val="1"/>
        </w:numPr>
        <w:spacing w:after="36" w:line="270" w:lineRule="auto"/>
        <w:ind w:hanging="128"/>
      </w:pPr>
      <w:r>
        <w:rPr>
          <w:rFonts w:ascii="Times New Roman" w:eastAsia="Times New Roman" w:hAnsi="Times New Roman" w:cs="Times New Roman"/>
          <w:sz w:val="24"/>
        </w:rPr>
        <w:t>poszycie górne oraz maskownice boczne z modrzewia europejskiego, dwukrotnie zaimpregnowanego profesjonalnymi środkami do konserwacji drewna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B98CF7D" w14:textId="77777777" w:rsidR="00AA6DBE" w:rsidRDefault="006C75DF">
      <w:pPr>
        <w:numPr>
          <w:ilvl w:val="0"/>
          <w:numId w:val="1"/>
        </w:numPr>
        <w:spacing w:after="36" w:line="270" w:lineRule="auto"/>
        <w:ind w:hanging="128"/>
      </w:pPr>
      <w:r>
        <w:rPr>
          <w:rFonts w:ascii="Times New Roman" w:eastAsia="Times New Roman" w:hAnsi="Times New Roman" w:cs="Times New Roman"/>
          <w:sz w:val="24"/>
        </w:rPr>
        <w:t>każda deska o długości 2m ma pięć punktów podparcia, dzięki czemu jej żywotność będzie wydłużona.</w:t>
      </w:r>
      <w:r>
        <w:t xml:space="preserve"> </w:t>
      </w:r>
    </w:p>
    <w:p w14:paraId="205CA9AE" w14:textId="77777777" w:rsidR="00AA6DBE" w:rsidRDefault="006C75DF">
      <w:pPr>
        <w:spacing w:after="0"/>
        <w:ind w:left="345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DE645B0" w14:textId="77777777" w:rsidR="00AA6DBE" w:rsidRDefault="006C75DF">
      <w:pPr>
        <w:spacing w:after="8"/>
        <w:ind w:left="3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60C43BC" w14:textId="77777777" w:rsidR="00AA6DBE" w:rsidRDefault="006C75DF">
      <w:pPr>
        <w:spacing w:after="75" w:line="248" w:lineRule="auto"/>
        <w:ind w:left="348" w:hanging="10"/>
      </w:pPr>
      <w:r>
        <w:rPr>
          <w:rFonts w:ascii="Times New Roman" w:eastAsia="Times New Roman" w:hAnsi="Times New Roman" w:cs="Times New Roman"/>
          <w:b/>
        </w:rPr>
        <w:t xml:space="preserve">Miejsce wykonania robót: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F8F521F" w14:textId="77777777" w:rsidR="00AA6DBE" w:rsidRDefault="006C75DF">
      <w:pPr>
        <w:spacing w:after="182" w:line="248" w:lineRule="auto"/>
        <w:ind w:left="348" w:hanging="10"/>
      </w:pPr>
      <w:r>
        <w:rPr>
          <w:rFonts w:ascii="Times New Roman" w:eastAsia="Times New Roman" w:hAnsi="Times New Roman" w:cs="Times New Roman"/>
          <w:b/>
        </w:rPr>
        <w:t>41-300 Dąbrowa Górnicza, ul. Marianki 8G, zbiornik wodny Pogoria IV</w:t>
      </w:r>
      <w:r>
        <w:t xml:space="preserve"> </w:t>
      </w:r>
    </w:p>
    <w:p w14:paraId="784E4C65" w14:textId="77777777" w:rsidR="00AA6DBE" w:rsidRDefault="006C75DF">
      <w:pPr>
        <w:spacing w:after="190" w:line="238" w:lineRule="auto"/>
        <w:ind w:left="363" w:right="-11" w:hanging="20"/>
        <w:jc w:val="both"/>
      </w:pPr>
      <w:r>
        <w:rPr>
          <w:rFonts w:ascii="Times New Roman" w:eastAsia="Times New Roman" w:hAnsi="Times New Roman" w:cs="Times New Roman"/>
        </w:rPr>
        <w:t>W celu uniknięcia konfliktu interesów zamówienia nie mogą być udzielane podmiotom powią</w:t>
      </w:r>
      <w:r>
        <w:rPr>
          <w:rFonts w:ascii="Times New Roman" w:eastAsia="Times New Roman" w:hAnsi="Times New Roman" w:cs="Times New Roman"/>
        </w:rPr>
        <w:t xml:space="preserve">zanym z beneficjentem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wykonawcy, polegające w szczególności na:  </w:t>
      </w:r>
      <w:r>
        <w:t xml:space="preserve"> </w:t>
      </w:r>
    </w:p>
    <w:p w14:paraId="6ED5B66D" w14:textId="77777777" w:rsidR="00AA6DBE" w:rsidRDefault="006C75DF">
      <w:pPr>
        <w:numPr>
          <w:ilvl w:val="2"/>
          <w:numId w:val="2"/>
        </w:numPr>
        <w:spacing w:after="167" w:line="248" w:lineRule="auto"/>
        <w:ind w:hanging="708"/>
      </w:pPr>
      <w:r>
        <w:rPr>
          <w:rFonts w:ascii="Times New Roman" w:eastAsia="Times New Roman" w:hAnsi="Times New Roman" w:cs="Times New Roman"/>
        </w:rPr>
        <w:t xml:space="preserve">uczestniczeniu w spółce jako wspólnik spółki cywilnej lub spółki osobowej,  </w:t>
      </w:r>
      <w:r>
        <w:t xml:space="preserve"> </w:t>
      </w:r>
    </w:p>
    <w:p w14:paraId="17C4577B" w14:textId="77777777" w:rsidR="00AA6DBE" w:rsidRDefault="006C75DF">
      <w:pPr>
        <w:numPr>
          <w:ilvl w:val="2"/>
          <w:numId w:val="2"/>
        </w:numPr>
        <w:spacing w:after="5" w:line="248" w:lineRule="auto"/>
        <w:ind w:hanging="708"/>
      </w:pPr>
      <w:r>
        <w:rPr>
          <w:rFonts w:ascii="Times New Roman" w:eastAsia="Times New Roman" w:hAnsi="Times New Roman" w:cs="Times New Roman"/>
        </w:rPr>
        <w:t xml:space="preserve">posiadaniu co najmniej 10% udziałów lub akcji,  </w:t>
      </w:r>
      <w:r>
        <w:t xml:space="preserve"> </w:t>
      </w:r>
    </w:p>
    <w:p w14:paraId="625CC21A" w14:textId="77777777" w:rsidR="00AA6DBE" w:rsidRDefault="006C75DF">
      <w:pPr>
        <w:numPr>
          <w:ilvl w:val="2"/>
          <w:numId w:val="2"/>
        </w:numPr>
        <w:spacing w:after="5" w:line="301" w:lineRule="auto"/>
        <w:ind w:hanging="708"/>
      </w:pPr>
      <w:r>
        <w:rPr>
          <w:rFonts w:ascii="Times New Roman" w:eastAsia="Times New Roman" w:hAnsi="Times New Roman" w:cs="Times New Roman"/>
        </w:rPr>
        <w:t>pełnieniu  funkcji  członka   organu  nadzorczego   lub   zarządzającego,   pro-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kurenta</w:t>
      </w:r>
      <w:proofErr w:type="spellEnd"/>
      <w:r>
        <w:rPr>
          <w:rFonts w:ascii="Times New Roman" w:eastAsia="Times New Roman" w:hAnsi="Times New Roman" w:cs="Times New Roman"/>
        </w:rPr>
        <w:t xml:space="preserve">, pełnomocnika,  </w:t>
      </w:r>
      <w:r>
        <w:t xml:space="preserve"> </w:t>
      </w:r>
    </w:p>
    <w:p w14:paraId="1B8F5709" w14:textId="77777777" w:rsidR="00AA6DBE" w:rsidRDefault="006C75DF">
      <w:pPr>
        <w:numPr>
          <w:ilvl w:val="2"/>
          <w:numId w:val="2"/>
        </w:numPr>
        <w:spacing w:after="165" w:line="238" w:lineRule="auto"/>
        <w:ind w:hanging="708"/>
      </w:pPr>
      <w:r>
        <w:rPr>
          <w:rFonts w:ascii="Times New Roman" w:eastAsia="Times New Roman" w:hAnsi="Times New Roman" w:cs="Times New Roman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 </w:t>
      </w:r>
      <w:r>
        <w:t xml:space="preserve"> </w:t>
      </w:r>
    </w:p>
    <w:p w14:paraId="650AA3D9" w14:textId="77777777" w:rsidR="00AA6DBE" w:rsidRDefault="006C75DF">
      <w:pPr>
        <w:spacing w:after="146"/>
        <w:ind w:left="358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43CA2C8" w14:textId="77777777" w:rsidR="00AA6DBE" w:rsidRDefault="006C75DF">
      <w:pPr>
        <w:spacing w:after="195"/>
        <w:ind w:left="358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53DC287" w14:textId="77777777" w:rsidR="00AA6DBE" w:rsidRDefault="006C75DF">
      <w:pPr>
        <w:pStyle w:val="Nagwek1"/>
        <w:spacing w:after="212"/>
        <w:ind w:left="325"/>
      </w:pPr>
      <w:r>
        <w:t>OPIS SPOSOBU PRZYGOTOWA</w:t>
      </w:r>
      <w:r>
        <w:t>N</w:t>
      </w:r>
      <w:r>
        <w:t>IA OFERTY</w:t>
      </w:r>
      <w:r>
        <w:rPr>
          <w:u w:val="none"/>
        </w:rPr>
        <w:t xml:space="preserve">   </w:t>
      </w:r>
    </w:p>
    <w:p w14:paraId="2D5C6FCA" w14:textId="77777777" w:rsidR="00AA6DBE" w:rsidRDefault="006C75DF">
      <w:pPr>
        <w:spacing w:after="198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Oferent, aby mógł ubiegać się o realizację powyższej dostawy musi złożyć następujące dokumenty:  </w:t>
      </w:r>
      <w:r>
        <w:t xml:space="preserve"> </w:t>
      </w:r>
    </w:p>
    <w:p w14:paraId="4E395B71" w14:textId="77777777" w:rsidR="00AA6DBE" w:rsidRDefault="006C75DF">
      <w:pPr>
        <w:spacing w:after="197" w:line="248" w:lineRule="auto"/>
        <w:ind w:left="348" w:hanging="10"/>
      </w:pPr>
      <w:r>
        <w:rPr>
          <w:rFonts w:ascii="Times New Roman" w:eastAsia="Times New Roman" w:hAnsi="Times New Roman" w:cs="Times New Roman"/>
          <w:b/>
        </w:rPr>
        <w:t xml:space="preserve">1.Ofertę.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975EDB3" w14:textId="77777777" w:rsidR="00AA6DBE" w:rsidRDefault="006C75DF">
      <w:pPr>
        <w:spacing w:after="210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Oferta winna zawierać minimum:  </w:t>
      </w:r>
      <w:r>
        <w:t xml:space="preserve"> </w:t>
      </w:r>
    </w:p>
    <w:p w14:paraId="0C2C91DF" w14:textId="77777777" w:rsidR="00AA6DBE" w:rsidRDefault="006C75DF">
      <w:pPr>
        <w:numPr>
          <w:ilvl w:val="0"/>
          <w:numId w:val="3"/>
        </w:numPr>
        <w:spacing w:after="5" w:line="248" w:lineRule="auto"/>
        <w:ind w:hanging="230"/>
      </w:pPr>
      <w:r>
        <w:rPr>
          <w:rFonts w:ascii="Times New Roman" w:eastAsia="Times New Roman" w:hAnsi="Times New Roman" w:cs="Times New Roman"/>
        </w:rPr>
        <w:t xml:space="preserve">Nazwę, adres i dane kontaktowe Oferenta,   </w:t>
      </w:r>
    </w:p>
    <w:p w14:paraId="24E4C113" w14:textId="77777777" w:rsidR="00AA6DBE" w:rsidRDefault="006C75DF">
      <w:pPr>
        <w:numPr>
          <w:ilvl w:val="0"/>
          <w:numId w:val="3"/>
        </w:numPr>
        <w:spacing w:after="5" w:line="248" w:lineRule="auto"/>
        <w:ind w:hanging="230"/>
      </w:pPr>
      <w:r>
        <w:rPr>
          <w:rFonts w:ascii="Times New Roman" w:eastAsia="Times New Roman" w:hAnsi="Times New Roman" w:cs="Times New Roman"/>
        </w:rPr>
        <w:t xml:space="preserve">Datę sporządzenia oferty,                </w:t>
      </w:r>
      <w:r>
        <w:t xml:space="preserve"> </w:t>
      </w:r>
    </w:p>
    <w:p w14:paraId="76CFBE0E" w14:textId="77777777" w:rsidR="00AA6DBE" w:rsidRDefault="006C75DF">
      <w:pPr>
        <w:numPr>
          <w:ilvl w:val="0"/>
          <w:numId w:val="3"/>
        </w:numPr>
        <w:spacing w:after="5" w:line="248" w:lineRule="auto"/>
        <w:ind w:hanging="230"/>
      </w:pPr>
      <w:r>
        <w:rPr>
          <w:rFonts w:ascii="Times New Roman" w:eastAsia="Times New Roman" w:hAnsi="Times New Roman" w:cs="Times New Roman"/>
        </w:rPr>
        <w:t>Cenę całkowitą netto, w tym koszt dostawy i montażu.</w:t>
      </w:r>
      <w:r>
        <w:t xml:space="preserve"> </w:t>
      </w:r>
    </w:p>
    <w:p w14:paraId="1ABB1C38" w14:textId="77777777" w:rsidR="00AA6DBE" w:rsidRDefault="006C75DF">
      <w:pPr>
        <w:numPr>
          <w:ilvl w:val="0"/>
          <w:numId w:val="3"/>
        </w:numPr>
        <w:spacing w:after="5" w:line="248" w:lineRule="auto"/>
        <w:ind w:hanging="230"/>
      </w:pPr>
      <w:r>
        <w:rPr>
          <w:rFonts w:ascii="Times New Roman" w:eastAsia="Times New Roman" w:hAnsi="Times New Roman" w:cs="Times New Roman"/>
        </w:rPr>
        <w:t xml:space="preserve">Termin ważności ofert,               </w:t>
      </w:r>
      <w:r>
        <w:t xml:space="preserve"> </w:t>
      </w:r>
      <w:r>
        <w:rPr>
          <w:rFonts w:ascii="Cambria" w:eastAsia="Cambria" w:hAnsi="Cambria" w:cs="Cambria"/>
          <w:b/>
          <w:sz w:val="20"/>
        </w:rPr>
        <w:t xml:space="preserve">5. </w:t>
      </w:r>
      <w:r>
        <w:rPr>
          <w:rFonts w:ascii="Times New Roman" w:eastAsia="Times New Roman" w:hAnsi="Times New Roman" w:cs="Times New Roman"/>
        </w:rPr>
        <w:t xml:space="preserve">Warunki i terminy dostawy.  </w:t>
      </w:r>
      <w:r>
        <w:t xml:space="preserve"> </w:t>
      </w:r>
    </w:p>
    <w:p w14:paraId="173650DC" w14:textId="77777777" w:rsidR="00AA6DBE" w:rsidRDefault="006C75DF">
      <w:pPr>
        <w:spacing w:after="165" w:line="248" w:lineRule="auto"/>
        <w:ind w:left="10" w:hanging="10"/>
      </w:pPr>
      <w:r>
        <w:rPr>
          <w:rFonts w:ascii="Cambria" w:eastAsia="Cambria" w:hAnsi="Cambria" w:cs="Cambria"/>
          <w:b/>
          <w:sz w:val="20"/>
        </w:rPr>
        <w:t xml:space="preserve">6. </w:t>
      </w:r>
      <w:r>
        <w:rPr>
          <w:rFonts w:ascii="Times New Roman" w:eastAsia="Times New Roman" w:hAnsi="Times New Roman" w:cs="Times New Roman"/>
        </w:rPr>
        <w:t xml:space="preserve">Warunki i terminy gwarancji. </w:t>
      </w:r>
      <w:r>
        <w:t xml:space="preserve"> </w:t>
      </w:r>
    </w:p>
    <w:p w14:paraId="19C8CA76" w14:textId="77777777" w:rsidR="00AA6DBE" w:rsidRDefault="006C75DF">
      <w:pPr>
        <w:numPr>
          <w:ilvl w:val="0"/>
          <w:numId w:val="4"/>
        </w:numPr>
        <w:spacing w:after="75" w:line="248" w:lineRule="auto"/>
        <w:ind w:hanging="220"/>
      </w:pPr>
      <w:r>
        <w:rPr>
          <w:rFonts w:ascii="Times New Roman" w:eastAsia="Times New Roman" w:hAnsi="Times New Roman" w:cs="Times New Roman"/>
          <w:b/>
        </w:rPr>
        <w:t xml:space="preserve">Oświadczenie o braku powiązań osobowych lub kapitałowych pomiędzy Oferentem, a Zamawiającym.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70BCFBB" w14:textId="77777777" w:rsidR="00AA6DBE" w:rsidRDefault="006C75DF">
      <w:pPr>
        <w:numPr>
          <w:ilvl w:val="0"/>
          <w:numId w:val="4"/>
        </w:numPr>
        <w:spacing w:after="287" w:line="248" w:lineRule="auto"/>
        <w:ind w:hanging="220"/>
      </w:pPr>
      <w:r>
        <w:rPr>
          <w:rFonts w:ascii="Times New Roman" w:eastAsia="Times New Roman" w:hAnsi="Times New Roman" w:cs="Times New Roman"/>
          <w:b/>
        </w:rPr>
        <w:t xml:space="preserve">Koszty związane z przygotowaniem oferty ponosi składający ofertę.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B2D21FC" w14:textId="77777777" w:rsidR="00AA6DBE" w:rsidRDefault="006C75DF">
      <w:pPr>
        <w:pStyle w:val="Nagwek1"/>
        <w:spacing w:after="196"/>
        <w:ind w:left="325"/>
      </w:pPr>
      <w:r>
        <w:t>WARU</w:t>
      </w:r>
      <w:r>
        <w:t>N</w:t>
      </w:r>
      <w:r>
        <w:t>KI UDZIA</w:t>
      </w:r>
      <w:r>
        <w:t>Ł</w:t>
      </w:r>
      <w:r>
        <w:t>U W POST</w:t>
      </w:r>
      <w:r>
        <w:t>Ę</w:t>
      </w:r>
      <w:r>
        <w:t>POWA</w:t>
      </w:r>
      <w:r>
        <w:t>N</w:t>
      </w:r>
      <w:r>
        <w:t>IU ORAZ SPOSÓB DOKO</w:t>
      </w:r>
      <w:r>
        <w:t>N</w:t>
      </w:r>
      <w:r>
        <w:t>YWA</w:t>
      </w:r>
      <w:r>
        <w:t>N</w:t>
      </w:r>
      <w:r>
        <w:t>IA OCE</w:t>
      </w:r>
      <w:r>
        <w:t>N</w:t>
      </w:r>
      <w:r>
        <w:t>Y ICH</w:t>
      </w:r>
      <w:r>
        <w:rPr>
          <w:u w:val="none"/>
        </w:rPr>
        <w:t xml:space="preserve"> </w:t>
      </w:r>
      <w:r>
        <w:t>SPE</w:t>
      </w:r>
      <w:r>
        <w:t>ŁN</w:t>
      </w:r>
      <w:r>
        <w:t>IE</w:t>
      </w:r>
      <w:r>
        <w:t>N</w:t>
      </w:r>
      <w:r>
        <w:t>IA</w:t>
      </w:r>
      <w:r>
        <w:rPr>
          <w:u w:val="none"/>
        </w:rPr>
        <w:t xml:space="preserve">   </w:t>
      </w:r>
    </w:p>
    <w:p w14:paraId="7D7D8D58" w14:textId="77777777" w:rsidR="00AA6DBE" w:rsidRDefault="006C75DF">
      <w:pPr>
        <w:spacing w:after="206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O udziale zamówienia mogą ubiegać się Wykonawcy, którzy:  </w:t>
      </w:r>
      <w:r>
        <w:t xml:space="preserve"> </w:t>
      </w:r>
    </w:p>
    <w:p w14:paraId="54A47023" w14:textId="77777777" w:rsidR="00AA6DBE" w:rsidRDefault="006C75DF">
      <w:pPr>
        <w:spacing w:after="5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- Prowadzą od co najmniej 3 lat działalność w zakresie wymaganej dostawy potwierdzoną wpisem do CEIDG lub KRS.  </w:t>
      </w:r>
    </w:p>
    <w:p w14:paraId="436EE2A1" w14:textId="77777777" w:rsidR="00AA6DBE" w:rsidRDefault="006C75DF">
      <w:pPr>
        <w:spacing w:after="276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-Dostarczą 2 referencje dotyczące tożsamej z opisaną dostawy. </w:t>
      </w:r>
    </w:p>
    <w:p w14:paraId="0FF91441" w14:textId="77777777" w:rsidR="00AA6DBE" w:rsidRDefault="006C75DF">
      <w:pPr>
        <w:spacing w:after="5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Kryteria wyboru i oceny ofert:  </w:t>
      </w:r>
      <w:r>
        <w:t xml:space="preserve"> </w:t>
      </w:r>
    </w:p>
    <w:p w14:paraId="618ACC51" w14:textId="77777777" w:rsidR="00AA6DBE" w:rsidRDefault="006C75DF">
      <w:pPr>
        <w:spacing w:after="481" w:line="248" w:lineRule="auto"/>
        <w:ind w:left="353" w:right="522" w:hanging="10"/>
      </w:pPr>
      <w:r>
        <w:rPr>
          <w:rFonts w:ascii="Times New Roman" w:eastAsia="Times New Roman" w:hAnsi="Times New Roman" w:cs="Times New Roman"/>
        </w:rPr>
        <w:t xml:space="preserve"> Cena (C) (maksymalna ilość punktów) – 50 pkt (50%) – cena musi obejmować wszystkie koszty związane z realizacją zamówienia: w szczególności koszt dostawy do Zamawiającego i montażu)  </w:t>
      </w:r>
    </w:p>
    <w:p w14:paraId="24CD1CF0" w14:textId="77777777" w:rsidR="00AA6DBE" w:rsidRDefault="006C75DF">
      <w:pPr>
        <w:spacing w:after="257" w:line="248" w:lineRule="auto"/>
        <w:ind w:left="353" w:hanging="10"/>
      </w:pPr>
      <w:r>
        <w:rPr>
          <w:rFonts w:ascii="Times New Roman" w:eastAsia="Times New Roman" w:hAnsi="Times New Roman" w:cs="Times New Roman"/>
        </w:rPr>
        <w:lastRenderedPageBreak/>
        <w:t xml:space="preserve"> Sposób oceny: </w:t>
      </w:r>
      <w:r>
        <w:t xml:space="preserve"> </w:t>
      </w:r>
    </w:p>
    <w:tbl>
      <w:tblPr>
        <w:tblStyle w:val="TableGrid"/>
        <w:tblW w:w="9204" w:type="dxa"/>
        <w:tblInd w:w="226" w:type="dxa"/>
        <w:tblCellMar>
          <w:top w:w="72" w:type="dxa"/>
          <w:left w:w="85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301"/>
        <w:gridCol w:w="2301"/>
        <w:gridCol w:w="2301"/>
        <w:gridCol w:w="2301"/>
      </w:tblGrid>
      <w:tr w:rsidR="00AA6DBE" w14:paraId="5997F751" w14:textId="77777777">
        <w:trPr>
          <w:trHeight w:val="411"/>
        </w:trPr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DBF109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LP.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BADBE8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Rodzaj kryterium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333DC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Waga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39845F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Sposób oceny</w:t>
            </w:r>
          </w:p>
        </w:tc>
      </w:tr>
      <w:tr w:rsidR="00AA6DBE" w14:paraId="046D4018" w14:textId="77777777">
        <w:trPr>
          <w:trHeight w:val="2420"/>
        </w:trPr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7D138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220F4E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Cena netto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B22BDB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50 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494873" w14:textId="77777777" w:rsidR="00AA6DBE" w:rsidRDefault="006C75DF">
            <w:pPr>
              <w:spacing w:after="0"/>
              <w:ind w:right="238"/>
            </w:pPr>
            <w:r>
              <w:rPr>
                <w:rFonts w:ascii="Times New Roman" w:eastAsia="Times New Roman" w:hAnsi="Times New Roman" w:cs="Times New Roman"/>
              </w:rPr>
              <w:t xml:space="preserve">Stosunek ceny netto najniższej oferty do ceny netto badanej oferty mnożony przez 50. </w:t>
            </w:r>
          </w:p>
        </w:tc>
      </w:tr>
      <w:tr w:rsidR="00AA6DBE" w14:paraId="255131C6" w14:textId="77777777">
        <w:trPr>
          <w:trHeight w:val="1444"/>
        </w:trPr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083CD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D3A52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Czas reakcji serwisu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833660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C9F1DE" w14:textId="77777777" w:rsidR="00AA6DBE" w:rsidRDefault="006C75DF">
            <w:pPr>
              <w:spacing w:after="0" w:line="225" w:lineRule="auto"/>
            </w:pPr>
            <w:r>
              <w:rPr>
                <w:rFonts w:ascii="Times New Roman" w:eastAsia="Times New Roman" w:hAnsi="Times New Roman" w:cs="Times New Roman"/>
              </w:rPr>
              <w:t xml:space="preserve">Czas reakcji serwisu mniejszy lub równy 24h- 1 pkt. Czas reakcji serwisu większy niż </w:t>
            </w:r>
            <w:r>
              <w:t xml:space="preserve"> </w:t>
            </w:r>
          </w:p>
          <w:p w14:paraId="0450A832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24h–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0pkt</w:t>
            </w:r>
            <w:proofErr w:type="spellEnd"/>
          </w:p>
        </w:tc>
      </w:tr>
      <w:tr w:rsidR="00AA6DBE" w14:paraId="2F6950A8" w14:textId="77777777">
        <w:trPr>
          <w:trHeight w:val="1974"/>
        </w:trPr>
        <w:tc>
          <w:tcPr>
            <w:tcW w:w="23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EF47D4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3741F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Gwarancja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AA9683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3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5D03D7" w14:textId="77777777" w:rsidR="00AA6DBE" w:rsidRDefault="006C75D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Gwarancja na urządzenie równa lub dłuższa od 24 miesięcy – 1 pkt Gwarancja na urządzenie mniejsza niż 24 miesiące – 0 pkt.</w:t>
            </w:r>
          </w:p>
        </w:tc>
      </w:tr>
    </w:tbl>
    <w:p w14:paraId="7648191D" w14:textId="77777777" w:rsidR="00AA6DBE" w:rsidRDefault="006C75DF">
      <w:pPr>
        <w:spacing w:after="70"/>
        <w:ind w:left="-5" w:right="30" w:hanging="10"/>
      </w:pPr>
      <w:r>
        <w:rPr>
          <w:rFonts w:ascii="Times New Roman" w:eastAsia="Times New Roman" w:hAnsi="Times New Roman" w:cs="Times New Roman"/>
          <w:b/>
          <w:sz w:val="18"/>
        </w:rPr>
        <w:t>Zamawiają</w:t>
      </w:r>
      <w:r>
        <w:rPr>
          <w:rFonts w:ascii="Times New Roman" w:eastAsia="Times New Roman" w:hAnsi="Times New Roman" w:cs="Times New Roman"/>
          <w:b/>
          <w:sz w:val="18"/>
        </w:rPr>
        <w:t>cy przydzieli każdej ofercie odpowiednią liczbę punktów wg następującego wzoru P=</w:t>
      </w:r>
      <w:proofErr w:type="spellStart"/>
      <w:r>
        <w:rPr>
          <w:rFonts w:ascii="Times New Roman" w:eastAsia="Times New Roman" w:hAnsi="Times New Roman" w:cs="Times New Roman"/>
          <w:b/>
          <w:sz w:val="18"/>
        </w:rPr>
        <w:t>Cmin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/Cx*50+R+G   liczba punktów </w:t>
      </w:r>
      <w:r>
        <w:t xml:space="preserve"> </w:t>
      </w:r>
    </w:p>
    <w:p w14:paraId="46F876CE" w14:textId="77777777" w:rsidR="00AA6DBE" w:rsidRDefault="006C75DF">
      <w:pPr>
        <w:spacing w:after="70"/>
        <w:ind w:left="-5" w:right="30" w:hanging="10"/>
      </w:pPr>
      <w:proofErr w:type="spellStart"/>
      <w:r>
        <w:rPr>
          <w:rFonts w:ascii="Times New Roman" w:eastAsia="Times New Roman" w:hAnsi="Times New Roman" w:cs="Times New Roman"/>
          <w:b/>
          <w:sz w:val="18"/>
        </w:rPr>
        <w:t>Cmin</w:t>
      </w:r>
      <w:proofErr w:type="spellEnd"/>
      <w:r>
        <w:rPr>
          <w:rFonts w:ascii="Times New Roman" w:eastAsia="Times New Roman" w:hAnsi="Times New Roman" w:cs="Times New Roman"/>
          <w:b/>
          <w:sz w:val="18"/>
        </w:rPr>
        <w:t xml:space="preserve"> – najniższa cena netto spośród analizowanych ofert </w:t>
      </w:r>
      <w:r>
        <w:t xml:space="preserve"> </w:t>
      </w:r>
    </w:p>
    <w:p w14:paraId="44F28DAF" w14:textId="77777777" w:rsidR="00AA6DBE" w:rsidRDefault="006C75DF">
      <w:pPr>
        <w:spacing w:after="70"/>
        <w:ind w:left="-5" w:right="30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Cx – cena netto analizowanej oferty w PLN </w:t>
      </w:r>
      <w:r>
        <w:t xml:space="preserve"> </w:t>
      </w:r>
    </w:p>
    <w:p w14:paraId="28324C0A" w14:textId="77777777" w:rsidR="00AA6DBE" w:rsidRDefault="006C75DF">
      <w:pPr>
        <w:spacing w:after="70"/>
        <w:ind w:left="-5" w:right="30" w:hanging="10"/>
      </w:pPr>
      <w:r>
        <w:rPr>
          <w:rFonts w:ascii="Times New Roman" w:eastAsia="Times New Roman" w:hAnsi="Times New Roman" w:cs="Times New Roman"/>
          <w:b/>
          <w:sz w:val="18"/>
        </w:rPr>
        <w:t>R – czas reakcji serwisu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2C9BF0D4" w14:textId="77777777" w:rsidR="00AA6DBE" w:rsidRDefault="006C75DF">
      <w:pPr>
        <w:spacing w:after="70"/>
        <w:ind w:left="-5" w:right="30" w:hanging="10"/>
      </w:pPr>
      <w:r>
        <w:rPr>
          <w:rFonts w:ascii="Times New Roman" w:eastAsia="Times New Roman" w:hAnsi="Times New Roman" w:cs="Times New Roman"/>
          <w:b/>
          <w:sz w:val="18"/>
        </w:rPr>
        <w:t>G – gwarancja na urządzenie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t xml:space="preserve"> </w:t>
      </w:r>
    </w:p>
    <w:p w14:paraId="7572BCA5" w14:textId="77777777" w:rsidR="00AA6DBE" w:rsidRDefault="006C75DF">
      <w:pPr>
        <w:spacing w:after="264"/>
      </w:pPr>
      <w:r>
        <w:rPr>
          <w:rFonts w:ascii="Times New Roman" w:eastAsia="Times New Roman" w:hAnsi="Times New Roman" w:cs="Times New Roman"/>
          <w:sz w:val="18"/>
        </w:rPr>
        <w:t xml:space="preserve">Zostanie wybrana oferta, która uzyska najwyższą liczbę punktów </w:t>
      </w:r>
      <w:r>
        <w:t xml:space="preserve"> </w:t>
      </w:r>
    </w:p>
    <w:p w14:paraId="4DBBF8A8" w14:textId="77777777" w:rsidR="00AA6DBE" w:rsidRDefault="006C75DF">
      <w:pPr>
        <w:spacing w:after="27"/>
        <w:ind w:left="358"/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F3F2278" w14:textId="77777777" w:rsidR="00AA6DBE" w:rsidRDefault="006C75DF">
      <w:pPr>
        <w:spacing w:after="370"/>
        <w:ind w:left="357"/>
      </w:pPr>
      <w:r>
        <w:rPr>
          <w:rFonts w:ascii="Times New Roman" w:eastAsia="Times New Roman" w:hAnsi="Times New Roman" w:cs="Times New Roman"/>
          <w:b/>
          <w:sz w:val="24"/>
        </w:rPr>
        <w:t xml:space="preserve">SPOSÓB I TERMIN SKŁADANIA OFERT: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41A1C79" w14:textId="77777777" w:rsidR="00AA6DBE" w:rsidRDefault="006C75DF">
      <w:pPr>
        <w:numPr>
          <w:ilvl w:val="0"/>
          <w:numId w:val="5"/>
        </w:numPr>
        <w:spacing w:after="168" w:line="270" w:lineRule="auto"/>
        <w:ind w:hanging="197"/>
      </w:pPr>
      <w:r>
        <w:rPr>
          <w:rFonts w:ascii="Times New Roman" w:eastAsia="Times New Roman" w:hAnsi="Times New Roman" w:cs="Times New Roman"/>
          <w:sz w:val="24"/>
        </w:rPr>
        <w:t xml:space="preserve">Oferty należy składać za pośrednictwem systemu BK21  </w:t>
      </w:r>
      <w:r>
        <w:t xml:space="preserve"> </w:t>
      </w:r>
    </w:p>
    <w:p w14:paraId="28C347B8" w14:textId="77777777" w:rsidR="00AA6DBE" w:rsidRDefault="006C75DF">
      <w:pPr>
        <w:numPr>
          <w:ilvl w:val="0"/>
          <w:numId w:val="5"/>
        </w:numPr>
        <w:spacing w:after="36" w:line="270" w:lineRule="auto"/>
        <w:ind w:hanging="197"/>
      </w:pPr>
      <w:r>
        <w:rPr>
          <w:rFonts w:ascii="Times New Roman" w:eastAsia="Times New Roman" w:hAnsi="Times New Roman" w:cs="Times New Roman"/>
          <w:sz w:val="24"/>
        </w:rPr>
        <w:t xml:space="preserve">Oferta musi być złożona nie później niż do 11.06.2024r. 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6A317C3" w14:textId="77777777" w:rsidR="00AA6DBE" w:rsidRDefault="006C75DF">
      <w:pPr>
        <w:numPr>
          <w:ilvl w:val="0"/>
          <w:numId w:val="5"/>
        </w:numPr>
        <w:spacing w:after="36" w:line="270" w:lineRule="auto"/>
        <w:ind w:hanging="197"/>
      </w:pPr>
      <w:r>
        <w:rPr>
          <w:rFonts w:ascii="Times New Roman" w:eastAsia="Times New Roman" w:hAnsi="Times New Roman" w:cs="Times New Roman"/>
          <w:sz w:val="24"/>
        </w:rPr>
        <w:t>Oferty złoż</w:t>
      </w:r>
      <w:r>
        <w:rPr>
          <w:rFonts w:ascii="Times New Roman" w:eastAsia="Times New Roman" w:hAnsi="Times New Roman" w:cs="Times New Roman"/>
          <w:sz w:val="24"/>
        </w:rPr>
        <w:t xml:space="preserve">one po terminie nie będą rozpatrywane.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19D37D57" w14:textId="77777777" w:rsidR="00AA6DBE" w:rsidRDefault="006C75DF">
      <w:pPr>
        <w:numPr>
          <w:ilvl w:val="0"/>
          <w:numId w:val="5"/>
        </w:numPr>
        <w:spacing w:after="36" w:line="270" w:lineRule="auto"/>
        <w:ind w:hanging="197"/>
      </w:pPr>
      <w:r>
        <w:rPr>
          <w:rFonts w:ascii="Times New Roman" w:eastAsia="Times New Roman" w:hAnsi="Times New Roman" w:cs="Times New Roman"/>
          <w:sz w:val="24"/>
        </w:rPr>
        <w:t xml:space="preserve">Oferty będą oceniane w siedzibie Zamawiającego nie później niż do 14.06.2024r.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17C42DA" w14:textId="77777777" w:rsidR="00AA6DBE" w:rsidRDefault="006C75DF">
      <w:pPr>
        <w:spacing w:after="0"/>
        <w:ind w:left="358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71D93A3" w14:textId="77777777" w:rsidR="00AA6DBE" w:rsidRDefault="006C75DF">
      <w:pPr>
        <w:pStyle w:val="Nagwek1"/>
        <w:ind w:left="325"/>
      </w:pPr>
      <w:r>
        <w:t>TERMI</w:t>
      </w:r>
      <w:r>
        <w:t>N</w:t>
      </w:r>
      <w:r>
        <w:t xml:space="preserve"> WA</w:t>
      </w:r>
      <w:r>
        <w:t>ŻN</w:t>
      </w:r>
      <w:r>
        <w:t>O</w:t>
      </w:r>
      <w:r>
        <w:t>Ś</w:t>
      </w:r>
      <w:r>
        <w:t>CI OFERTY</w:t>
      </w:r>
      <w:r>
        <w:rPr>
          <w:u w:val="none"/>
        </w:rPr>
        <w:t xml:space="preserve">   </w:t>
      </w:r>
    </w:p>
    <w:p w14:paraId="44B5CA60" w14:textId="77777777" w:rsidR="00AA6DBE" w:rsidRDefault="006C75DF">
      <w:pPr>
        <w:spacing w:after="0"/>
        <w:ind w:left="358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D21AFF3" w14:textId="77777777" w:rsidR="00AA6DBE" w:rsidRDefault="006C75DF">
      <w:pPr>
        <w:spacing w:after="94" w:line="216" w:lineRule="auto"/>
        <w:ind w:left="323" w:hanging="10"/>
        <w:jc w:val="both"/>
      </w:pPr>
      <w:r>
        <w:rPr>
          <w:rFonts w:ascii="Times New Roman" w:eastAsia="Times New Roman" w:hAnsi="Times New Roman" w:cs="Times New Roman"/>
          <w:sz w:val="23"/>
        </w:rPr>
        <w:t>Wykonawca jest związany ofertą</w:t>
      </w:r>
      <w:r>
        <w:rPr>
          <w:rFonts w:ascii="Times New Roman" w:eastAsia="Times New Roman" w:hAnsi="Times New Roman" w:cs="Times New Roman"/>
          <w:sz w:val="23"/>
        </w:rPr>
        <w:t xml:space="preserve"> przez okres co najmniej 30 dni kalendarzowych od dnia upływu terminu składania ofert.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067C668" w14:textId="77777777" w:rsidR="00AA6DBE" w:rsidRDefault="006C75DF">
      <w:pPr>
        <w:spacing w:after="193"/>
        <w:ind w:left="358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833686A" w14:textId="77777777" w:rsidR="00AA6DBE" w:rsidRDefault="006C75DF">
      <w:pPr>
        <w:pStyle w:val="Nagwek1"/>
        <w:spacing w:after="102"/>
        <w:ind w:left="325"/>
      </w:pPr>
      <w:r>
        <w:lastRenderedPageBreak/>
        <w:t>WARU</w:t>
      </w:r>
      <w:r>
        <w:t>N</w:t>
      </w:r>
      <w:r>
        <w:t>KI DOKO</w:t>
      </w:r>
      <w:r>
        <w:t>N</w:t>
      </w:r>
      <w:r>
        <w:t>A</w:t>
      </w:r>
      <w:r>
        <w:t>N</w:t>
      </w:r>
      <w:r>
        <w:t>IA ZMIA</w:t>
      </w:r>
      <w:r>
        <w:t>N</w:t>
      </w:r>
      <w:r>
        <w:t>Y UWOWY</w:t>
      </w:r>
      <w:r>
        <w:rPr>
          <w:u w:val="none"/>
        </w:rPr>
        <w:t xml:space="preserve">   </w:t>
      </w:r>
    </w:p>
    <w:p w14:paraId="37395BD0" w14:textId="77777777" w:rsidR="00AA6DBE" w:rsidRDefault="006C75DF">
      <w:pPr>
        <w:spacing w:after="278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Dopuszczalne będą zmiany postanowień umowy, wynikające w szczególności z:   </w:t>
      </w:r>
    </w:p>
    <w:p w14:paraId="2E8401F8" w14:textId="77777777" w:rsidR="00AA6DBE" w:rsidRDefault="006C75DF">
      <w:pPr>
        <w:numPr>
          <w:ilvl w:val="0"/>
          <w:numId w:val="6"/>
        </w:numPr>
        <w:spacing w:after="5" w:line="321" w:lineRule="auto"/>
        <w:ind w:hanging="238"/>
      </w:pPr>
      <w:r>
        <w:rPr>
          <w:rFonts w:ascii="Times New Roman" w:eastAsia="Times New Roman" w:hAnsi="Times New Roman" w:cs="Times New Roman"/>
        </w:rPr>
        <w:t xml:space="preserve">Zmiany jakichkolwiek rozporządzeń i przepisów i innych dokumentów, w tym 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dokumentów programowych Krajowego Planu Odbudowy i Zwiększenia </w:t>
      </w:r>
    </w:p>
    <w:p w14:paraId="194C64E8" w14:textId="77777777" w:rsidR="00AA6DBE" w:rsidRDefault="006C75DF">
      <w:pPr>
        <w:spacing w:after="61" w:line="248" w:lineRule="auto"/>
        <w:ind w:left="2007" w:hanging="10"/>
      </w:pPr>
      <w:r>
        <w:rPr>
          <w:rFonts w:ascii="Times New Roman" w:eastAsia="Times New Roman" w:hAnsi="Times New Roman" w:cs="Times New Roman"/>
        </w:rPr>
        <w:t xml:space="preserve">Odporności mających wpływ na realizację umowy;  </w:t>
      </w:r>
      <w:r>
        <w:t xml:space="preserve"> </w:t>
      </w:r>
    </w:p>
    <w:p w14:paraId="22C7DBA5" w14:textId="77777777" w:rsidR="00AA6DBE" w:rsidRDefault="006C75DF">
      <w:pPr>
        <w:numPr>
          <w:ilvl w:val="0"/>
          <w:numId w:val="6"/>
        </w:numPr>
        <w:spacing w:after="5" w:line="303" w:lineRule="auto"/>
        <w:ind w:hanging="238"/>
      </w:pPr>
      <w:r>
        <w:rPr>
          <w:rFonts w:ascii="Times New Roman" w:eastAsia="Times New Roman" w:hAnsi="Times New Roman" w:cs="Times New Roman"/>
        </w:rPr>
        <w:t xml:space="preserve">Zmiany terminu płatności wynikające  potrzeb prawidłowej realizacji Projektu oraz w przypadku wystąpienia okoliczności niezależnych od Wykonawcy na jego uzasadniony wniosek, pod warunkiem, że zmiana ta wynika z okoliczności, których Wykonawca nie mógł przewidzieć na etapie składania oferty i nie jest przez niego zawiniona.  </w:t>
      </w:r>
      <w:r>
        <w:t xml:space="preserve"> </w:t>
      </w:r>
    </w:p>
    <w:p w14:paraId="684207BB" w14:textId="77777777" w:rsidR="00AA6DBE" w:rsidRDefault="006C75DF">
      <w:pPr>
        <w:numPr>
          <w:ilvl w:val="0"/>
          <w:numId w:val="6"/>
        </w:numPr>
        <w:spacing w:after="5" w:line="303" w:lineRule="auto"/>
        <w:ind w:hanging="238"/>
      </w:pPr>
      <w:r>
        <w:rPr>
          <w:rFonts w:ascii="Times New Roman" w:eastAsia="Times New Roman" w:hAnsi="Times New Roman" w:cs="Times New Roman"/>
        </w:rPr>
        <w:t xml:space="preserve">Zmiany organizacyjnej polegającej na zmianie osób i innych podmiotów współpracujących przy realizacji zamówienia pod warunkiem, że ich uprawnienia, potencjał ekonomiczny, wykonawczy i doświadczenie nie są gorsze od tych, jakie posiadają podmioty zamieniane. Zmiany te mogą nastąpić z przyczyn organizacyjnych pod warunkiem, że osoby te spełniają wszystkie wymogi wynikające z zapytania ofertowego i złożonej oferty;  </w:t>
      </w:r>
      <w:r>
        <w:t xml:space="preserve"> </w:t>
      </w:r>
    </w:p>
    <w:p w14:paraId="482F7304" w14:textId="77777777" w:rsidR="00AA6DBE" w:rsidRDefault="006C75DF">
      <w:pPr>
        <w:numPr>
          <w:ilvl w:val="0"/>
          <w:numId w:val="6"/>
        </w:numPr>
        <w:spacing w:after="267"/>
        <w:ind w:hanging="238"/>
      </w:pPr>
      <w:r>
        <w:rPr>
          <w:rFonts w:ascii="Times New Roman" w:eastAsia="Times New Roman" w:hAnsi="Times New Roman" w:cs="Times New Roman"/>
        </w:rPr>
        <w:t xml:space="preserve">Zmiany wynagrodzenia ze względu na zamiany urzędowej stawki podatku VAT.  </w:t>
      </w:r>
      <w:r>
        <w:t xml:space="preserve"> </w:t>
      </w:r>
    </w:p>
    <w:p w14:paraId="5F5C3160" w14:textId="77777777" w:rsidR="00AA6DBE" w:rsidRDefault="006C75DF">
      <w:pPr>
        <w:spacing w:after="242" w:line="248" w:lineRule="auto"/>
        <w:ind w:left="728" w:hanging="10"/>
      </w:pPr>
      <w:r>
        <w:rPr>
          <w:rFonts w:ascii="Times New Roman" w:eastAsia="Times New Roman" w:hAnsi="Times New Roman" w:cs="Times New Roman"/>
        </w:rPr>
        <w:t>2. Wszystkie  powyż</w:t>
      </w:r>
      <w:r>
        <w:rPr>
          <w:rFonts w:ascii="Times New Roman" w:eastAsia="Times New Roman" w:hAnsi="Times New Roman" w:cs="Times New Roman"/>
        </w:rPr>
        <w:t xml:space="preserve">sze postanowienia stanowią katalog zmian, na które Zamawiający może wyrazić zgodę. Nie stanowią jednocześnie zobowiązania do wyrażenia takiej zgody.  </w:t>
      </w:r>
      <w:r>
        <w:t xml:space="preserve"> </w:t>
      </w:r>
    </w:p>
    <w:p w14:paraId="6EDF104E" w14:textId="77777777" w:rsidR="00AA6DBE" w:rsidRDefault="006C75DF">
      <w:pPr>
        <w:spacing w:after="252" w:line="248" w:lineRule="auto"/>
        <w:ind w:left="728" w:hanging="10"/>
      </w:pPr>
      <w:r>
        <w:rPr>
          <w:rFonts w:ascii="Times New Roman" w:eastAsia="Times New Roman" w:hAnsi="Times New Roman" w:cs="Times New Roman"/>
        </w:rPr>
        <w:t xml:space="preserve">Dokonywanie wszelkich zmian i uzupełnień dotyczących niniejszej umowy wymaga sporządzenia aneksu do umowy formy pisemnej pod rygorem nieważności.  </w:t>
      </w:r>
      <w:r>
        <w:t xml:space="preserve"> </w:t>
      </w:r>
    </w:p>
    <w:p w14:paraId="7E8177C5" w14:textId="77777777" w:rsidR="00AA6DBE" w:rsidRDefault="006C75DF">
      <w:pPr>
        <w:spacing w:after="263"/>
        <w:ind w:left="718"/>
      </w:pP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14:paraId="47DCAEF0" w14:textId="77777777" w:rsidR="00AA6DBE" w:rsidRDefault="006C75DF">
      <w:pPr>
        <w:spacing w:after="75" w:line="248" w:lineRule="auto"/>
        <w:ind w:left="728" w:hanging="10"/>
      </w:pPr>
      <w:r>
        <w:rPr>
          <w:rFonts w:ascii="Times New Roman" w:eastAsia="Times New Roman" w:hAnsi="Times New Roman" w:cs="Times New Roman"/>
          <w:b/>
        </w:rPr>
        <w:t xml:space="preserve">KRYTERIA FORMALNE SKŁADANYCH OFERT: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82FF617" w14:textId="77777777" w:rsidR="00AA6DBE" w:rsidRDefault="006C75DF">
      <w:pPr>
        <w:spacing w:after="251" w:line="238" w:lineRule="auto"/>
        <w:ind w:left="1068" w:right="-11" w:hanging="20"/>
        <w:jc w:val="both"/>
      </w:pPr>
      <w:r>
        <w:rPr>
          <w:rFonts w:ascii="Times New Roman" w:eastAsia="Times New Roman" w:hAnsi="Times New Roman" w:cs="Times New Roman"/>
        </w:rPr>
        <w:t xml:space="preserve">1. Oferta musi zawierać co najmniej cenę netto urządzenia, w tym cenę dostawy i montażu, parametry techniczne (wyszczególnienie w opisie przedmiotu zamówienia) oraz parametry poddawane ocenie punktowej. W przypadku, gdy oferta będzie złożona w walucie obcej (inna niż PLN) koszt zawarty w ofercie zostanie przeliczony na PLN według średniego kursu NBP z dnia rozstrzygnięcia konkursu.  </w:t>
      </w:r>
      <w:r>
        <w:t xml:space="preserve"> </w:t>
      </w:r>
    </w:p>
    <w:p w14:paraId="6300C671" w14:textId="77777777" w:rsidR="00AA6DBE" w:rsidRDefault="006C75DF">
      <w:pPr>
        <w:numPr>
          <w:ilvl w:val="0"/>
          <w:numId w:val="7"/>
        </w:numPr>
        <w:spacing w:after="4" w:line="238" w:lineRule="auto"/>
        <w:ind w:right="-5" w:hanging="696"/>
      </w:pPr>
      <w:r>
        <w:rPr>
          <w:rFonts w:ascii="Times New Roman" w:eastAsia="Times New Roman" w:hAnsi="Times New Roman" w:cs="Times New Roman"/>
        </w:rPr>
        <w:t xml:space="preserve">Cena przedstawiona w ofercie powinna zawierać pełny koszt netto dla </w:t>
      </w:r>
      <w:proofErr w:type="spellStart"/>
      <w:r>
        <w:rPr>
          <w:rFonts w:ascii="Times New Roman" w:eastAsia="Times New Roman" w:hAnsi="Times New Roman" w:cs="Times New Roman"/>
        </w:rPr>
        <w:t>Zamawiającego,w</w:t>
      </w:r>
      <w:proofErr w:type="spellEnd"/>
      <w:r>
        <w:rPr>
          <w:rFonts w:ascii="Times New Roman" w:eastAsia="Times New Roman" w:hAnsi="Times New Roman" w:cs="Times New Roman"/>
        </w:rPr>
        <w:t xml:space="preserve"> tym koszt dostawy i montażu we wskazanym miejscu na zbiorniku wodnym.</w:t>
      </w:r>
      <w:r>
        <w:t xml:space="preserve"> </w:t>
      </w:r>
    </w:p>
    <w:p w14:paraId="2FC9C115" w14:textId="77777777" w:rsidR="00AA6DBE" w:rsidRDefault="006C75DF">
      <w:pPr>
        <w:numPr>
          <w:ilvl w:val="0"/>
          <w:numId w:val="7"/>
        </w:numPr>
        <w:spacing w:after="4" w:line="238" w:lineRule="auto"/>
        <w:ind w:right="-5" w:hanging="696"/>
      </w:pPr>
      <w:r>
        <w:rPr>
          <w:rFonts w:ascii="Times New Roman" w:eastAsia="Times New Roman" w:hAnsi="Times New Roman" w:cs="Times New Roman"/>
        </w:rPr>
        <w:t xml:space="preserve">Oferta musi być podpisana przez osobę lub osoby uprawnione do występowania w obrocie prawnym w imieniu oferenta, przy czym podpis musi zawierać czytelne imię i nazwisko lub być opisany pieczątkami imiennymi z podpisem nieczytelnym.  </w:t>
      </w:r>
      <w:r>
        <w:t xml:space="preserve"> </w:t>
      </w:r>
    </w:p>
    <w:p w14:paraId="6A0108E9" w14:textId="77777777" w:rsidR="00AA6DBE" w:rsidRDefault="006C75DF">
      <w:pPr>
        <w:numPr>
          <w:ilvl w:val="0"/>
          <w:numId w:val="7"/>
        </w:numPr>
        <w:spacing w:after="5" w:line="248" w:lineRule="auto"/>
        <w:ind w:right="-5" w:hanging="696"/>
      </w:pPr>
      <w:r>
        <w:rPr>
          <w:rFonts w:ascii="Times New Roman" w:eastAsia="Times New Roman" w:hAnsi="Times New Roman" w:cs="Times New Roman"/>
        </w:rPr>
        <w:t xml:space="preserve">Oferta powinna być ważna minimum 30 dni.  </w:t>
      </w:r>
      <w:r>
        <w:t xml:space="preserve"> </w:t>
      </w:r>
    </w:p>
    <w:p w14:paraId="44BFBB05" w14:textId="77777777" w:rsidR="00AA6DBE" w:rsidRDefault="006C75DF">
      <w:pPr>
        <w:numPr>
          <w:ilvl w:val="0"/>
          <w:numId w:val="7"/>
        </w:numPr>
        <w:spacing w:after="282" w:line="248" w:lineRule="auto"/>
        <w:ind w:right="-5" w:hanging="696"/>
      </w:pPr>
      <w:r>
        <w:rPr>
          <w:rFonts w:ascii="Times New Roman" w:eastAsia="Times New Roman" w:hAnsi="Times New Roman" w:cs="Times New Roman"/>
        </w:rPr>
        <w:t xml:space="preserve">Wymagane załączniki do ofert: </w:t>
      </w:r>
      <w:r>
        <w:t xml:space="preserve"> </w:t>
      </w:r>
    </w:p>
    <w:p w14:paraId="0A7689A2" w14:textId="77777777" w:rsidR="00AA6DBE" w:rsidRDefault="006C75DF">
      <w:pPr>
        <w:numPr>
          <w:ilvl w:val="0"/>
          <w:numId w:val="8"/>
        </w:numPr>
        <w:spacing w:after="277" w:line="248" w:lineRule="auto"/>
        <w:ind w:hanging="226"/>
      </w:pPr>
      <w:r>
        <w:rPr>
          <w:rFonts w:ascii="Times New Roman" w:eastAsia="Times New Roman" w:hAnsi="Times New Roman" w:cs="Times New Roman"/>
        </w:rPr>
        <w:t xml:space="preserve">oświadczenie o braku powiązań, </w:t>
      </w:r>
      <w:r>
        <w:t xml:space="preserve"> </w:t>
      </w:r>
    </w:p>
    <w:p w14:paraId="008AC507" w14:textId="77777777" w:rsidR="00AA6DBE" w:rsidRDefault="006C75DF">
      <w:pPr>
        <w:numPr>
          <w:ilvl w:val="0"/>
          <w:numId w:val="8"/>
        </w:numPr>
        <w:spacing w:after="283" w:line="248" w:lineRule="auto"/>
        <w:ind w:hanging="226"/>
      </w:pPr>
      <w:r>
        <w:rPr>
          <w:rFonts w:ascii="Times New Roman" w:eastAsia="Times New Roman" w:hAnsi="Times New Roman" w:cs="Times New Roman"/>
        </w:rPr>
        <w:t xml:space="preserve">przedłożenie aktualnego wydruku z KRS lub CEDIG lub inny dokument potwierdzający  posiadanie uprawnień do wykonywania i reprezentowania określonej działalności oraz okres jej prowadzenia (nr/ symbol dokumentu rejestrowego i wskazania organu, który go wydał) </w:t>
      </w:r>
      <w:r>
        <w:t xml:space="preserve"> </w:t>
      </w:r>
    </w:p>
    <w:p w14:paraId="66B5415B" w14:textId="77777777" w:rsidR="00AA6DBE" w:rsidRDefault="006C75DF">
      <w:pPr>
        <w:spacing w:after="204" w:line="289" w:lineRule="auto"/>
        <w:ind w:left="770"/>
        <w:jc w:val="center"/>
      </w:pPr>
      <w:r>
        <w:rPr>
          <w:rFonts w:ascii="Times New Roman" w:eastAsia="Times New Roman" w:hAnsi="Times New Roman" w:cs="Times New Roman"/>
        </w:rPr>
        <w:lastRenderedPageBreak/>
        <w:t>Dopuszcza się możliwość skł</w:t>
      </w:r>
      <w:r>
        <w:rPr>
          <w:rFonts w:ascii="Times New Roman" w:eastAsia="Times New Roman" w:hAnsi="Times New Roman" w:cs="Times New Roman"/>
        </w:rPr>
        <w:t xml:space="preserve">adania ofert w innym języku niż polski. Oferty złożone winnym języku muszą być przetłumaczone na język polski przez Oferenta lub tłumacza przysięgłego.  </w:t>
      </w:r>
      <w:r>
        <w:t xml:space="preserve"> </w:t>
      </w:r>
    </w:p>
    <w:p w14:paraId="52993985" w14:textId="77777777" w:rsidR="00AA6DBE" w:rsidRDefault="006C75DF">
      <w:pPr>
        <w:spacing w:after="274" w:line="248" w:lineRule="auto"/>
        <w:ind w:left="1073" w:hanging="10"/>
      </w:pPr>
      <w:r>
        <w:rPr>
          <w:rFonts w:ascii="Times New Roman" w:eastAsia="Times New Roman" w:hAnsi="Times New Roman" w:cs="Times New Roman"/>
        </w:rPr>
        <w:t xml:space="preserve">Oferty, które nie spełniają wymagań określonych w zapytaniu ofertowym zostaną odrzucone.  </w:t>
      </w:r>
      <w:r>
        <w:t xml:space="preserve"> </w:t>
      </w:r>
    </w:p>
    <w:p w14:paraId="5B40731D" w14:textId="77777777" w:rsidR="00AA6DBE" w:rsidRDefault="006C75DF">
      <w:pPr>
        <w:spacing w:after="263"/>
        <w:ind w:left="1078"/>
      </w:pPr>
      <w:r>
        <w:rPr>
          <w:rFonts w:ascii="Times New Roman" w:eastAsia="Times New Roman" w:hAnsi="Times New Roman" w:cs="Times New Roman"/>
        </w:rPr>
        <w:t xml:space="preserve">  </w:t>
      </w:r>
      <w:r>
        <w:t xml:space="preserve"> </w:t>
      </w:r>
    </w:p>
    <w:p w14:paraId="528D0A88" w14:textId="77777777" w:rsidR="00AA6DBE" w:rsidRDefault="006C75DF">
      <w:pPr>
        <w:spacing w:after="275" w:line="248" w:lineRule="auto"/>
        <w:ind w:left="348" w:hanging="10"/>
      </w:pPr>
      <w:r>
        <w:rPr>
          <w:rFonts w:ascii="Times New Roman" w:eastAsia="Times New Roman" w:hAnsi="Times New Roman" w:cs="Times New Roman"/>
          <w:b/>
        </w:rPr>
        <w:t>ZA</w:t>
      </w:r>
      <w:r>
        <w:rPr>
          <w:rFonts w:ascii="Times New Roman" w:eastAsia="Times New Roman" w:hAnsi="Times New Roman" w:cs="Times New Roman"/>
          <w:b/>
        </w:rPr>
        <w:t>ŁĄCZNIKI DO ZAPYTANIA OFERTOWEGO  Z DNIA: 04.06.2024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7D9EBEF" w14:textId="77777777" w:rsidR="00AA6DBE" w:rsidRDefault="006C75DF">
      <w:pPr>
        <w:spacing w:after="375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Załącznik nr 1 Oświadczenie o braku powiązań  </w:t>
      </w:r>
      <w:r>
        <w:t xml:space="preserve"> </w:t>
      </w:r>
    </w:p>
    <w:p w14:paraId="4E3CF236" w14:textId="77777777" w:rsidR="00AA6DBE" w:rsidRDefault="006C75DF">
      <w:pPr>
        <w:spacing w:after="51" w:line="247" w:lineRule="auto"/>
        <w:ind w:left="343" w:right="5087" w:firstLine="15"/>
      </w:pPr>
      <w:r>
        <w:rPr>
          <w:rFonts w:ascii="Times New Roman" w:eastAsia="Times New Roman" w:hAnsi="Times New Roman" w:cs="Times New Roman"/>
          <w:b/>
          <w:sz w:val="23"/>
        </w:rPr>
        <w:t xml:space="preserve">Osoba do kontaktu w sprawie ogłoszenia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3"/>
        </w:rPr>
        <w:t>Leszek Kwaśny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Tel. 501 778 848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klub@pogoria4.org.pl</w:t>
      </w:r>
      <w:r>
        <w:t xml:space="preserve">   </w:t>
      </w:r>
    </w:p>
    <w:p w14:paraId="1324D8E9" w14:textId="77777777" w:rsidR="00AA6DBE" w:rsidRDefault="006C75DF">
      <w:pPr>
        <w:spacing w:after="5" w:line="248" w:lineRule="auto"/>
        <w:ind w:left="353" w:hanging="10"/>
      </w:pPr>
      <w:r>
        <w:rPr>
          <w:rFonts w:ascii="Times New Roman" w:eastAsia="Times New Roman" w:hAnsi="Times New Roman" w:cs="Times New Roman"/>
        </w:rPr>
        <w:t xml:space="preserve">41-300 Dąbrowa Górnicza, ul. Marianki 8G </w:t>
      </w:r>
      <w:r>
        <w:t xml:space="preserve"> </w:t>
      </w:r>
    </w:p>
    <w:p w14:paraId="07A22D94" w14:textId="77777777" w:rsidR="00AA6DBE" w:rsidRDefault="006C75DF">
      <w:pPr>
        <w:spacing w:after="0"/>
        <w:ind w:left="358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73BB2C74" w14:textId="77777777" w:rsidR="00AA6DBE" w:rsidRDefault="006C75DF">
      <w:pPr>
        <w:spacing w:after="4" w:line="216" w:lineRule="auto"/>
        <w:ind w:left="32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Zamawiający zastrzega sobie możliwość wycofania się z chęci zakupu urządzenia, a co za tym idzie anulowanie zapytania ofertowego oraz wycofania się z wyboru dostawcy, bez podania przyczyny.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Zamawiający zastrzega sobie prawo do: poprawienia oczywistych omyłek pisemnych, rachunkowych  oraz  innych  omyłek (w tym prowadzących do zmiany oferty,  za  pisemną  zgodą wykonawcy  uzyskaną w wyznaczonym terminie),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EA545FD" w14:textId="77777777" w:rsidR="00AA6DBE" w:rsidRDefault="006C75DF">
      <w:pPr>
        <w:numPr>
          <w:ilvl w:val="2"/>
          <w:numId w:val="9"/>
        </w:numPr>
        <w:spacing w:after="4" w:line="216" w:lineRule="auto"/>
        <w:ind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wezwania wykonawcy do wyjaśnienia treści oferty w wyznaczonym terminie , jeżeli ta budzi wątpliwości,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57AF1AC" w14:textId="77777777" w:rsidR="00AA6DBE" w:rsidRDefault="006C75DF">
      <w:pPr>
        <w:numPr>
          <w:ilvl w:val="2"/>
          <w:numId w:val="9"/>
        </w:numPr>
        <w:spacing w:after="4" w:line="216" w:lineRule="auto"/>
        <w:ind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zmiany zapytania ofertowego przed upływem terminu składania ofert. W takim przypadku, Zamawiający niezwłocznie zawiadomi wykonawców o zmianie zapytania ofertowego w sposób tożsamy jak dla ogłoszenia zapytania ofertowego. Jeżeli w wyniku zmiany treści zapytania ofertowego niezbędne będzie uzyskanie dodatkowego czasu na wprowadzenie odpowiednich zmian w ofertach, Zamawiający może przedłużyć termin składania ofert o czas niezbędny do dokonania tych zmian.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8962993" w14:textId="77777777" w:rsidR="00AA6DBE" w:rsidRDefault="006C75DF">
      <w:pPr>
        <w:numPr>
          <w:ilvl w:val="2"/>
          <w:numId w:val="9"/>
        </w:numPr>
        <w:spacing w:after="4" w:line="216" w:lineRule="auto"/>
        <w:ind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odwołania zapytania ofertowego, zamknięcia go w całości lub w części w każdym czasie bez podania przyczyny,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3C5E14A" w14:textId="77777777" w:rsidR="00AA6DBE" w:rsidRDefault="006C75DF">
      <w:pPr>
        <w:numPr>
          <w:ilvl w:val="2"/>
          <w:numId w:val="9"/>
        </w:numPr>
        <w:spacing w:after="4" w:line="216" w:lineRule="auto"/>
        <w:ind w:hanging="10"/>
        <w:jc w:val="both"/>
      </w:pPr>
      <w:r>
        <w:rPr>
          <w:rFonts w:ascii="Times New Roman" w:eastAsia="Times New Roman" w:hAnsi="Times New Roman" w:cs="Times New Roman"/>
          <w:sz w:val="23"/>
        </w:rPr>
        <w:t>zamknięcia zapytania ofertowego bez dokonania wyboru oferty najkorzystniejszej. W przypadku odwołania lub zamknię</w:t>
      </w:r>
      <w:r>
        <w:rPr>
          <w:rFonts w:ascii="Times New Roman" w:eastAsia="Times New Roman" w:hAnsi="Times New Roman" w:cs="Times New Roman"/>
          <w:sz w:val="23"/>
        </w:rPr>
        <w:t xml:space="preserve">cia zapytania ofertowego wykonawcom nie przysługują roszczenia odszkodowawcze z tego tytułu.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960BB82" w14:textId="77777777" w:rsidR="00AA6DBE" w:rsidRDefault="006C75DF">
      <w:pPr>
        <w:spacing w:after="4" w:line="216" w:lineRule="auto"/>
        <w:ind w:left="32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Zamawiający nie przewiduje postępowania odwoławczego od decyzji Zamawiającego podjętych w trakcie zapytania ofertowego.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4F064C15" w14:textId="77777777" w:rsidR="00AA6DBE" w:rsidRDefault="006C75DF">
      <w:pPr>
        <w:spacing w:after="0"/>
        <w:ind w:left="358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FA1A403" w14:textId="77777777" w:rsidR="00AA6DBE" w:rsidRDefault="006C75DF">
      <w:pPr>
        <w:spacing w:after="41" w:line="216" w:lineRule="auto"/>
        <w:ind w:left="323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Zapytanie ofertowe zostało upublicznione na: 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71DCD86" w14:textId="77777777" w:rsidR="00AA6DBE" w:rsidRDefault="006C75DF">
      <w:pPr>
        <w:spacing w:after="41" w:line="216" w:lineRule="auto"/>
        <w:ind w:left="323" w:hanging="10"/>
        <w:jc w:val="both"/>
      </w:pPr>
      <w:r>
        <w:rPr>
          <w:rFonts w:ascii="Times New Roman" w:eastAsia="Times New Roman" w:hAnsi="Times New Roman" w:cs="Times New Roman"/>
          <w:sz w:val="23"/>
        </w:rPr>
        <w:t>https://bazakonkurencyjnosci.funduszeeuropejskie.gov.pl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D625DA2" w14:textId="77777777" w:rsidR="00AA6DBE" w:rsidRDefault="006C75DF">
      <w:pPr>
        <w:spacing w:after="0"/>
        <w:ind w:left="358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AA6DBE">
      <w:footerReference w:type="even" r:id="rId7"/>
      <w:footerReference w:type="default" r:id="rId8"/>
      <w:footerReference w:type="first" r:id="rId9"/>
      <w:pgSz w:w="11900" w:h="16840"/>
      <w:pgMar w:top="1380" w:right="1403" w:bottom="1605" w:left="1058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1FD9" w14:textId="77777777" w:rsidR="006C75DF" w:rsidRDefault="006C75DF">
      <w:pPr>
        <w:spacing w:after="0" w:line="240" w:lineRule="auto"/>
      </w:pPr>
      <w:r>
        <w:separator/>
      </w:r>
    </w:p>
  </w:endnote>
  <w:endnote w:type="continuationSeparator" w:id="0">
    <w:p w14:paraId="689C99C1" w14:textId="77777777" w:rsidR="006C75DF" w:rsidRDefault="006C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11A94" w14:textId="77777777" w:rsidR="00AA6DBE" w:rsidRDefault="006C75DF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2C256AB2" w14:textId="77777777" w:rsidR="00AA6DBE" w:rsidRDefault="006C75DF">
    <w:pPr>
      <w:spacing w:after="0"/>
      <w:ind w:left="36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2655" w14:textId="77777777" w:rsidR="00AA6DBE" w:rsidRDefault="006C75DF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68585B46" w14:textId="77777777" w:rsidR="00AA6DBE" w:rsidRDefault="006C75DF">
    <w:pPr>
      <w:spacing w:after="0"/>
      <w:ind w:left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75B1E" w14:textId="77777777" w:rsidR="00AA6DBE" w:rsidRDefault="006C75DF">
    <w:pPr>
      <w:spacing w:after="0"/>
      <w:ind w:right="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 </w:t>
    </w:r>
  </w:p>
  <w:p w14:paraId="72AF79A4" w14:textId="77777777" w:rsidR="00AA6DBE" w:rsidRDefault="006C75DF">
    <w:pPr>
      <w:spacing w:after="0"/>
      <w:ind w:lef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6BBB" w14:textId="77777777" w:rsidR="006C75DF" w:rsidRDefault="006C75DF">
      <w:pPr>
        <w:spacing w:after="0" w:line="240" w:lineRule="auto"/>
      </w:pPr>
      <w:r>
        <w:separator/>
      </w:r>
    </w:p>
  </w:footnote>
  <w:footnote w:type="continuationSeparator" w:id="0">
    <w:p w14:paraId="65824892" w14:textId="77777777" w:rsidR="006C75DF" w:rsidRDefault="006C7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D24"/>
    <w:multiLevelType w:val="hybridMultilevel"/>
    <w:tmpl w:val="FFFFFFFF"/>
    <w:lvl w:ilvl="0" w:tplc="3914058C">
      <w:start w:val="1"/>
      <w:numFmt w:val="decimal"/>
      <w:lvlText w:val="%1."/>
      <w:lvlJc w:val="left"/>
      <w:pPr>
        <w:ind w:left="2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B688B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7E081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CC22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1C1A3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F873B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D0DB5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A4FCD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9AA16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8006DA"/>
    <w:multiLevelType w:val="hybridMultilevel"/>
    <w:tmpl w:val="FFFFFFFF"/>
    <w:lvl w:ilvl="0" w:tplc="104227DA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861712">
      <w:start w:val="1"/>
      <w:numFmt w:val="lowerLetter"/>
      <w:lvlText w:val="%2"/>
      <w:lvlJc w:val="left"/>
      <w:pPr>
        <w:ind w:left="53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7A3994">
      <w:start w:val="1"/>
      <w:numFmt w:val="decimal"/>
      <w:lvlRestart w:val="0"/>
      <w:lvlText w:val="%3."/>
      <w:lvlJc w:val="left"/>
      <w:pPr>
        <w:ind w:left="1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36F6A2">
      <w:start w:val="1"/>
      <w:numFmt w:val="decimal"/>
      <w:lvlText w:val="%4"/>
      <w:lvlJc w:val="left"/>
      <w:pPr>
        <w:ind w:left="14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906D5A">
      <w:start w:val="1"/>
      <w:numFmt w:val="lowerLetter"/>
      <w:lvlText w:val="%5"/>
      <w:lvlJc w:val="left"/>
      <w:pPr>
        <w:ind w:left="21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32D13C">
      <w:start w:val="1"/>
      <w:numFmt w:val="lowerRoman"/>
      <w:lvlText w:val="%6"/>
      <w:lvlJc w:val="left"/>
      <w:pPr>
        <w:ind w:left="28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B6C70A">
      <w:start w:val="1"/>
      <w:numFmt w:val="decimal"/>
      <w:lvlText w:val="%7"/>
      <w:lvlJc w:val="left"/>
      <w:pPr>
        <w:ind w:left="359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C295C0">
      <w:start w:val="1"/>
      <w:numFmt w:val="lowerLetter"/>
      <w:lvlText w:val="%8"/>
      <w:lvlJc w:val="left"/>
      <w:pPr>
        <w:ind w:left="43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6A1718">
      <w:start w:val="1"/>
      <w:numFmt w:val="lowerRoman"/>
      <w:lvlText w:val="%9"/>
      <w:lvlJc w:val="left"/>
      <w:pPr>
        <w:ind w:left="503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3B473E"/>
    <w:multiLevelType w:val="hybridMultilevel"/>
    <w:tmpl w:val="FFFFFFFF"/>
    <w:lvl w:ilvl="0" w:tplc="B86A3FA0">
      <w:start w:val="1"/>
      <w:numFmt w:val="bullet"/>
      <w:lvlText w:val="-"/>
      <w:lvlJc w:val="left"/>
      <w:pPr>
        <w:ind w:left="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80B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1A55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BC0D0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664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A7A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EE62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210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C41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490E57"/>
    <w:multiLevelType w:val="hybridMultilevel"/>
    <w:tmpl w:val="FFFFFFFF"/>
    <w:lvl w:ilvl="0" w:tplc="B2362F2E">
      <w:start w:val="1"/>
      <w:numFmt w:val="lowerLetter"/>
      <w:lvlText w:val="%1)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883A92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9CB812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02C866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7E6DD8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C74DC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AEF64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E0E78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C6170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D46911"/>
    <w:multiLevelType w:val="hybridMultilevel"/>
    <w:tmpl w:val="FFFFFFFF"/>
    <w:lvl w:ilvl="0" w:tplc="1A129398">
      <w:start w:val="1"/>
      <w:numFmt w:val="lowerLetter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63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E83A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6AF8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6E0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281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3E0E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10EF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A24C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DD6BFC"/>
    <w:multiLevelType w:val="hybridMultilevel"/>
    <w:tmpl w:val="FFFFFFFF"/>
    <w:lvl w:ilvl="0" w:tplc="F5EE6190">
      <w:start w:val="1"/>
      <w:numFmt w:val="decimal"/>
      <w:lvlText w:val="%1."/>
      <w:lvlJc w:val="left"/>
      <w:pPr>
        <w:ind w:left="17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2822C8">
      <w:start w:val="1"/>
      <w:numFmt w:val="lowerLetter"/>
      <w:lvlText w:val="%2"/>
      <w:lvlJc w:val="left"/>
      <w:pPr>
        <w:ind w:left="19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AAB4A">
      <w:start w:val="1"/>
      <w:numFmt w:val="lowerRoman"/>
      <w:lvlText w:val="%3"/>
      <w:lvlJc w:val="left"/>
      <w:pPr>
        <w:ind w:left="26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B2BC92">
      <w:start w:val="1"/>
      <w:numFmt w:val="decimal"/>
      <w:lvlText w:val="%4"/>
      <w:lvlJc w:val="left"/>
      <w:pPr>
        <w:ind w:left="34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CEF70">
      <w:start w:val="1"/>
      <w:numFmt w:val="lowerLetter"/>
      <w:lvlText w:val="%5"/>
      <w:lvlJc w:val="left"/>
      <w:pPr>
        <w:ind w:left="412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4A508">
      <w:start w:val="1"/>
      <w:numFmt w:val="lowerRoman"/>
      <w:lvlText w:val="%6"/>
      <w:lvlJc w:val="left"/>
      <w:pPr>
        <w:ind w:left="4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3473F8">
      <w:start w:val="1"/>
      <w:numFmt w:val="decimal"/>
      <w:lvlText w:val="%7"/>
      <w:lvlJc w:val="left"/>
      <w:pPr>
        <w:ind w:left="5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CAC76">
      <w:start w:val="1"/>
      <w:numFmt w:val="lowerLetter"/>
      <w:lvlText w:val="%8"/>
      <w:lvlJc w:val="left"/>
      <w:pPr>
        <w:ind w:left="628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AA8C38">
      <w:start w:val="1"/>
      <w:numFmt w:val="lowerRoman"/>
      <w:lvlText w:val="%9"/>
      <w:lvlJc w:val="left"/>
      <w:pPr>
        <w:ind w:left="70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D90F59"/>
    <w:multiLevelType w:val="hybridMultilevel"/>
    <w:tmpl w:val="FFFFFFFF"/>
    <w:lvl w:ilvl="0" w:tplc="EDE401A6">
      <w:start w:val="1"/>
      <w:numFmt w:val="decimal"/>
      <w:lvlText w:val="%1."/>
      <w:lvlJc w:val="left"/>
      <w:pPr>
        <w:ind w:left="5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EAB02C">
      <w:start w:val="1"/>
      <w:numFmt w:val="lowerLetter"/>
      <w:lvlText w:val="%2"/>
      <w:lvlJc w:val="left"/>
      <w:pPr>
        <w:ind w:left="14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AC6B6">
      <w:start w:val="1"/>
      <w:numFmt w:val="lowerRoman"/>
      <w:lvlText w:val="%3"/>
      <w:lvlJc w:val="left"/>
      <w:pPr>
        <w:ind w:left="21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EA774C">
      <w:start w:val="1"/>
      <w:numFmt w:val="decimal"/>
      <w:lvlText w:val="%4"/>
      <w:lvlJc w:val="left"/>
      <w:pPr>
        <w:ind w:left="28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4C4E0">
      <w:start w:val="1"/>
      <w:numFmt w:val="lowerLetter"/>
      <w:lvlText w:val="%5"/>
      <w:lvlJc w:val="left"/>
      <w:pPr>
        <w:ind w:left="357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825AA">
      <w:start w:val="1"/>
      <w:numFmt w:val="lowerRoman"/>
      <w:lvlText w:val="%6"/>
      <w:lvlJc w:val="left"/>
      <w:pPr>
        <w:ind w:left="42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DA3994">
      <w:start w:val="1"/>
      <w:numFmt w:val="decimal"/>
      <w:lvlText w:val="%7"/>
      <w:lvlJc w:val="left"/>
      <w:pPr>
        <w:ind w:left="50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045F6">
      <w:start w:val="1"/>
      <w:numFmt w:val="lowerLetter"/>
      <w:lvlText w:val="%8"/>
      <w:lvlJc w:val="left"/>
      <w:pPr>
        <w:ind w:left="573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689484">
      <w:start w:val="1"/>
      <w:numFmt w:val="lowerRoman"/>
      <w:lvlText w:val="%9"/>
      <w:lvlJc w:val="left"/>
      <w:pPr>
        <w:ind w:left="64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B51506"/>
    <w:multiLevelType w:val="hybridMultilevel"/>
    <w:tmpl w:val="FFFFFFFF"/>
    <w:lvl w:ilvl="0" w:tplc="51C67194">
      <w:start w:val="2"/>
      <w:numFmt w:val="decimal"/>
      <w:lvlText w:val="%1."/>
      <w:lvlJc w:val="left"/>
      <w:pPr>
        <w:ind w:left="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320978">
      <w:start w:val="1"/>
      <w:numFmt w:val="lowerLetter"/>
      <w:lvlText w:val="%2"/>
      <w:lvlJc w:val="left"/>
      <w:pPr>
        <w:ind w:left="1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4718A">
      <w:start w:val="1"/>
      <w:numFmt w:val="lowerRoman"/>
      <w:lvlText w:val="%3"/>
      <w:lvlJc w:val="left"/>
      <w:pPr>
        <w:ind w:left="1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704D64">
      <w:start w:val="1"/>
      <w:numFmt w:val="decimal"/>
      <w:lvlText w:val="%4"/>
      <w:lvlJc w:val="left"/>
      <w:pPr>
        <w:ind w:left="2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FE7A0E">
      <w:start w:val="1"/>
      <w:numFmt w:val="lowerLetter"/>
      <w:lvlText w:val="%5"/>
      <w:lvlJc w:val="left"/>
      <w:pPr>
        <w:ind w:left="3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88F6A">
      <w:start w:val="1"/>
      <w:numFmt w:val="lowerRoman"/>
      <w:lvlText w:val="%6"/>
      <w:lvlJc w:val="left"/>
      <w:pPr>
        <w:ind w:left="4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6D0E0">
      <w:start w:val="1"/>
      <w:numFmt w:val="decimal"/>
      <w:lvlText w:val="%7"/>
      <w:lvlJc w:val="left"/>
      <w:pPr>
        <w:ind w:left="4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049902">
      <w:start w:val="1"/>
      <w:numFmt w:val="lowerLetter"/>
      <w:lvlText w:val="%8"/>
      <w:lvlJc w:val="left"/>
      <w:pPr>
        <w:ind w:left="55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AA5E0">
      <w:start w:val="1"/>
      <w:numFmt w:val="lowerRoman"/>
      <w:lvlText w:val="%9"/>
      <w:lvlJc w:val="left"/>
      <w:pPr>
        <w:ind w:left="6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D94294"/>
    <w:multiLevelType w:val="hybridMultilevel"/>
    <w:tmpl w:val="FFFFFFFF"/>
    <w:lvl w:ilvl="0" w:tplc="CFA2FC7A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AEE64">
      <w:start w:val="1"/>
      <w:numFmt w:val="bullet"/>
      <w:lvlText w:val="o"/>
      <w:lvlJc w:val="left"/>
      <w:pPr>
        <w:ind w:left="5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4846E8">
      <w:start w:val="1"/>
      <w:numFmt w:val="bullet"/>
      <w:lvlRestart w:val="0"/>
      <w:lvlText w:val="•"/>
      <w:lvlJc w:val="left"/>
      <w:pPr>
        <w:ind w:left="3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E0D1BE">
      <w:start w:val="1"/>
      <w:numFmt w:val="bullet"/>
      <w:lvlText w:val="•"/>
      <w:lvlJc w:val="left"/>
      <w:pPr>
        <w:ind w:left="14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E4D478">
      <w:start w:val="1"/>
      <w:numFmt w:val="bullet"/>
      <w:lvlText w:val="o"/>
      <w:lvlJc w:val="left"/>
      <w:pPr>
        <w:ind w:left="21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44AC5A">
      <w:start w:val="1"/>
      <w:numFmt w:val="bullet"/>
      <w:lvlText w:val="▪"/>
      <w:lvlJc w:val="left"/>
      <w:pPr>
        <w:ind w:left="28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FCF90E">
      <w:start w:val="1"/>
      <w:numFmt w:val="bullet"/>
      <w:lvlText w:val="•"/>
      <w:lvlJc w:val="left"/>
      <w:pPr>
        <w:ind w:left="35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664FA0">
      <w:start w:val="1"/>
      <w:numFmt w:val="bullet"/>
      <w:lvlText w:val="o"/>
      <w:lvlJc w:val="left"/>
      <w:pPr>
        <w:ind w:left="42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A0AB8">
      <w:start w:val="1"/>
      <w:numFmt w:val="bullet"/>
      <w:lvlText w:val="▪"/>
      <w:lvlJc w:val="left"/>
      <w:pPr>
        <w:ind w:left="50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330900">
    <w:abstractNumId w:val="2"/>
  </w:num>
  <w:num w:numId="2" w16cid:durableId="301539438">
    <w:abstractNumId w:val="1"/>
  </w:num>
  <w:num w:numId="3" w16cid:durableId="196628593">
    <w:abstractNumId w:val="0"/>
  </w:num>
  <w:num w:numId="4" w16cid:durableId="1951862784">
    <w:abstractNumId w:val="7"/>
  </w:num>
  <w:num w:numId="5" w16cid:durableId="1807429491">
    <w:abstractNumId w:val="6"/>
  </w:num>
  <w:num w:numId="6" w16cid:durableId="1387222385">
    <w:abstractNumId w:val="3"/>
  </w:num>
  <w:num w:numId="7" w16cid:durableId="1291277537">
    <w:abstractNumId w:val="5"/>
  </w:num>
  <w:num w:numId="8" w16cid:durableId="1250430450">
    <w:abstractNumId w:val="4"/>
  </w:num>
  <w:num w:numId="9" w16cid:durableId="305086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BE"/>
    <w:rsid w:val="001337ED"/>
    <w:rsid w:val="002547E3"/>
    <w:rsid w:val="002E63E8"/>
    <w:rsid w:val="006C75DF"/>
    <w:rsid w:val="00A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D48615"/>
  <w15:docId w15:val="{361A39B1-D206-D843-A839-A509E96A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51" w:lineRule="auto"/>
      <w:ind w:left="340" w:hanging="10"/>
      <w:outlineLvl w:val="0"/>
    </w:pPr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8656</Characters>
  <Application>Microsoft Office Word</Application>
  <DocSecurity>0</DocSecurity>
  <Lines>72</Lines>
  <Paragraphs>20</Paragraphs>
  <ScaleCrop>false</ScaleCrop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1a-Pogoria-2024</dc:title>
  <dc:subject/>
  <dc:creator/>
  <cp:keywords/>
  <cp:lastModifiedBy>Wojtek Waluk</cp:lastModifiedBy>
  <cp:revision>2</cp:revision>
  <dcterms:created xsi:type="dcterms:W3CDTF">2024-06-04T17:17:00Z</dcterms:created>
  <dcterms:modified xsi:type="dcterms:W3CDTF">2024-06-04T17:17:00Z</dcterms:modified>
</cp:coreProperties>
</file>