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FE9E2" w14:textId="2EF7CEDB" w:rsidR="00C6648A" w:rsidRDefault="00800F41">
      <w:pPr>
        <w:pStyle w:val="Default"/>
        <w:spacing w:before="120" w:after="360"/>
        <w:jc w:val="righ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 wp14:anchorId="1C8FEB13" wp14:editId="1C8FEB14">
            <wp:simplePos x="0" y="0"/>
            <wp:positionH relativeFrom="column">
              <wp:posOffset>-57150</wp:posOffset>
            </wp:positionH>
            <wp:positionV relativeFrom="paragraph">
              <wp:posOffset>-666750</wp:posOffset>
            </wp:positionV>
            <wp:extent cx="6120130" cy="62865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l" w:hAnsi="Segoe Ul"/>
          <w:b/>
          <w:sz w:val="22"/>
          <w:szCs w:val="22"/>
        </w:rPr>
        <w:t xml:space="preserve">Załącznik nr 1 do </w:t>
      </w:r>
      <w:r>
        <w:rPr>
          <w:rFonts w:ascii="Segoe Ul" w:hAnsi="Segoe Ul" w:cs="Segoe UI"/>
          <w:b/>
          <w:bCs/>
          <w:sz w:val="22"/>
          <w:szCs w:val="22"/>
        </w:rPr>
        <w:t xml:space="preserve">zapytania ofertowego </w:t>
      </w:r>
      <w:r>
        <w:rPr>
          <w:rFonts w:ascii="Segoe UI" w:hAnsi="Segoe UI" w:cs="Segoe UI"/>
          <w:b/>
          <w:bCs/>
          <w:sz w:val="22"/>
          <w:szCs w:val="22"/>
        </w:rPr>
        <w:t>nr 2</w:t>
      </w:r>
      <w:r w:rsidR="00550795">
        <w:rPr>
          <w:rFonts w:ascii="Segoe UI" w:hAnsi="Segoe UI" w:cs="Segoe UI"/>
          <w:b/>
          <w:bCs/>
          <w:sz w:val="22"/>
          <w:szCs w:val="22"/>
        </w:rPr>
        <w:t>/</w:t>
      </w:r>
      <w:r w:rsidR="00D25DA3">
        <w:rPr>
          <w:rFonts w:ascii="Segoe UI" w:hAnsi="Segoe UI" w:cs="Segoe UI"/>
          <w:b/>
          <w:bCs/>
          <w:sz w:val="22"/>
          <w:szCs w:val="22"/>
        </w:rPr>
        <w:t>4</w:t>
      </w:r>
      <w:r>
        <w:rPr>
          <w:rFonts w:ascii="Segoe UI" w:hAnsi="Segoe UI" w:cs="Segoe UI"/>
          <w:b/>
          <w:bCs/>
          <w:sz w:val="22"/>
          <w:szCs w:val="22"/>
        </w:rPr>
        <w:t>/2024</w:t>
      </w:r>
    </w:p>
    <w:p w14:paraId="1C8FE9E3" w14:textId="77777777" w:rsidR="00C6648A" w:rsidRDefault="00800F41">
      <w:pPr>
        <w:pStyle w:val="Default"/>
        <w:spacing w:before="240" w:after="240"/>
        <w:jc w:val="center"/>
      </w:pPr>
      <w:r>
        <w:rPr>
          <w:rFonts w:ascii="Segoe UI" w:hAnsi="Segoe UI" w:cs="Segoe UI"/>
          <w:b/>
          <w:bCs/>
          <w:sz w:val="22"/>
          <w:szCs w:val="22"/>
        </w:rPr>
        <w:t>SZCZEGÓ</w:t>
      </w:r>
      <w:r>
        <w:rPr>
          <w:rFonts w:ascii="Segoe UI" w:eastAsia="MS Mincho" w:hAnsi="Segoe UI" w:cs="Segoe UI"/>
          <w:b/>
          <w:bCs/>
          <w:sz w:val="22"/>
          <w:szCs w:val="22"/>
        </w:rPr>
        <w:t>Ł</w:t>
      </w:r>
      <w:r>
        <w:rPr>
          <w:rFonts w:ascii="Segoe UI" w:hAnsi="Segoe UI" w:cs="Segoe UI"/>
          <w:b/>
          <w:bCs/>
          <w:sz w:val="22"/>
          <w:szCs w:val="22"/>
        </w:rPr>
        <w:t>OWY OPIS PARAMETRÓW TECHNICZNYCH</w:t>
      </w:r>
    </w:p>
    <w:p w14:paraId="1C8FE9E4" w14:textId="77777777" w:rsidR="00C6648A" w:rsidRDefault="00800F41">
      <w:pPr>
        <w:pStyle w:val="Default"/>
        <w:spacing w:before="240" w:after="240"/>
      </w:pPr>
      <w:r>
        <w:rPr>
          <w:rFonts w:ascii="Segoe UI" w:hAnsi="Segoe UI" w:cs="Segoe UI"/>
          <w:b/>
          <w:bCs/>
          <w:sz w:val="22"/>
          <w:szCs w:val="22"/>
        </w:rPr>
        <w:t xml:space="preserve">CZĘŚĆ 1 </w:t>
      </w:r>
      <w:r>
        <w:rPr>
          <w:rFonts w:ascii="Segoe UI" w:hAnsi="Segoe UI" w:cs="Segoe UI"/>
          <w:b/>
          <w:bCs/>
          <w:sz w:val="22"/>
          <w:szCs w:val="22"/>
        </w:rPr>
        <w:tab/>
      </w:r>
    </w:p>
    <w:p w14:paraId="1C8FEA7C" w14:textId="23D71BF4" w:rsidR="00C6648A" w:rsidRDefault="00C6648A">
      <w:pPr>
        <w:pStyle w:val="Default"/>
        <w:spacing w:after="240"/>
      </w:pPr>
    </w:p>
    <w:p w14:paraId="1C8FEA7D" w14:textId="77777777" w:rsidR="00C6648A" w:rsidRDefault="00800F41">
      <w:pPr>
        <w:pStyle w:val="Default"/>
        <w:spacing w:before="240" w:after="240"/>
      </w:pPr>
      <w:r>
        <w:rPr>
          <w:rFonts w:ascii="Segoe UI" w:eastAsia="Segoe UI" w:hAnsi="Segoe UI" w:cs="Segoe UI"/>
          <w:b/>
          <w:bCs/>
          <w:sz w:val="22"/>
          <w:szCs w:val="22"/>
        </w:rPr>
        <w:t>1. Zestaw do wideokonferencji – 1 sztuka</w:t>
      </w:r>
    </w:p>
    <w:p w14:paraId="1C8FEA7E" w14:textId="77777777" w:rsidR="00C6648A" w:rsidRDefault="00800F41" w:rsidP="00304FA2">
      <w:pPr>
        <w:widowControl w:val="0"/>
        <w:numPr>
          <w:ilvl w:val="0"/>
          <w:numId w:val="24"/>
        </w:numPr>
        <w:suppressAutoHyphens w:val="0"/>
        <w:spacing w:after="120"/>
        <w:ind w:left="709" w:hanging="357"/>
        <w:textAlignment w:val="auto"/>
        <w:rPr>
          <w:rFonts w:ascii="Helvetica" w:hAnsi="Helvetica"/>
          <w:color w:val="000000"/>
          <w:spacing w:val="5"/>
        </w:rPr>
      </w:pPr>
      <w:r>
        <w:rPr>
          <w:rFonts w:ascii="Segoe UI" w:hAnsi="Segoe UI"/>
          <w:sz w:val="22"/>
          <w:szCs w:val="22"/>
        </w:rPr>
        <w:t>Urządzenie musi pełnić funkcję grupowego terminala wideo, przeznaczonego do instalacji w sali konferencyjnej.</w:t>
      </w:r>
    </w:p>
    <w:p w14:paraId="1C8FEA7F" w14:textId="77777777" w:rsidR="00C6648A" w:rsidRDefault="00800F41" w:rsidP="00304FA2">
      <w:pPr>
        <w:widowControl w:val="0"/>
        <w:numPr>
          <w:ilvl w:val="0"/>
          <w:numId w:val="25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Wymagane komponenty urządzenia to kamera, kodek wideokonferencyjny, system nagłośnienia zł</w:t>
      </w:r>
      <w:r>
        <w:rPr>
          <w:rFonts w:ascii="Segoe UI" w:hAnsi="Segoe UI"/>
          <w:sz w:val="22"/>
          <w:szCs w:val="22"/>
        </w:rPr>
        <w:t>o</w:t>
      </w:r>
      <w:r>
        <w:rPr>
          <w:rFonts w:ascii="Segoe UI" w:hAnsi="Segoe UI"/>
          <w:sz w:val="22"/>
          <w:szCs w:val="22"/>
        </w:rPr>
        <w:t>żony ze wzmacniacza oraz zestawu głośników, mikrofon. Wszystkie elementy m</w:t>
      </w:r>
      <w:r>
        <w:rPr>
          <w:rFonts w:ascii="Segoe UI" w:hAnsi="Segoe UI"/>
          <w:sz w:val="22"/>
          <w:szCs w:val="22"/>
        </w:rPr>
        <w:t>u</w:t>
      </w:r>
      <w:r>
        <w:rPr>
          <w:rFonts w:ascii="Segoe UI" w:hAnsi="Segoe UI"/>
          <w:sz w:val="22"/>
          <w:szCs w:val="22"/>
        </w:rPr>
        <w:t>szą być zabudowane w jednej estetycznej jasnej obudowie. W komplecie musi być dostarczony z</w:t>
      </w:r>
      <w:r>
        <w:rPr>
          <w:rFonts w:ascii="Segoe UI" w:hAnsi="Segoe UI"/>
          <w:sz w:val="22"/>
          <w:szCs w:val="22"/>
        </w:rPr>
        <w:t>e</w:t>
      </w:r>
      <w:r>
        <w:rPr>
          <w:rFonts w:ascii="Segoe UI" w:hAnsi="Segoe UI"/>
          <w:sz w:val="22"/>
          <w:szCs w:val="22"/>
        </w:rPr>
        <w:t>staw kabli niezbędnych do podłączenia zewnętrznego wyświetlacza, zestaw do montażu urządzenia oraz panel dotykowy do sterowania terminalem.</w:t>
      </w:r>
    </w:p>
    <w:p w14:paraId="1C8FEA80" w14:textId="77777777" w:rsidR="00C6648A" w:rsidRDefault="00800F41" w:rsidP="00304FA2">
      <w:pPr>
        <w:widowControl w:val="0"/>
        <w:numPr>
          <w:ilvl w:val="0"/>
          <w:numId w:val="26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Sterowanie wszystkimi elementami wyposażenia zestawu takie jak: kamera, kodek, ustawianie p</w:t>
      </w:r>
      <w:r>
        <w:rPr>
          <w:rFonts w:ascii="Segoe UI" w:hAnsi="Segoe UI"/>
          <w:sz w:val="22"/>
          <w:szCs w:val="22"/>
        </w:rPr>
        <w:t>o</w:t>
      </w:r>
      <w:r>
        <w:rPr>
          <w:rFonts w:ascii="Segoe UI" w:hAnsi="Segoe UI"/>
          <w:sz w:val="22"/>
          <w:szCs w:val="22"/>
        </w:rPr>
        <w:t>ziomu głośności, wyciszenie mikrofonów, zmiany układów ekranu, musi się odbywać za pomocą d</w:t>
      </w:r>
      <w:r>
        <w:rPr>
          <w:rFonts w:ascii="Segoe UI" w:hAnsi="Segoe UI"/>
          <w:sz w:val="22"/>
          <w:szCs w:val="22"/>
        </w:rPr>
        <w:t>o</w:t>
      </w:r>
      <w:r>
        <w:rPr>
          <w:rFonts w:ascii="Segoe UI" w:hAnsi="Segoe UI"/>
          <w:sz w:val="22"/>
          <w:szCs w:val="22"/>
        </w:rPr>
        <w:t>tykowego panelu sterującego dostarczonego w komplecie z urządzeniem. Panel sterujący musi p</w:t>
      </w:r>
      <w:r>
        <w:rPr>
          <w:rFonts w:ascii="Segoe UI" w:hAnsi="Segoe UI"/>
          <w:sz w:val="22"/>
          <w:szCs w:val="22"/>
        </w:rPr>
        <w:t>o</w:t>
      </w:r>
      <w:r>
        <w:rPr>
          <w:rFonts w:ascii="Segoe UI" w:hAnsi="Segoe UI"/>
          <w:sz w:val="22"/>
          <w:szCs w:val="22"/>
        </w:rPr>
        <w:t xml:space="preserve">chodzić od tego samego producenta co terminal wideo w celu zachowania pełnej kompatybilności. Panel sterujący musi być zasilany poprzez przewód LAN poprzez </w:t>
      </w:r>
      <w:proofErr w:type="spellStart"/>
      <w:r>
        <w:rPr>
          <w:rFonts w:ascii="Segoe UI" w:hAnsi="Segoe UI"/>
          <w:sz w:val="22"/>
          <w:szCs w:val="22"/>
        </w:rPr>
        <w:t>PoE</w:t>
      </w:r>
      <w:proofErr w:type="spellEnd"/>
      <w:r>
        <w:rPr>
          <w:rFonts w:ascii="Segoe UI" w:hAnsi="Segoe UI"/>
          <w:sz w:val="22"/>
          <w:szCs w:val="22"/>
        </w:rPr>
        <w:t xml:space="preserve"> z urządzenia.</w:t>
      </w:r>
    </w:p>
    <w:p w14:paraId="1C8FEA81" w14:textId="77777777" w:rsidR="00C6648A" w:rsidRDefault="00800F41" w:rsidP="00304FA2">
      <w:pPr>
        <w:widowControl w:val="0"/>
        <w:numPr>
          <w:ilvl w:val="0"/>
          <w:numId w:val="27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połączenia wideo w protokołach:</w:t>
      </w:r>
    </w:p>
    <w:p w14:paraId="1C8FEA82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SIP oraz H.323</w:t>
      </w:r>
    </w:p>
    <w:p w14:paraId="1C8FEA83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BFCP oraz H239</w:t>
      </w:r>
    </w:p>
    <w:p w14:paraId="1C8FEA84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H.264</w:t>
      </w:r>
    </w:p>
    <w:p w14:paraId="1C8FEA85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H.265 dla protokołu SIP</w:t>
      </w:r>
    </w:p>
    <w:p w14:paraId="1C8FEA86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H.460.18 oraz H.460.19</w:t>
      </w:r>
    </w:p>
    <w:p w14:paraId="1C8FEA87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połączenia SIP poprzez zapory sieciowe z wykorzystaniem protokołu realizującego funkcje F</w:t>
      </w:r>
      <w:r>
        <w:rPr>
          <w:rFonts w:ascii="Segoe UI" w:hAnsi="Segoe UI"/>
          <w:sz w:val="22"/>
          <w:szCs w:val="22"/>
        </w:rPr>
        <w:t>i</w:t>
      </w:r>
      <w:r>
        <w:rPr>
          <w:rFonts w:ascii="Segoe UI" w:hAnsi="Segoe UI"/>
          <w:sz w:val="22"/>
          <w:szCs w:val="22"/>
        </w:rPr>
        <w:t xml:space="preserve">rewall </w:t>
      </w:r>
      <w:proofErr w:type="spellStart"/>
      <w:r>
        <w:rPr>
          <w:rFonts w:ascii="Segoe UI" w:hAnsi="Segoe UI"/>
          <w:sz w:val="22"/>
          <w:szCs w:val="22"/>
        </w:rPr>
        <w:t>Traversal</w:t>
      </w:r>
      <w:proofErr w:type="spellEnd"/>
    </w:p>
    <w:p w14:paraId="1C8FEA88" w14:textId="77777777" w:rsidR="00C6648A" w:rsidRDefault="00800F41">
      <w:pPr>
        <w:widowControl w:val="0"/>
        <w:numPr>
          <w:ilvl w:val="0"/>
          <w:numId w:val="9"/>
        </w:numPr>
        <w:suppressAutoHyphens w:val="0"/>
        <w:ind w:left="1417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udostępnianie prezentacji z komputera PC bezprzewodowo, poprzez aplikację na PC. Aplik</w:t>
      </w:r>
      <w:r>
        <w:rPr>
          <w:rFonts w:ascii="Segoe UI" w:hAnsi="Segoe UI"/>
          <w:sz w:val="22"/>
          <w:szCs w:val="22"/>
        </w:rPr>
        <w:t>a</w:t>
      </w:r>
      <w:r>
        <w:rPr>
          <w:rFonts w:ascii="Segoe UI" w:hAnsi="Segoe UI"/>
          <w:sz w:val="22"/>
          <w:szCs w:val="22"/>
        </w:rPr>
        <w:t>cja musi komunikować się z terminalem poprzez protokół IP oraz posiadać mechanizm sprawdzający obecność komputera PC prezentera w sąsiedztwie terminala.</w:t>
      </w:r>
    </w:p>
    <w:p w14:paraId="1C8FEA89" w14:textId="77777777" w:rsidR="00C6648A" w:rsidRDefault="00800F41" w:rsidP="00304FA2">
      <w:pPr>
        <w:widowControl w:val="0"/>
        <w:numPr>
          <w:ilvl w:val="0"/>
          <w:numId w:val="28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połączenia wideo w przepustowości 6Mb/s.</w:t>
      </w:r>
    </w:p>
    <w:p w14:paraId="1C8FEA8A" w14:textId="77777777" w:rsidR="00C6648A" w:rsidRDefault="00800F41" w:rsidP="00304FA2">
      <w:pPr>
        <w:widowControl w:val="0"/>
        <w:numPr>
          <w:ilvl w:val="0"/>
          <w:numId w:val="29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zapewniać wysyłanie i odbieranie (</w:t>
      </w:r>
      <w:proofErr w:type="spellStart"/>
      <w:r>
        <w:rPr>
          <w:rFonts w:ascii="Segoe UI" w:hAnsi="Segoe UI"/>
          <w:sz w:val="22"/>
          <w:szCs w:val="22"/>
        </w:rPr>
        <w:t>encoding</w:t>
      </w:r>
      <w:proofErr w:type="spellEnd"/>
      <w:r>
        <w:rPr>
          <w:rFonts w:ascii="Segoe UI" w:hAnsi="Segoe UI"/>
          <w:sz w:val="22"/>
          <w:szCs w:val="22"/>
        </w:rPr>
        <w:t xml:space="preserve"> i </w:t>
      </w:r>
      <w:proofErr w:type="spellStart"/>
      <w:r>
        <w:rPr>
          <w:rFonts w:ascii="Segoe UI" w:hAnsi="Segoe UI"/>
          <w:sz w:val="22"/>
          <w:szCs w:val="22"/>
        </w:rPr>
        <w:t>decoding</w:t>
      </w:r>
      <w:proofErr w:type="spellEnd"/>
      <w:r>
        <w:rPr>
          <w:rFonts w:ascii="Segoe UI" w:hAnsi="Segoe UI"/>
          <w:sz w:val="22"/>
          <w:szCs w:val="22"/>
        </w:rPr>
        <w:t>) obrazu w rozdzielczościach 720p30 oraz 1080p30.</w:t>
      </w:r>
    </w:p>
    <w:p w14:paraId="1C8FEA8B" w14:textId="77777777" w:rsidR="00C6648A" w:rsidRDefault="00800F41" w:rsidP="00304FA2">
      <w:pPr>
        <w:widowControl w:val="0"/>
        <w:numPr>
          <w:ilvl w:val="0"/>
          <w:numId w:val="30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szyfrowanie połączeń:</w:t>
      </w:r>
    </w:p>
    <w:p w14:paraId="1C8FEA8C" w14:textId="77777777" w:rsidR="00C6648A" w:rsidRDefault="00800F41">
      <w:pPr>
        <w:widowControl w:val="0"/>
        <w:numPr>
          <w:ilvl w:val="0"/>
          <w:numId w:val="10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 protokole H.323 oraz SIP</w:t>
      </w:r>
    </w:p>
    <w:p w14:paraId="1C8FEA8D" w14:textId="77777777" w:rsidR="00C6648A" w:rsidRDefault="00800F41">
      <w:pPr>
        <w:widowControl w:val="0"/>
        <w:numPr>
          <w:ilvl w:val="0"/>
          <w:numId w:val="10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połączeń z wykorzystaniem protokołów H.239 i BFCP</w:t>
      </w:r>
    </w:p>
    <w:p w14:paraId="1C8FEA8E" w14:textId="77777777" w:rsidR="00C6648A" w:rsidRDefault="00800F41">
      <w:pPr>
        <w:widowControl w:val="0"/>
        <w:numPr>
          <w:ilvl w:val="0"/>
          <w:numId w:val="10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standardem H.235 v3</w:t>
      </w:r>
    </w:p>
    <w:p w14:paraId="1C8FEA8F" w14:textId="77777777" w:rsidR="00C6648A" w:rsidRDefault="00800F41">
      <w:pPr>
        <w:widowControl w:val="0"/>
        <w:numPr>
          <w:ilvl w:val="0"/>
          <w:numId w:val="10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standardem AES</w:t>
      </w:r>
    </w:p>
    <w:p w14:paraId="1C8FEA90" w14:textId="77777777" w:rsidR="00C6648A" w:rsidRDefault="00800F41">
      <w:pPr>
        <w:widowControl w:val="0"/>
        <w:numPr>
          <w:ilvl w:val="0"/>
          <w:numId w:val="10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 automatyczną wymianą klucza</w:t>
      </w:r>
    </w:p>
    <w:p w14:paraId="1C8FEA91" w14:textId="77777777" w:rsidR="00C6648A" w:rsidRDefault="00800F41" w:rsidP="00304FA2">
      <w:pPr>
        <w:widowControl w:val="0"/>
        <w:numPr>
          <w:ilvl w:val="0"/>
          <w:numId w:val="31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opcję uruchomienia w urządzeniu bez nakładów sprzętowych funkcji wbudowanego mostka wideokonferencyjnego oferującego następujące cechy:</w:t>
      </w:r>
    </w:p>
    <w:p w14:paraId="1C8FEA92" w14:textId="77777777" w:rsidR="00C6648A" w:rsidRDefault="00800F41">
      <w:pPr>
        <w:widowControl w:val="0"/>
        <w:numPr>
          <w:ilvl w:val="0"/>
          <w:numId w:val="11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Minimum 4 porty konferencyjne obsługujące rozdzielczość 720p </w:t>
      </w:r>
      <w:r>
        <w:rPr>
          <w:rFonts w:ascii="Segoe UI" w:hAnsi="Segoe UI"/>
          <w:sz w:val="22"/>
          <w:szCs w:val="22"/>
        </w:rPr>
        <w:br/>
      </w:r>
      <w:r>
        <w:rPr>
          <w:rFonts w:ascii="Segoe UI" w:hAnsi="Segoe UI"/>
          <w:sz w:val="22"/>
          <w:szCs w:val="22"/>
        </w:rPr>
        <w:lastRenderedPageBreak/>
        <w:t xml:space="preserve">z odświeżaniem 30 klatek na sekundę w trybie </w:t>
      </w:r>
      <w:proofErr w:type="spellStart"/>
      <w:r>
        <w:rPr>
          <w:rFonts w:ascii="Segoe UI" w:hAnsi="Segoe UI"/>
          <w:sz w:val="22"/>
          <w:szCs w:val="22"/>
        </w:rPr>
        <w:t>Continuous</w:t>
      </w:r>
      <w:proofErr w:type="spellEnd"/>
      <w:r>
        <w:rPr>
          <w:rFonts w:ascii="Segoe UI" w:hAnsi="Segoe UI"/>
          <w:sz w:val="22"/>
          <w:szCs w:val="22"/>
        </w:rPr>
        <w:t xml:space="preserve"> </w:t>
      </w:r>
      <w:proofErr w:type="spellStart"/>
      <w:r>
        <w:rPr>
          <w:rFonts w:ascii="Segoe UI" w:hAnsi="Segoe UI"/>
          <w:sz w:val="22"/>
          <w:szCs w:val="22"/>
        </w:rPr>
        <w:t>Presence</w:t>
      </w:r>
      <w:proofErr w:type="spellEnd"/>
      <w:r>
        <w:rPr>
          <w:rFonts w:ascii="Segoe UI" w:hAnsi="Segoe UI"/>
          <w:sz w:val="22"/>
          <w:szCs w:val="22"/>
        </w:rPr>
        <w:t xml:space="preserve">, </w:t>
      </w:r>
    </w:p>
    <w:p w14:paraId="1C8FEA93" w14:textId="77777777" w:rsidR="00C6648A" w:rsidRDefault="00800F41">
      <w:pPr>
        <w:widowControl w:val="0"/>
        <w:numPr>
          <w:ilvl w:val="0"/>
          <w:numId w:val="11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Minimum 3 porty konferencyjne obsługujące rozdzielczość 1080p </w:t>
      </w:r>
      <w:r>
        <w:rPr>
          <w:rFonts w:ascii="Segoe UI" w:hAnsi="Segoe UI"/>
          <w:sz w:val="22"/>
          <w:szCs w:val="22"/>
        </w:rPr>
        <w:br/>
        <w:t xml:space="preserve">z odświeżaniem 30 klatek na sekundę w trybie </w:t>
      </w:r>
      <w:proofErr w:type="spellStart"/>
      <w:r>
        <w:rPr>
          <w:rFonts w:ascii="Segoe UI" w:hAnsi="Segoe UI"/>
          <w:sz w:val="22"/>
          <w:szCs w:val="22"/>
        </w:rPr>
        <w:t>Continuous</w:t>
      </w:r>
      <w:proofErr w:type="spellEnd"/>
      <w:r>
        <w:rPr>
          <w:rFonts w:ascii="Segoe UI" w:hAnsi="Segoe UI"/>
          <w:sz w:val="22"/>
          <w:szCs w:val="22"/>
        </w:rPr>
        <w:t xml:space="preserve"> </w:t>
      </w:r>
      <w:proofErr w:type="spellStart"/>
      <w:r>
        <w:rPr>
          <w:rFonts w:ascii="Segoe UI" w:hAnsi="Segoe UI"/>
          <w:sz w:val="22"/>
          <w:szCs w:val="22"/>
        </w:rPr>
        <w:t>Presence</w:t>
      </w:r>
      <w:proofErr w:type="spellEnd"/>
    </w:p>
    <w:p w14:paraId="1C8FEA94" w14:textId="77777777" w:rsidR="00C6648A" w:rsidRDefault="00800F41">
      <w:pPr>
        <w:widowControl w:val="0"/>
        <w:numPr>
          <w:ilvl w:val="0"/>
          <w:numId w:val="11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Obsługę drugiego strumienia (H.239/BFCP) z rozdzielczością 1080p </w:t>
      </w:r>
      <w:r>
        <w:rPr>
          <w:rFonts w:ascii="Segoe UI" w:hAnsi="Segoe UI"/>
          <w:sz w:val="22"/>
          <w:szCs w:val="22"/>
        </w:rPr>
        <w:br/>
        <w:t xml:space="preserve">i odświeżaniem 15 </w:t>
      </w:r>
      <w:proofErr w:type="spellStart"/>
      <w:r>
        <w:rPr>
          <w:rFonts w:ascii="Segoe UI" w:hAnsi="Segoe UI"/>
          <w:sz w:val="22"/>
          <w:szCs w:val="22"/>
        </w:rPr>
        <w:t>kl</w:t>
      </w:r>
      <w:proofErr w:type="spellEnd"/>
      <w:r>
        <w:rPr>
          <w:rFonts w:ascii="Segoe UI" w:hAnsi="Segoe UI"/>
          <w:sz w:val="22"/>
          <w:szCs w:val="22"/>
        </w:rPr>
        <w:t xml:space="preserve">/s oraz rozdzielczością 2160p i odświeżaniem 5 </w:t>
      </w:r>
      <w:proofErr w:type="spellStart"/>
      <w:r>
        <w:rPr>
          <w:rFonts w:ascii="Segoe UI" w:hAnsi="Segoe UI"/>
          <w:sz w:val="22"/>
          <w:szCs w:val="22"/>
        </w:rPr>
        <w:t>kl</w:t>
      </w:r>
      <w:proofErr w:type="spellEnd"/>
      <w:r>
        <w:rPr>
          <w:rFonts w:ascii="Segoe UI" w:hAnsi="Segoe UI"/>
          <w:sz w:val="22"/>
          <w:szCs w:val="22"/>
        </w:rPr>
        <w:t>/s</w:t>
      </w:r>
    </w:p>
    <w:p w14:paraId="1C8FEA95" w14:textId="77777777" w:rsidR="00C6648A" w:rsidRDefault="00800F41">
      <w:pPr>
        <w:widowControl w:val="0"/>
        <w:numPr>
          <w:ilvl w:val="0"/>
          <w:numId w:val="11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Indywidualne transkodowanie dla uczestników konferencji.</w:t>
      </w:r>
    </w:p>
    <w:p w14:paraId="1C8FEA96" w14:textId="77777777" w:rsidR="00C6648A" w:rsidRDefault="00800F41" w:rsidP="00304FA2">
      <w:pPr>
        <w:widowControl w:val="0"/>
        <w:numPr>
          <w:ilvl w:val="0"/>
          <w:numId w:val="32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W połączeniach punkt – punkt musi obsługiwać drugi strumień wideo w protokołach H.239 i BFCP z minimalną rozdzielczością Ultra HD 3840 × 2160 i odświeżaniem 5 </w:t>
      </w:r>
      <w:proofErr w:type="spellStart"/>
      <w:r>
        <w:rPr>
          <w:rFonts w:ascii="Segoe UI" w:hAnsi="Segoe UI"/>
          <w:sz w:val="22"/>
          <w:szCs w:val="22"/>
        </w:rPr>
        <w:t>kl</w:t>
      </w:r>
      <w:proofErr w:type="spellEnd"/>
      <w:r>
        <w:rPr>
          <w:rFonts w:ascii="Segoe UI" w:hAnsi="Segoe UI"/>
          <w:sz w:val="22"/>
          <w:szCs w:val="22"/>
        </w:rPr>
        <w:t>/s oraz rozdzielczością 1080p i odświeżaniem 15kl/s. Rozdzielczość obrazu w drugim strumieniu nie może wpływać na rozdzielczość obrazu w strumieniu przesyłanym w kanale głównym</w:t>
      </w:r>
    </w:p>
    <w:p w14:paraId="1C8FEA97" w14:textId="77777777" w:rsidR="00C6648A" w:rsidRDefault="00800F41" w:rsidP="00304FA2">
      <w:pPr>
        <w:widowControl w:val="0"/>
        <w:numPr>
          <w:ilvl w:val="0"/>
          <w:numId w:val="33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zapewnić możliwość dołączenia dodatkowego wyświetlacza wraz z możliwością rozdzielenia obrazów wysyłanych w głównym i dodatkowym kanale wideo na dwóch oddzielnych ekranach.</w:t>
      </w:r>
    </w:p>
    <w:p w14:paraId="1C8FEA98" w14:textId="77777777" w:rsidR="00C6648A" w:rsidRDefault="00800F41" w:rsidP="00304FA2">
      <w:pPr>
        <w:widowControl w:val="0"/>
        <w:numPr>
          <w:ilvl w:val="0"/>
          <w:numId w:val="34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dźwięk w połączeniach wideo w protokołach:</w:t>
      </w:r>
    </w:p>
    <w:p w14:paraId="1C8FEA99" w14:textId="77777777" w:rsidR="00C6648A" w:rsidRDefault="00800F41">
      <w:pPr>
        <w:widowControl w:val="0"/>
        <w:numPr>
          <w:ilvl w:val="0"/>
          <w:numId w:val="12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G.711, G.722, G.722.1, G.729</w:t>
      </w:r>
    </w:p>
    <w:p w14:paraId="1C8FEA9A" w14:textId="77777777" w:rsidR="00C6648A" w:rsidRDefault="00800F41">
      <w:pPr>
        <w:widowControl w:val="0"/>
        <w:numPr>
          <w:ilvl w:val="0"/>
          <w:numId w:val="12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AAC-LD oraz OPUS</w:t>
      </w:r>
    </w:p>
    <w:p w14:paraId="1C8FEA9B" w14:textId="77777777" w:rsidR="00C6648A" w:rsidRDefault="00800F41" w:rsidP="00304FA2">
      <w:pPr>
        <w:widowControl w:val="0"/>
        <w:numPr>
          <w:ilvl w:val="0"/>
          <w:numId w:val="35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system audio o następujących cechach:</w:t>
      </w:r>
    </w:p>
    <w:p w14:paraId="1C8FEA9C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System audio stanowi integralną część terminala</w:t>
      </w:r>
    </w:p>
    <w:p w14:paraId="1C8FEA9D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Wbudowany mikrofon oraz opcja dołączenia zewnętrznego mikrofonu zależnie od zapotrz</w:t>
      </w:r>
      <w:r>
        <w:rPr>
          <w:rFonts w:ascii="Segoe UI" w:hAnsi="Segoe UI"/>
          <w:sz w:val="22"/>
          <w:szCs w:val="22"/>
        </w:rPr>
        <w:t>e</w:t>
      </w:r>
      <w:r>
        <w:rPr>
          <w:rFonts w:ascii="Segoe UI" w:hAnsi="Segoe UI"/>
          <w:sz w:val="22"/>
          <w:szCs w:val="22"/>
        </w:rPr>
        <w:t>bowania dla danej sali konferencyjnej</w:t>
      </w:r>
    </w:p>
    <w:p w14:paraId="1C8FEA9E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Automatyczna kasacja echa </w:t>
      </w:r>
    </w:p>
    <w:p w14:paraId="1C8FEA9F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Automatyczna redukcja szumów</w:t>
      </w:r>
    </w:p>
    <w:p w14:paraId="1C8FEAA0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Wbudowany wzmacniacz audio </w:t>
      </w:r>
    </w:p>
    <w:p w14:paraId="1C8FEAA1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Wbudowany system co najmniej 2 głośników stereo zapewniających odtwarzanie dźwięku w paśmie od 100 </w:t>
      </w:r>
      <w:proofErr w:type="spellStart"/>
      <w:r>
        <w:rPr>
          <w:rFonts w:ascii="Segoe UI" w:hAnsi="Segoe UI"/>
          <w:sz w:val="22"/>
          <w:szCs w:val="22"/>
        </w:rPr>
        <w:t>Hz</w:t>
      </w:r>
      <w:proofErr w:type="spellEnd"/>
      <w:r>
        <w:rPr>
          <w:rFonts w:ascii="Segoe UI" w:hAnsi="Segoe UI"/>
          <w:sz w:val="22"/>
          <w:szCs w:val="22"/>
        </w:rPr>
        <w:t xml:space="preserve"> do 20 kHz</w:t>
      </w:r>
    </w:p>
    <w:p w14:paraId="1C8FEAA2" w14:textId="77777777" w:rsidR="00C6648A" w:rsidRDefault="00800F41">
      <w:pPr>
        <w:widowControl w:val="0"/>
        <w:numPr>
          <w:ilvl w:val="0"/>
          <w:numId w:val="13"/>
        </w:numPr>
        <w:suppressAutoHyphens w:val="0"/>
        <w:ind w:lef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Zestaw mikrofonów w formie matrycy do realizacji funkcji śledzenia osoby mówiącej.</w:t>
      </w:r>
    </w:p>
    <w:p w14:paraId="1C8FEAA3" w14:textId="77777777" w:rsidR="00C6648A" w:rsidRDefault="00800F41" w:rsidP="00304FA2">
      <w:pPr>
        <w:widowControl w:val="0"/>
        <w:numPr>
          <w:ilvl w:val="0"/>
          <w:numId w:val="36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wsparcie dla funkcjonalności i protokołów z rodziny IP:</w:t>
      </w:r>
    </w:p>
    <w:p w14:paraId="1C8FEAA4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DNS, </w:t>
      </w:r>
      <w:proofErr w:type="spellStart"/>
      <w:r>
        <w:rPr>
          <w:rFonts w:ascii="Segoe UI" w:hAnsi="Segoe UI"/>
          <w:sz w:val="22"/>
          <w:szCs w:val="22"/>
        </w:rPr>
        <w:t>DiffServ</w:t>
      </w:r>
      <w:proofErr w:type="spellEnd"/>
      <w:r>
        <w:rPr>
          <w:rFonts w:ascii="Segoe UI" w:hAnsi="Segoe UI"/>
          <w:sz w:val="22"/>
          <w:szCs w:val="22"/>
        </w:rPr>
        <w:t>, TCP/IP, DHCP</w:t>
      </w:r>
    </w:p>
    <w:p w14:paraId="1C8FEAA5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Dzwonienie URI</w:t>
      </w:r>
    </w:p>
    <w:p w14:paraId="1C8FEAA6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Obsługa DTMF poprzez H.245 oraz RFC 4733</w:t>
      </w:r>
    </w:p>
    <w:p w14:paraId="1C8FEAA7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Pobieranie czasu i daty z serwera NTP</w:t>
      </w:r>
    </w:p>
    <w:p w14:paraId="1C8FEAA8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HTTPS, SOAP, XML, SSH, HTTP</w:t>
      </w:r>
    </w:p>
    <w:p w14:paraId="1C8FEAA9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Możliwość wyłączenia usług IP: HTTP, HTTPS, SSH</w:t>
      </w:r>
    </w:p>
    <w:p w14:paraId="1C8FEAAA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Zabezpieczenie hasłem dostępu do ustawień interfejsu IP z poziomu interfejsu użytkownika</w:t>
      </w:r>
    </w:p>
    <w:p w14:paraId="1C8FEAAB" w14:textId="77777777" w:rsidR="00C6648A" w:rsidRDefault="00800F41">
      <w:pPr>
        <w:widowControl w:val="0"/>
        <w:numPr>
          <w:ilvl w:val="0"/>
          <w:numId w:val="14"/>
        </w:numPr>
        <w:suppressAutoHyphens w:val="0"/>
        <w:ind w:lef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Obsługa IPv4 oraz IPv6</w:t>
      </w:r>
    </w:p>
    <w:p w14:paraId="1C8FEAAC" w14:textId="77777777" w:rsidR="00C6648A" w:rsidRDefault="00800F41" w:rsidP="00304FA2">
      <w:pPr>
        <w:widowControl w:val="0"/>
        <w:numPr>
          <w:ilvl w:val="0"/>
          <w:numId w:val="37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obsługę 802.1Q oraz uwierzytelnianie 802.1X</w:t>
      </w:r>
    </w:p>
    <w:p w14:paraId="1C8FEAAD" w14:textId="77777777" w:rsidR="00C6648A" w:rsidRDefault="00800F41" w:rsidP="00304FA2">
      <w:pPr>
        <w:widowControl w:val="0"/>
        <w:numPr>
          <w:ilvl w:val="0"/>
          <w:numId w:val="38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mieć funkcje książki adresowej oraz wyświetlać historię połączeń przychodzących, wychodz</w:t>
      </w:r>
      <w:r>
        <w:rPr>
          <w:rFonts w:ascii="Segoe UI" w:hAnsi="Segoe UI"/>
          <w:sz w:val="22"/>
          <w:szCs w:val="22"/>
        </w:rPr>
        <w:t>ą</w:t>
      </w:r>
      <w:r>
        <w:rPr>
          <w:rFonts w:ascii="Segoe UI" w:hAnsi="Segoe UI"/>
          <w:sz w:val="22"/>
          <w:szCs w:val="22"/>
        </w:rPr>
        <w:t>cych i nieodebranych wraz datą i godziną</w:t>
      </w:r>
    </w:p>
    <w:p w14:paraId="1C8FEAAE" w14:textId="77777777" w:rsidR="00C6648A" w:rsidRDefault="00800F41" w:rsidP="00304FA2">
      <w:pPr>
        <w:widowControl w:val="0"/>
        <w:numPr>
          <w:ilvl w:val="0"/>
          <w:numId w:val="39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 racji tego, że Zamawiający korzysta z usług Microsoft Office 365 urządzenie musi posiadać certyf</w:t>
      </w:r>
      <w:r>
        <w:rPr>
          <w:rFonts w:ascii="Segoe UI" w:hAnsi="Segoe UI"/>
          <w:sz w:val="22"/>
          <w:szCs w:val="22"/>
        </w:rPr>
        <w:t>i</w:t>
      </w:r>
      <w:r>
        <w:rPr>
          <w:rFonts w:ascii="Segoe UI" w:hAnsi="Segoe UI"/>
          <w:sz w:val="22"/>
          <w:szCs w:val="22"/>
        </w:rPr>
        <w:t xml:space="preserve">kat dla Microsoft </w:t>
      </w:r>
      <w:proofErr w:type="spellStart"/>
      <w:r>
        <w:rPr>
          <w:rFonts w:ascii="Segoe UI" w:hAnsi="Segoe UI"/>
          <w:sz w:val="22"/>
          <w:szCs w:val="22"/>
        </w:rPr>
        <w:t>Teams</w:t>
      </w:r>
      <w:proofErr w:type="spellEnd"/>
      <w:r>
        <w:rPr>
          <w:rFonts w:ascii="Segoe UI" w:hAnsi="Segoe UI"/>
          <w:sz w:val="22"/>
          <w:szCs w:val="22"/>
        </w:rPr>
        <w:t xml:space="preserve">. </w:t>
      </w:r>
    </w:p>
    <w:p w14:paraId="1C8FEAAF" w14:textId="77777777" w:rsidR="00C6648A" w:rsidRDefault="00800F41" w:rsidP="00304FA2">
      <w:pPr>
        <w:widowControl w:val="0"/>
        <w:numPr>
          <w:ilvl w:val="0"/>
          <w:numId w:val="40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Urządzenie musi zapewniać integrację z kalendarzem Microsoft Office 365. Jeżeli oferowany produkt wymaga licencji/subskrypcji „</w:t>
      </w:r>
      <w:r>
        <w:rPr>
          <w:lang w:eastAsia="en-US"/>
        </w:rPr>
        <w:t xml:space="preserve">Cisco </w:t>
      </w:r>
      <w:proofErr w:type="spellStart"/>
      <w:r>
        <w:rPr>
          <w:lang w:eastAsia="en-US"/>
        </w:rPr>
        <w:t>Webex</w:t>
      </w:r>
      <w:proofErr w:type="spellEnd"/>
      <w:r>
        <w:rPr>
          <w:lang w:eastAsia="en-US"/>
        </w:rPr>
        <w:t xml:space="preserve"> Video Integration for Microsoft </w:t>
      </w:r>
      <w:proofErr w:type="spellStart"/>
      <w:r>
        <w:rPr>
          <w:lang w:eastAsia="en-US"/>
        </w:rPr>
        <w:t>Teams</w:t>
      </w:r>
      <w:proofErr w:type="spellEnd"/>
      <w:r>
        <w:rPr>
          <w:lang w:eastAsia="en-US"/>
        </w:rPr>
        <w:t xml:space="preserve"> (CVI/VIMT)</w:t>
      </w:r>
      <w:r>
        <w:rPr>
          <w:rFonts w:ascii="Segoe UI" w:hAnsi="Segoe UI"/>
          <w:sz w:val="22"/>
          <w:szCs w:val="22"/>
        </w:rPr>
        <w:t>”,to Zamawiający oświadcza, że posiada taką licencję i nie jest ona przedmiotem dostawy.</w:t>
      </w:r>
    </w:p>
    <w:p w14:paraId="1C8FEAB0" w14:textId="77777777" w:rsidR="00C6648A" w:rsidRDefault="00800F41" w:rsidP="00304FA2">
      <w:pPr>
        <w:widowControl w:val="0"/>
        <w:numPr>
          <w:ilvl w:val="0"/>
          <w:numId w:val="41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Urządzenie musi posiadać możliwość dołączenia do spotkań  na platformach: MS </w:t>
      </w:r>
      <w:proofErr w:type="spellStart"/>
      <w:r>
        <w:rPr>
          <w:rFonts w:ascii="Segoe UI" w:hAnsi="Segoe UI"/>
          <w:sz w:val="22"/>
          <w:szCs w:val="22"/>
        </w:rPr>
        <w:t>Teams</w:t>
      </w:r>
      <w:proofErr w:type="spellEnd"/>
      <w:r>
        <w:rPr>
          <w:rFonts w:ascii="Segoe UI" w:hAnsi="Segoe UI"/>
          <w:sz w:val="22"/>
          <w:szCs w:val="22"/>
        </w:rPr>
        <w:t xml:space="preserve">, Zoom, Google </w:t>
      </w:r>
      <w:proofErr w:type="spellStart"/>
      <w:r>
        <w:rPr>
          <w:rFonts w:ascii="Segoe UI" w:hAnsi="Segoe UI"/>
          <w:sz w:val="22"/>
          <w:szCs w:val="22"/>
        </w:rPr>
        <w:t>Meet</w:t>
      </w:r>
      <w:proofErr w:type="spellEnd"/>
      <w:r>
        <w:rPr>
          <w:rFonts w:ascii="Segoe UI" w:hAnsi="Segoe UI"/>
          <w:sz w:val="22"/>
          <w:szCs w:val="22"/>
        </w:rPr>
        <w:t xml:space="preserve">, </w:t>
      </w:r>
      <w:proofErr w:type="spellStart"/>
      <w:r>
        <w:rPr>
          <w:rFonts w:ascii="Segoe UI" w:hAnsi="Segoe UI"/>
          <w:sz w:val="22"/>
          <w:szCs w:val="22"/>
        </w:rPr>
        <w:t>Webex</w:t>
      </w:r>
      <w:proofErr w:type="spellEnd"/>
      <w:r>
        <w:rPr>
          <w:rFonts w:ascii="Segoe UI" w:hAnsi="Segoe UI"/>
          <w:sz w:val="22"/>
          <w:szCs w:val="22"/>
        </w:rPr>
        <w:t xml:space="preserve">. </w:t>
      </w:r>
    </w:p>
    <w:p w14:paraId="1C8FEAB1" w14:textId="77777777" w:rsidR="00C6648A" w:rsidRDefault="00800F41" w:rsidP="00304FA2">
      <w:pPr>
        <w:widowControl w:val="0"/>
        <w:numPr>
          <w:ilvl w:val="0"/>
          <w:numId w:val="42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>Nieruchoma wbudowana kamera musi mieć następujące cechy:</w:t>
      </w:r>
    </w:p>
    <w:p w14:paraId="1C8FEAB2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Sensor co najmniej 12 mln pikseli</w:t>
      </w:r>
    </w:p>
    <w:p w14:paraId="1C8FEAB3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Praca z odświeżaniem 30 klatek na sekundę</w:t>
      </w:r>
    </w:p>
    <w:p w14:paraId="1C8FEAB4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Parametr jasności maks. F 2.5</w:t>
      </w:r>
    </w:p>
    <w:p w14:paraId="1C8FEAB5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Automatyczna regulacja ostrości, balansu bieli oraz jasności</w:t>
      </w:r>
    </w:p>
    <w:p w14:paraId="1C8FEAB6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Minimalne kąty widzenia w poziomie 120° oraz 95° w pionie</w:t>
      </w:r>
    </w:p>
    <w:p w14:paraId="1C8FEAB7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Pięciokrotny zoom cyfrowy </w:t>
      </w:r>
    </w:p>
    <w:p w14:paraId="1C8FEAB8" w14:textId="77777777" w:rsidR="00C6648A" w:rsidRDefault="00800F41">
      <w:pPr>
        <w:widowControl w:val="0"/>
        <w:numPr>
          <w:ilvl w:val="0"/>
          <w:numId w:val="15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Automatyczne kadrowanie poprzez realizację funkcji śledzenia osoby mówiącej na bazie rozp</w:t>
      </w:r>
      <w:r>
        <w:rPr>
          <w:rFonts w:ascii="Segoe UI" w:hAnsi="Segoe UI"/>
          <w:sz w:val="22"/>
          <w:szCs w:val="22"/>
        </w:rPr>
        <w:t>o</w:t>
      </w:r>
      <w:r>
        <w:rPr>
          <w:rFonts w:ascii="Segoe UI" w:hAnsi="Segoe UI"/>
          <w:sz w:val="22"/>
          <w:szCs w:val="22"/>
        </w:rPr>
        <w:t xml:space="preserve">znawania twarzy oraz triangulacji audio </w:t>
      </w:r>
    </w:p>
    <w:p w14:paraId="1C8FEAB9" w14:textId="77777777" w:rsidR="00C6648A" w:rsidRDefault="00800F41" w:rsidP="00304FA2">
      <w:pPr>
        <w:widowControl w:val="0"/>
        <w:numPr>
          <w:ilvl w:val="0"/>
          <w:numId w:val="43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Urządzenie musi posiadać zasilacz przystosowany do zasilenia prądem przemiennym 240V</w:t>
      </w:r>
    </w:p>
    <w:p w14:paraId="1C8FEABA" w14:textId="77777777" w:rsidR="00C6648A" w:rsidRDefault="00800F41" w:rsidP="00304FA2">
      <w:pPr>
        <w:widowControl w:val="0"/>
        <w:numPr>
          <w:ilvl w:val="0"/>
          <w:numId w:val="44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wejście wideo:</w:t>
      </w:r>
    </w:p>
    <w:p w14:paraId="1C8FEABB" w14:textId="77777777" w:rsidR="00C6648A" w:rsidRDefault="00800F41">
      <w:pPr>
        <w:widowControl w:val="0"/>
        <w:numPr>
          <w:ilvl w:val="0"/>
          <w:numId w:val="16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port HDMI z obsługą rozdzielczości 4K (3840 x 2160) 30kl/s oraz 1080p60 oraz obsługą Co</w:t>
      </w:r>
      <w:r>
        <w:rPr>
          <w:rFonts w:ascii="Segoe UI" w:hAnsi="Segoe UI"/>
          <w:sz w:val="22"/>
          <w:szCs w:val="22"/>
        </w:rPr>
        <w:t>n</w:t>
      </w:r>
      <w:r>
        <w:rPr>
          <w:rFonts w:ascii="Segoe UI" w:hAnsi="Segoe UI"/>
          <w:sz w:val="22"/>
          <w:szCs w:val="22"/>
        </w:rPr>
        <w:t>sumer Electronics Control (CEC) w wersji 2.0</w:t>
      </w:r>
    </w:p>
    <w:p w14:paraId="1C8FEABC" w14:textId="77777777" w:rsidR="00C6648A" w:rsidRDefault="00800F41" w:rsidP="00304FA2">
      <w:pPr>
        <w:widowControl w:val="0"/>
        <w:numPr>
          <w:ilvl w:val="0"/>
          <w:numId w:val="45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wyjścia wideo:</w:t>
      </w:r>
    </w:p>
    <w:p w14:paraId="1C8FEABD" w14:textId="77777777" w:rsidR="00C6648A" w:rsidRDefault="00800F41">
      <w:pPr>
        <w:widowControl w:val="0"/>
        <w:numPr>
          <w:ilvl w:val="0"/>
          <w:numId w:val="17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2x port HDMI z obsługą rozdzielczości 4K (3840 x 2160) 60kl/s, obsługa wideo (kodowanie i d</w:t>
      </w:r>
      <w:r>
        <w:rPr>
          <w:rFonts w:ascii="Segoe UI" w:hAnsi="Segoe UI"/>
          <w:sz w:val="22"/>
          <w:szCs w:val="22"/>
        </w:rPr>
        <w:t>e</w:t>
      </w:r>
      <w:r>
        <w:rPr>
          <w:rFonts w:ascii="Segoe UI" w:hAnsi="Segoe UI"/>
          <w:sz w:val="22"/>
          <w:szCs w:val="22"/>
        </w:rPr>
        <w:t>kodowanie) 1080p30 i 1080p60, a także obsługą Consumer Electronics Control (CEC)</w:t>
      </w:r>
      <w:r>
        <w:rPr>
          <w:rFonts w:ascii="Segoe UI" w:hAnsi="Segoe UI"/>
          <w:sz w:val="22"/>
          <w:szCs w:val="22"/>
        </w:rPr>
        <w:br/>
        <w:t xml:space="preserve"> w wersji 2.0</w:t>
      </w:r>
    </w:p>
    <w:p w14:paraId="1C8FEABE" w14:textId="77777777" w:rsidR="00C6648A" w:rsidRDefault="00800F41">
      <w:pPr>
        <w:widowControl w:val="0"/>
        <w:numPr>
          <w:ilvl w:val="0"/>
          <w:numId w:val="17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obydwa porty wideo HDMI muszą umożliwiać jednoczesne ich wykorzystanie w połączeniu w</w:t>
      </w:r>
      <w:r>
        <w:rPr>
          <w:rFonts w:ascii="Segoe UI" w:hAnsi="Segoe UI"/>
          <w:sz w:val="22"/>
          <w:szCs w:val="22"/>
        </w:rPr>
        <w:t>i</w:t>
      </w:r>
      <w:r>
        <w:rPr>
          <w:rFonts w:ascii="Segoe UI" w:hAnsi="Segoe UI"/>
          <w:sz w:val="22"/>
          <w:szCs w:val="22"/>
        </w:rPr>
        <w:t>deokonferencyjnym w celu wyświetlenia oddzielnie obrazu wideo strony zdalnej na jednym ekranie oraz prezentacji na drugim ekranie</w:t>
      </w:r>
    </w:p>
    <w:p w14:paraId="1C8FEABF" w14:textId="77777777" w:rsidR="00C6648A" w:rsidRDefault="00800F41" w:rsidP="00304FA2">
      <w:pPr>
        <w:widowControl w:val="0"/>
        <w:numPr>
          <w:ilvl w:val="0"/>
          <w:numId w:val="46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wejścia audio:</w:t>
      </w:r>
    </w:p>
    <w:p w14:paraId="1C8FEAC0" w14:textId="77777777" w:rsidR="00C6648A" w:rsidRDefault="00800F41">
      <w:pPr>
        <w:widowControl w:val="0"/>
        <w:numPr>
          <w:ilvl w:val="0"/>
          <w:numId w:val="18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3,5mm Jack – do podłączenia dodatkowego mikrofonu z funkcją wyciszenia (MUTE)</w:t>
      </w:r>
    </w:p>
    <w:p w14:paraId="1C8FEAC1" w14:textId="77777777" w:rsidR="00C6648A" w:rsidRDefault="00800F41">
      <w:pPr>
        <w:widowControl w:val="0"/>
        <w:numPr>
          <w:ilvl w:val="0"/>
          <w:numId w:val="18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HDMI - obsługa dźwięku poprzez wejście wideo</w:t>
      </w:r>
    </w:p>
    <w:p w14:paraId="1C8FEAC2" w14:textId="77777777" w:rsidR="00C6648A" w:rsidRDefault="00800F41" w:rsidP="00304FA2">
      <w:pPr>
        <w:widowControl w:val="0"/>
        <w:numPr>
          <w:ilvl w:val="0"/>
          <w:numId w:val="47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następujące wyjścia audio:</w:t>
      </w:r>
    </w:p>
    <w:p w14:paraId="1C8FEAC3" w14:textId="77777777" w:rsidR="00C6648A" w:rsidRDefault="00800F41">
      <w:pPr>
        <w:widowControl w:val="0"/>
        <w:numPr>
          <w:ilvl w:val="0"/>
          <w:numId w:val="19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HDMI (wyjście cyfrowe audio-wideo)</w:t>
      </w:r>
    </w:p>
    <w:p w14:paraId="1C8FEAC4" w14:textId="77777777" w:rsidR="00C6648A" w:rsidRDefault="00800F41" w:rsidP="00304FA2">
      <w:pPr>
        <w:widowControl w:val="0"/>
        <w:numPr>
          <w:ilvl w:val="0"/>
          <w:numId w:val="48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zapewniać funkcję USB-</w:t>
      </w:r>
      <w:proofErr w:type="spellStart"/>
      <w:r>
        <w:rPr>
          <w:rFonts w:ascii="Segoe UI" w:hAnsi="Segoe UI"/>
          <w:sz w:val="22"/>
          <w:szCs w:val="22"/>
        </w:rPr>
        <w:t>Passthrough</w:t>
      </w:r>
      <w:proofErr w:type="spellEnd"/>
      <w:r>
        <w:rPr>
          <w:rFonts w:ascii="Segoe UI" w:hAnsi="Segoe UI"/>
          <w:sz w:val="22"/>
          <w:szCs w:val="22"/>
        </w:rPr>
        <w:t xml:space="preserve"> poprzez wbudowany port USB-C obsługujący równocz</w:t>
      </w:r>
      <w:r>
        <w:rPr>
          <w:rFonts w:ascii="Segoe UI" w:hAnsi="Segoe UI"/>
          <w:sz w:val="22"/>
          <w:szCs w:val="22"/>
        </w:rPr>
        <w:t>e</w:t>
      </w:r>
      <w:r>
        <w:rPr>
          <w:rFonts w:ascii="Segoe UI" w:hAnsi="Segoe UI"/>
          <w:sz w:val="22"/>
          <w:szCs w:val="22"/>
        </w:rPr>
        <w:t>śnie:</w:t>
      </w:r>
    </w:p>
    <w:p w14:paraId="1C8FEAC5" w14:textId="77777777" w:rsidR="00C6648A" w:rsidRDefault="00800F41">
      <w:pPr>
        <w:widowControl w:val="0"/>
        <w:numPr>
          <w:ilvl w:val="0"/>
          <w:numId w:val="20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Funkcję przekazania kamery i mikrofonu terminala do dołączonego komputera PC, widoczne w PC jako akcesoria USB.</w:t>
      </w:r>
    </w:p>
    <w:p w14:paraId="1C8FEAC6" w14:textId="77777777" w:rsidR="00C6648A" w:rsidRDefault="00800F41">
      <w:pPr>
        <w:widowControl w:val="0"/>
        <w:numPr>
          <w:ilvl w:val="0"/>
          <w:numId w:val="20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Funkcję wyjścia audio z komputera PC.</w:t>
      </w:r>
    </w:p>
    <w:p w14:paraId="1C8FEAC7" w14:textId="77777777" w:rsidR="00C6648A" w:rsidRDefault="00800F41">
      <w:pPr>
        <w:widowControl w:val="0"/>
        <w:numPr>
          <w:ilvl w:val="0"/>
          <w:numId w:val="20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Wejście wideo z PC z obsługą rozdzielczości 4K (3840 x 2160) 30kl/s oraz 1080p60 wraz z fun</w:t>
      </w:r>
      <w:r>
        <w:rPr>
          <w:rFonts w:ascii="Segoe UI" w:hAnsi="Segoe UI"/>
          <w:sz w:val="22"/>
          <w:szCs w:val="22"/>
        </w:rPr>
        <w:t>k</w:t>
      </w:r>
      <w:r>
        <w:rPr>
          <w:rFonts w:ascii="Segoe UI" w:hAnsi="Segoe UI"/>
          <w:sz w:val="22"/>
          <w:szCs w:val="22"/>
        </w:rPr>
        <w:t>cją rozszerzonego pulpitu.</w:t>
      </w:r>
    </w:p>
    <w:p w14:paraId="1C8FEAC8" w14:textId="77777777" w:rsidR="00C6648A" w:rsidRDefault="00800F41" w:rsidP="00304FA2">
      <w:pPr>
        <w:widowControl w:val="0"/>
        <w:numPr>
          <w:ilvl w:val="0"/>
          <w:numId w:val="49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Musi posiadać co najmniej 1 port LAN/Ethernet (RJ-45) 10/100/1000 do sieci LAN oraz 1 port LAN/Ethernet (RJ-45) 10/100/1000 </w:t>
      </w:r>
      <w:proofErr w:type="spellStart"/>
      <w:r>
        <w:rPr>
          <w:rFonts w:ascii="Segoe UI" w:hAnsi="Segoe UI"/>
          <w:sz w:val="22"/>
          <w:szCs w:val="22"/>
        </w:rPr>
        <w:t>PoE</w:t>
      </w:r>
      <w:proofErr w:type="spellEnd"/>
      <w:r>
        <w:rPr>
          <w:rFonts w:ascii="Segoe UI" w:hAnsi="Segoe UI"/>
          <w:sz w:val="22"/>
          <w:szCs w:val="22"/>
        </w:rPr>
        <w:t xml:space="preserve"> do dołączenia dotykowego </w:t>
      </w:r>
      <w:proofErr w:type="spellStart"/>
      <w:r>
        <w:rPr>
          <w:rFonts w:ascii="Segoe UI" w:hAnsi="Segoe UI"/>
          <w:sz w:val="22"/>
          <w:szCs w:val="22"/>
        </w:rPr>
        <w:t>panela</w:t>
      </w:r>
      <w:proofErr w:type="spellEnd"/>
      <w:r>
        <w:rPr>
          <w:rFonts w:ascii="Segoe UI" w:hAnsi="Segoe UI"/>
          <w:sz w:val="22"/>
          <w:szCs w:val="22"/>
        </w:rPr>
        <w:t xml:space="preserve"> sterującego.</w:t>
      </w:r>
    </w:p>
    <w:p w14:paraId="1C8FEAC9" w14:textId="77777777" w:rsidR="00C6648A" w:rsidRDefault="00800F41" w:rsidP="00304FA2">
      <w:pPr>
        <w:widowControl w:val="0"/>
        <w:numPr>
          <w:ilvl w:val="0"/>
          <w:numId w:val="50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wbudowany interfejs WLAN 802.11a/b/g/n/</w:t>
      </w:r>
      <w:proofErr w:type="spellStart"/>
      <w:r>
        <w:rPr>
          <w:rFonts w:ascii="Segoe UI" w:hAnsi="Segoe UI"/>
          <w:sz w:val="22"/>
          <w:szCs w:val="22"/>
        </w:rPr>
        <w:t>ac</w:t>
      </w:r>
      <w:proofErr w:type="spellEnd"/>
      <w:r>
        <w:rPr>
          <w:rFonts w:ascii="Segoe UI" w:hAnsi="Segoe UI"/>
          <w:sz w:val="22"/>
          <w:szCs w:val="22"/>
        </w:rPr>
        <w:t xml:space="preserve"> 2.4GHz/5GHz oraz interfejs Bluetooth LE i port USB typu A.</w:t>
      </w:r>
    </w:p>
    <w:p w14:paraId="1C8FEACA" w14:textId="77777777" w:rsidR="00C6648A" w:rsidRDefault="00800F41" w:rsidP="00304FA2">
      <w:pPr>
        <w:widowControl w:val="0"/>
        <w:numPr>
          <w:ilvl w:val="0"/>
          <w:numId w:val="51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 w komplecie dotykowy panel sterujący wraz z przewodem o długości min. 8m. Panel musi posiadać poniższe cechy:</w:t>
      </w:r>
    </w:p>
    <w:p w14:paraId="1C8FEACB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wyświetlacz dotykowy pojemnościowy</w:t>
      </w:r>
    </w:p>
    <w:p w14:paraId="1C8FEACC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rozdzielczość 1920 na 1200 pikseli</w:t>
      </w:r>
    </w:p>
    <w:p w14:paraId="1C8FEACD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menu obsługi w języku polskim</w:t>
      </w:r>
    </w:p>
    <w:p w14:paraId="1C8FEACE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zasilanie </w:t>
      </w:r>
      <w:proofErr w:type="spellStart"/>
      <w:r>
        <w:rPr>
          <w:rFonts w:ascii="Segoe UI" w:hAnsi="Segoe UI"/>
          <w:sz w:val="22"/>
          <w:szCs w:val="22"/>
        </w:rPr>
        <w:t>PoE</w:t>
      </w:r>
      <w:proofErr w:type="spellEnd"/>
      <w:r>
        <w:rPr>
          <w:rFonts w:ascii="Segoe UI" w:hAnsi="Segoe UI"/>
          <w:sz w:val="22"/>
          <w:szCs w:val="22"/>
        </w:rPr>
        <w:t xml:space="preserve"> z kodeka i sieci LAN</w:t>
      </w:r>
    </w:p>
    <w:p w14:paraId="1C8FEACF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wbudowane czujniki temperatury, wilgotności i jakości powietrza TVOC</w:t>
      </w:r>
    </w:p>
    <w:p w14:paraId="1C8FEAD0" w14:textId="77777777" w:rsidR="00C6648A" w:rsidRDefault="00800F41">
      <w:pPr>
        <w:widowControl w:val="0"/>
        <w:numPr>
          <w:ilvl w:val="0"/>
          <w:numId w:val="21"/>
        </w:numPr>
        <w:suppressAutoHyphens w:val="0"/>
        <w:ind w:lef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rejestracja i podgląd parametrów w panelu zarządzania platformą</w:t>
      </w:r>
    </w:p>
    <w:p w14:paraId="1C8FEAD1" w14:textId="77777777" w:rsidR="00C6648A" w:rsidRDefault="00800F41" w:rsidP="00304FA2">
      <w:pPr>
        <w:widowControl w:val="0"/>
        <w:numPr>
          <w:ilvl w:val="0"/>
          <w:numId w:val="52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 xml:space="preserve">Musi realizować funkcję liczenia osób obecnych aktualnie w pomieszczeniu, </w:t>
      </w:r>
      <w:r>
        <w:rPr>
          <w:rFonts w:ascii="Segoe UI" w:hAnsi="Segoe UI"/>
          <w:sz w:val="22"/>
          <w:szCs w:val="22"/>
        </w:rPr>
        <w:br/>
        <w:t>w miejscu instalacji terminala wideo na podstawie algorytmów rozpoznawania twarzy. Informacja o aktualnej ilości osób musi mieć możliwość przekazania poprzez otwarte API do systemów zewnętr</w:t>
      </w:r>
      <w:r>
        <w:rPr>
          <w:rFonts w:ascii="Segoe UI" w:hAnsi="Segoe UI"/>
          <w:sz w:val="22"/>
          <w:szCs w:val="22"/>
        </w:rPr>
        <w:t>z</w:t>
      </w:r>
      <w:r>
        <w:rPr>
          <w:rFonts w:ascii="Segoe UI" w:hAnsi="Segoe UI"/>
          <w:sz w:val="22"/>
          <w:szCs w:val="22"/>
        </w:rPr>
        <w:t>nych, np. do zarządzania i monitorowania.</w:t>
      </w:r>
    </w:p>
    <w:p w14:paraId="1C8FEAD2" w14:textId="3CA452DF" w:rsidR="00C6648A" w:rsidRDefault="00800F41" w:rsidP="00304FA2">
      <w:pPr>
        <w:widowControl w:val="0"/>
        <w:numPr>
          <w:ilvl w:val="0"/>
          <w:numId w:val="53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Wraz z urządzeniem i panelem sterującym należy dostarczyć przewód zasilający, przewód HDMI, z</w:t>
      </w:r>
      <w:r>
        <w:rPr>
          <w:rFonts w:ascii="Segoe UI" w:hAnsi="Segoe UI"/>
          <w:sz w:val="22"/>
          <w:szCs w:val="22"/>
        </w:rPr>
        <w:t>e</w:t>
      </w:r>
      <w:r>
        <w:rPr>
          <w:rFonts w:ascii="Segoe UI" w:hAnsi="Segoe UI"/>
          <w:sz w:val="22"/>
          <w:szCs w:val="22"/>
        </w:rPr>
        <w:t xml:space="preserve">staw montażowy oraz mikrofon nabiurkowy, przeznaczony do pracy na stole w sali konferencyjnej, licencję umożliwiającą rejestrację urządzenia na platformie chmurowej producenta na okres min. </w:t>
      </w:r>
      <w:r w:rsidR="00BD6C20">
        <w:rPr>
          <w:rFonts w:ascii="Segoe UI" w:hAnsi="Segoe UI"/>
          <w:sz w:val="22"/>
          <w:szCs w:val="22"/>
        </w:rPr>
        <w:t>24</w:t>
      </w:r>
      <w:r>
        <w:rPr>
          <w:rFonts w:ascii="Segoe UI" w:hAnsi="Segoe UI"/>
          <w:sz w:val="22"/>
          <w:szCs w:val="22"/>
        </w:rPr>
        <w:t xml:space="preserve"> miesięcy</w:t>
      </w:r>
      <w:r w:rsidR="003335F4">
        <w:rPr>
          <w:rFonts w:ascii="Segoe UI" w:hAnsi="Segoe UI"/>
          <w:sz w:val="22"/>
          <w:szCs w:val="22"/>
        </w:rPr>
        <w:t xml:space="preserve"> oraz </w:t>
      </w:r>
      <w:r w:rsidR="00BD6D70">
        <w:rPr>
          <w:rFonts w:ascii="Segoe UI" w:hAnsi="Segoe UI"/>
          <w:sz w:val="22"/>
          <w:szCs w:val="22"/>
        </w:rPr>
        <w:t>licencję dla użytkownika do planowania</w:t>
      </w:r>
      <w:r w:rsidR="00C9271C">
        <w:rPr>
          <w:rFonts w:ascii="Segoe UI" w:hAnsi="Segoe UI"/>
          <w:sz w:val="22"/>
          <w:szCs w:val="22"/>
        </w:rPr>
        <w:t xml:space="preserve"> / organizacji spotkań na okres 24 miesięcy</w:t>
      </w:r>
      <w:r w:rsidR="00654389">
        <w:rPr>
          <w:rFonts w:ascii="Segoe UI" w:hAnsi="Segoe UI"/>
          <w:sz w:val="22"/>
          <w:szCs w:val="22"/>
        </w:rPr>
        <w:t>.</w:t>
      </w:r>
    </w:p>
    <w:p w14:paraId="1C8FEAD3" w14:textId="77777777" w:rsidR="00C6648A" w:rsidRDefault="00800F41" w:rsidP="00304FA2">
      <w:pPr>
        <w:widowControl w:val="0"/>
        <w:numPr>
          <w:ilvl w:val="0"/>
          <w:numId w:val="54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Wraz z zestawem należy dostarczyć listwy, uchwyty mocujące umożliwiające montaż urządzenia nad lub pod ekranem monitora.</w:t>
      </w:r>
    </w:p>
    <w:p w14:paraId="1C8FEAD4" w14:textId="77777777" w:rsidR="00C6648A" w:rsidRDefault="00800F41" w:rsidP="00304FA2">
      <w:pPr>
        <w:widowControl w:val="0"/>
        <w:numPr>
          <w:ilvl w:val="0"/>
          <w:numId w:val="55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Wszystkie elementy rozwiązania muszą pochodzić od jednego producenta i być objęte wspólną gwarancją oraz serwisem producenta minimum 8x5 </w:t>
      </w:r>
      <w:proofErr w:type="spellStart"/>
      <w:r>
        <w:rPr>
          <w:rFonts w:ascii="Segoe UI" w:hAnsi="Segoe UI"/>
          <w:sz w:val="22"/>
          <w:szCs w:val="22"/>
        </w:rPr>
        <w:t>Next</w:t>
      </w:r>
      <w:proofErr w:type="spellEnd"/>
      <w:r>
        <w:rPr>
          <w:rFonts w:ascii="Segoe UI" w:hAnsi="Segoe UI"/>
          <w:sz w:val="22"/>
          <w:szCs w:val="22"/>
        </w:rPr>
        <w:t xml:space="preserve"> Business Day lub równoważnym na okres min. 24 miesiące.</w:t>
      </w:r>
    </w:p>
    <w:p w14:paraId="1C8FEAD5" w14:textId="77777777" w:rsidR="00C6648A" w:rsidRDefault="00800F41" w:rsidP="00304FA2">
      <w:pPr>
        <w:widowControl w:val="0"/>
        <w:numPr>
          <w:ilvl w:val="0"/>
          <w:numId w:val="56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Zamawiający wymaga, aby wszystkie dostarczane urządzenia posiadały cechy/atrybuty ich legalności, tj. oznaczenie producenta, modelu oraz numeru seryjnego urządzenia.</w:t>
      </w:r>
    </w:p>
    <w:p w14:paraId="1C8FEAD6" w14:textId="77777777" w:rsidR="00C6648A" w:rsidRDefault="00800F41" w:rsidP="00304FA2">
      <w:pPr>
        <w:widowControl w:val="0"/>
        <w:numPr>
          <w:ilvl w:val="0"/>
          <w:numId w:val="57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Zamawiający wymaga, aby </w:t>
      </w:r>
      <w:r>
        <w:rPr>
          <w:rFonts w:ascii="Segoe UI" w:hAnsi="Segoe UI"/>
        </w:rPr>
        <w:t>dostarczony sprzęt został przez dostawcę zarejestrowany na ZE PAK SA u producenta.</w:t>
      </w:r>
    </w:p>
    <w:p w14:paraId="1C8FEAD7" w14:textId="77777777" w:rsidR="00C6648A" w:rsidRDefault="00800F41" w:rsidP="00304FA2">
      <w:pPr>
        <w:widowControl w:val="0"/>
        <w:numPr>
          <w:ilvl w:val="0"/>
          <w:numId w:val="58"/>
        </w:numPr>
        <w:suppressAutoHyphens w:val="0"/>
        <w:spacing w:after="120"/>
        <w:ind w:left="709" w:hanging="35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Wraz z zestawem należy dostarczyć </w:t>
      </w:r>
      <w:r>
        <w:rPr>
          <w:rFonts w:ascii="Segoe UI" w:hAnsi="Segoe UI"/>
          <w:sz w:val="22"/>
          <w:szCs w:val="22"/>
        </w:rPr>
        <w:t>instrukcję montażu i konfiguracji w j. polskim lub angielskim.</w:t>
      </w:r>
    </w:p>
    <w:p w14:paraId="1C8FEAD8" w14:textId="77777777" w:rsidR="00C6648A" w:rsidRDefault="00800F41">
      <w:pPr>
        <w:suppressAutoHyphens w:val="0"/>
      </w:pPr>
      <w:r>
        <w:br w:type="page"/>
      </w:r>
    </w:p>
    <w:p w14:paraId="1C8FEAD9" w14:textId="196B6C0D" w:rsidR="00C6648A" w:rsidRDefault="00D25DA3">
      <w:pPr>
        <w:pStyle w:val="Default"/>
        <w:spacing w:after="240"/>
      </w:pPr>
      <w:r>
        <w:rPr>
          <w:rFonts w:ascii="Segoe UI" w:hAnsi="Segoe UI" w:cs="Segoe UI"/>
          <w:b/>
          <w:bCs/>
          <w:sz w:val="22"/>
          <w:szCs w:val="22"/>
        </w:rPr>
        <w:lastRenderedPageBreak/>
        <w:t>CZEŚĆ 2</w:t>
      </w:r>
      <w:bookmarkStart w:id="0" w:name="_GoBack"/>
      <w:bookmarkEnd w:id="0"/>
    </w:p>
    <w:p w14:paraId="1C8FEADA" w14:textId="77777777" w:rsidR="00C6648A" w:rsidRDefault="00800F41">
      <w:pPr>
        <w:pStyle w:val="Default"/>
        <w:spacing w:before="240" w:after="240"/>
      </w:pPr>
      <w:r>
        <w:rPr>
          <w:rFonts w:ascii="Segoe UI" w:hAnsi="Segoe UI" w:cs="Segoe UI"/>
          <w:b/>
          <w:bCs/>
          <w:sz w:val="22"/>
          <w:szCs w:val="22"/>
        </w:rPr>
        <w:t xml:space="preserve">1. </w:t>
      </w: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Flipchart – 3 sztuki</w:t>
      </w:r>
    </w:p>
    <w:p w14:paraId="1C8FEADB" w14:textId="77777777" w:rsidR="00C6648A" w:rsidRDefault="00800F41">
      <w:pPr>
        <w:pStyle w:val="Default"/>
        <w:numPr>
          <w:ilvl w:val="0"/>
          <w:numId w:val="22"/>
        </w:num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Rozmiar powierzchni  70 x 100 cm</w:t>
      </w:r>
    </w:p>
    <w:p w14:paraId="1C8FEADC" w14:textId="77777777" w:rsidR="00C6648A" w:rsidRDefault="00800F41">
      <w:pPr>
        <w:pStyle w:val="Default"/>
        <w:numPr>
          <w:ilvl w:val="0"/>
          <w:numId w:val="22"/>
        </w:num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Rodzaj flipcharta na kółkach</w:t>
      </w:r>
    </w:p>
    <w:p w14:paraId="1C8FEADD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 xml:space="preserve">2. Tablica </w:t>
      </w:r>
      <w:proofErr w:type="spellStart"/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suchościeralna</w:t>
      </w:r>
      <w:proofErr w:type="spellEnd"/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 xml:space="preserve"> – 3 sztuki</w:t>
      </w:r>
    </w:p>
    <w:p w14:paraId="1C8FEADE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Rozmiar powierzchni – 170 x 100 cm</w:t>
      </w:r>
    </w:p>
    <w:p w14:paraId="1C8FEADF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typ tablicy – obrotowo – jezdna</w:t>
      </w:r>
    </w:p>
    <w:p w14:paraId="1C8FEAE0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3. Biurko – 2 sztuki</w:t>
      </w:r>
    </w:p>
    <w:p w14:paraId="1C8FEAE1" w14:textId="77777777" w:rsidR="00C6648A" w:rsidRDefault="00800F41">
      <w:pPr>
        <w:pStyle w:val="Default"/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 w14:paraId="1C8FEAE2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o grubości min.  30 mm</w:t>
      </w:r>
    </w:p>
    <w:p w14:paraId="1C8FEAE3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kolor dąb</w:t>
      </w:r>
    </w:p>
    <w:p w14:paraId="1C8FEAE4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wymiary – 70 x 90 cm</w:t>
      </w:r>
    </w:p>
    <w:p w14:paraId="1C8FEAE5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4. Stół – 12 sztuk</w:t>
      </w:r>
    </w:p>
    <w:p w14:paraId="1C8FEAE6" w14:textId="77777777" w:rsidR="00C6648A" w:rsidRDefault="00800F41"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 w14:paraId="1C8FEAE7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o grubości min.  30 mm</w:t>
      </w:r>
    </w:p>
    <w:p w14:paraId="1C8FEAE8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kolor dąb</w:t>
      </w:r>
    </w:p>
    <w:p w14:paraId="1C8FEAE9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wymiary – 85 x 130 cm</w:t>
      </w:r>
    </w:p>
    <w:p w14:paraId="1C8FEAEA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5. Krzesło konferencyjne – 28 sztuk</w:t>
      </w:r>
    </w:p>
    <w:p w14:paraId="1C8FEAEB" w14:textId="77777777" w:rsidR="00C6648A" w:rsidRDefault="00800F41"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 w14:paraId="1C8FEAEC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– 82 cm</w:t>
      </w:r>
    </w:p>
    <w:p w14:paraId="1C8FEAED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54 cm</w:t>
      </w:r>
    </w:p>
    <w:p w14:paraId="1C8FEAEE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siedziska 47 cm</w:t>
      </w:r>
    </w:p>
    <w:p w14:paraId="1C8FEAEF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Głębokość siedziska 42 cm</w:t>
      </w:r>
    </w:p>
    <w:p w14:paraId="1C8FEAF0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Gwarancja 24 miesiące</w:t>
      </w:r>
    </w:p>
    <w:p w14:paraId="1C8FEAF1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Tapicerowane siedzisko i oparcie Tkanina: Skład: 100% poliester Gramatura: min. 360 g/m2, kolor – szary</w:t>
      </w:r>
    </w:p>
    <w:p w14:paraId="1C8FEAF2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stelaż stalowy malowany proszkowo w kolorze czarnym (RAL 9005) lub aluminium</w:t>
      </w:r>
    </w:p>
    <w:p w14:paraId="1C8FEAF3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Możliwość sztaplowania w stosie - max. 10 sztuk</w:t>
      </w:r>
    </w:p>
    <w:p w14:paraId="1C8FEAF4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6. Krzesło biurowe ergonomiczne – 2 sztuki</w:t>
      </w:r>
    </w:p>
    <w:p w14:paraId="1C8FEAF5" w14:textId="77777777" w:rsidR="00C6648A" w:rsidRDefault="00800F41"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 w14:paraId="1C8FEAF6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Podstawa Ø 645 mm – pięcioramienna, czarna poliamidowa</w:t>
      </w:r>
    </w:p>
    <w:p w14:paraId="1C8FEAF7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Podłokietniki stałe wykonane z czarnego poliuretanu</w:t>
      </w:r>
    </w:p>
    <w:p w14:paraId="1C8FEAF8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Tapicerowane siedzisko i oparcie - Tkanina: Skład: 100% poliester Gramatura: min. 360 g/m2 , kolor –czarny</w:t>
      </w:r>
    </w:p>
    <w:p w14:paraId="1C8FEAF9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Kółka – Ø 50 mm do powierzchni twardych.</w:t>
      </w:r>
    </w:p>
    <w:p w14:paraId="1C8FEAFA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kąt pochylenia oparcia +6° (na zewnątrz / do tyłu) do -17° (do wewnątrz / do przodu),</w:t>
      </w:r>
    </w:p>
    <w:p w14:paraId="1C8FEAFB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blokada oparcia w wybranej pozycji,</w:t>
      </w:r>
    </w:p>
    <w:p w14:paraId="1C8FEAFC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regulacja wysokości oparcia za pomocą śruby,</w:t>
      </w:r>
    </w:p>
    <w:p w14:paraId="1C8FEAFD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lastRenderedPageBreak/>
        <w:t xml:space="preserve"> regulacja wysokości siedziska za pomocą podnośnika pneumatycznego</w:t>
      </w:r>
    </w:p>
    <w:p w14:paraId="1C8FEAFE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krzesła nie mniejsza niż -1150 mm</w:t>
      </w:r>
    </w:p>
    <w:p w14:paraId="1C8FEAFF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podłokietników – nie mniejsza niż - 230 mm</w:t>
      </w:r>
    </w:p>
    <w:p w14:paraId="1C8FEB00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oparcia nie mniejsza niż - 620 mm</w:t>
      </w:r>
    </w:p>
    <w:p w14:paraId="1C8FEB01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siedziska nie mniejsza niż - 530 mm</w:t>
      </w:r>
    </w:p>
    <w:p w14:paraId="1C8FEB02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siedziska nie mniejsza niż – 440 mm</w:t>
      </w:r>
    </w:p>
    <w:p w14:paraId="1C8FEB03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Głębokość całkowita siedziska nie mniejsza niż – 470 mm</w:t>
      </w:r>
    </w:p>
    <w:p w14:paraId="1C8FEB04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Dopuszcza się tolerancję w wymiarach +/- 10 %</w:t>
      </w:r>
    </w:p>
    <w:p w14:paraId="1C8FEB05" w14:textId="77777777" w:rsidR="00C6648A" w:rsidRDefault="00800F41">
      <w:pPr>
        <w:pStyle w:val="Default"/>
        <w:spacing w:before="240" w:after="240"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7. Szafa metalowa aktowa -  2 sztuki</w:t>
      </w:r>
    </w:p>
    <w:p w14:paraId="1C8FEB06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Szafa aktowa dwudrzwiowa z drzwiami skrzydłowymi</w:t>
      </w:r>
    </w:p>
    <w:p w14:paraId="1C8FEB07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Posiada cztery przestawne półki</w:t>
      </w:r>
    </w:p>
    <w:p w14:paraId="1C8FEB08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Otwory mocujące półki wykonane co 25 mm</w:t>
      </w:r>
    </w:p>
    <w:p w14:paraId="1C8FEB09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Szafa wykonana z blachy stalowej, zabezpieczona przed korozją, pokryta farbą proszkową - kolor RAL 7035 (popielato-szary)</w:t>
      </w:r>
    </w:p>
    <w:p w14:paraId="1C8FEB0A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Grubość blachy wieńca 0,7 mm</w:t>
      </w:r>
    </w:p>
    <w:p w14:paraId="1C8FEB0B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Grubość blachy elementów 0,7 mm</w:t>
      </w:r>
    </w:p>
    <w:p w14:paraId="1C8FEB0C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Wieniec dolny szaf wykonany z blachy ocynkowanej</w:t>
      </w:r>
    </w:p>
    <w:p w14:paraId="1C8FEB0D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Uchwyt drzwiowy z zamkiem zabezpieczającym blokuje drzwi w dwóch punktach</w:t>
      </w:r>
    </w:p>
    <w:p w14:paraId="1C8FEB0E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Każdy zamek wyposażony jest w dwa klucze</w:t>
      </w:r>
    </w:p>
    <w:p w14:paraId="1C8FEB0F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 xml:space="preserve"> Wymiary: - wysokość 1990 mm - szerokość 800 mm - głębokość 435 mm -</w:t>
      </w:r>
    </w:p>
    <w:p w14:paraId="1C8FEB10" w14:textId="77777777" w:rsidR="00C6648A" w:rsidRDefault="00800F41"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Gwarancja min. 2 lata</w:t>
      </w:r>
    </w:p>
    <w:p w14:paraId="1C8FEB11" w14:textId="77777777" w:rsidR="00C6648A" w:rsidRDefault="00C6648A">
      <w:pPr>
        <w:pStyle w:val="Default"/>
        <w:spacing w:before="240" w:after="240"/>
        <w:jc w:val="center"/>
        <w:rPr>
          <w:rFonts w:ascii="Segoe UI" w:hAnsi="Segoe UI"/>
          <w:sz w:val="22"/>
          <w:szCs w:val="22"/>
        </w:rPr>
      </w:pPr>
    </w:p>
    <w:p w14:paraId="1C8FEB12" w14:textId="77777777" w:rsidR="00C6648A" w:rsidRDefault="00C6648A">
      <w:pPr>
        <w:pStyle w:val="Default"/>
        <w:spacing w:before="240" w:after="240"/>
        <w:jc w:val="center"/>
        <w:rPr>
          <w:rFonts w:ascii="Segoe UI" w:hAnsi="Segoe UI"/>
          <w:sz w:val="22"/>
          <w:szCs w:val="22"/>
        </w:rPr>
      </w:pPr>
    </w:p>
    <w:sectPr w:rsidR="00C6648A">
      <w:headerReference w:type="default" r:id="rId13"/>
      <w:footerReference w:type="default" r:id="rId14"/>
      <w:pgSz w:w="11906" w:h="16838"/>
      <w:pgMar w:top="765" w:right="720" w:bottom="765" w:left="720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32941" w14:textId="77777777" w:rsidR="00A54969" w:rsidRDefault="00A54969">
      <w:r>
        <w:separator/>
      </w:r>
    </w:p>
  </w:endnote>
  <w:endnote w:type="continuationSeparator" w:id="0">
    <w:p w14:paraId="3269C45B" w14:textId="77777777" w:rsidR="00A54969" w:rsidRDefault="00A5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l">
    <w:altName w:val="Segoe UI"/>
    <w:charset w:val="EE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C6648A" w14:paraId="1C8FEB1D" w14:textId="77777777">
      <w:trPr>
        <w:trHeight w:val="300"/>
      </w:trPr>
      <w:tc>
        <w:tcPr>
          <w:tcW w:w="3210" w:type="dxa"/>
        </w:tcPr>
        <w:p w14:paraId="1C8FEB1A" w14:textId="77777777" w:rsidR="00C6648A" w:rsidRDefault="00C6648A">
          <w:pPr>
            <w:pStyle w:val="Nagwek1"/>
            <w:ind w:left="-115"/>
          </w:pPr>
        </w:p>
      </w:tc>
      <w:tc>
        <w:tcPr>
          <w:tcW w:w="3210" w:type="dxa"/>
        </w:tcPr>
        <w:p w14:paraId="1C8FEB1B" w14:textId="77777777" w:rsidR="00C6648A" w:rsidRDefault="00C6648A">
          <w:pPr>
            <w:pStyle w:val="Nagwek1"/>
            <w:jc w:val="center"/>
          </w:pPr>
        </w:p>
      </w:tc>
      <w:tc>
        <w:tcPr>
          <w:tcW w:w="3210" w:type="dxa"/>
        </w:tcPr>
        <w:p w14:paraId="1C8FEB1C" w14:textId="77777777" w:rsidR="00C6648A" w:rsidRDefault="00C6648A">
          <w:pPr>
            <w:pStyle w:val="Nagwek1"/>
            <w:ind w:right="-115"/>
            <w:jc w:val="right"/>
          </w:pPr>
        </w:p>
      </w:tc>
    </w:tr>
  </w:tbl>
  <w:p w14:paraId="1C8FEB1E" w14:textId="77777777" w:rsidR="00C6648A" w:rsidRDefault="00C664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A06F9" w14:textId="77777777" w:rsidR="00A54969" w:rsidRDefault="00A54969">
      <w:r>
        <w:separator/>
      </w:r>
    </w:p>
  </w:footnote>
  <w:footnote w:type="continuationSeparator" w:id="0">
    <w:p w14:paraId="3E171DA6" w14:textId="77777777" w:rsidR="00A54969" w:rsidRDefault="00A5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Layout w:type="fixed"/>
      <w:tblLook w:val="0000" w:firstRow="0" w:lastRow="0" w:firstColumn="0" w:lastColumn="0" w:noHBand="0" w:noVBand="0"/>
    </w:tblPr>
    <w:tblGrid>
      <w:gridCol w:w="3210"/>
      <w:gridCol w:w="3210"/>
      <w:gridCol w:w="3210"/>
    </w:tblGrid>
    <w:tr w:rsidR="00C6648A" w14:paraId="1C8FEB18" w14:textId="77777777">
      <w:trPr>
        <w:trHeight w:val="300"/>
      </w:trPr>
      <w:tc>
        <w:tcPr>
          <w:tcW w:w="3210" w:type="dxa"/>
        </w:tcPr>
        <w:p w14:paraId="1C8FEB15" w14:textId="77777777" w:rsidR="00C6648A" w:rsidRDefault="00C6648A">
          <w:pPr>
            <w:pStyle w:val="Nagwek1"/>
            <w:ind w:left="-115"/>
          </w:pPr>
        </w:p>
      </w:tc>
      <w:tc>
        <w:tcPr>
          <w:tcW w:w="3210" w:type="dxa"/>
        </w:tcPr>
        <w:p w14:paraId="1C8FEB16" w14:textId="77777777" w:rsidR="00C6648A" w:rsidRDefault="00C6648A">
          <w:pPr>
            <w:pStyle w:val="Nagwek1"/>
            <w:jc w:val="center"/>
          </w:pPr>
        </w:p>
      </w:tc>
      <w:tc>
        <w:tcPr>
          <w:tcW w:w="3210" w:type="dxa"/>
        </w:tcPr>
        <w:p w14:paraId="1C8FEB17" w14:textId="77777777" w:rsidR="00C6648A" w:rsidRDefault="00C6648A">
          <w:pPr>
            <w:pStyle w:val="Nagwek1"/>
            <w:ind w:right="-115"/>
            <w:jc w:val="right"/>
          </w:pPr>
        </w:p>
      </w:tc>
    </w:tr>
  </w:tbl>
  <w:p w14:paraId="1C8FEB19" w14:textId="77777777" w:rsidR="00C6648A" w:rsidRDefault="00C6648A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689B"/>
    <w:multiLevelType w:val="multilevel"/>
    <w:tmpl w:val="7DFCBB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8F3737C"/>
    <w:multiLevelType w:val="multilevel"/>
    <w:tmpl w:val="62E2136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37932"/>
    <w:multiLevelType w:val="multilevel"/>
    <w:tmpl w:val="78C8F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5FA3D06"/>
    <w:multiLevelType w:val="multilevel"/>
    <w:tmpl w:val="C13EEE7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</w:abstractNum>
  <w:abstractNum w:abstractNumId="4">
    <w:nsid w:val="1995132A"/>
    <w:multiLevelType w:val="multilevel"/>
    <w:tmpl w:val="D4BE13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A4B22"/>
    <w:multiLevelType w:val="multilevel"/>
    <w:tmpl w:val="4D483A2E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-360" w:firstLine="0"/>
      </w:pPr>
      <w:rPr>
        <w:rFonts w:cs="Times New Roman"/>
      </w:rPr>
    </w:lvl>
  </w:abstractNum>
  <w:abstractNum w:abstractNumId="6">
    <w:nsid w:val="23F63F99"/>
    <w:multiLevelType w:val="multilevel"/>
    <w:tmpl w:val="17789D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26827A92"/>
    <w:multiLevelType w:val="multilevel"/>
    <w:tmpl w:val="F716A1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>
    <w:nsid w:val="27AF1FCE"/>
    <w:multiLevelType w:val="multilevel"/>
    <w:tmpl w:val="C914BD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>
    <w:nsid w:val="2C2831E4"/>
    <w:multiLevelType w:val="multilevel"/>
    <w:tmpl w:val="69C63A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0">
    <w:nsid w:val="3B09107F"/>
    <w:multiLevelType w:val="multilevel"/>
    <w:tmpl w:val="13A88A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>
    <w:nsid w:val="3FEE479C"/>
    <w:multiLevelType w:val="multilevel"/>
    <w:tmpl w:val="E3E0C63E"/>
    <w:lvl w:ilvl="0">
      <w:start w:val="1"/>
      <w:numFmt w:val="bullet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12">
    <w:nsid w:val="473D2FA0"/>
    <w:multiLevelType w:val="multilevel"/>
    <w:tmpl w:val="8AE636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3">
    <w:nsid w:val="56AB20BA"/>
    <w:multiLevelType w:val="multilevel"/>
    <w:tmpl w:val="7584E7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580B6AC9"/>
    <w:multiLevelType w:val="multilevel"/>
    <w:tmpl w:val="B90A61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724233"/>
    <w:multiLevelType w:val="multilevel"/>
    <w:tmpl w:val="A85678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D833E87"/>
    <w:multiLevelType w:val="multilevel"/>
    <w:tmpl w:val="E42ACE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7">
    <w:nsid w:val="5DAF59DF"/>
    <w:multiLevelType w:val="multilevel"/>
    <w:tmpl w:val="1D7A4B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8">
    <w:nsid w:val="6AAB004F"/>
    <w:multiLevelType w:val="multilevel"/>
    <w:tmpl w:val="EE7C92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>
    <w:nsid w:val="6C251075"/>
    <w:multiLevelType w:val="multilevel"/>
    <w:tmpl w:val="F90C01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">
    <w:nsid w:val="6C536FBC"/>
    <w:multiLevelType w:val="multilevel"/>
    <w:tmpl w:val="865AAB8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1">
    <w:nsid w:val="71EE7822"/>
    <w:multiLevelType w:val="multilevel"/>
    <w:tmpl w:val="EE3060DC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713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073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33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793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153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873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233" w:hanging="360"/>
      </w:pPr>
      <w:rPr>
        <w:rFonts w:ascii="OpenSymbol" w:hAnsi="OpenSymbol" w:cs="OpenSymbol" w:hint="default"/>
      </w:rPr>
    </w:lvl>
  </w:abstractNum>
  <w:abstractNum w:abstractNumId="22">
    <w:nsid w:val="76852554"/>
    <w:multiLevelType w:val="multilevel"/>
    <w:tmpl w:val="8AF2D0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</w:abstractNum>
  <w:abstractNum w:abstractNumId="23">
    <w:nsid w:val="77BB0885"/>
    <w:multiLevelType w:val="multilevel"/>
    <w:tmpl w:val="081449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21"/>
  </w:num>
  <w:num w:numId="5">
    <w:abstractNumId w:val="22"/>
  </w:num>
  <w:num w:numId="6">
    <w:abstractNumId w:val="13"/>
  </w:num>
  <w:num w:numId="7">
    <w:abstractNumId w:val="3"/>
  </w:num>
  <w:num w:numId="8">
    <w:abstractNumId w:val="11"/>
  </w:num>
  <w:num w:numId="9">
    <w:abstractNumId w:val="19"/>
  </w:num>
  <w:num w:numId="10">
    <w:abstractNumId w:val="0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17"/>
  </w:num>
  <w:num w:numId="16">
    <w:abstractNumId w:val="8"/>
  </w:num>
  <w:num w:numId="17">
    <w:abstractNumId w:val="23"/>
  </w:num>
  <w:num w:numId="18">
    <w:abstractNumId w:val="20"/>
  </w:num>
  <w:num w:numId="19">
    <w:abstractNumId w:val="7"/>
  </w:num>
  <w:num w:numId="20">
    <w:abstractNumId w:val="18"/>
  </w:num>
  <w:num w:numId="21">
    <w:abstractNumId w:val="12"/>
  </w:num>
  <w:num w:numId="22">
    <w:abstractNumId w:val="2"/>
  </w:num>
  <w:num w:numId="23">
    <w:abstractNumId w:val="1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8A"/>
    <w:rsid w:val="000A7743"/>
    <w:rsid w:val="000C4C3C"/>
    <w:rsid w:val="001F735E"/>
    <w:rsid w:val="00263865"/>
    <w:rsid w:val="00304FA2"/>
    <w:rsid w:val="003335F4"/>
    <w:rsid w:val="00336DEF"/>
    <w:rsid w:val="00342ED0"/>
    <w:rsid w:val="00364593"/>
    <w:rsid w:val="0041753E"/>
    <w:rsid w:val="0045286A"/>
    <w:rsid w:val="00455ADE"/>
    <w:rsid w:val="00550795"/>
    <w:rsid w:val="00654389"/>
    <w:rsid w:val="00654D76"/>
    <w:rsid w:val="007C2DCD"/>
    <w:rsid w:val="00800F41"/>
    <w:rsid w:val="00865A8D"/>
    <w:rsid w:val="00985D0F"/>
    <w:rsid w:val="00A54969"/>
    <w:rsid w:val="00A66851"/>
    <w:rsid w:val="00B20746"/>
    <w:rsid w:val="00BD6C20"/>
    <w:rsid w:val="00BD6D70"/>
    <w:rsid w:val="00C6648A"/>
    <w:rsid w:val="00C9271C"/>
    <w:rsid w:val="00D12618"/>
    <w:rsid w:val="00D25DA3"/>
    <w:rsid w:val="00E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Internetlink">
    <w:name w:val="Internet link"/>
    <w:basedOn w:val="DefaultParagraphFontWW"/>
    <w:qFormat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Style8">
    <w:name w:val="Char Style 8"/>
    <w:basedOn w:val="DefaultParagraphFontWW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7898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76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07664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7664"/>
    <w:rPr>
      <w:rFonts w:cs="Mangal"/>
      <w:b/>
      <w:bCs/>
      <w:sz w:val="20"/>
      <w:szCs w:val="18"/>
    </w:rPr>
  </w:style>
  <w:style w:type="character" w:styleId="Numerwiersza">
    <w:name w:val="line number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tabs>
        <w:tab w:val="center" w:pos="4680"/>
        <w:tab w:val="right" w:pos="9360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pPr>
      <w:textAlignment w:val="baseline"/>
    </w:pPr>
    <w:rPr>
      <w:rFonts w:ascii="Calibri" w:eastAsia="Calibri" w:hAnsi="Calibri" w:cs="Calibri"/>
      <w:color w:val="000000"/>
      <w:lang w:bidi="ar-SA"/>
    </w:rPr>
  </w:style>
  <w:style w:type="paragraph" w:styleId="Akapitzlist">
    <w:name w:val="List Paragraph"/>
    <w:basedOn w:val="Standard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kapitzlist2">
    <w:name w:val="Akapit z listą2"/>
    <w:basedOn w:val="Standard"/>
    <w:qFormat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Akapitzlist1">
    <w:name w:val="Akapit z listą1"/>
    <w:qFormat/>
    <w:pPr>
      <w:spacing w:after="200" w:line="276" w:lineRule="auto"/>
      <w:ind w:left="720"/>
      <w:textAlignment w:val="baseline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7898"/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0766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7664"/>
    <w:rPr>
      <w:b/>
      <w:bCs/>
    </w:rPr>
  </w:style>
  <w:style w:type="paragraph" w:styleId="Poprawka">
    <w:name w:val="Revision"/>
    <w:uiPriority w:val="99"/>
    <w:semiHidden/>
    <w:qFormat/>
    <w:rsid w:val="005747F9"/>
    <w:pPr>
      <w:suppressAutoHyphens w:val="0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WW">
    <w:name w:val="Default Paragraph Font (WW)"/>
    <w:qFormat/>
  </w:style>
  <w:style w:type="character" w:customStyle="1" w:styleId="Internetlink">
    <w:name w:val="Internet link"/>
    <w:basedOn w:val="DefaultParagraphFontWW"/>
    <w:qFormat/>
    <w:rPr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Style8">
    <w:name w:val="Char Style 8"/>
    <w:basedOn w:val="DefaultParagraphFontWW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17898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76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07664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7664"/>
    <w:rPr>
      <w:rFonts w:cs="Mangal"/>
      <w:b/>
      <w:bCs/>
      <w:sz w:val="20"/>
      <w:szCs w:val="18"/>
    </w:rPr>
  </w:style>
  <w:style w:type="character" w:styleId="Numerwiersza">
    <w:name w:val="line number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tabs>
        <w:tab w:val="center" w:pos="4680"/>
        <w:tab w:val="right" w:pos="9360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Default">
    <w:name w:val="Default"/>
    <w:qFormat/>
    <w:pPr>
      <w:textAlignment w:val="baseline"/>
    </w:pPr>
    <w:rPr>
      <w:rFonts w:ascii="Calibri" w:eastAsia="Calibri" w:hAnsi="Calibri" w:cs="Calibri"/>
      <w:color w:val="000000"/>
      <w:lang w:bidi="ar-SA"/>
    </w:rPr>
  </w:style>
  <w:style w:type="paragraph" w:styleId="Akapitzlist">
    <w:name w:val="List Paragraph"/>
    <w:basedOn w:val="Standard"/>
    <w:qFormat/>
    <w:pPr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Akapitzlist2">
    <w:name w:val="Akapit z listą2"/>
    <w:basedOn w:val="Standard"/>
    <w:qFormat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Akapitzlist1">
    <w:name w:val="Akapit z listą1"/>
    <w:qFormat/>
    <w:pPr>
      <w:spacing w:after="200" w:line="276" w:lineRule="auto"/>
      <w:ind w:left="720"/>
      <w:textAlignment w:val="baseline"/>
    </w:pPr>
    <w:rPr>
      <w:rFonts w:ascii="Calibri" w:eastAsia="Times New Roman" w:hAnsi="Calibri" w:cs="Times New Roman"/>
      <w:color w:val="000000"/>
      <w:sz w:val="22"/>
      <w:szCs w:val="22"/>
      <w:lang w:eastAsia="ar-SA" w:bidi="ar-SA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17898"/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07664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7664"/>
    <w:rPr>
      <w:b/>
      <w:bCs/>
    </w:rPr>
  </w:style>
  <w:style w:type="paragraph" w:styleId="Poprawka">
    <w:name w:val="Revision"/>
    <w:uiPriority w:val="99"/>
    <w:semiHidden/>
    <w:qFormat/>
    <w:rsid w:val="005747F9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c44f4b-75e1-45f1-a1dd-f13372854a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75B675CB2CE4E9D274731E3408000" ma:contentTypeVersion="16" ma:contentTypeDescription="Utwórz nowy dokument." ma:contentTypeScope="" ma:versionID="08e97b7939610d361aefaca84f8a756e">
  <xsd:schema xmlns:xsd="http://www.w3.org/2001/XMLSchema" xmlns:xs="http://www.w3.org/2001/XMLSchema" xmlns:p="http://schemas.microsoft.com/office/2006/metadata/properties" xmlns:ns3="373a3d28-1e4f-458f-8f3a-9654ec8aae94" xmlns:ns4="8fc44f4b-75e1-45f1-a1dd-f13372854a36" targetNamespace="http://schemas.microsoft.com/office/2006/metadata/properties" ma:root="true" ma:fieldsID="d2408ad3eee79d7f7bacd224fdd25b8b" ns3:_="" ns4:_="">
    <xsd:import namespace="373a3d28-1e4f-458f-8f3a-9654ec8aae94"/>
    <xsd:import namespace="8fc44f4b-75e1-45f1-a1dd-f13372854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3d28-1e4f-458f-8f3a-9654ec8aa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4f4b-75e1-45f1-a1dd-f133728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076F-EB0E-4311-A66E-8DA0C5C2DCC1}">
  <ds:schemaRefs>
    <ds:schemaRef ds:uri="http://schemas.microsoft.com/office/2006/metadata/properties"/>
    <ds:schemaRef ds:uri="http://schemas.microsoft.com/office/infopath/2007/PartnerControls"/>
    <ds:schemaRef ds:uri="8fc44f4b-75e1-45f1-a1dd-f13372854a36"/>
  </ds:schemaRefs>
</ds:datastoreItem>
</file>

<file path=customXml/itemProps2.xml><?xml version="1.0" encoding="utf-8"?>
<ds:datastoreItem xmlns:ds="http://schemas.openxmlformats.org/officeDocument/2006/customXml" ds:itemID="{5C17881B-C7F4-47C1-8764-B9170EE6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a3d28-1e4f-458f-8f3a-9654ec8aae94"/>
    <ds:schemaRef ds:uri="8fc44f4b-75e1-45f1-a1dd-f13372854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BD7BE-6045-4D6A-8B9A-33A3AF21F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3A2BB-64F5-4CE1-8DA1-5A1DE0F1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1562</Words>
  <Characters>9375</Characters>
  <Application>Microsoft Office Word</Application>
  <DocSecurity>0</DocSecurity>
  <Lines>78</Lines>
  <Paragraphs>21</Paragraphs>
  <ScaleCrop>false</ScaleCrop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</cp:lastModifiedBy>
  <cp:revision>24</cp:revision>
  <dcterms:created xsi:type="dcterms:W3CDTF">2024-04-26T07:53:00Z</dcterms:created>
  <dcterms:modified xsi:type="dcterms:W3CDTF">2024-05-20T18:07:00Z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2024-04-05T08:34:00Z</dcterms:created>
  <dc:creator>Milczarek Piotr</dc:creator>
  <dc:description/>
  <dc:language>pl-PL</dc:language>
  <cp:lastModifiedBy/>
  <cp:lastPrinted>2024-04-04T13:45:00Z</cp:lastPrinted>
  <dcterms:modified xsi:type="dcterms:W3CDTF">2024-04-17T17:27:24Z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0x010100D1675B675CB2CE4E9D274731E3408000</vt:lpwstr>
  </property>
</Properties>
</file>