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2DE2A" w14:textId="77777777" w:rsidR="001C31A6" w:rsidRDefault="004F31F9">
      <w:pPr>
        <w:spacing w:after="218" w:line="259" w:lineRule="auto"/>
        <w:ind w:firstLine="0"/>
        <w:jc w:val="left"/>
      </w:pPr>
      <w:r>
        <w:t xml:space="preserve"> </w:t>
      </w:r>
    </w:p>
    <w:p w14:paraId="01A1C27C" w14:textId="6BAFB772" w:rsidR="001C31A6" w:rsidRDefault="004F31F9">
      <w:pPr>
        <w:spacing w:after="218" w:line="259" w:lineRule="auto"/>
        <w:ind w:left="0" w:right="201" w:firstLine="0"/>
        <w:jc w:val="center"/>
      </w:pPr>
      <w:r>
        <w:t xml:space="preserve"> </w:t>
      </w:r>
    </w:p>
    <w:p w14:paraId="5B54BF3C" w14:textId="310FF970" w:rsidR="001C31A6" w:rsidRDefault="23D0BACC" w:rsidP="00A403BE">
      <w:pPr>
        <w:spacing w:after="19" w:line="259" w:lineRule="auto"/>
        <w:ind w:firstLine="0"/>
        <w:jc w:val="left"/>
      </w:pPr>
      <w:r>
        <w:t xml:space="preserve">  Nr postępowania: </w:t>
      </w:r>
      <w:r w:rsidR="00FB3A84">
        <w:t>1</w:t>
      </w:r>
      <w:r>
        <w:t>/05/2024</w:t>
      </w:r>
    </w:p>
    <w:p w14:paraId="5D3939E3" w14:textId="77777777" w:rsidR="001C31A6" w:rsidRDefault="004F31F9">
      <w:pPr>
        <w:spacing w:after="19" w:line="259" w:lineRule="auto"/>
        <w:ind w:firstLine="0"/>
        <w:jc w:val="left"/>
      </w:pPr>
      <w:r>
        <w:t xml:space="preserve"> </w:t>
      </w:r>
    </w:p>
    <w:p w14:paraId="776E922D" w14:textId="77777777" w:rsidR="001C31A6" w:rsidRDefault="004F31F9">
      <w:pPr>
        <w:spacing w:after="16" w:line="259" w:lineRule="auto"/>
        <w:ind w:firstLine="0"/>
        <w:jc w:val="left"/>
      </w:pPr>
      <w:r>
        <w:t xml:space="preserve"> </w:t>
      </w:r>
    </w:p>
    <w:p w14:paraId="67EACAF2" w14:textId="77777777" w:rsidR="001C31A6" w:rsidRDefault="004F31F9">
      <w:pPr>
        <w:spacing w:after="19" w:line="259" w:lineRule="auto"/>
        <w:ind w:firstLine="0"/>
        <w:jc w:val="left"/>
      </w:pPr>
      <w:r>
        <w:t xml:space="preserve"> </w:t>
      </w:r>
    </w:p>
    <w:p w14:paraId="357896D5" w14:textId="77777777" w:rsidR="001C31A6" w:rsidRDefault="004F31F9">
      <w:pPr>
        <w:spacing w:after="19" w:line="259" w:lineRule="auto"/>
        <w:ind w:firstLine="0"/>
        <w:jc w:val="left"/>
      </w:pPr>
      <w:r>
        <w:t xml:space="preserve"> </w:t>
      </w:r>
    </w:p>
    <w:p w14:paraId="6E3F38F3" w14:textId="77777777" w:rsidR="001C31A6" w:rsidRDefault="004F31F9">
      <w:pPr>
        <w:spacing w:after="16" w:line="259" w:lineRule="auto"/>
        <w:ind w:firstLine="0"/>
        <w:jc w:val="left"/>
      </w:pPr>
      <w:r>
        <w:t xml:space="preserve"> </w:t>
      </w:r>
    </w:p>
    <w:p w14:paraId="0A78BEBD" w14:textId="77777777" w:rsidR="001C31A6" w:rsidRDefault="004F31F9">
      <w:pPr>
        <w:spacing w:after="191" w:line="259" w:lineRule="auto"/>
        <w:ind w:firstLine="0"/>
        <w:jc w:val="left"/>
      </w:pPr>
      <w:r>
        <w:t xml:space="preserve"> </w:t>
      </w:r>
    </w:p>
    <w:p w14:paraId="553A00E5" w14:textId="77777777" w:rsidR="001C31A6" w:rsidRDefault="004F31F9">
      <w:pPr>
        <w:pStyle w:val="Nagwek1"/>
      </w:pPr>
      <w:r>
        <w:t xml:space="preserve">ZAPYTANIE OFERTOWE </w:t>
      </w:r>
      <w:r>
        <w:rPr>
          <w:b w:val="0"/>
        </w:rPr>
        <w:t xml:space="preserve"> </w:t>
      </w:r>
    </w:p>
    <w:p w14:paraId="2D413FC9" w14:textId="77777777" w:rsidR="001C31A6" w:rsidRDefault="004F31F9">
      <w:pPr>
        <w:spacing w:after="19" w:line="259" w:lineRule="auto"/>
        <w:ind w:firstLine="0"/>
        <w:jc w:val="left"/>
      </w:pPr>
      <w:r>
        <w:t xml:space="preserve"> </w:t>
      </w:r>
      <w:r>
        <w:tab/>
        <w:t xml:space="preserve"> </w:t>
      </w:r>
    </w:p>
    <w:p w14:paraId="3B38DFC1" w14:textId="5894A9A4" w:rsidR="001C31A6" w:rsidRDefault="004F31F9" w:rsidP="007401BB">
      <w:pPr>
        <w:pStyle w:val="Nagwek2"/>
        <w:ind w:left="0" w:firstLine="0"/>
        <w:jc w:val="center"/>
      </w:pPr>
      <w:r>
        <w:t xml:space="preserve">w ramach Programu </w:t>
      </w:r>
      <w:r w:rsidR="007401BB">
        <w:t>Fundusze Europejskie dla Polski Wschodniej 2021-2027</w:t>
      </w:r>
    </w:p>
    <w:p w14:paraId="0FECD1DF" w14:textId="77777777" w:rsidR="001C31A6" w:rsidRDefault="004F31F9">
      <w:pPr>
        <w:spacing w:after="17" w:line="259" w:lineRule="auto"/>
        <w:ind w:left="0" w:right="201" w:firstLine="0"/>
        <w:jc w:val="center"/>
      </w:pPr>
      <w:r>
        <w:rPr>
          <w:b/>
        </w:rPr>
        <w:t xml:space="preserve"> </w:t>
      </w:r>
    </w:p>
    <w:p w14:paraId="0B3C1AED" w14:textId="4664497C" w:rsidR="001C31A6" w:rsidRDefault="004F31F9">
      <w:pPr>
        <w:spacing w:after="19" w:line="259" w:lineRule="auto"/>
        <w:ind w:left="10" w:right="253" w:hanging="10"/>
        <w:jc w:val="center"/>
      </w:pPr>
      <w:r>
        <w:rPr>
          <w:b/>
        </w:rPr>
        <w:t>Priorytet</w:t>
      </w:r>
      <w:r w:rsidR="00D742A9">
        <w:rPr>
          <w:b/>
        </w:rPr>
        <w:t>:</w:t>
      </w:r>
      <w:r>
        <w:rPr>
          <w:b/>
        </w:rPr>
        <w:t xml:space="preserve"> </w:t>
      </w:r>
      <w:r w:rsidR="00D742A9" w:rsidRPr="00D742A9">
        <w:rPr>
          <w:b/>
        </w:rPr>
        <w:t>Przedsiębiorczość i Innowacje</w:t>
      </w:r>
    </w:p>
    <w:p w14:paraId="1BE1B172" w14:textId="2C14005B" w:rsidR="001C31A6" w:rsidRDefault="23D0BACC">
      <w:pPr>
        <w:spacing w:after="19" w:line="259" w:lineRule="auto"/>
        <w:ind w:left="10" w:right="255" w:hanging="10"/>
        <w:jc w:val="center"/>
      </w:pPr>
      <w:r w:rsidRPr="23D0BACC">
        <w:rPr>
          <w:b/>
          <w:bCs/>
        </w:rPr>
        <w:t>Działanie: Automatyzacja i robotyzacja w MŚP</w:t>
      </w:r>
    </w:p>
    <w:p w14:paraId="3C61107F" w14:textId="77777777" w:rsidR="001C31A6" w:rsidRDefault="004F31F9">
      <w:pPr>
        <w:spacing w:after="0" w:line="259" w:lineRule="auto"/>
        <w:ind w:left="0" w:right="201" w:firstLine="0"/>
        <w:jc w:val="center"/>
      </w:pPr>
      <w:r>
        <w:rPr>
          <w:b/>
        </w:rPr>
        <w:t xml:space="preserve"> </w:t>
      </w:r>
    </w:p>
    <w:p w14:paraId="72C2A6CF" w14:textId="77777777" w:rsidR="001C31A6" w:rsidRDefault="004F31F9">
      <w:pPr>
        <w:spacing w:after="18" w:line="259" w:lineRule="auto"/>
        <w:ind w:firstLine="0"/>
        <w:jc w:val="left"/>
      </w:pPr>
      <w:r>
        <w:rPr>
          <w:sz w:val="20"/>
        </w:rPr>
        <w:t xml:space="preserve"> </w:t>
      </w:r>
    </w:p>
    <w:p w14:paraId="308648C3" w14:textId="4F25CA1A" w:rsidR="001C31A6" w:rsidRDefault="004F31F9" w:rsidP="00552273">
      <w:pPr>
        <w:spacing w:after="0" w:line="277" w:lineRule="auto"/>
        <w:ind w:left="1913" w:right="1490" w:hanging="151"/>
        <w:jc w:val="center"/>
      </w:pPr>
      <w:r>
        <w:rPr>
          <w:sz w:val="20"/>
        </w:rPr>
        <w:t>Postępowanie ofertowe prowadzone zgodnie z zasadą konkurencyjności opisaną w “Wytycznych dotyczących kwalifikowalności wydatków na lata 2021-2027</w:t>
      </w:r>
      <w:r>
        <w:rPr>
          <w:i/>
          <w:sz w:val="20"/>
        </w:rPr>
        <w:t>”</w:t>
      </w:r>
      <w:r>
        <w:rPr>
          <w:sz w:val="20"/>
        </w:rPr>
        <w:t xml:space="preserve"> (Warszawa, 18 listopada 2022 r.)</w:t>
      </w:r>
    </w:p>
    <w:p w14:paraId="2AA23A88" w14:textId="77777777" w:rsidR="001C31A6" w:rsidRDefault="004F31F9">
      <w:pPr>
        <w:spacing w:after="18" w:line="259" w:lineRule="auto"/>
        <w:ind w:left="130" w:firstLine="0"/>
        <w:jc w:val="center"/>
      </w:pPr>
      <w:r>
        <w:rPr>
          <w:sz w:val="20"/>
        </w:rPr>
        <w:t xml:space="preserve"> </w:t>
      </w:r>
    </w:p>
    <w:p w14:paraId="2CAC3725" w14:textId="77777777" w:rsidR="001C31A6" w:rsidRDefault="004F31F9">
      <w:pPr>
        <w:spacing w:after="18" w:line="259" w:lineRule="auto"/>
        <w:ind w:left="130" w:firstLine="0"/>
        <w:jc w:val="center"/>
      </w:pPr>
      <w:r>
        <w:rPr>
          <w:sz w:val="20"/>
        </w:rPr>
        <w:t xml:space="preserve"> </w:t>
      </w:r>
    </w:p>
    <w:p w14:paraId="65CC41B5" w14:textId="77777777" w:rsidR="001C31A6" w:rsidRDefault="004F31F9">
      <w:pPr>
        <w:spacing w:after="18" w:line="259" w:lineRule="auto"/>
        <w:ind w:left="130" w:firstLine="0"/>
        <w:jc w:val="center"/>
      </w:pPr>
      <w:r>
        <w:rPr>
          <w:sz w:val="20"/>
        </w:rPr>
        <w:t xml:space="preserve"> </w:t>
      </w:r>
    </w:p>
    <w:p w14:paraId="23E08A04" w14:textId="0C210A69" w:rsidR="001C31A6" w:rsidRDefault="004F31F9" w:rsidP="00552273">
      <w:pPr>
        <w:spacing w:after="0" w:line="277" w:lineRule="auto"/>
        <w:ind w:right="97"/>
        <w:jc w:val="left"/>
      </w:pPr>
      <w:r>
        <w:rPr>
          <w:sz w:val="20"/>
        </w:rPr>
        <w:t xml:space="preserve">Tytuł projektu: </w:t>
      </w:r>
      <w:r w:rsidR="00552273" w:rsidRPr="00552273">
        <w:rPr>
          <w:sz w:val="20"/>
        </w:rPr>
        <w:t xml:space="preserve">Automatyzacja procesów logistycznych i produkcyjnych szansą na rozwój przedsiębiorstwa </w:t>
      </w:r>
      <w:proofErr w:type="spellStart"/>
      <w:r w:rsidR="00552273" w:rsidRPr="00552273">
        <w:rPr>
          <w:sz w:val="20"/>
        </w:rPr>
        <w:t>Edba</w:t>
      </w:r>
      <w:proofErr w:type="spellEnd"/>
      <w:r w:rsidR="00552273" w:rsidRPr="00552273">
        <w:rPr>
          <w:sz w:val="20"/>
        </w:rPr>
        <w:t>.</w:t>
      </w:r>
      <w:r>
        <w:rPr>
          <w:sz w:val="20"/>
        </w:rPr>
        <w:t xml:space="preserve"> </w:t>
      </w:r>
    </w:p>
    <w:p w14:paraId="781B8A46" w14:textId="77777777" w:rsidR="001C31A6" w:rsidRDefault="004F31F9">
      <w:pPr>
        <w:spacing w:after="19" w:line="259" w:lineRule="auto"/>
        <w:ind w:firstLine="0"/>
        <w:jc w:val="left"/>
      </w:pPr>
      <w:r>
        <w:t xml:space="preserve"> </w:t>
      </w:r>
    </w:p>
    <w:p w14:paraId="5394A2EE" w14:textId="77777777" w:rsidR="001C31A6" w:rsidRDefault="004F31F9">
      <w:pPr>
        <w:spacing w:after="16" w:line="259" w:lineRule="auto"/>
        <w:ind w:firstLine="0"/>
        <w:jc w:val="left"/>
      </w:pPr>
      <w:r>
        <w:t xml:space="preserve"> </w:t>
      </w:r>
    </w:p>
    <w:p w14:paraId="083B55E9" w14:textId="77777777" w:rsidR="001C31A6" w:rsidRDefault="004F31F9">
      <w:pPr>
        <w:spacing w:after="19" w:line="259" w:lineRule="auto"/>
        <w:ind w:firstLine="0"/>
        <w:jc w:val="left"/>
      </w:pPr>
      <w:r>
        <w:t xml:space="preserve"> </w:t>
      </w:r>
    </w:p>
    <w:p w14:paraId="675B9020" w14:textId="77777777" w:rsidR="001C31A6" w:rsidRDefault="004F31F9">
      <w:pPr>
        <w:spacing w:after="19" w:line="259" w:lineRule="auto"/>
        <w:ind w:left="0" w:right="567" w:firstLine="0"/>
        <w:jc w:val="right"/>
      </w:pPr>
      <w:r>
        <w:t xml:space="preserve"> </w:t>
      </w:r>
    </w:p>
    <w:p w14:paraId="3EB51C94" w14:textId="77777777" w:rsidR="001C31A6" w:rsidRDefault="004F31F9">
      <w:pPr>
        <w:spacing w:after="16" w:line="259" w:lineRule="auto"/>
        <w:ind w:left="0" w:right="567" w:firstLine="0"/>
        <w:jc w:val="right"/>
      </w:pPr>
      <w:r>
        <w:t xml:space="preserve"> </w:t>
      </w:r>
    </w:p>
    <w:p w14:paraId="45162465" w14:textId="77777777" w:rsidR="001C31A6" w:rsidRDefault="004F31F9">
      <w:pPr>
        <w:spacing w:after="19" w:line="259" w:lineRule="auto"/>
        <w:ind w:firstLine="0"/>
        <w:jc w:val="left"/>
      </w:pPr>
      <w:r>
        <w:t xml:space="preserve"> </w:t>
      </w:r>
    </w:p>
    <w:p w14:paraId="7D7F0D3B" w14:textId="77777777" w:rsidR="001C31A6" w:rsidRDefault="004F31F9">
      <w:pPr>
        <w:spacing w:after="19" w:line="259" w:lineRule="auto"/>
        <w:ind w:firstLine="0"/>
        <w:jc w:val="left"/>
      </w:pPr>
      <w:r>
        <w:t xml:space="preserve"> </w:t>
      </w:r>
    </w:p>
    <w:p w14:paraId="06ADC673" w14:textId="77777777" w:rsidR="00552273" w:rsidRDefault="00552273">
      <w:pPr>
        <w:spacing w:after="19" w:line="259" w:lineRule="auto"/>
        <w:ind w:firstLine="0"/>
        <w:jc w:val="left"/>
      </w:pPr>
    </w:p>
    <w:p w14:paraId="2CEBD74F" w14:textId="77777777" w:rsidR="00552273" w:rsidRDefault="00552273">
      <w:pPr>
        <w:spacing w:after="19" w:line="259" w:lineRule="auto"/>
        <w:ind w:firstLine="0"/>
        <w:jc w:val="left"/>
      </w:pPr>
    </w:p>
    <w:p w14:paraId="66CD3993" w14:textId="77777777" w:rsidR="00552273" w:rsidRDefault="00552273">
      <w:pPr>
        <w:spacing w:after="19" w:line="259" w:lineRule="auto"/>
        <w:ind w:firstLine="0"/>
        <w:jc w:val="left"/>
      </w:pPr>
    </w:p>
    <w:p w14:paraId="0E2B88C6" w14:textId="77777777" w:rsidR="001C31A6" w:rsidRDefault="004F31F9">
      <w:pPr>
        <w:spacing w:after="19" w:line="259" w:lineRule="auto"/>
        <w:ind w:firstLine="0"/>
        <w:jc w:val="left"/>
      </w:pPr>
      <w:r>
        <w:t xml:space="preserve"> </w:t>
      </w:r>
    </w:p>
    <w:p w14:paraId="029F5547" w14:textId="4DABF734" w:rsidR="001C31A6" w:rsidRDefault="004F31F9" w:rsidP="00CB3774">
      <w:pPr>
        <w:spacing w:after="16" w:line="259" w:lineRule="auto"/>
        <w:ind w:firstLine="0"/>
        <w:jc w:val="left"/>
      </w:pPr>
      <w:r>
        <w:t xml:space="preserve">  </w:t>
      </w:r>
    </w:p>
    <w:p w14:paraId="77EC89F5" w14:textId="77777777" w:rsidR="00A403BE" w:rsidRDefault="00A403BE">
      <w:pPr>
        <w:spacing w:after="19" w:line="259" w:lineRule="auto"/>
        <w:ind w:firstLine="0"/>
        <w:jc w:val="left"/>
      </w:pPr>
    </w:p>
    <w:p w14:paraId="1E5A2717" w14:textId="77777777" w:rsidR="008C3146" w:rsidRDefault="008C3146">
      <w:pPr>
        <w:spacing w:after="19" w:line="259" w:lineRule="auto"/>
        <w:ind w:firstLine="0"/>
        <w:jc w:val="left"/>
      </w:pPr>
    </w:p>
    <w:p w14:paraId="0D176688" w14:textId="77777777" w:rsidR="008C3146" w:rsidRDefault="008C3146">
      <w:pPr>
        <w:spacing w:after="19" w:line="259" w:lineRule="auto"/>
        <w:ind w:firstLine="0"/>
        <w:jc w:val="left"/>
      </w:pPr>
    </w:p>
    <w:p w14:paraId="061D3DAF" w14:textId="77777777" w:rsidR="008C3146" w:rsidRDefault="008C3146">
      <w:pPr>
        <w:spacing w:after="19" w:line="259" w:lineRule="auto"/>
        <w:ind w:firstLine="0"/>
        <w:jc w:val="left"/>
      </w:pPr>
    </w:p>
    <w:p w14:paraId="27670AFD" w14:textId="77777777" w:rsidR="008C3146" w:rsidRDefault="008C3146">
      <w:pPr>
        <w:spacing w:after="19" w:line="259" w:lineRule="auto"/>
        <w:ind w:firstLine="0"/>
        <w:jc w:val="left"/>
      </w:pPr>
    </w:p>
    <w:p w14:paraId="6C9732E5" w14:textId="77777777" w:rsidR="00382EF9" w:rsidRDefault="00382EF9">
      <w:pPr>
        <w:spacing w:after="19" w:line="259" w:lineRule="auto"/>
        <w:ind w:firstLine="0"/>
        <w:jc w:val="left"/>
      </w:pPr>
    </w:p>
    <w:p w14:paraId="7FD7CEA6" w14:textId="7FE02706" w:rsidR="001C31A6" w:rsidRDefault="00FB3A84" w:rsidP="00A403BE">
      <w:pPr>
        <w:spacing w:after="16" w:line="259" w:lineRule="auto"/>
        <w:ind w:firstLine="0"/>
        <w:jc w:val="center"/>
      </w:pPr>
      <w:r>
        <w:t>Myślęcin</w:t>
      </w:r>
      <w:r w:rsidR="23D0BACC">
        <w:t xml:space="preserve">, </w:t>
      </w:r>
      <w:r w:rsidR="000E3C3B">
        <w:t>20</w:t>
      </w:r>
      <w:r>
        <w:t>.05.</w:t>
      </w:r>
      <w:r w:rsidR="23D0BACC">
        <w:t>2024</w:t>
      </w:r>
    </w:p>
    <w:p w14:paraId="7C3C2FE2" w14:textId="658CD0C1" w:rsidR="001C31A6" w:rsidRDefault="004F31F9" w:rsidP="00A403BE">
      <w:pPr>
        <w:spacing w:after="172" w:line="259" w:lineRule="auto"/>
        <w:ind w:firstLine="0"/>
        <w:jc w:val="left"/>
      </w:pPr>
      <w:r>
        <w:lastRenderedPageBreak/>
        <w:t xml:space="preserve"> </w:t>
      </w:r>
    </w:p>
    <w:p w14:paraId="66AC0B31" w14:textId="77777777" w:rsidR="00552273" w:rsidRDefault="00552273">
      <w:pPr>
        <w:pStyle w:val="Nagwek2"/>
        <w:ind w:left="75" w:right="0"/>
        <w:jc w:val="left"/>
      </w:pPr>
    </w:p>
    <w:p w14:paraId="2C05FAF9" w14:textId="6A269EEE" w:rsidR="001C31A6" w:rsidRDefault="004F31F9">
      <w:pPr>
        <w:pStyle w:val="Nagwek2"/>
        <w:ind w:left="75" w:right="0"/>
        <w:jc w:val="left"/>
      </w:pPr>
      <w:r>
        <w:t xml:space="preserve">I. NAZWA, ADRES, NIP ZAMAWIAJĄCEGO  </w:t>
      </w:r>
    </w:p>
    <w:p w14:paraId="7C79DE52" w14:textId="77777777" w:rsidR="001C31A6" w:rsidRDefault="004F31F9">
      <w:pPr>
        <w:spacing w:after="16" w:line="259" w:lineRule="auto"/>
        <w:ind w:left="77" w:firstLine="0"/>
        <w:jc w:val="left"/>
      </w:pPr>
      <w:r>
        <w:rPr>
          <w:b/>
        </w:rPr>
        <w:t xml:space="preserve"> </w:t>
      </w:r>
    </w:p>
    <w:p w14:paraId="59714D95" w14:textId="71D450D7" w:rsidR="00E41F46" w:rsidRDefault="00470884" w:rsidP="00E41F46">
      <w:pPr>
        <w:spacing w:after="19" w:line="259" w:lineRule="auto"/>
        <w:ind w:left="77" w:firstLine="0"/>
        <w:jc w:val="left"/>
      </w:pPr>
      <w:r w:rsidRPr="00470884">
        <w:t>EDBA Bartosz Drosakis</w:t>
      </w:r>
      <w:r w:rsidR="00E41F46">
        <w:t xml:space="preserve"> </w:t>
      </w:r>
    </w:p>
    <w:p w14:paraId="6ABA29E3" w14:textId="1F587C02" w:rsidR="00E41F46" w:rsidRDefault="00E41F46" w:rsidP="00E41F46">
      <w:pPr>
        <w:spacing w:after="19" w:line="259" w:lineRule="auto"/>
        <w:ind w:left="77" w:firstLine="0"/>
        <w:jc w:val="left"/>
      </w:pPr>
      <w:r>
        <w:t>Myślęcin 6a,</w:t>
      </w:r>
    </w:p>
    <w:p w14:paraId="02E5E4BA" w14:textId="78402EEB" w:rsidR="00E41F46" w:rsidRDefault="00E41F46" w:rsidP="00E41F46">
      <w:pPr>
        <w:spacing w:after="19" w:line="259" w:lineRule="auto"/>
        <w:ind w:left="77" w:firstLine="0"/>
        <w:jc w:val="left"/>
      </w:pPr>
      <w:r>
        <w:t xml:space="preserve">82-300 </w:t>
      </w:r>
      <w:r w:rsidR="00DE7E07">
        <w:t>Myślęcin</w:t>
      </w:r>
      <w:r>
        <w:t>,</w:t>
      </w:r>
      <w:r w:rsidR="00DE7E07">
        <w:t xml:space="preserve"> ELBLĄG,</w:t>
      </w:r>
      <w:r>
        <w:t xml:space="preserve"> POLAND</w:t>
      </w:r>
    </w:p>
    <w:p w14:paraId="6AF9E47F" w14:textId="77777777" w:rsidR="00895E8D" w:rsidRDefault="00895E8D" w:rsidP="00E41F46">
      <w:pPr>
        <w:spacing w:after="19" w:line="259" w:lineRule="auto"/>
        <w:ind w:left="77" w:firstLine="0"/>
        <w:jc w:val="left"/>
      </w:pPr>
      <w:r>
        <w:t>NIP:</w:t>
      </w:r>
      <w:r w:rsidR="00E41F46">
        <w:t xml:space="preserve"> </w:t>
      </w:r>
      <w:r w:rsidRPr="00895E8D">
        <w:t>5882490060</w:t>
      </w:r>
    </w:p>
    <w:p w14:paraId="5E0A6D44" w14:textId="3D07B00E" w:rsidR="001C31A6" w:rsidRDefault="004F31F9" w:rsidP="00E41F46">
      <w:pPr>
        <w:spacing w:after="19" w:line="259" w:lineRule="auto"/>
        <w:ind w:left="77" w:firstLine="0"/>
        <w:jc w:val="left"/>
      </w:pPr>
      <w:r>
        <w:rPr>
          <w:b/>
        </w:rPr>
        <w:t xml:space="preserve"> </w:t>
      </w:r>
    </w:p>
    <w:p w14:paraId="510EBC7E" w14:textId="77777777" w:rsidR="001C31A6" w:rsidRDefault="004F31F9">
      <w:pPr>
        <w:spacing w:after="9"/>
        <w:ind w:left="75" w:right="545" w:hanging="10"/>
      </w:pPr>
      <w:r>
        <w:rPr>
          <w:b/>
        </w:rPr>
        <w:t xml:space="preserve">Postępowanie prowadzi: </w:t>
      </w:r>
    </w:p>
    <w:p w14:paraId="3D62121A" w14:textId="1FC474F9" w:rsidR="001C31A6" w:rsidRDefault="004F31F9">
      <w:pPr>
        <w:spacing w:after="9"/>
        <w:ind w:left="72" w:right="500" w:hanging="10"/>
      </w:pPr>
      <w:r>
        <w:t xml:space="preserve">Osoba do kontaktu: </w:t>
      </w:r>
      <w:r w:rsidR="00F47924">
        <w:t>Bartosz Drosakis</w:t>
      </w:r>
      <w:r>
        <w:t xml:space="preserve"> </w:t>
      </w:r>
    </w:p>
    <w:p w14:paraId="765D5199" w14:textId="30AC30D7" w:rsidR="001C31A6" w:rsidRDefault="004F31F9">
      <w:pPr>
        <w:spacing w:after="9"/>
        <w:ind w:left="72" w:right="500" w:hanging="10"/>
      </w:pPr>
      <w:r>
        <w:t>E-mail:</w:t>
      </w:r>
      <w:r>
        <w:rPr>
          <w:color w:val="0070C0"/>
        </w:rPr>
        <w:t xml:space="preserve"> </w:t>
      </w:r>
      <w:r w:rsidR="002D2155" w:rsidRPr="002D2155">
        <w:t>b.drosakis@edba.com.pl</w:t>
      </w:r>
    </w:p>
    <w:p w14:paraId="751058D5" w14:textId="77777777" w:rsidR="001C31A6" w:rsidRDefault="004F31F9">
      <w:pPr>
        <w:spacing w:after="17" w:line="259" w:lineRule="auto"/>
        <w:ind w:left="77" w:firstLine="0"/>
        <w:jc w:val="left"/>
      </w:pPr>
      <w:r>
        <w:rPr>
          <w:color w:val="FF0000"/>
        </w:rPr>
        <w:t xml:space="preserve"> </w:t>
      </w:r>
    </w:p>
    <w:p w14:paraId="0F2CE622" w14:textId="77777777" w:rsidR="001C31A6" w:rsidRDefault="004F31F9">
      <w:pPr>
        <w:pStyle w:val="Nagwek2"/>
        <w:ind w:left="75" w:right="545"/>
      </w:pPr>
      <w:r>
        <w:t xml:space="preserve">II. TRYB UDZIELENIA ZAMÓWIENIA </w:t>
      </w:r>
    </w:p>
    <w:p w14:paraId="4885587A" w14:textId="77777777" w:rsidR="001C31A6" w:rsidRDefault="004F31F9">
      <w:pPr>
        <w:spacing w:after="52" w:line="259" w:lineRule="auto"/>
        <w:ind w:left="77" w:firstLine="0"/>
        <w:jc w:val="left"/>
      </w:pPr>
      <w:r>
        <w:t xml:space="preserve"> </w:t>
      </w:r>
    </w:p>
    <w:p w14:paraId="3EA02E04" w14:textId="3B1D71A8" w:rsidR="001C31A6" w:rsidRDefault="23D0BACC">
      <w:pPr>
        <w:numPr>
          <w:ilvl w:val="0"/>
          <w:numId w:val="4"/>
        </w:numPr>
        <w:ind w:right="508" w:hanging="360"/>
      </w:pPr>
      <w:r>
        <w:t xml:space="preserve">Postępowanie ofertowe jest realizowane w ramach Programu Fundusze Europejskie dla Polski Wschodniej 2021-2027, Priorytet: Przedsiębiorczość i Innowacje, Działanie: Automatyzacja i robotyzacja w MŚP, numer wniosku o dofinansowanie: FEPW.01.02-IP.01-0059/23. </w:t>
      </w:r>
    </w:p>
    <w:p w14:paraId="2212264C" w14:textId="473D2159" w:rsidR="001C31A6" w:rsidRDefault="004F31F9">
      <w:pPr>
        <w:numPr>
          <w:ilvl w:val="0"/>
          <w:numId w:val="4"/>
        </w:numPr>
        <w:ind w:right="508" w:hanging="360"/>
      </w:pPr>
      <w:r>
        <w:t>Niniejsze postępowanie prowadzone jest zgodnie z zasadą konkurencyjności</w:t>
      </w:r>
      <w:r w:rsidR="00BF61DF">
        <w:t xml:space="preserve"> określoną w dokumencie „Wytyczne dotyczące kwalifikowalności wydatków na lata 2021-2027”</w:t>
      </w:r>
    </w:p>
    <w:p w14:paraId="2D53F918" w14:textId="596CB6F6" w:rsidR="001C31A6" w:rsidRDefault="004F31F9">
      <w:pPr>
        <w:numPr>
          <w:ilvl w:val="0"/>
          <w:numId w:val="4"/>
        </w:numPr>
        <w:spacing w:after="8"/>
        <w:ind w:right="508" w:hanging="360"/>
      </w:pPr>
      <w:r>
        <w:t>Do niniejszego zapytania ofertowego nie mają zastosowania przepisy Ustawy z dnia 11 września 2019 r. Prawo zamówień publicznych (tekst jedn.: Dz.U. z 202</w:t>
      </w:r>
      <w:r w:rsidR="00497401">
        <w:t>3</w:t>
      </w:r>
      <w:r>
        <w:t xml:space="preserve"> r., poz. </w:t>
      </w:r>
      <w:r w:rsidR="00497401">
        <w:t>1605</w:t>
      </w:r>
      <w:r>
        <w:t xml:space="preserve">). </w:t>
      </w:r>
    </w:p>
    <w:p w14:paraId="0987CC23" w14:textId="77777777" w:rsidR="001C31A6" w:rsidRDefault="004F31F9">
      <w:pPr>
        <w:spacing w:after="19" w:line="259" w:lineRule="auto"/>
        <w:ind w:left="77" w:firstLine="0"/>
        <w:jc w:val="left"/>
      </w:pPr>
      <w:r>
        <w:rPr>
          <w:b/>
        </w:rPr>
        <w:t xml:space="preserve"> </w:t>
      </w:r>
    </w:p>
    <w:p w14:paraId="39AF19F4" w14:textId="77777777" w:rsidR="001C31A6" w:rsidRDefault="004F31F9">
      <w:pPr>
        <w:pStyle w:val="Nagwek2"/>
        <w:ind w:left="75" w:right="545"/>
      </w:pPr>
      <w:r>
        <w:t xml:space="preserve">III. SPOSÓB UPUBLICZNIENIA ZAPYTANIA OFERTOWEGO </w:t>
      </w:r>
    </w:p>
    <w:p w14:paraId="0D838B2C" w14:textId="77777777" w:rsidR="001C31A6" w:rsidRDefault="004F31F9">
      <w:pPr>
        <w:spacing w:after="33" w:line="259" w:lineRule="auto"/>
        <w:ind w:left="77" w:firstLine="0"/>
        <w:jc w:val="left"/>
      </w:pPr>
      <w:r>
        <w:t xml:space="preserve"> </w:t>
      </w:r>
    </w:p>
    <w:p w14:paraId="0A7ECF2F" w14:textId="77777777" w:rsidR="001C31A6" w:rsidRDefault="004F31F9" w:rsidP="00A403BE">
      <w:pPr>
        <w:spacing w:after="8"/>
        <w:ind w:left="785" w:right="508" w:firstLine="0"/>
      </w:pPr>
      <w:r>
        <w:t xml:space="preserve">Niniejsze </w:t>
      </w:r>
      <w:r>
        <w:tab/>
        <w:t xml:space="preserve">zapytanie </w:t>
      </w:r>
      <w:r>
        <w:tab/>
        <w:t xml:space="preserve">zostało </w:t>
      </w:r>
      <w:r>
        <w:tab/>
        <w:t xml:space="preserve">upublicznione </w:t>
      </w:r>
      <w:r>
        <w:tab/>
        <w:t xml:space="preserve">w </w:t>
      </w:r>
      <w:r>
        <w:tab/>
        <w:t xml:space="preserve">bazie </w:t>
      </w:r>
      <w:r>
        <w:tab/>
        <w:t xml:space="preserve">konkurencyjności: </w:t>
      </w:r>
      <w:hyperlink r:id="rId8">
        <w:r w:rsidRPr="00A403BE">
          <w:t>https://bazakonkurencyjnosci.funduszeeuropejskie.gov.pl/</w:t>
        </w:r>
      </w:hyperlink>
      <w:hyperlink r:id="rId9">
        <w:r w:rsidRPr="00A403BE">
          <w:t xml:space="preserve"> </w:t>
        </w:r>
      </w:hyperlink>
      <w:r w:rsidRPr="00A403BE">
        <w:t xml:space="preserve"> </w:t>
      </w:r>
    </w:p>
    <w:p w14:paraId="3DDEFA64" w14:textId="77777777" w:rsidR="001C31A6" w:rsidRDefault="004F31F9">
      <w:pPr>
        <w:spacing w:after="19" w:line="259" w:lineRule="auto"/>
        <w:ind w:left="77" w:firstLine="0"/>
        <w:jc w:val="left"/>
      </w:pPr>
      <w:r>
        <w:t xml:space="preserve"> </w:t>
      </w:r>
    </w:p>
    <w:p w14:paraId="2E38B0A3" w14:textId="77777777" w:rsidR="001C31A6" w:rsidRDefault="004F31F9">
      <w:pPr>
        <w:pStyle w:val="Nagwek2"/>
        <w:ind w:left="75" w:right="545"/>
      </w:pPr>
      <w:r>
        <w:t xml:space="preserve">IV. POSTANOWIENIA OGÓLNE </w:t>
      </w:r>
    </w:p>
    <w:p w14:paraId="4FDD1CAE" w14:textId="77777777" w:rsidR="001C31A6" w:rsidRDefault="004F31F9">
      <w:pPr>
        <w:spacing w:after="52" w:line="259" w:lineRule="auto"/>
        <w:ind w:left="77" w:firstLine="0"/>
        <w:jc w:val="left"/>
      </w:pPr>
      <w:r>
        <w:t xml:space="preserve"> </w:t>
      </w:r>
    </w:p>
    <w:p w14:paraId="70A21347" w14:textId="77777777" w:rsidR="001C31A6" w:rsidRDefault="004F31F9">
      <w:pPr>
        <w:numPr>
          <w:ilvl w:val="0"/>
          <w:numId w:val="5"/>
        </w:numPr>
        <w:ind w:right="508" w:hanging="360"/>
      </w:pPr>
      <w:r>
        <w:t xml:space="preserve">Postępowanie prowadzone jest w języku polskim. </w:t>
      </w:r>
    </w:p>
    <w:p w14:paraId="14CA835B" w14:textId="4BA61C23" w:rsidR="001C31A6" w:rsidRDefault="004F31F9">
      <w:pPr>
        <w:numPr>
          <w:ilvl w:val="0"/>
          <w:numId w:val="5"/>
        </w:numPr>
        <w:ind w:right="508" w:hanging="360"/>
      </w:pPr>
      <w:r>
        <w:t xml:space="preserve">Zamawiający z uwagi na specyfikę przedmiotu zamówienia nie udziela zamówienia w częściach. </w:t>
      </w:r>
    </w:p>
    <w:p w14:paraId="381DF793" w14:textId="77777777" w:rsidR="001C31A6" w:rsidRDefault="004F31F9">
      <w:pPr>
        <w:numPr>
          <w:ilvl w:val="0"/>
          <w:numId w:val="5"/>
        </w:numPr>
        <w:ind w:right="508" w:hanging="360"/>
      </w:pPr>
      <w:r>
        <w:t xml:space="preserve">Zamawiający nie dopuszcza możliwości składania ofert wariantowych. </w:t>
      </w:r>
    </w:p>
    <w:p w14:paraId="70AFA11C" w14:textId="77777777" w:rsidR="001C31A6" w:rsidRDefault="004F31F9">
      <w:pPr>
        <w:numPr>
          <w:ilvl w:val="0"/>
          <w:numId w:val="5"/>
        </w:numPr>
        <w:ind w:right="508" w:hanging="360"/>
      </w:pPr>
      <w:r>
        <w:t xml:space="preserve">Zamawiający nie przewiduje zwrotu kosztów udziału w postępowaniu. </w:t>
      </w:r>
    </w:p>
    <w:p w14:paraId="1CC49FCB" w14:textId="77777777" w:rsidR="001C31A6" w:rsidRDefault="004F31F9">
      <w:pPr>
        <w:numPr>
          <w:ilvl w:val="0"/>
          <w:numId w:val="5"/>
        </w:numPr>
        <w:ind w:right="508" w:hanging="360"/>
      </w:pPr>
      <w:r>
        <w:t xml:space="preserve">Zamawiający zastrzega sobie możliwość, przed upływem terminu składania ofert, zmiany treści zapytania ofertowego. </w:t>
      </w:r>
    </w:p>
    <w:p w14:paraId="3E32E286" w14:textId="5390FFC5" w:rsidR="001C31A6" w:rsidRDefault="23D0BACC">
      <w:pPr>
        <w:numPr>
          <w:ilvl w:val="0"/>
          <w:numId w:val="5"/>
        </w:numPr>
        <w:ind w:right="508" w:hanging="360"/>
      </w:pPr>
      <w:r>
        <w:t xml:space="preserve">Zamawiający zastrzega sobie możliwość do unieważnienia postępowania, gdy wystąpi choć jedna z poniższych przesłanek: </w:t>
      </w:r>
    </w:p>
    <w:p w14:paraId="4128F5DD" w14:textId="77777777" w:rsidR="001C31A6" w:rsidRDefault="004F31F9">
      <w:pPr>
        <w:numPr>
          <w:ilvl w:val="1"/>
          <w:numId w:val="5"/>
        </w:numPr>
        <w:ind w:right="508" w:hanging="360"/>
      </w:pPr>
      <w:r>
        <w:t xml:space="preserve">w ramach postępowania nie wpłynęła żadna oferta, </w:t>
      </w:r>
    </w:p>
    <w:p w14:paraId="5B6CE830" w14:textId="77777777" w:rsidR="001C31A6" w:rsidRDefault="004F31F9">
      <w:pPr>
        <w:numPr>
          <w:ilvl w:val="1"/>
          <w:numId w:val="5"/>
        </w:numPr>
        <w:ind w:right="508" w:hanging="360"/>
      </w:pPr>
      <w:r>
        <w:t xml:space="preserve">w ramach postępowania nie wpłynęła żadna ważna oferta, </w:t>
      </w:r>
    </w:p>
    <w:p w14:paraId="7C146F85" w14:textId="77777777" w:rsidR="001C31A6" w:rsidRDefault="004F31F9">
      <w:pPr>
        <w:numPr>
          <w:ilvl w:val="1"/>
          <w:numId w:val="5"/>
        </w:numPr>
        <w:ind w:right="508" w:hanging="360"/>
      </w:pPr>
      <w:r>
        <w:t xml:space="preserve">w ramach postępowania wpłynęła tylko jedna oferta złożona przez Wykonawcę wykluczonego z postępowania, </w:t>
      </w:r>
    </w:p>
    <w:p w14:paraId="37074BB6" w14:textId="77777777" w:rsidR="001C31A6" w:rsidRDefault="004F31F9">
      <w:pPr>
        <w:numPr>
          <w:ilvl w:val="1"/>
          <w:numId w:val="5"/>
        </w:numPr>
        <w:spacing w:after="53" w:line="259" w:lineRule="auto"/>
        <w:ind w:right="508" w:hanging="360"/>
      </w:pPr>
      <w:r>
        <w:lastRenderedPageBreak/>
        <w:t xml:space="preserve">gdy cena najkorzystniejszej oferty lub oferta z najniższą ceną przewyższa kwotę, którą Zamawiający zamierza przeznaczyć na sfinansowanie zamówienia, </w:t>
      </w:r>
    </w:p>
    <w:p w14:paraId="2DF04B7A" w14:textId="77777777" w:rsidR="001C31A6" w:rsidRDefault="004F31F9">
      <w:pPr>
        <w:numPr>
          <w:ilvl w:val="1"/>
          <w:numId w:val="5"/>
        </w:numPr>
        <w:ind w:right="508" w:hanging="360"/>
      </w:pPr>
      <w:r>
        <w:t xml:space="preserve">gdy w ramach postępowania wpłynęły wyłącznie oferty z rażąco niską ceną w rozumieniu niniejszego postępowania, </w:t>
      </w:r>
    </w:p>
    <w:p w14:paraId="768C504C" w14:textId="10B98929" w:rsidR="001C31A6" w:rsidRDefault="004F31F9">
      <w:pPr>
        <w:numPr>
          <w:ilvl w:val="1"/>
          <w:numId w:val="5"/>
        </w:numPr>
        <w:ind w:right="508" w:hanging="360"/>
      </w:pPr>
      <w:r>
        <w:t>gdy postępowanie będzie obarczone wadą, która jest niemożliwa do usunięcia i uniemożliwia zawarcie ważnej umowy w sprawie zamówienia</w:t>
      </w:r>
      <w:r w:rsidR="001B2C3E">
        <w:t>,</w:t>
      </w:r>
      <w:r>
        <w:t xml:space="preserve">  </w:t>
      </w:r>
    </w:p>
    <w:p w14:paraId="7FF170A9" w14:textId="77777777" w:rsidR="001C31A6" w:rsidRDefault="004F31F9">
      <w:pPr>
        <w:numPr>
          <w:ilvl w:val="1"/>
          <w:numId w:val="5"/>
        </w:numPr>
        <w:ind w:right="508" w:hanging="360"/>
      </w:pPr>
      <w:r>
        <w:t xml:space="preserve">gdy Zamawiający zrezygnuje z udzielenia zamówienia lub zamierza wprowadzić istotne zmiany warunków zapytania ofertowego. </w:t>
      </w:r>
    </w:p>
    <w:p w14:paraId="6C7C09BD" w14:textId="77777777" w:rsidR="001C31A6" w:rsidRDefault="004F31F9">
      <w:pPr>
        <w:numPr>
          <w:ilvl w:val="0"/>
          <w:numId w:val="5"/>
        </w:numPr>
        <w:ind w:right="508" w:hanging="360"/>
      </w:pPr>
      <w:r>
        <w:t xml:space="preserve">W przypadku unieważnienia postępowania, Wykonawcy nie przysługuje żadne roszczenie w stosunku do Zamawiającego. </w:t>
      </w:r>
    </w:p>
    <w:p w14:paraId="6D8E8BB9" w14:textId="77777777" w:rsidR="001C31A6" w:rsidRDefault="004F31F9">
      <w:pPr>
        <w:numPr>
          <w:ilvl w:val="0"/>
          <w:numId w:val="5"/>
        </w:numPr>
        <w:spacing w:after="8"/>
        <w:ind w:right="508" w:hanging="360"/>
      </w:pPr>
      <w:r>
        <w:t xml:space="preserve">Zamawiający informuje, że przez sformułowane „Wykonawca” rozumie osobę fizyczną, osobę prawną albo jednostkę organizacyjną nieposiadającą osobowości prawnej, która oferuje określone produkty lub usługi lub zawarła umowę w sprawie realizacji zamówienia. </w:t>
      </w:r>
    </w:p>
    <w:p w14:paraId="10931FFC" w14:textId="77777777" w:rsidR="001C31A6" w:rsidRDefault="004F31F9">
      <w:pPr>
        <w:spacing w:after="19" w:line="259" w:lineRule="auto"/>
        <w:ind w:left="797" w:firstLine="0"/>
        <w:jc w:val="left"/>
      </w:pPr>
      <w:r>
        <w:rPr>
          <w:color w:val="FF0000"/>
        </w:rPr>
        <w:t xml:space="preserve"> </w:t>
      </w:r>
    </w:p>
    <w:p w14:paraId="773ED00C" w14:textId="77777777" w:rsidR="001C31A6" w:rsidRDefault="004F31F9">
      <w:pPr>
        <w:pStyle w:val="Nagwek2"/>
        <w:ind w:left="75" w:right="545"/>
      </w:pPr>
      <w:r>
        <w:t xml:space="preserve">V.  OPIS PRZEDMIOTU ZAMÓWIENIA </w:t>
      </w:r>
    </w:p>
    <w:p w14:paraId="3FC063D4" w14:textId="77777777" w:rsidR="001C31A6" w:rsidRDefault="004F31F9">
      <w:pPr>
        <w:spacing w:after="50" w:line="259" w:lineRule="auto"/>
        <w:ind w:left="77" w:firstLine="0"/>
        <w:jc w:val="left"/>
      </w:pPr>
      <w:r>
        <w:t xml:space="preserve"> </w:t>
      </w:r>
    </w:p>
    <w:p w14:paraId="6A920DC9" w14:textId="1C4650A0" w:rsidR="006F206A" w:rsidRPr="00195616" w:rsidRDefault="23D0BACC" w:rsidP="00195616">
      <w:pPr>
        <w:spacing w:after="9"/>
        <w:ind w:right="508" w:firstLine="0"/>
        <w:rPr>
          <w:b/>
        </w:rPr>
      </w:pPr>
      <w:r w:rsidRPr="00195616">
        <w:rPr>
          <w:b/>
        </w:rPr>
        <w:t xml:space="preserve">Przedmiotem zamówienia jest dostawa fabrycznie nowego </w:t>
      </w:r>
      <w:r w:rsidR="00ED0463" w:rsidRPr="00195616">
        <w:rPr>
          <w:b/>
        </w:rPr>
        <w:t xml:space="preserve">5 osiowego </w:t>
      </w:r>
      <w:r w:rsidRPr="00195616">
        <w:rPr>
          <w:b/>
        </w:rPr>
        <w:t>centrum frezarskiego o parametrach jak poniżej lub równoważnych:</w:t>
      </w:r>
    </w:p>
    <w:p w14:paraId="4A26BACF" w14:textId="6FF2D138" w:rsidR="00ED0463" w:rsidRDefault="00ED0463" w:rsidP="00195616">
      <w:pPr>
        <w:pStyle w:val="Akapitzlist1"/>
        <w:numPr>
          <w:ilvl w:val="0"/>
          <w:numId w:val="27"/>
        </w:numPr>
        <w:spacing w:line="276" w:lineRule="auto"/>
        <w:jc w:val="both"/>
        <w:rPr>
          <w:rFonts w:cs="Arial"/>
        </w:rPr>
      </w:pPr>
      <w:r w:rsidRPr="001F4BB7">
        <w:rPr>
          <w:rFonts w:cs="Arial"/>
        </w:rPr>
        <w:t>System wy</w:t>
      </w:r>
      <w:r>
        <w:rPr>
          <w:rFonts w:cs="Arial"/>
        </w:rPr>
        <w:t>miany narzędzi z magazynem na 40 narzędzi</w:t>
      </w:r>
      <w:r w:rsidR="00195616">
        <w:rPr>
          <w:rFonts w:cs="Arial"/>
        </w:rPr>
        <w:t>,</w:t>
      </w:r>
    </w:p>
    <w:p w14:paraId="4AD96905" w14:textId="51514B67" w:rsidR="00ED0463" w:rsidRDefault="00ED0463" w:rsidP="00195616">
      <w:pPr>
        <w:pStyle w:val="Akapitzlist1"/>
        <w:numPr>
          <w:ilvl w:val="0"/>
          <w:numId w:val="27"/>
        </w:numPr>
        <w:spacing w:line="276" w:lineRule="auto"/>
        <w:jc w:val="both"/>
        <w:rPr>
          <w:rFonts w:cs="Arial"/>
        </w:rPr>
      </w:pPr>
      <w:r>
        <w:rPr>
          <w:rFonts w:cs="Arial"/>
        </w:rPr>
        <w:t xml:space="preserve">Skrętna głowica </w:t>
      </w:r>
      <w:r w:rsidR="00632FDD">
        <w:rPr>
          <w:rFonts w:cs="Arial"/>
        </w:rPr>
        <w:t xml:space="preserve">+/-90 stopni </w:t>
      </w:r>
      <w:r>
        <w:rPr>
          <w:rFonts w:cs="Arial"/>
        </w:rPr>
        <w:t>z elektrowrzecionem</w:t>
      </w:r>
      <w:r w:rsidR="00F963A9">
        <w:rPr>
          <w:rFonts w:cs="Arial"/>
        </w:rPr>
        <w:t xml:space="preserve"> 12000 Obr/min</w:t>
      </w:r>
      <w:r>
        <w:rPr>
          <w:rFonts w:cs="Arial"/>
        </w:rPr>
        <w:t xml:space="preserve"> i stożkiem SK40</w:t>
      </w:r>
      <w:r w:rsidR="00195616">
        <w:rPr>
          <w:rFonts w:cs="Arial"/>
        </w:rPr>
        <w:t>,</w:t>
      </w:r>
    </w:p>
    <w:p w14:paraId="119ECC25" w14:textId="36C68436" w:rsidR="00ED0463" w:rsidRDefault="00ED0463" w:rsidP="00195616">
      <w:pPr>
        <w:pStyle w:val="Akapitzlist1"/>
        <w:numPr>
          <w:ilvl w:val="0"/>
          <w:numId w:val="27"/>
        </w:numPr>
        <w:spacing w:line="276" w:lineRule="auto"/>
        <w:jc w:val="both"/>
        <w:rPr>
          <w:rFonts w:cs="Arial"/>
        </w:rPr>
      </w:pPr>
      <w:r>
        <w:rPr>
          <w:rFonts w:cs="Arial"/>
        </w:rPr>
        <w:t>Liniały pomiarowe w osiach X, Y, Z, B</w:t>
      </w:r>
      <w:r w:rsidR="00195616">
        <w:rPr>
          <w:rFonts w:cs="Arial"/>
        </w:rPr>
        <w:t>,</w:t>
      </w:r>
    </w:p>
    <w:p w14:paraId="38D1C753" w14:textId="78CAE4A1" w:rsidR="00ED0463" w:rsidRDefault="00F963A9" w:rsidP="00195616">
      <w:pPr>
        <w:pStyle w:val="Akapitzlist1"/>
        <w:numPr>
          <w:ilvl w:val="0"/>
          <w:numId w:val="27"/>
        </w:numPr>
        <w:spacing w:line="276" w:lineRule="auto"/>
        <w:jc w:val="both"/>
        <w:rPr>
          <w:rFonts w:cs="Arial"/>
        </w:rPr>
      </w:pPr>
      <w:r>
        <w:rPr>
          <w:rFonts w:cs="Arial"/>
        </w:rPr>
        <w:t xml:space="preserve">Oś A - </w:t>
      </w:r>
      <w:r w:rsidR="00ED0463">
        <w:rPr>
          <w:rFonts w:cs="Arial"/>
        </w:rPr>
        <w:t>Stół obrotowy (4oś) Kitagawa GT</w:t>
      </w:r>
      <w:r w:rsidR="00ED0463" w:rsidRPr="008D5BF1">
        <w:rPr>
          <w:rFonts w:cs="Arial"/>
        </w:rPr>
        <w:t>250</w:t>
      </w:r>
      <w:r>
        <w:rPr>
          <w:rFonts w:cs="Arial"/>
        </w:rPr>
        <w:t xml:space="preserve"> o średnicy tarczy 250mm</w:t>
      </w:r>
      <w:r w:rsidR="00195616">
        <w:rPr>
          <w:rFonts w:cs="Arial"/>
        </w:rPr>
        <w:t>,</w:t>
      </w:r>
    </w:p>
    <w:p w14:paraId="20612540" w14:textId="1AB1EC9A" w:rsidR="00F963A9" w:rsidRDefault="00F963A9" w:rsidP="00195616">
      <w:pPr>
        <w:pStyle w:val="Akapitzlist1"/>
        <w:numPr>
          <w:ilvl w:val="0"/>
          <w:numId w:val="27"/>
        </w:numPr>
        <w:spacing w:line="276" w:lineRule="auto"/>
        <w:jc w:val="both"/>
        <w:rPr>
          <w:rFonts w:cs="Arial"/>
        </w:rPr>
      </w:pPr>
      <w:r>
        <w:rPr>
          <w:rFonts w:cs="Arial"/>
        </w:rPr>
        <w:t>Uchwyt trójszczękowy dla osi A</w:t>
      </w:r>
      <w:r w:rsidR="00195616">
        <w:rPr>
          <w:rFonts w:cs="Arial"/>
        </w:rPr>
        <w:t>,</w:t>
      </w:r>
    </w:p>
    <w:p w14:paraId="319B1CB6" w14:textId="4321BE8E" w:rsidR="00F963A9" w:rsidRDefault="00F963A9" w:rsidP="00195616">
      <w:pPr>
        <w:pStyle w:val="Akapitzlist1"/>
        <w:numPr>
          <w:ilvl w:val="0"/>
          <w:numId w:val="27"/>
        </w:numPr>
        <w:spacing w:line="276" w:lineRule="auto"/>
        <w:jc w:val="both"/>
        <w:rPr>
          <w:rFonts w:cs="Arial"/>
        </w:rPr>
      </w:pPr>
      <w:r>
        <w:rPr>
          <w:rFonts w:cs="Arial"/>
        </w:rPr>
        <w:t xml:space="preserve">Wrzeciono podtrzymujące z hamulcem dla osi </w:t>
      </w:r>
      <w:r w:rsidR="00195616">
        <w:rPr>
          <w:rFonts w:cs="Arial"/>
        </w:rPr>
        <w:t>A,</w:t>
      </w:r>
    </w:p>
    <w:p w14:paraId="140A6D6D" w14:textId="00981658" w:rsidR="00ED0463" w:rsidRDefault="00ED0463" w:rsidP="00195616">
      <w:pPr>
        <w:pStyle w:val="Akapitzlist1"/>
        <w:numPr>
          <w:ilvl w:val="0"/>
          <w:numId w:val="27"/>
        </w:numPr>
        <w:spacing w:line="276" w:lineRule="auto"/>
        <w:jc w:val="both"/>
        <w:rPr>
          <w:rFonts w:cs="Arial"/>
        </w:rPr>
      </w:pPr>
      <w:r w:rsidRPr="008E4923">
        <w:rPr>
          <w:rFonts w:cs="Arial"/>
        </w:rPr>
        <w:t xml:space="preserve">System chłodzenia </w:t>
      </w:r>
      <w:r w:rsidR="00F963A9">
        <w:rPr>
          <w:rFonts w:cs="Arial"/>
        </w:rPr>
        <w:t xml:space="preserve">cieczą </w:t>
      </w:r>
      <w:r w:rsidRPr="008E4923">
        <w:rPr>
          <w:rFonts w:cs="Arial"/>
        </w:rPr>
        <w:t xml:space="preserve">przez wrzeciono </w:t>
      </w:r>
      <w:r w:rsidR="00F963A9">
        <w:rPr>
          <w:rFonts w:cs="Arial"/>
        </w:rPr>
        <w:t>4</w:t>
      </w:r>
      <w:r w:rsidRPr="008E4923">
        <w:rPr>
          <w:rFonts w:cs="Arial"/>
        </w:rPr>
        <w:t>0 bar</w:t>
      </w:r>
      <w:r w:rsidR="00195616">
        <w:rPr>
          <w:rFonts w:cs="Arial"/>
        </w:rPr>
        <w:t>,</w:t>
      </w:r>
    </w:p>
    <w:p w14:paraId="4B431112" w14:textId="659DEFC1" w:rsidR="00F963A9" w:rsidRPr="001F4BB7" w:rsidRDefault="00F963A9" w:rsidP="00195616">
      <w:pPr>
        <w:pStyle w:val="Akapitzlist1"/>
        <w:numPr>
          <w:ilvl w:val="0"/>
          <w:numId w:val="27"/>
        </w:numPr>
        <w:spacing w:line="276" w:lineRule="auto"/>
        <w:jc w:val="both"/>
        <w:rPr>
          <w:rFonts w:cs="Arial"/>
        </w:rPr>
      </w:pPr>
      <w:r>
        <w:rPr>
          <w:rFonts w:cs="Arial"/>
        </w:rPr>
        <w:t>System chłodzenia powietrzem przez wrzeciono</w:t>
      </w:r>
      <w:r w:rsidR="00195616">
        <w:rPr>
          <w:rFonts w:cs="Arial"/>
        </w:rPr>
        <w:t>,</w:t>
      </w:r>
    </w:p>
    <w:p w14:paraId="6F14BB19" w14:textId="2FE6B247" w:rsidR="00ED0463" w:rsidRPr="00195616" w:rsidRDefault="00ED0463" w:rsidP="00195616">
      <w:pPr>
        <w:pStyle w:val="Akapitzlist1"/>
        <w:numPr>
          <w:ilvl w:val="0"/>
          <w:numId w:val="27"/>
        </w:numPr>
        <w:spacing w:line="276" w:lineRule="auto"/>
        <w:jc w:val="both"/>
        <w:rPr>
          <w:rFonts w:cs="Arial"/>
        </w:rPr>
      </w:pPr>
      <w:r w:rsidRPr="00195616">
        <w:rPr>
          <w:rFonts w:cs="Arial"/>
        </w:rPr>
        <w:t>System chłodzenia</w:t>
      </w:r>
      <w:r w:rsidR="00195616">
        <w:rPr>
          <w:rFonts w:cs="Arial"/>
        </w:rPr>
        <w:t xml:space="preserve"> </w:t>
      </w:r>
      <w:r w:rsidRPr="00195616">
        <w:rPr>
          <w:rFonts w:cs="Arial"/>
        </w:rPr>
        <w:t>zewnętrznego (chłodziwem)</w:t>
      </w:r>
      <w:r w:rsidR="00195616">
        <w:rPr>
          <w:rFonts w:cs="Arial"/>
        </w:rPr>
        <w:t>,</w:t>
      </w:r>
    </w:p>
    <w:p w14:paraId="095A9962" w14:textId="62D2C5F6" w:rsidR="00ED0463" w:rsidRPr="00195616" w:rsidRDefault="00195616" w:rsidP="00195616">
      <w:pPr>
        <w:pStyle w:val="Akapitzlist1"/>
        <w:numPr>
          <w:ilvl w:val="0"/>
          <w:numId w:val="27"/>
        </w:numPr>
        <w:spacing w:line="276" w:lineRule="auto"/>
        <w:jc w:val="both"/>
        <w:rPr>
          <w:rFonts w:cs="Arial"/>
        </w:rPr>
      </w:pPr>
      <w:r w:rsidRPr="00195616">
        <w:rPr>
          <w:rFonts w:cs="Arial"/>
        </w:rPr>
        <w:t xml:space="preserve"> </w:t>
      </w:r>
      <w:r w:rsidR="00ED0463" w:rsidRPr="00195616">
        <w:rPr>
          <w:rFonts w:cs="Arial"/>
        </w:rPr>
        <w:t>System stabilizacji termicznej wrzeciona</w:t>
      </w:r>
      <w:r>
        <w:rPr>
          <w:rFonts w:cs="Arial"/>
        </w:rPr>
        <w:t>,</w:t>
      </w:r>
    </w:p>
    <w:p w14:paraId="73BAFC45" w14:textId="4B0155D8" w:rsidR="00ED0463" w:rsidRPr="00195616" w:rsidRDefault="00195616" w:rsidP="00195616">
      <w:pPr>
        <w:pStyle w:val="Akapitzlist1"/>
        <w:numPr>
          <w:ilvl w:val="0"/>
          <w:numId w:val="27"/>
        </w:numPr>
        <w:spacing w:line="276" w:lineRule="auto"/>
        <w:jc w:val="both"/>
        <w:rPr>
          <w:rFonts w:cs="Arial"/>
        </w:rPr>
      </w:pPr>
      <w:r w:rsidRPr="00195616">
        <w:rPr>
          <w:rFonts w:cs="Arial"/>
        </w:rPr>
        <w:t xml:space="preserve"> </w:t>
      </w:r>
      <w:r w:rsidR="00ED0463" w:rsidRPr="00195616">
        <w:rPr>
          <w:rFonts w:cs="Arial"/>
        </w:rPr>
        <w:t>Pistolety: chłodziwa i powietrza</w:t>
      </w:r>
      <w:r>
        <w:rPr>
          <w:rFonts w:cs="Arial"/>
        </w:rPr>
        <w:t>,</w:t>
      </w:r>
    </w:p>
    <w:p w14:paraId="676CE1B1" w14:textId="0D471364" w:rsidR="00ED0463" w:rsidRPr="00195616" w:rsidRDefault="00195616" w:rsidP="00195616">
      <w:pPr>
        <w:pStyle w:val="Akapitzlist1"/>
        <w:numPr>
          <w:ilvl w:val="0"/>
          <w:numId w:val="27"/>
        </w:numPr>
        <w:spacing w:line="276" w:lineRule="auto"/>
        <w:jc w:val="both"/>
        <w:rPr>
          <w:rFonts w:cs="Arial"/>
        </w:rPr>
      </w:pPr>
      <w:r w:rsidRPr="00195616">
        <w:rPr>
          <w:rFonts w:cs="Arial"/>
        </w:rPr>
        <w:t xml:space="preserve"> </w:t>
      </w:r>
      <w:r w:rsidR="00ED0463" w:rsidRPr="00195616">
        <w:rPr>
          <w:rFonts w:cs="Arial"/>
        </w:rPr>
        <w:t>Pełna zabudowa przestrzeni roboczej</w:t>
      </w:r>
      <w:r>
        <w:rPr>
          <w:rFonts w:cs="Arial"/>
        </w:rPr>
        <w:t>,</w:t>
      </w:r>
    </w:p>
    <w:p w14:paraId="571B429A" w14:textId="7ABFA796" w:rsidR="00ED0463" w:rsidRPr="00195616" w:rsidRDefault="00195616" w:rsidP="00195616">
      <w:pPr>
        <w:pStyle w:val="Akapitzlist1"/>
        <w:numPr>
          <w:ilvl w:val="0"/>
          <w:numId w:val="27"/>
        </w:numPr>
        <w:spacing w:line="276" w:lineRule="auto"/>
        <w:jc w:val="both"/>
        <w:rPr>
          <w:rFonts w:cs="Arial"/>
        </w:rPr>
      </w:pPr>
      <w:r w:rsidRPr="00195616">
        <w:rPr>
          <w:rFonts w:cs="Arial"/>
        </w:rPr>
        <w:t xml:space="preserve"> </w:t>
      </w:r>
      <w:r w:rsidR="00ED0463" w:rsidRPr="00195616">
        <w:rPr>
          <w:rFonts w:cs="Arial"/>
        </w:rPr>
        <w:t>Lampa sygnalizacyjna</w:t>
      </w:r>
      <w:r>
        <w:rPr>
          <w:rFonts w:cs="Arial"/>
        </w:rPr>
        <w:t>,</w:t>
      </w:r>
    </w:p>
    <w:p w14:paraId="4BD6FF16" w14:textId="61910529" w:rsidR="00ED0463" w:rsidRPr="00195616" w:rsidRDefault="00195616" w:rsidP="00195616">
      <w:pPr>
        <w:pStyle w:val="Akapitzlist1"/>
        <w:numPr>
          <w:ilvl w:val="0"/>
          <w:numId w:val="27"/>
        </w:numPr>
        <w:spacing w:line="276" w:lineRule="auto"/>
        <w:jc w:val="both"/>
        <w:rPr>
          <w:rFonts w:cs="Arial"/>
        </w:rPr>
      </w:pPr>
      <w:r w:rsidRPr="00195616">
        <w:rPr>
          <w:rFonts w:cs="Arial"/>
        </w:rPr>
        <w:t xml:space="preserve"> </w:t>
      </w:r>
      <w:proofErr w:type="spellStart"/>
      <w:r w:rsidR="00ED0463" w:rsidRPr="00195616">
        <w:rPr>
          <w:rFonts w:cs="Arial"/>
        </w:rPr>
        <w:t>Zgraniakowy</w:t>
      </w:r>
      <w:proofErr w:type="spellEnd"/>
      <w:r>
        <w:rPr>
          <w:rFonts w:cs="Arial"/>
        </w:rPr>
        <w:t xml:space="preserve"> </w:t>
      </w:r>
      <w:r w:rsidR="00ED0463" w:rsidRPr="00195616">
        <w:rPr>
          <w:rFonts w:cs="Arial"/>
        </w:rPr>
        <w:t>transporter wiórów</w:t>
      </w:r>
      <w:r>
        <w:rPr>
          <w:rFonts w:cs="Arial"/>
        </w:rPr>
        <w:t>,</w:t>
      </w:r>
    </w:p>
    <w:p w14:paraId="1204D379" w14:textId="137FF3B4" w:rsidR="00ED0463" w:rsidRPr="00195616" w:rsidRDefault="00195616" w:rsidP="00195616">
      <w:pPr>
        <w:pStyle w:val="Akapitzlist1"/>
        <w:numPr>
          <w:ilvl w:val="0"/>
          <w:numId w:val="27"/>
        </w:numPr>
        <w:spacing w:line="276" w:lineRule="auto"/>
        <w:jc w:val="both"/>
        <w:rPr>
          <w:rFonts w:cs="Arial"/>
        </w:rPr>
      </w:pPr>
      <w:r w:rsidRPr="00195616">
        <w:rPr>
          <w:rFonts w:cs="Arial"/>
        </w:rPr>
        <w:t xml:space="preserve"> </w:t>
      </w:r>
      <w:r w:rsidR="00ED0463" w:rsidRPr="00195616">
        <w:rPr>
          <w:rFonts w:cs="Arial"/>
        </w:rPr>
        <w:t>System spłukiwania przestrzeni roboczej</w:t>
      </w:r>
      <w:r>
        <w:rPr>
          <w:rFonts w:cs="Arial"/>
        </w:rPr>
        <w:t>,</w:t>
      </w:r>
    </w:p>
    <w:p w14:paraId="6B9EC0CF" w14:textId="2EB4F2E5" w:rsidR="00195616" w:rsidRPr="00195616" w:rsidRDefault="00195616" w:rsidP="00195616">
      <w:pPr>
        <w:pStyle w:val="Akapitzlist1"/>
        <w:numPr>
          <w:ilvl w:val="0"/>
          <w:numId w:val="27"/>
        </w:numPr>
        <w:spacing w:line="276" w:lineRule="auto"/>
        <w:jc w:val="both"/>
        <w:rPr>
          <w:rFonts w:cs="Arial"/>
        </w:rPr>
      </w:pPr>
      <w:r w:rsidRPr="00195616">
        <w:rPr>
          <w:rFonts w:cs="Arial"/>
        </w:rPr>
        <w:t xml:space="preserve"> </w:t>
      </w:r>
      <w:r w:rsidR="00ED0463" w:rsidRPr="00195616">
        <w:rPr>
          <w:rFonts w:cs="Arial"/>
        </w:rPr>
        <w:t>Oświetlenie przestrzeni roboczej</w:t>
      </w:r>
      <w:r>
        <w:rPr>
          <w:rFonts w:cs="Arial"/>
        </w:rPr>
        <w:t>,</w:t>
      </w:r>
    </w:p>
    <w:p w14:paraId="6DE4A294" w14:textId="5B555C4C" w:rsidR="23D0BACC" w:rsidRPr="00195616" w:rsidRDefault="00ED0463" w:rsidP="00195616">
      <w:pPr>
        <w:pStyle w:val="Akapitzlist1"/>
        <w:numPr>
          <w:ilvl w:val="0"/>
          <w:numId w:val="27"/>
        </w:numPr>
        <w:spacing w:line="276" w:lineRule="auto"/>
        <w:jc w:val="both"/>
        <w:rPr>
          <w:rFonts w:cs="Arial"/>
        </w:rPr>
      </w:pPr>
      <w:r w:rsidRPr="00195616">
        <w:rPr>
          <w:rFonts w:cs="Arial"/>
        </w:rPr>
        <w:t>Dokumentacja</w:t>
      </w:r>
      <w:r w:rsidR="00195616">
        <w:rPr>
          <w:rFonts w:cs="Arial"/>
        </w:rPr>
        <w:t xml:space="preserve"> </w:t>
      </w:r>
      <w:r w:rsidRPr="00195616">
        <w:rPr>
          <w:rFonts w:cs="Arial"/>
        </w:rPr>
        <w:t>techniczna na CD</w:t>
      </w:r>
      <w:r w:rsidR="00195616">
        <w:rPr>
          <w:rFonts w:cs="Arial"/>
        </w:rPr>
        <w:t>,</w:t>
      </w:r>
    </w:p>
    <w:p w14:paraId="5DD9332C" w14:textId="74C2C924" w:rsidR="00ED0463" w:rsidRPr="00ED0463" w:rsidRDefault="00033079" w:rsidP="00195616">
      <w:pPr>
        <w:pStyle w:val="Akapitzlist1"/>
        <w:numPr>
          <w:ilvl w:val="0"/>
          <w:numId w:val="27"/>
        </w:numPr>
        <w:spacing w:line="276" w:lineRule="auto"/>
        <w:jc w:val="both"/>
        <w:rPr>
          <w:rFonts w:cs="Arial"/>
        </w:rPr>
      </w:pPr>
      <w:r>
        <w:rPr>
          <w:rFonts w:cs="Arial"/>
        </w:rPr>
        <w:t xml:space="preserve"> </w:t>
      </w:r>
      <w:r w:rsidR="00ED0463">
        <w:rPr>
          <w:rFonts w:cs="Arial"/>
        </w:rPr>
        <w:t>System sterowania maszyną wyposażony w d</w:t>
      </w:r>
      <w:r w:rsidR="00ED0463" w:rsidRPr="00ED0463">
        <w:rPr>
          <w:rFonts w:cs="Arial"/>
        </w:rPr>
        <w:t>wa kolorowe dotykowe monitory LCD 19”</w:t>
      </w:r>
      <w:r w:rsidR="00ED0463">
        <w:rPr>
          <w:rFonts w:cs="Arial"/>
        </w:rPr>
        <w:t xml:space="preserve"> </w:t>
      </w:r>
      <w:r w:rsidR="00195616">
        <w:rPr>
          <w:rFonts w:cs="Arial"/>
        </w:rPr>
        <w:t>,</w:t>
      </w:r>
    </w:p>
    <w:p w14:paraId="708CFF0A" w14:textId="6FAB5BBE" w:rsidR="00ED0463" w:rsidRPr="001F4BB7" w:rsidRDefault="00033079" w:rsidP="00195616">
      <w:pPr>
        <w:pStyle w:val="Akapitzlist1"/>
        <w:numPr>
          <w:ilvl w:val="0"/>
          <w:numId w:val="27"/>
        </w:numPr>
        <w:spacing w:line="276" w:lineRule="auto"/>
        <w:jc w:val="both"/>
        <w:rPr>
          <w:rFonts w:cs="Arial"/>
        </w:rPr>
      </w:pPr>
      <w:r>
        <w:rPr>
          <w:rFonts w:cs="Arial"/>
        </w:rPr>
        <w:t xml:space="preserve"> </w:t>
      </w:r>
      <w:r w:rsidR="00ED0463" w:rsidRPr="00195616">
        <w:rPr>
          <w:rFonts w:cs="Arial"/>
        </w:rPr>
        <w:t>Dwa</w:t>
      </w:r>
      <w:r w:rsidRPr="00195616">
        <w:rPr>
          <w:rFonts w:cs="Arial"/>
        </w:rPr>
        <w:t xml:space="preserve"> </w:t>
      </w:r>
      <w:r w:rsidR="00ED0463" w:rsidRPr="00195616">
        <w:rPr>
          <w:rFonts w:cs="Arial"/>
        </w:rPr>
        <w:t>tryby pracy systemu (tryb programowania dialogowego na obrabiarce</w:t>
      </w:r>
      <w:r w:rsidR="00ED0463" w:rsidRPr="001F4BB7">
        <w:rPr>
          <w:rFonts w:cs="Arial"/>
        </w:rPr>
        <w:br/>
        <w:t>oraz tryb ISO dla programów przygotowanych w środowisku CAM)</w:t>
      </w:r>
      <w:r w:rsidR="00195616">
        <w:rPr>
          <w:rFonts w:cs="Arial"/>
        </w:rPr>
        <w:t>,</w:t>
      </w:r>
      <w:r w:rsidR="00ED0463" w:rsidRPr="001F4BB7">
        <w:rPr>
          <w:rFonts w:cs="Arial"/>
        </w:rPr>
        <w:t xml:space="preserve"> </w:t>
      </w:r>
    </w:p>
    <w:p w14:paraId="6C211D96" w14:textId="1BEB76FF" w:rsidR="00ED0463" w:rsidRPr="001F4BB7" w:rsidRDefault="00033079" w:rsidP="00195616">
      <w:pPr>
        <w:pStyle w:val="Akapitzlist1"/>
        <w:numPr>
          <w:ilvl w:val="0"/>
          <w:numId w:val="27"/>
        </w:numPr>
        <w:spacing w:line="276" w:lineRule="auto"/>
        <w:jc w:val="both"/>
        <w:rPr>
          <w:rFonts w:cs="Arial"/>
        </w:rPr>
      </w:pPr>
      <w:r>
        <w:rPr>
          <w:rFonts w:cs="Arial"/>
        </w:rPr>
        <w:t xml:space="preserve"> </w:t>
      </w:r>
      <w:r w:rsidR="00ED0463" w:rsidRPr="001F4BB7">
        <w:rPr>
          <w:rFonts w:cs="Arial"/>
        </w:rPr>
        <w:t>Jednostka centralna na bazie procesora Pentium</w:t>
      </w:r>
      <w:r w:rsidR="00195616">
        <w:rPr>
          <w:rFonts w:cs="Arial"/>
        </w:rPr>
        <w:t>,</w:t>
      </w:r>
    </w:p>
    <w:p w14:paraId="4D79068B" w14:textId="3340C890" w:rsidR="00ED0463" w:rsidRPr="001F4BB7" w:rsidRDefault="00033079" w:rsidP="00195616">
      <w:pPr>
        <w:pStyle w:val="Akapitzlist1"/>
        <w:numPr>
          <w:ilvl w:val="0"/>
          <w:numId w:val="27"/>
        </w:numPr>
        <w:spacing w:line="276" w:lineRule="auto"/>
        <w:jc w:val="both"/>
        <w:rPr>
          <w:rFonts w:cs="Arial"/>
        </w:rPr>
      </w:pPr>
      <w:r>
        <w:rPr>
          <w:rFonts w:cs="Arial"/>
        </w:rPr>
        <w:t xml:space="preserve"> </w:t>
      </w:r>
      <w:r w:rsidR="00ED0463" w:rsidRPr="001F4BB7">
        <w:rPr>
          <w:rFonts w:cs="Arial"/>
        </w:rPr>
        <w:t xml:space="preserve">Dysk twardy </w:t>
      </w:r>
      <w:r w:rsidR="00ED0463">
        <w:rPr>
          <w:rFonts w:cs="Arial"/>
        </w:rPr>
        <w:t>SSD</w:t>
      </w:r>
      <w:r w:rsidR="00195616">
        <w:rPr>
          <w:rFonts w:cs="Arial"/>
        </w:rPr>
        <w:t>,</w:t>
      </w:r>
      <w:r w:rsidR="00ED0463">
        <w:rPr>
          <w:rFonts w:cs="Arial"/>
        </w:rPr>
        <w:t xml:space="preserve"> </w:t>
      </w:r>
    </w:p>
    <w:p w14:paraId="36FCD07F" w14:textId="575B116E" w:rsidR="00ED0463" w:rsidRPr="001F4BB7" w:rsidRDefault="00033079" w:rsidP="00195616">
      <w:pPr>
        <w:pStyle w:val="Akapitzlist1"/>
        <w:numPr>
          <w:ilvl w:val="0"/>
          <w:numId w:val="27"/>
        </w:numPr>
        <w:spacing w:line="276" w:lineRule="auto"/>
        <w:jc w:val="both"/>
        <w:rPr>
          <w:rFonts w:cs="Arial"/>
        </w:rPr>
      </w:pPr>
      <w:r>
        <w:rPr>
          <w:rFonts w:cs="Arial"/>
        </w:rPr>
        <w:t xml:space="preserve"> </w:t>
      </w:r>
      <w:r w:rsidR="00ED0463" w:rsidRPr="001F4BB7">
        <w:rPr>
          <w:rFonts w:cs="Arial"/>
        </w:rPr>
        <w:t>2GB pamięci RAM</w:t>
      </w:r>
      <w:r w:rsidR="00195616">
        <w:rPr>
          <w:rFonts w:cs="Arial"/>
        </w:rPr>
        <w:t>,</w:t>
      </w:r>
    </w:p>
    <w:p w14:paraId="1BD7755A" w14:textId="5BB88FFC" w:rsidR="00ED0463" w:rsidRPr="001F4BB7" w:rsidRDefault="00033079" w:rsidP="00195616">
      <w:pPr>
        <w:pStyle w:val="Akapitzlist1"/>
        <w:numPr>
          <w:ilvl w:val="0"/>
          <w:numId w:val="27"/>
        </w:numPr>
        <w:spacing w:line="276" w:lineRule="auto"/>
        <w:jc w:val="both"/>
        <w:rPr>
          <w:rFonts w:cs="Arial"/>
        </w:rPr>
      </w:pPr>
      <w:r>
        <w:rPr>
          <w:rFonts w:cs="Arial"/>
        </w:rPr>
        <w:t xml:space="preserve"> </w:t>
      </w:r>
      <w:r w:rsidR="00ED0463" w:rsidRPr="001F4BB7">
        <w:rPr>
          <w:rFonts w:cs="Arial"/>
        </w:rPr>
        <w:t>Port USB 2.0</w:t>
      </w:r>
      <w:r w:rsidR="00195616">
        <w:rPr>
          <w:rFonts w:cs="Arial"/>
        </w:rPr>
        <w:t>,</w:t>
      </w:r>
    </w:p>
    <w:p w14:paraId="33BDAFAC" w14:textId="5278AD62" w:rsidR="00ED0463" w:rsidRPr="001F4BB7" w:rsidRDefault="00033079" w:rsidP="00195616">
      <w:pPr>
        <w:pStyle w:val="Akapitzlist1"/>
        <w:numPr>
          <w:ilvl w:val="0"/>
          <w:numId w:val="27"/>
        </w:numPr>
        <w:spacing w:line="276" w:lineRule="auto"/>
        <w:jc w:val="both"/>
        <w:rPr>
          <w:rFonts w:cs="Arial"/>
        </w:rPr>
      </w:pPr>
      <w:r>
        <w:rPr>
          <w:rFonts w:cs="Arial"/>
        </w:rPr>
        <w:t xml:space="preserve"> </w:t>
      </w:r>
      <w:r w:rsidR="00ED0463">
        <w:rPr>
          <w:rFonts w:cs="Arial"/>
        </w:rPr>
        <w:t>Platforma Windows</w:t>
      </w:r>
      <w:r w:rsidR="00195616">
        <w:rPr>
          <w:rFonts w:cs="Arial"/>
        </w:rPr>
        <w:t>,</w:t>
      </w:r>
    </w:p>
    <w:p w14:paraId="0F09393F" w14:textId="7AA06596" w:rsidR="00ED0463" w:rsidRPr="001F4BB7" w:rsidRDefault="00ED0463" w:rsidP="00195616">
      <w:pPr>
        <w:pStyle w:val="Akapitzlist1"/>
        <w:numPr>
          <w:ilvl w:val="0"/>
          <w:numId w:val="27"/>
        </w:numPr>
        <w:spacing w:line="276" w:lineRule="auto"/>
        <w:jc w:val="both"/>
        <w:rPr>
          <w:rFonts w:cs="Arial"/>
        </w:rPr>
      </w:pPr>
      <w:r w:rsidRPr="001F4BB7">
        <w:rPr>
          <w:rFonts w:cs="Arial"/>
        </w:rPr>
        <w:lastRenderedPageBreak/>
        <w:t>Wersja oprogramowania w języku polskim i innych</w:t>
      </w:r>
      <w:r w:rsidR="00195616">
        <w:rPr>
          <w:rFonts w:cs="Arial"/>
        </w:rPr>
        <w:t>,</w:t>
      </w:r>
    </w:p>
    <w:p w14:paraId="18EF5E3F" w14:textId="7666154A" w:rsidR="00ED0463" w:rsidRPr="00195616" w:rsidRDefault="00195616" w:rsidP="00195616">
      <w:pPr>
        <w:pStyle w:val="Akapitzlist1"/>
        <w:numPr>
          <w:ilvl w:val="0"/>
          <w:numId w:val="27"/>
        </w:numPr>
        <w:spacing w:line="276" w:lineRule="auto"/>
        <w:jc w:val="both"/>
        <w:rPr>
          <w:rFonts w:cs="Arial"/>
        </w:rPr>
      </w:pPr>
      <w:r w:rsidRPr="00195616">
        <w:rPr>
          <w:rFonts w:cs="Arial"/>
        </w:rPr>
        <w:t xml:space="preserve"> </w:t>
      </w:r>
      <w:r w:rsidR="00ED0463" w:rsidRPr="00195616">
        <w:rPr>
          <w:rFonts w:cs="Arial"/>
        </w:rPr>
        <w:t>Opcja programowa Symulacja Graficzna</w:t>
      </w:r>
      <w:r>
        <w:rPr>
          <w:rFonts w:cs="Arial"/>
        </w:rPr>
        <w:t>,</w:t>
      </w:r>
    </w:p>
    <w:p w14:paraId="31FF626A" w14:textId="454BA401" w:rsidR="00ED0463" w:rsidRPr="001F4BB7" w:rsidRDefault="00ED0463" w:rsidP="00195616">
      <w:pPr>
        <w:pStyle w:val="Akapitzlist1"/>
        <w:numPr>
          <w:ilvl w:val="0"/>
          <w:numId w:val="27"/>
        </w:numPr>
        <w:spacing w:line="276" w:lineRule="auto"/>
        <w:jc w:val="both"/>
        <w:rPr>
          <w:rFonts w:cs="Arial"/>
        </w:rPr>
      </w:pPr>
      <w:r w:rsidRPr="001F4BB7">
        <w:rPr>
          <w:rFonts w:cs="Arial"/>
        </w:rPr>
        <w:t>Opcja programowa Biblioteka Narzędzi i Materiałów</w:t>
      </w:r>
      <w:r w:rsidR="00195616">
        <w:rPr>
          <w:rFonts w:cs="Arial"/>
        </w:rPr>
        <w:t>,</w:t>
      </w:r>
    </w:p>
    <w:p w14:paraId="2D6F59F2" w14:textId="01DF9867" w:rsidR="00ED0463" w:rsidRPr="001F4BB7" w:rsidRDefault="00ED0463" w:rsidP="00195616">
      <w:pPr>
        <w:pStyle w:val="Akapitzlist1"/>
        <w:numPr>
          <w:ilvl w:val="0"/>
          <w:numId w:val="27"/>
        </w:numPr>
        <w:spacing w:line="276" w:lineRule="auto"/>
        <w:jc w:val="both"/>
        <w:rPr>
          <w:rFonts w:cs="Arial"/>
        </w:rPr>
      </w:pPr>
      <w:r w:rsidRPr="001F4BB7">
        <w:rPr>
          <w:rFonts w:cs="Arial"/>
        </w:rPr>
        <w:t>Opcja programowa Sztywne Gwintowanie</w:t>
      </w:r>
      <w:r w:rsidR="00195616">
        <w:rPr>
          <w:rFonts w:cs="Arial"/>
        </w:rPr>
        <w:t>,</w:t>
      </w:r>
    </w:p>
    <w:p w14:paraId="23DA5FCC" w14:textId="79E65951" w:rsidR="00ED0463" w:rsidRPr="001F4BB7" w:rsidRDefault="00ED0463" w:rsidP="00195616">
      <w:pPr>
        <w:pStyle w:val="Akapitzlist1"/>
        <w:numPr>
          <w:ilvl w:val="0"/>
          <w:numId w:val="27"/>
        </w:numPr>
        <w:spacing w:line="276" w:lineRule="auto"/>
        <w:jc w:val="both"/>
        <w:rPr>
          <w:rFonts w:cs="Arial"/>
        </w:rPr>
      </w:pPr>
      <w:r w:rsidRPr="001F4BB7">
        <w:rPr>
          <w:rFonts w:cs="Arial"/>
        </w:rPr>
        <w:t>Manipulator ręczny</w:t>
      </w:r>
      <w:r w:rsidR="00195616">
        <w:rPr>
          <w:rFonts w:cs="Arial"/>
        </w:rPr>
        <w:t>,</w:t>
      </w:r>
    </w:p>
    <w:p w14:paraId="0B99E882" w14:textId="14FD7796" w:rsidR="00ED0463" w:rsidRPr="001F4BB7" w:rsidRDefault="00ED0463" w:rsidP="00195616">
      <w:pPr>
        <w:pStyle w:val="Akapitzlist1"/>
        <w:numPr>
          <w:ilvl w:val="0"/>
          <w:numId w:val="27"/>
        </w:numPr>
        <w:spacing w:line="276" w:lineRule="auto"/>
        <w:jc w:val="both"/>
        <w:rPr>
          <w:rFonts w:cs="Arial"/>
        </w:rPr>
      </w:pPr>
      <w:r w:rsidRPr="001F4BB7">
        <w:rPr>
          <w:rFonts w:cs="Arial"/>
        </w:rPr>
        <w:t>Port do transmisji danych w sieci LAN</w:t>
      </w:r>
      <w:r w:rsidR="00195616">
        <w:rPr>
          <w:rFonts w:cs="Arial"/>
        </w:rPr>
        <w:t>.</w:t>
      </w:r>
    </w:p>
    <w:tbl>
      <w:tblPr>
        <w:tblW w:w="0" w:type="auto"/>
        <w:tblInd w:w="108" w:type="dxa"/>
        <w:tblLook w:val="00A0" w:firstRow="1" w:lastRow="0" w:firstColumn="1" w:lastColumn="0" w:noHBand="0" w:noVBand="0"/>
      </w:tblPr>
      <w:tblGrid>
        <w:gridCol w:w="8222"/>
      </w:tblGrid>
      <w:tr w:rsidR="00ED0463" w:rsidRPr="001F4BB7" w14:paraId="0746B6AC" w14:textId="77777777" w:rsidTr="00A16782">
        <w:tc>
          <w:tcPr>
            <w:tcW w:w="8222" w:type="dxa"/>
            <w:tcMar>
              <w:top w:w="28" w:type="dxa"/>
              <w:right w:w="0" w:type="dxa"/>
            </w:tcMar>
          </w:tcPr>
          <w:p w14:paraId="6E387754" w14:textId="77777777" w:rsidR="00ED0463" w:rsidRPr="001F4BB7" w:rsidRDefault="00ED0463" w:rsidP="00A16782">
            <w:pPr>
              <w:pStyle w:val="Akapitzlist1"/>
              <w:spacing w:line="276" w:lineRule="auto"/>
              <w:ind w:left="0"/>
              <w:jc w:val="both"/>
              <w:rPr>
                <w:rFonts w:cs="Arial"/>
              </w:rPr>
            </w:pPr>
          </w:p>
        </w:tc>
      </w:tr>
    </w:tbl>
    <w:p w14:paraId="34BA568A" w14:textId="5FC35461" w:rsidR="00ED0463" w:rsidRPr="00195616" w:rsidRDefault="00033079" w:rsidP="00195616">
      <w:pPr>
        <w:spacing w:after="0"/>
        <w:rPr>
          <w:b/>
        </w:rPr>
      </w:pPr>
      <w:r w:rsidRPr="00195616">
        <w:rPr>
          <w:b/>
        </w:rPr>
        <w:t>Podstawowe parametry techniczne:</w:t>
      </w:r>
    </w:p>
    <w:p w14:paraId="714DEB7F" w14:textId="5AE162F9" w:rsidR="23D0BACC" w:rsidRPr="00195616" w:rsidRDefault="23D0BACC" w:rsidP="00195616">
      <w:pPr>
        <w:pStyle w:val="Akapitzlist1"/>
        <w:numPr>
          <w:ilvl w:val="0"/>
          <w:numId w:val="27"/>
        </w:numPr>
        <w:spacing w:line="276" w:lineRule="auto"/>
        <w:jc w:val="both"/>
        <w:rPr>
          <w:rFonts w:cs="Arial"/>
        </w:rPr>
      </w:pPr>
      <w:r w:rsidRPr="00195616">
        <w:rPr>
          <w:rFonts w:cs="Arial"/>
        </w:rPr>
        <w:t xml:space="preserve">Maksymalny przejazd osi X: minimum </w:t>
      </w:r>
      <w:r w:rsidR="00632FDD" w:rsidRPr="00195616">
        <w:rPr>
          <w:rFonts w:cs="Arial"/>
        </w:rPr>
        <w:t>1067</w:t>
      </w:r>
      <w:r w:rsidRPr="00195616">
        <w:rPr>
          <w:rFonts w:cs="Arial"/>
        </w:rPr>
        <w:t xml:space="preserve"> mm</w:t>
      </w:r>
      <w:r w:rsidR="00195616">
        <w:rPr>
          <w:rFonts w:cs="Arial"/>
        </w:rPr>
        <w:t>,</w:t>
      </w:r>
    </w:p>
    <w:p w14:paraId="7B4C72C9" w14:textId="139ECE1D" w:rsidR="00632FDD" w:rsidRPr="00195616" w:rsidRDefault="00632FDD" w:rsidP="00195616">
      <w:pPr>
        <w:pStyle w:val="Akapitzlist1"/>
        <w:numPr>
          <w:ilvl w:val="0"/>
          <w:numId w:val="27"/>
        </w:numPr>
        <w:spacing w:line="276" w:lineRule="auto"/>
        <w:jc w:val="both"/>
        <w:rPr>
          <w:rFonts w:cs="Arial"/>
        </w:rPr>
      </w:pPr>
      <w:r w:rsidRPr="00195616">
        <w:rPr>
          <w:rFonts w:cs="Arial"/>
        </w:rPr>
        <w:t>Maksymalny przejazd osi Y: minimum 610 mm</w:t>
      </w:r>
      <w:r w:rsidR="00195616">
        <w:rPr>
          <w:rFonts w:cs="Arial"/>
        </w:rPr>
        <w:t>,</w:t>
      </w:r>
    </w:p>
    <w:p w14:paraId="2E2F9767" w14:textId="4E55F857" w:rsidR="23D0BACC" w:rsidRPr="00195616" w:rsidRDefault="23D0BACC" w:rsidP="00195616">
      <w:pPr>
        <w:pStyle w:val="Akapitzlist1"/>
        <w:numPr>
          <w:ilvl w:val="0"/>
          <w:numId w:val="27"/>
        </w:numPr>
        <w:spacing w:line="276" w:lineRule="auto"/>
        <w:jc w:val="both"/>
        <w:rPr>
          <w:rFonts w:cs="Arial"/>
        </w:rPr>
      </w:pPr>
      <w:r w:rsidRPr="00195616">
        <w:rPr>
          <w:rFonts w:cs="Arial"/>
        </w:rPr>
        <w:t xml:space="preserve">Maksymalny przejazd osi Z: minimum </w:t>
      </w:r>
      <w:r w:rsidR="00632FDD" w:rsidRPr="00195616">
        <w:rPr>
          <w:rFonts w:cs="Arial"/>
        </w:rPr>
        <w:t>61</w:t>
      </w:r>
      <w:r w:rsidRPr="00195616">
        <w:rPr>
          <w:rFonts w:cs="Arial"/>
        </w:rPr>
        <w:t>0 mm</w:t>
      </w:r>
      <w:r w:rsidR="00195616">
        <w:rPr>
          <w:rFonts w:cs="Arial"/>
        </w:rPr>
        <w:t>,</w:t>
      </w:r>
    </w:p>
    <w:p w14:paraId="40C2043A" w14:textId="5324F839" w:rsidR="23D0BACC" w:rsidRPr="00195616" w:rsidRDefault="00632FDD" w:rsidP="00195616">
      <w:pPr>
        <w:pStyle w:val="Akapitzlist1"/>
        <w:numPr>
          <w:ilvl w:val="0"/>
          <w:numId w:val="27"/>
        </w:numPr>
        <w:spacing w:line="276" w:lineRule="auto"/>
        <w:jc w:val="both"/>
        <w:rPr>
          <w:rFonts w:cs="Arial"/>
        </w:rPr>
      </w:pPr>
      <w:r w:rsidRPr="00195616">
        <w:rPr>
          <w:rFonts w:cs="Arial"/>
        </w:rPr>
        <w:t>Skrętna oś B +/- 90 stopni</w:t>
      </w:r>
      <w:r w:rsidR="00195616">
        <w:rPr>
          <w:rFonts w:cs="Arial"/>
        </w:rPr>
        <w:t>,</w:t>
      </w:r>
    </w:p>
    <w:p w14:paraId="1578B46D" w14:textId="4C537BA6" w:rsidR="00574480" w:rsidRPr="00195616" w:rsidRDefault="00574480" w:rsidP="00195616">
      <w:pPr>
        <w:pStyle w:val="Akapitzlist1"/>
        <w:numPr>
          <w:ilvl w:val="0"/>
          <w:numId w:val="27"/>
        </w:numPr>
        <w:spacing w:line="276" w:lineRule="auto"/>
        <w:jc w:val="both"/>
        <w:rPr>
          <w:rFonts w:cs="Arial"/>
        </w:rPr>
      </w:pPr>
      <w:r w:rsidRPr="00195616">
        <w:rPr>
          <w:rFonts w:cs="Arial"/>
        </w:rPr>
        <w:t>Wymiary stołu: minimum 1270 x 610 mm</w:t>
      </w:r>
      <w:r w:rsidR="00195616">
        <w:rPr>
          <w:rFonts w:cs="Arial"/>
        </w:rPr>
        <w:t>,</w:t>
      </w:r>
    </w:p>
    <w:p w14:paraId="6BE31039" w14:textId="39BB5A15" w:rsidR="00574480" w:rsidRPr="00195616" w:rsidRDefault="00574480" w:rsidP="00195616">
      <w:pPr>
        <w:pStyle w:val="Akapitzlist1"/>
        <w:numPr>
          <w:ilvl w:val="0"/>
          <w:numId w:val="27"/>
        </w:numPr>
        <w:spacing w:line="276" w:lineRule="auto"/>
        <w:jc w:val="both"/>
        <w:rPr>
          <w:rFonts w:cs="Arial"/>
        </w:rPr>
      </w:pPr>
      <w:r w:rsidRPr="00195616">
        <w:rPr>
          <w:rFonts w:cs="Arial"/>
        </w:rPr>
        <w:t>Obciążenie stołu: minimum 1300 kg (przy równomiernym rozłożeniu ciężaru)</w:t>
      </w:r>
      <w:r w:rsidR="00195616">
        <w:rPr>
          <w:rFonts w:cs="Arial"/>
        </w:rPr>
        <w:t>,</w:t>
      </w:r>
    </w:p>
    <w:p w14:paraId="66AFCED1" w14:textId="637BBC1B" w:rsidR="23D0BACC" w:rsidRPr="00195616" w:rsidRDefault="23D0BACC" w:rsidP="00195616">
      <w:pPr>
        <w:pStyle w:val="Akapitzlist1"/>
        <w:numPr>
          <w:ilvl w:val="0"/>
          <w:numId w:val="27"/>
        </w:numPr>
        <w:spacing w:line="276" w:lineRule="auto"/>
        <w:jc w:val="both"/>
        <w:rPr>
          <w:rFonts w:cs="Arial"/>
        </w:rPr>
      </w:pPr>
      <w:r w:rsidRPr="00195616">
        <w:rPr>
          <w:rFonts w:cs="Arial"/>
        </w:rPr>
        <w:t xml:space="preserve">Waga maszyny netto: minimum </w:t>
      </w:r>
      <w:r w:rsidR="00632FDD" w:rsidRPr="00195616">
        <w:rPr>
          <w:rFonts w:cs="Arial"/>
        </w:rPr>
        <w:t>7</w:t>
      </w:r>
      <w:r w:rsidRPr="00195616">
        <w:rPr>
          <w:rFonts w:cs="Arial"/>
        </w:rPr>
        <w:t xml:space="preserve"> 000 kg</w:t>
      </w:r>
      <w:r w:rsidR="00195616">
        <w:rPr>
          <w:rFonts w:cs="Arial"/>
        </w:rPr>
        <w:t>,</w:t>
      </w:r>
    </w:p>
    <w:p w14:paraId="05CFF3B4" w14:textId="77777777" w:rsidR="00033079" w:rsidRPr="00195616" w:rsidRDefault="23D0BACC" w:rsidP="00195616">
      <w:pPr>
        <w:pStyle w:val="Akapitzlist1"/>
        <w:numPr>
          <w:ilvl w:val="0"/>
          <w:numId w:val="27"/>
        </w:numPr>
        <w:spacing w:line="276" w:lineRule="auto"/>
        <w:jc w:val="both"/>
        <w:rPr>
          <w:rFonts w:cs="Arial"/>
        </w:rPr>
      </w:pPr>
      <w:r w:rsidRPr="00195616">
        <w:rPr>
          <w:rFonts w:cs="Arial"/>
        </w:rPr>
        <w:t>Wymiary gabarytowe maszyny bez transportera wiór</w:t>
      </w:r>
      <w:r w:rsidR="00574480" w:rsidRPr="00195616">
        <w:rPr>
          <w:rFonts w:cs="Arial"/>
        </w:rPr>
        <w:t>ów i pulpitu sterowniczego</w:t>
      </w:r>
      <w:r w:rsidRPr="00195616">
        <w:rPr>
          <w:rFonts w:cs="Arial"/>
        </w:rPr>
        <w:t>: maksymalnie</w:t>
      </w:r>
      <w:r w:rsidR="00033079" w:rsidRPr="00195616">
        <w:rPr>
          <w:rFonts w:cs="Arial"/>
        </w:rPr>
        <w:t>:</w:t>
      </w:r>
    </w:p>
    <w:p w14:paraId="746F9F5A" w14:textId="2F8F3891" w:rsidR="23D0BACC" w:rsidRPr="00195616" w:rsidRDefault="00574480" w:rsidP="00195616">
      <w:pPr>
        <w:pStyle w:val="Akapitzlist1"/>
        <w:spacing w:line="276" w:lineRule="auto"/>
        <w:jc w:val="both"/>
        <w:rPr>
          <w:rFonts w:cs="Arial"/>
        </w:rPr>
      </w:pPr>
      <w:r w:rsidRPr="00195616">
        <w:rPr>
          <w:rFonts w:cs="Arial"/>
        </w:rPr>
        <w:t>28</w:t>
      </w:r>
      <w:r w:rsidR="23D0BACC" w:rsidRPr="00195616">
        <w:rPr>
          <w:rFonts w:cs="Arial"/>
        </w:rPr>
        <w:t>00 x 2</w:t>
      </w:r>
      <w:r w:rsidRPr="00195616">
        <w:rPr>
          <w:rFonts w:cs="Arial"/>
        </w:rPr>
        <w:t>8</w:t>
      </w:r>
      <w:r w:rsidR="23D0BACC" w:rsidRPr="00195616">
        <w:rPr>
          <w:rFonts w:cs="Arial"/>
        </w:rPr>
        <w:t>00 mm</w:t>
      </w:r>
      <w:r w:rsidR="00195616">
        <w:rPr>
          <w:rFonts w:cs="Arial"/>
        </w:rPr>
        <w:t>,</w:t>
      </w:r>
    </w:p>
    <w:p w14:paraId="42E24A5A" w14:textId="2479EFBD" w:rsidR="23D0BACC" w:rsidRPr="00195616" w:rsidRDefault="23D0BACC" w:rsidP="00195616">
      <w:pPr>
        <w:pStyle w:val="Akapitzlist1"/>
        <w:numPr>
          <w:ilvl w:val="0"/>
          <w:numId w:val="27"/>
        </w:numPr>
        <w:spacing w:line="276" w:lineRule="auto"/>
        <w:jc w:val="both"/>
        <w:rPr>
          <w:rFonts w:cs="Arial"/>
        </w:rPr>
      </w:pPr>
      <w:r w:rsidRPr="00195616">
        <w:rPr>
          <w:rFonts w:cs="Arial"/>
        </w:rPr>
        <w:t xml:space="preserve">Wysokość maszyny: maksymalnie </w:t>
      </w:r>
      <w:r w:rsidR="00574480" w:rsidRPr="00195616">
        <w:rPr>
          <w:rFonts w:cs="Arial"/>
        </w:rPr>
        <w:t>315</w:t>
      </w:r>
      <w:r w:rsidRPr="00195616">
        <w:rPr>
          <w:rFonts w:cs="Arial"/>
        </w:rPr>
        <w:t>0 mm</w:t>
      </w:r>
      <w:r w:rsidR="00195616">
        <w:rPr>
          <w:rFonts w:cs="Arial"/>
        </w:rPr>
        <w:t>,</w:t>
      </w:r>
    </w:p>
    <w:p w14:paraId="2ABA5C2F" w14:textId="74EEF010" w:rsidR="23D0BACC" w:rsidRPr="00195616" w:rsidRDefault="23D0BACC" w:rsidP="00195616">
      <w:pPr>
        <w:pStyle w:val="Akapitzlist1"/>
        <w:numPr>
          <w:ilvl w:val="0"/>
          <w:numId w:val="27"/>
        </w:numPr>
        <w:spacing w:line="276" w:lineRule="auto"/>
        <w:jc w:val="both"/>
        <w:rPr>
          <w:rFonts w:cs="Arial"/>
        </w:rPr>
      </w:pPr>
      <w:r w:rsidRPr="00195616">
        <w:rPr>
          <w:rFonts w:cs="Arial"/>
        </w:rPr>
        <w:t xml:space="preserve">Sterowanie CNC: </w:t>
      </w:r>
      <w:proofErr w:type="spellStart"/>
      <w:r w:rsidR="00574480" w:rsidRPr="00195616">
        <w:rPr>
          <w:rFonts w:cs="Arial"/>
        </w:rPr>
        <w:t>Winmax</w:t>
      </w:r>
      <w:proofErr w:type="spellEnd"/>
      <w:r w:rsidRPr="00195616">
        <w:rPr>
          <w:rFonts w:cs="Arial"/>
        </w:rPr>
        <w:t xml:space="preserve"> lub równoważne”</w:t>
      </w:r>
      <w:r w:rsidR="00195616">
        <w:rPr>
          <w:rFonts w:cs="Arial"/>
        </w:rPr>
        <w:t>,</w:t>
      </w:r>
    </w:p>
    <w:p w14:paraId="6EBA7D3A" w14:textId="0D7C7DD1" w:rsidR="23D0BACC" w:rsidRPr="00195616" w:rsidRDefault="23D0BACC" w:rsidP="00195616">
      <w:pPr>
        <w:pStyle w:val="Akapitzlist1"/>
        <w:numPr>
          <w:ilvl w:val="0"/>
          <w:numId w:val="27"/>
        </w:numPr>
        <w:spacing w:line="276" w:lineRule="auto"/>
        <w:jc w:val="both"/>
        <w:rPr>
          <w:rFonts w:cs="Arial"/>
        </w:rPr>
      </w:pPr>
      <w:r w:rsidRPr="00195616">
        <w:rPr>
          <w:rFonts w:cs="Arial"/>
        </w:rPr>
        <w:t xml:space="preserve">Przesuw szybki dla osi X – minimum </w:t>
      </w:r>
      <w:r w:rsidR="00574480" w:rsidRPr="00195616">
        <w:rPr>
          <w:rFonts w:cs="Arial"/>
        </w:rPr>
        <w:t>38</w:t>
      </w:r>
      <w:r w:rsidRPr="00195616">
        <w:rPr>
          <w:rFonts w:cs="Arial"/>
        </w:rPr>
        <w:t xml:space="preserve"> m/min</w:t>
      </w:r>
      <w:r w:rsidR="00195616">
        <w:rPr>
          <w:rFonts w:cs="Arial"/>
        </w:rPr>
        <w:t>,</w:t>
      </w:r>
    </w:p>
    <w:p w14:paraId="6192A119" w14:textId="7BF372E5" w:rsidR="23D0BACC" w:rsidRPr="00195616" w:rsidRDefault="23D0BACC" w:rsidP="00195616">
      <w:pPr>
        <w:pStyle w:val="Akapitzlist1"/>
        <w:numPr>
          <w:ilvl w:val="0"/>
          <w:numId w:val="27"/>
        </w:numPr>
        <w:spacing w:line="276" w:lineRule="auto"/>
        <w:jc w:val="both"/>
        <w:rPr>
          <w:rFonts w:cs="Arial"/>
        </w:rPr>
      </w:pPr>
      <w:r w:rsidRPr="00195616">
        <w:rPr>
          <w:rFonts w:cs="Arial"/>
        </w:rPr>
        <w:t xml:space="preserve">Przesuw szybki dla osi </w:t>
      </w:r>
      <w:r w:rsidR="00574480" w:rsidRPr="00195616">
        <w:rPr>
          <w:rFonts w:cs="Arial"/>
        </w:rPr>
        <w:t>Y</w:t>
      </w:r>
      <w:r w:rsidRPr="00195616">
        <w:rPr>
          <w:rFonts w:cs="Arial"/>
        </w:rPr>
        <w:t xml:space="preserve">: minimum </w:t>
      </w:r>
      <w:r w:rsidR="00574480" w:rsidRPr="00195616">
        <w:rPr>
          <w:rFonts w:cs="Arial"/>
        </w:rPr>
        <w:t>38</w:t>
      </w:r>
      <w:r w:rsidRPr="00195616">
        <w:rPr>
          <w:rFonts w:cs="Arial"/>
        </w:rPr>
        <w:t xml:space="preserve"> m/min</w:t>
      </w:r>
      <w:r w:rsidR="00195616">
        <w:rPr>
          <w:rFonts w:cs="Arial"/>
        </w:rPr>
        <w:t>,</w:t>
      </w:r>
    </w:p>
    <w:p w14:paraId="35CF2AB8" w14:textId="458BAF55" w:rsidR="23D0BACC" w:rsidRPr="00195616" w:rsidRDefault="23D0BACC" w:rsidP="00195616">
      <w:pPr>
        <w:pStyle w:val="Akapitzlist1"/>
        <w:numPr>
          <w:ilvl w:val="0"/>
          <w:numId w:val="27"/>
        </w:numPr>
        <w:spacing w:line="276" w:lineRule="auto"/>
        <w:jc w:val="both"/>
        <w:rPr>
          <w:rFonts w:cs="Arial"/>
        </w:rPr>
      </w:pPr>
      <w:r w:rsidRPr="00195616">
        <w:rPr>
          <w:rFonts w:cs="Arial"/>
        </w:rPr>
        <w:t xml:space="preserve">Przesuw szybki dla osi </w:t>
      </w:r>
      <w:r w:rsidR="00574480" w:rsidRPr="00195616">
        <w:rPr>
          <w:rFonts w:cs="Arial"/>
        </w:rPr>
        <w:t>Z</w:t>
      </w:r>
      <w:r w:rsidRPr="00195616">
        <w:rPr>
          <w:rFonts w:cs="Arial"/>
        </w:rPr>
        <w:t xml:space="preserve">: minimum </w:t>
      </w:r>
      <w:r w:rsidR="00574480" w:rsidRPr="00195616">
        <w:rPr>
          <w:rFonts w:cs="Arial"/>
        </w:rPr>
        <w:t>32 m</w:t>
      </w:r>
      <w:r w:rsidRPr="00195616">
        <w:rPr>
          <w:rFonts w:cs="Arial"/>
        </w:rPr>
        <w:t>/min</w:t>
      </w:r>
      <w:r w:rsidR="00195616">
        <w:rPr>
          <w:rFonts w:cs="Arial"/>
        </w:rPr>
        <w:t>,</w:t>
      </w:r>
    </w:p>
    <w:p w14:paraId="7370F47C" w14:textId="561C2FB5" w:rsidR="00574480" w:rsidRPr="00195616" w:rsidRDefault="00574480" w:rsidP="00195616">
      <w:pPr>
        <w:pStyle w:val="Akapitzlist1"/>
        <w:numPr>
          <w:ilvl w:val="0"/>
          <w:numId w:val="27"/>
        </w:numPr>
        <w:spacing w:line="276" w:lineRule="auto"/>
        <w:jc w:val="both"/>
        <w:rPr>
          <w:rFonts w:cs="Arial"/>
        </w:rPr>
      </w:pPr>
      <w:r w:rsidRPr="00195616">
        <w:rPr>
          <w:rFonts w:cs="Arial"/>
        </w:rPr>
        <w:t xml:space="preserve">Przesuw szybki dla osi B: minimum 50 </w:t>
      </w:r>
      <w:proofErr w:type="spellStart"/>
      <w:r w:rsidRPr="00195616">
        <w:rPr>
          <w:rFonts w:cs="Arial"/>
        </w:rPr>
        <w:t>obr</w:t>
      </w:r>
      <w:proofErr w:type="spellEnd"/>
      <w:r w:rsidRPr="00195616">
        <w:rPr>
          <w:rFonts w:cs="Arial"/>
        </w:rPr>
        <w:t>/min</w:t>
      </w:r>
      <w:r w:rsidR="00195616">
        <w:rPr>
          <w:rFonts w:cs="Arial"/>
        </w:rPr>
        <w:t>.</w:t>
      </w:r>
    </w:p>
    <w:p w14:paraId="26E8D7BD" w14:textId="09697253" w:rsidR="23D0BACC" w:rsidRDefault="23D0BACC" w:rsidP="23D0BACC">
      <w:pPr>
        <w:spacing w:after="200" w:line="276" w:lineRule="auto"/>
        <w:rPr>
          <w:szCs w:val="22"/>
        </w:rPr>
      </w:pPr>
    </w:p>
    <w:p w14:paraId="38B467DC" w14:textId="1EA83303" w:rsidR="23D0BACC" w:rsidRPr="00195616" w:rsidRDefault="23D0BACC" w:rsidP="23D0BACC">
      <w:pPr>
        <w:spacing w:after="200" w:line="276" w:lineRule="auto"/>
        <w:rPr>
          <w:b/>
          <w:szCs w:val="22"/>
        </w:rPr>
      </w:pPr>
      <w:r w:rsidRPr="00195616">
        <w:rPr>
          <w:b/>
          <w:szCs w:val="22"/>
        </w:rPr>
        <w:t>Dodatkowe wyposażenie zawarte w cenie maszyny:</w:t>
      </w:r>
    </w:p>
    <w:tbl>
      <w:tblPr>
        <w:tblW w:w="0" w:type="auto"/>
        <w:tblInd w:w="108" w:type="dxa"/>
        <w:tblLook w:val="00A0" w:firstRow="1" w:lastRow="0" w:firstColumn="1" w:lastColumn="0" w:noHBand="0" w:noVBand="0"/>
      </w:tblPr>
      <w:tblGrid>
        <w:gridCol w:w="8222"/>
      </w:tblGrid>
      <w:tr w:rsidR="00574480" w:rsidRPr="00F963A9" w14:paraId="734907DF" w14:textId="77777777" w:rsidTr="00A16782">
        <w:tc>
          <w:tcPr>
            <w:tcW w:w="8222" w:type="dxa"/>
            <w:tcMar>
              <w:top w:w="28" w:type="dxa"/>
              <w:right w:w="0" w:type="dxa"/>
            </w:tcMar>
          </w:tcPr>
          <w:p w14:paraId="59634212" w14:textId="3024EC32" w:rsidR="00574480" w:rsidRPr="00195616" w:rsidRDefault="00574480" w:rsidP="00195616">
            <w:pPr>
              <w:pStyle w:val="Akapitzlist1"/>
              <w:numPr>
                <w:ilvl w:val="0"/>
                <w:numId w:val="27"/>
              </w:numPr>
              <w:spacing w:line="276" w:lineRule="auto"/>
              <w:jc w:val="both"/>
              <w:rPr>
                <w:rFonts w:cs="Arial"/>
              </w:rPr>
            </w:pPr>
            <w:r w:rsidRPr="00195616">
              <w:rPr>
                <w:rFonts w:cs="Arial"/>
              </w:rPr>
              <w:t>Opcja programowa</w:t>
            </w:r>
            <w:r w:rsidR="00195616" w:rsidRPr="00195616">
              <w:rPr>
                <w:rFonts w:cs="Arial"/>
              </w:rPr>
              <w:t xml:space="preserve"> -</w:t>
            </w:r>
            <w:r w:rsidRPr="00195616">
              <w:rPr>
                <w:rFonts w:cs="Arial"/>
              </w:rPr>
              <w:t xml:space="preserve"> </w:t>
            </w:r>
            <w:r w:rsidR="00195616" w:rsidRPr="00195616">
              <w:t>softwarowe skrócenie czasów obróbczych nawet do 30% w zależności od programu obróbki</w:t>
            </w:r>
            <w:r w:rsidR="00195616">
              <w:rPr>
                <w:rFonts w:cs="Arial"/>
              </w:rPr>
              <w:t>,</w:t>
            </w:r>
            <w:r w:rsidRPr="00195616">
              <w:rPr>
                <w:rFonts w:cs="Arial"/>
              </w:rPr>
              <w:t xml:space="preserve"> </w:t>
            </w:r>
          </w:p>
          <w:p w14:paraId="4FEA86FA" w14:textId="5A3B4DCF" w:rsidR="00574480" w:rsidRPr="00195616" w:rsidRDefault="00195616" w:rsidP="00195616">
            <w:pPr>
              <w:pStyle w:val="Akapitzlist1"/>
              <w:numPr>
                <w:ilvl w:val="0"/>
                <w:numId w:val="27"/>
              </w:numPr>
              <w:spacing w:line="276" w:lineRule="auto"/>
              <w:jc w:val="both"/>
              <w:rPr>
                <w:rFonts w:cs="Arial"/>
              </w:rPr>
            </w:pPr>
            <w:r>
              <w:rPr>
                <w:rFonts w:cs="Arial"/>
              </w:rPr>
              <w:t>M</w:t>
            </w:r>
            <w:r w:rsidRPr="00195616">
              <w:rPr>
                <w:rFonts w:cs="Arial"/>
              </w:rPr>
              <w:t>ożliwość programowania maszyny w oparciu o pliki graficzne 3D (z rozszerzeniem .stp. lub .step.) z poziomu pulpitu obrabiarki bez użycia środowiska CAM</w:t>
            </w:r>
            <w:r>
              <w:rPr>
                <w:rFonts w:cs="Arial"/>
              </w:rPr>
              <w:t>,</w:t>
            </w:r>
          </w:p>
        </w:tc>
      </w:tr>
      <w:tr w:rsidR="00574480" w:rsidRPr="00F963A9" w14:paraId="07132532" w14:textId="77777777" w:rsidTr="00A16782">
        <w:tc>
          <w:tcPr>
            <w:tcW w:w="8222" w:type="dxa"/>
            <w:tcMar>
              <w:top w:w="28" w:type="dxa"/>
              <w:right w:w="0" w:type="dxa"/>
            </w:tcMar>
          </w:tcPr>
          <w:p w14:paraId="53BFFB29" w14:textId="36F6F422" w:rsidR="00574480" w:rsidRPr="00195616" w:rsidRDefault="00574480" w:rsidP="00195616">
            <w:pPr>
              <w:pStyle w:val="Akapitzlist1"/>
              <w:numPr>
                <w:ilvl w:val="0"/>
                <w:numId w:val="27"/>
              </w:numPr>
              <w:spacing w:line="276" w:lineRule="auto"/>
              <w:jc w:val="both"/>
              <w:rPr>
                <w:rFonts w:cs="Arial"/>
              </w:rPr>
            </w:pPr>
            <w:r w:rsidRPr="00195616">
              <w:rPr>
                <w:rFonts w:cs="Arial"/>
              </w:rPr>
              <w:t>Opcja programowa Symultaniczna Obróbka w Pięciu Osiach</w:t>
            </w:r>
            <w:r w:rsidR="008A1B5F">
              <w:rPr>
                <w:rFonts w:cs="Arial"/>
              </w:rPr>
              <w:t>,</w:t>
            </w:r>
            <w:r w:rsidRPr="00195616">
              <w:rPr>
                <w:rFonts w:cs="Arial"/>
              </w:rPr>
              <w:t xml:space="preserve"> </w:t>
            </w:r>
          </w:p>
        </w:tc>
      </w:tr>
      <w:tr w:rsidR="00574480" w:rsidRPr="001F4BB7" w14:paraId="3C9019F3" w14:textId="77777777" w:rsidTr="00A16782">
        <w:tc>
          <w:tcPr>
            <w:tcW w:w="8222" w:type="dxa"/>
            <w:tcMar>
              <w:top w:w="28" w:type="dxa"/>
              <w:right w:w="0" w:type="dxa"/>
            </w:tcMar>
          </w:tcPr>
          <w:p w14:paraId="35A60D98" w14:textId="267DBAE6" w:rsidR="00574480" w:rsidRPr="00195616" w:rsidRDefault="00574480" w:rsidP="00195616">
            <w:pPr>
              <w:pStyle w:val="Akapitzlist1"/>
              <w:numPr>
                <w:ilvl w:val="0"/>
                <w:numId w:val="27"/>
              </w:numPr>
              <w:spacing w:line="276" w:lineRule="auto"/>
              <w:jc w:val="both"/>
              <w:rPr>
                <w:rFonts w:cs="Arial"/>
              </w:rPr>
            </w:pPr>
            <w:r w:rsidRPr="00195616">
              <w:rPr>
                <w:rFonts w:cs="Arial"/>
              </w:rPr>
              <w:t>Radiowa sonda narzędzia</w:t>
            </w:r>
            <w:r w:rsidR="008A1B5F">
              <w:rPr>
                <w:rFonts w:cs="Arial"/>
              </w:rPr>
              <w:t>,</w:t>
            </w:r>
          </w:p>
          <w:p w14:paraId="3E6459FC" w14:textId="6748BE8D" w:rsidR="00574480" w:rsidRPr="00195616" w:rsidRDefault="00574480" w:rsidP="00195616">
            <w:pPr>
              <w:pStyle w:val="Akapitzlist1"/>
              <w:numPr>
                <w:ilvl w:val="0"/>
                <w:numId w:val="27"/>
              </w:numPr>
              <w:spacing w:line="276" w:lineRule="auto"/>
              <w:jc w:val="both"/>
              <w:rPr>
                <w:rFonts w:cs="Arial"/>
              </w:rPr>
            </w:pPr>
            <w:r w:rsidRPr="00195616">
              <w:rPr>
                <w:rFonts w:cs="Arial"/>
              </w:rPr>
              <w:t>Sonda detalu i do kalibracji osi obrotowych</w:t>
            </w:r>
            <w:r w:rsidR="008A1B5F">
              <w:rPr>
                <w:rFonts w:cs="Arial"/>
              </w:rPr>
              <w:t>,</w:t>
            </w:r>
            <w:r w:rsidRPr="00195616">
              <w:rPr>
                <w:rFonts w:cs="Arial"/>
              </w:rPr>
              <w:t xml:space="preserve"> </w:t>
            </w:r>
          </w:p>
          <w:p w14:paraId="0486A5B7" w14:textId="12261C4E" w:rsidR="00574480" w:rsidRPr="00195616" w:rsidRDefault="00574480" w:rsidP="00195616">
            <w:pPr>
              <w:pStyle w:val="Akapitzlist1"/>
              <w:numPr>
                <w:ilvl w:val="0"/>
                <w:numId w:val="27"/>
              </w:numPr>
              <w:spacing w:line="276" w:lineRule="auto"/>
              <w:jc w:val="both"/>
              <w:rPr>
                <w:rFonts w:cs="Arial"/>
              </w:rPr>
            </w:pPr>
            <w:r w:rsidRPr="00195616">
              <w:rPr>
                <w:rFonts w:cs="Arial"/>
              </w:rPr>
              <w:t>Model maszyny 3D na potrzeby środowiska CAM</w:t>
            </w:r>
          </w:p>
        </w:tc>
      </w:tr>
      <w:tr w:rsidR="00574480" w:rsidRPr="001F4BB7" w14:paraId="6043611D" w14:textId="77777777" w:rsidTr="00A16782">
        <w:tc>
          <w:tcPr>
            <w:tcW w:w="8222" w:type="dxa"/>
            <w:tcMar>
              <w:top w:w="28" w:type="dxa"/>
              <w:right w:w="0" w:type="dxa"/>
            </w:tcMar>
          </w:tcPr>
          <w:p w14:paraId="7F404927" w14:textId="77777777" w:rsidR="00574480" w:rsidRPr="001F4BB7" w:rsidRDefault="00574480" w:rsidP="00574480"/>
        </w:tc>
      </w:tr>
      <w:tr w:rsidR="00574480" w:rsidRPr="008D5BF1" w14:paraId="63FB22E8" w14:textId="77777777" w:rsidTr="00A16782">
        <w:tc>
          <w:tcPr>
            <w:tcW w:w="8222" w:type="dxa"/>
            <w:tcMar>
              <w:top w:w="28" w:type="dxa"/>
              <w:right w:w="0" w:type="dxa"/>
            </w:tcMar>
          </w:tcPr>
          <w:p w14:paraId="54EB5A7C" w14:textId="7706EBC2" w:rsidR="00574480" w:rsidRPr="008D5BF1" w:rsidRDefault="00574480" w:rsidP="00574480"/>
        </w:tc>
      </w:tr>
    </w:tbl>
    <w:p w14:paraId="648A1ABC" w14:textId="77777777" w:rsidR="006F206A" w:rsidRPr="00195616" w:rsidRDefault="006F206A" w:rsidP="00195616">
      <w:pPr>
        <w:autoSpaceDE w:val="0"/>
        <w:autoSpaceDN w:val="0"/>
        <w:adjustRightInd w:val="0"/>
        <w:ind w:left="0" w:firstLine="360"/>
        <w:rPr>
          <w:b/>
          <w:bCs/>
          <w:szCs w:val="22"/>
        </w:rPr>
      </w:pPr>
      <w:r w:rsidRPr="00195616">
        <w:rPr>
          <w:b/>
          <w:bCs/>
          <w:szCs w:val="22"/>
        </w:rPr>
        <w:t>Pozostałe warunki:</w:t>
      </w:r>
    </w:p>
    <w:p w14:paraId="21308D58" w14:textId="77777777" w:rsidR="006F206A" w:rsidRPr="008A1B5F" w:rsidRDefault="006F206A">
      <w:pPr>
        <w:pStyle w:val="Akapitzlist"/>
        <w:numPr>
          <w:ilvl w:val="0"/>
          <w:numId w:val="23"/>
        </w:numPr>
        <w:autoSpaceDE w:val="0"/>
        <w:autoSpaceDN w:val="0"/>
        <w:adjustRightInd w:val="0"/>
        <w:jc w:val="both"/>
        <w:rPr>
          <w:rFonts w:ascii="Calibri" w:hAnsi="Calibri" w:cs="Calibri"/>
          <w:bCs/>
        </w:rPr>
      </w:pPr>
      <w:r w:rsidRPr="008A1B5F">
        <w:rPr>
          <w:rFonts w:ascii="Calibri" w:hAnsi="Calibri" w:cs="Calibri"/>
        </w:rPr>
        <w:t xml:space="preserve">Gwarancja czasu reakcji serwisowej: </w:t>
      </w:r>
      <w:r w:rsidRPr="008A1B5F">
        <w:rPr>
          <w:rFonts w:ascii="Calibri" w:hAnsi="Calibri" w:cs="Calibri"/>
          <w:bCs/>
        </w:rPr>
        <w:t>maksymalnie 48 godzin</w:t>
      </w:r>
    </w:p>
    <w:p w14:paraId="1FAF528F" w14:textId="09048A20" w:rsidR="00C93414" w:rsidRPr="008A1B5F" w:rsidRDefault="006F206A">
      <w:pPr>
        <w:pStyle w:val="Akapitzlist"/>
        <w:numPr>
          <w:ilvl w:val="0"/>
          <w:numId w:val="23"/>
        </w:numPr>
        <w:autoSpaceDE w:val="0"/>
        <w:autoSpaceDN w:val="0"/>
        <w:adjustRightInd w:val="0"/>
        <w:jc w:val="both"/>
      </w:pPr>
      <w:r w:rsidRPr="008A1B5F">
        <w:rPr>
          <w:rFonts w:ascii="Calibri" w:hAnsi="Calibri" w:cs="Calibri"/>
        </w:rPr>
        <w:t xml:space="preserve">Pełna gwarancja: </w:t>
      </w:r>
      <w:r w:rsidRPr="008A1B5F">
        <w:rPr>
          <w:rFonts w:ascii="Calibri" w:hAnsi="Calibri" w:cs="Calibri"/>
          <w:bCs/>
        </w:rPr>
        <w:t xml:space="preserve">12 miesięcy bez limitu godzin </w:t>
      </w:r>
    </w:p>
    <w:p w14:paraId="52806D7F" w14:textId="77777777" w:rsidR="001C31A6" w:rsidRPr="008A1B5F" w:rsidRDefault="004F31F9">
      <w:pPr>
        <w:pStyle w:val="Akapitzlist"/>
        <w:numPr>
          <w:ilvl w:val="0"/>
          <w:numId w:val="23"/>
        </w:numPr>
        <w:autoSpaceDE w:val="0"/>
        <w:autoSpaceDN w:val="0"/>
        <w:adjustRightInd w:val="0"/>
        <w:jc w:val="both"/>
        <w:rPr>
          <w:rFonts w:ascii="Calibri" w:hAnsi="Calibri" w:cs="Calibri"/>
        </w:rPr>
      </w:pPr>
      <w:r w:rsidRPr="008A1B5F">
        <w:rPr>
          <w:rFonts w:ascii="Calibri" w:hAnsi="Calibri" w:cs="Calibri"/>
        </w:rPr>
        <w:t xml:space="preserve">maszyna z certyfikatem bezpieczeństwa CE </w:t>
      </w:r>
    </w:p>
    <w:p w14:paraId="7DCE7B24" w14:textId="6005DAE0" w:rsidR="001C31A6" w:rsidRPr="008A1B5F" w:rsidRDefault="004F31F9">
      <w:pPr>
        <w:pStyle w:val="Akapitzlist"/>
        <w:numPr>
          <w:ilvl w:val="0"/>
          <w:numId w:val="23"/>
        </w:numPr>
        <w:autoSpaceDE w:val="0"/>
        <w:autoSpaceDN w:val="0"/>
        <w:adjustRightInd w:val="0"/>
        <w:jc w:val="both"/>
        <w:rPr>
          <w:rFonts w:ascii="Calibri" w:hAnsi="Calibri" w:cs="Calibri"/>
        </w:rPr>
      </w:pPr>
      <w:r w:rsidRPr="008A1B5F">
        <w:rPr>
          <w:rFonts w:ascii="Calibri" w:hAnsi="Calibri" w:cs="Calibri"/>
        </w:rPr>
        <w:t xml:space="preserve">szkolenia </w:t>
      </w:r>
      <w:r w:rsidR="00EC1829">
        <w:rPr>
          <w:rFonts w:ascii="Calibri" w:hAnsi="Calibri" w:cs="Calibri"/>
        </w:rPr>
        <w:t>rozruchowe</w:t>
      </w:r>
      <w:r w:rsidRPr="008A1B5F">
        <w:rPr>
          <w:rFonts w:ascii="Calibri" w:hAnsi="Calibri" w:cs="Calibri"/>
        </w:rPr>
        <w:t xml:space="preserve"> </w:t>
      </w:r>
      <w:r w:rsidR="00576A1C" w:rsidRPr="008A1B5F">
        <w:rPr>
          <w:rFonts w:ascii="Calibri" w:hAnsi="Calibri" w:cs="Calibri"/>
        </w:rPr>
        <w:t>3 dni robocze</w:t>
      </w:r>
    </w:p>
    <w:p w14:paraId="289AE0F0" w14:textId="5151C515" w:rsidR="001C31A6" w:rsidRPr="008A1B5F" w:rsidRDefault="008A1B5F">
      <w:pPr>
        <w:pStyle w:val="Akapitzlist"/>
        <w:numPr>
          <w:ilvl w:val="0"/>
          <w:numId w:val="23"/>
        </w:numPr>
        <w:autoSpaceDE w:val="0"/>
        <w:autoSpaceDN w:val="0"/>
        <w:adjustRightInd w:val="0"/>
        <w:jc w:val="both"/>
        <w:rPr>
          <w:rFonts w:ascii="Calibri" w:hAnsi="Calibri" w:cs="Calibri"/>
        </w:rPr>
      </w:pPr>
      <w:r w:rsidRPr="008A1B5F">
        <w:t>transport , ubezpieczenie transportu, uruchomienie maszyny po stronie Wykonawcy</w:t>
      </w:r>
    </w:p>
    <w:p w14:paraId="13F7A926" w14:textId="0A324C96" w:rsidR="001C31A6" w:rsidRDefault="004F31F9" w:rsidP="00310CE3">
      <w:pPr>
        <w:spacing w:after="19" w:line="259" w:lineRule="auto"/>
        <w:ind w:left="77" w:firstLine="0"/>
        <w:jc w:val="left"/>
      </w:pPr>
      <w:r>
        <w:rPr>
          <w:color w:val="222222"/>
        </w:rPr>
        <w:lastRenderedPageBreak/>
        <w:t xml:space="preserve"> </w:t>
      </w:r>
      <w:r>
        <w:t xml:space="preserve"> </w:t>
      </w:r>
    </w:p>
    <w:p w14:paraId="1F20D49F" w14:textId="77777777" w:rsidR="001C31A6" w:rsidRDefault="004F31F9">
      <w:pPr>
        <w:numPr>
          <w:ilvl w:val="0"/>
          <w:numId w:val="6"/>
        </w:numPr>
        <w:ind w:right="508" w:hanging="360"/>
      </w:pPr>
      <w:r>
        <w:t xml:space="preserve">Wykonawca odpowiedzialny jest za przebieg oraz terminowe wykonanie zamówienia w okresie trwania umowy. </w:t>
      </w:r>
    </w:p>
    <w:p w14:paraId="4989ABFB" w14:textId="77777777" w:rsidR="001C31A6" w:rsidRDefault="004F31F9">
      <w:pPr>
        <w:numPr>
          <w:ilvl w:val="0"/>
          <w:numId w:val="6"/>
        </w:numPr>
        <w:ind w:right="508" w:hanging="360"/>
      </w:pPr>
      <w:r>
        <w:t xml:space="preserve">Wykonawca odpowiedzialny jest za jakość, zgodność z warunkami technicznymi i jakościowymi określonymi dla przedmiotu zamówienia do czasu wygaśnięcia zobowiązań Wykonawcy wobec Zamawiającego. </w:t>
      </w:r>
    </w:p>
    <w:p w14:paraId="41979C51" w14:textId="77777777" w:rsidR="001C31A6" w:rsidRDefault="004F31F9">
      <w:pPr>
        <w:numPr>
          <w:ilvl w:val="0"/>
          <w:numId w:val="6"/>
        </w:numPr>
        <w:ind w:right="508" w:hanging="360"/>
      </w:pPr>
      <w:r>
        <w:t xml:space="preserve">Wymagana jest należyta staranność przy realizacji zamówienia. </w:t>
      </w:r>
    </w:p>
    <w:p w14:paraId="7054AAFC" w14:textId="56D25243" w:rsidR="001C31A6" w:rsidRDefault="23D0BACC">
      <w:pPr>
        <w:numPr>
          <w:ilvl w:val="0"/>
          <w:numId w:val="6"/>
        </w:numPr>
        <w:ind w:right="508" w:hanging="360"/>
      </w:pPr>
      <w:r>
        <w:t xml:space="preserve">W przypadkach gdy w opisie przedmiotu zamówienia wskazano znaki towarowe, patenty lub konkretne pochodzenie, źródło lub szczególny proces, który charakteryzuje produkt lub usługi dostarczane przez konkretnego wykonawcę Zamawiający informuje, że dopuszcza możliwość zastosowania rozwiązań równoważnych. W przypadku, gdy Zamawiający korzysta z możliwości zastosowania odniesienia do specyfikacji technicznych lub norm właściwych dla Europejskiego Obszaru Gospodarczego, Wykonawca udowodni w swojej ofercie, że proponowane rozwiązania w równoważnym stopniu spełniają wymagania określone w zapytaniu ofertowym. </w:t>
      </w:r>
    </w:p>
    <w:p w14:paraId="7B308466" w14:textId="77777777" w:rsidR="001C31A6" w:rsidRDefault="004F31F9">
      <w:pPr>
        <w:spacing w:after="19" w:line="259" w:lineRule="auto"/>
        <w:ind w:left="77" w:firstLine="0"/>
        <w:jc w:val="left"/>
      </w:pPr>
      <w:r>
        <w:rPr>
          <w:color w:val="FF0000"/>
        </w:rPr>
        <w:t xml:space="preserve"> </w:t>
      </w:r>
    </w:p>
    <w:p w14:paraId="0F542AD4" w14:textId="77777777" w:rsidR="001C31A6" w:rsidRDefault="004F31F9">
      <w:pPr>
        <w:spacing w:after="9"/>
        <w:ind w:left="75" w:hanging="10"/>
        <w:jc w:val="left"/>
      </w:pPr>
      <w:r>
        <w:rPr>
          <w:b/>
        </w:rPr>
        <w:t xml:space="preserve">VI.  KOD I NAZWA CPV  </w:t>
      </w:r>
    </w:p>
    <w:p w14:paraId="2AFBBE8A" w14:textId="77777777" w:rsidR="001C31A6" w:rsidRDefault="004F31F9">
      <w:pPr>
        <w:spacing w:after="19" w:line="259" w:lineRule="auto"/>
        <w:ind w:left="77" w:firstLine="0"/>
        <w:jc w:val="left"/>
      </w:pPr>
      <w:r>
        <w:t xml:space="preserve"> </w:t>
      </w:r>
    </w:p>
    <w:p w14:paraId="5CA1DCC5" w14:textId="1A4D0280" w:rsidR="0066691F" w:rsidRDefault="23D0BACC" w:rsidP="0066691F">
      <w:pPr>
        <w:spacing w:after="16" w:line="259" w:lineRule="auto"/>
        <w:ind w:left="77" w:firstLine="0"/>
        <w:jc w:val="left"/>
      </w:pPr>
      <w:r>
        <w:t>42612000-9 Centra obróbkowe</w:t>
      </w:r>
    </w:p>
    <w:p w14:paraId="6FF4A83B" w14:textId="0DA8B23E" w:rsidR="00216697" w:rsidRDefault="23D0BACC" w:rsidP="0066691F">
      <w:pPr>
        <w:spacing w:after="16" w:line="259" w:lineRule="auto"/>
        <w:ind w:left="77" w:firstLine="0"/>
        <w:jc w:val="left"/>
      </w:pPr>
      <w:r>
        <w:t>42623000-9 Frezarki</w:t>
      </w:r>
    </w:p>
    <w:p w14:paraId="7B1661A4" w14:textId="77777777" w:rsidR="00B825FC" w:rsidRDefault="00B825FC" w:rsidP="0066691F">
      <w:pPr>
        <w:spacing w:after="16" w:line="259" w:lineRule="auto"/>
        <w:ind w:left="77" w:firstLine="0"/>
        <w:jc w:val="left"/>
      </w:pPr>
    </w:p>
    <w:p w14:paraId="26BD3B03" w14:textId="77777777" w:rsidR="001C31A6" w:rsidRDefault="004F31F9">
      <w:pPr>
        <w:pStyle w:val="Nagwek2"/>
        <w:ind w:left="75" w:right="545"/>
      </w:pPr>
      <w:r>
        <w:t>VII.  TERMIN WYKONANIA ZAMÓWIENIA</w:t>
      </w:r>
      <w:r>
        <w:rPr>
          <w:color w:val="FF0000"/>
        </w:rPr>
        <w:t xml:space="preserve"> </w:t>
      </w:r>
    </w:p>
    <w:p w14:paraId="448DAF7E" w14:textId="77777777" w:rsidR="001C31A6" w:rsidRDefault="004F31F9">
      <w:pPr>
        <w:spacing w:after="52" w:line="259" w:lineRule="auto"/>
        <w:ind w:left="77" w:firstLine="0"/>
        <w:jc w:val="left"/>
      </w:pPr>
      <w:r>
        <w:rPr>
          <w:color w:val="FF0000"/>
        </w:rPr>
        <w:t xml:space="preserve"> </w:t>
      </w:r>
    </w:p>
    <w:p w14:paraId="0A92409B" w14:textId="5EA5EA1C" w:rsidR="001C31A6" w:rsidRDefault="004F31F9">
      <w:pPr>
        <w:numPr>
          <w:ilvl w:val="0"/>
          <w:numId w:val="7"/>
        </w:numPr>
        <w:ind w:right="508" w:hanging="360"/>
      </w:pPr>
      <w:r>
        <w:t xml:space="preserve">Termin wykonania przedmiotu zamówienia: </w:t>
      </w:r>
      <w:r w:rsidRPr="002C2CA8">
        <w:t xml:space="preserve">maksymalnie do </w:t>
      </w:r>
      <w:r w:rsidR="002C2CA8" w:rsidRPr="002C2CA8">
        <w:t>10</w:t>
      </w:r>
      <w:r w:rsidR="005830BC" w:rsidRPr="002C2CA8">
        <w:t xml:space="preserve"> m-</w:t>
      </w:r>
      <w:proofErr w:type="spellStart"/>
      <w:r w:rsidR="005830BC" w:rsidRPr="002C2CA8">
        <w:t>cy</w:t>
      </w:r>
      <w:proofErr w:type="spellEnd"/>
      <w:r w:rsidR="005830BC" w:rsidRPr="002C2CA8">
        <w:t xml:space="preserve"> od daty </w:t>
      </w:r>
      <w:r w:rsidR="00B825FC" w:rsidRPr="002C2CA8">
        <w:t>zawarcia</w:t>
      </w:r>
      <w:r w:rsidR="005830BC" w:rsidRPr="002C2CA8">
        <w:t xml:space="preserve"> umowy</w:t>
      </w:r>
      <w:r w:rsidRPr="002C2CA8">
        <w:t>.</w:t>
      </w:r>
      <w:r>
        <w:t xml:space="preserve"> </w:t>
      </w:r>
    </w:p>
    <w:p w14:paraId="27C526E5" w14:textId="219D4D67" w:rsidR="001C31A6" w:rsidRDefault="004F31F9">
      <w:pPr>
        <w:numPr>
          <w:ilvl w:val="0"/>
          <w:numId w:val="7"/>
        </w:numPr>
        <w:spacing w:after="113"/>
        <w:ind w:right="508" w:hanging="360"/>
      </w:pPr>
      <w:r>
        <w:t xml:space="preserve">Przez datę wykonania przedmiotu zamówienia Zamawiający rozumie datę dostawy wraz z montażem przedmiotu do: </w:t>
      </w:r>
      <w:r w:rsidR="00053134">
        <w:t xml:space="preserve">Myślęcin 6a, 82-300 Myślęcin, ELBLĄG, </w:t>
      </w:r>
      <w:r w:rsidR="00223A98">
        <w:t>województwo warmińsko-mazurskie</w:t>
      </w:r>
      <w:r>
        <w:t xml:space="preserve">, potwierdzoną podpisanym przez Strony protokołem zdawczo – odbiorczego.   </w:t>
      </w:r>
    </w:p>
    <w:p w14:paraId="5171D597" w14:textId="77777777" w:rsidR="001C31A6" w:rsidRDefault="004F31F9">
      <w:pPr>
        <w:spacing w:after="119" w:line="259" w:lineRule="auto"/>
        <w:ind w:left="797" w:firstLine="0"/>
        <w:jc w:val="left"/>
      </w:pPr>
      <w:r>
        <w:t xml:space="preserve"> </w:t>
      </w:r>
    </w:p>
    <w:p w14:paraId="171BD6C1" w14:textId="77777777" w:rsidR="001C31A6" w:rsidRDefault="004F31F9">
      <w:pPr>
        <w:pStyle w:val="Nagwek2"/>
        <w:ind w:left="75" w:right="545"/>
      </w:pPr>
      <w:r>
        <w:t xml:space="preserve">VIII. WARUNKI UDZIAŁU W POSTĘPOWANIU </w:t>
      </w:r>
    </w:p>
    <w:p w14:paraId="220A55E0" w14:textId="77777777" w:rsidR="001C31A6" w:rsidRDefault="004F31F9">
      <w:pPr>
        <w:spacing w:after="19" w:line="259" w:lineRule="auto"/>
        <w:ind w:left="80" w:firstLine="0"/>
        <w:jc w:val="left"/>
      </w:pPr>
      <w:r>
        <w:rPr>
          <w:b/>
        </w:rPr>
        <w:t xml:space="preserve"> </w:t>
      </w:r>
    </w:p>
    <w:p w14:paraId="018D28DA" w14:textId="77777777" w:rsidR="001C31A6" w:rsidRDefault="004F31F9">
      <w:pPr>
        <w:spacing w:after="11"/>
        <w:ind w:left="80" w:right="508"/>
      </w:pPr>
      <w:r>
        <w:t xml:space="preserve">Zamówienie może być udzielone podmiotowi, który:  </w:t>
      </w:r>
    </w:p>
    <w:p w14:paraId="7D3FC2AA" w14:textId="7B344F91" w:rsidR="001C31A6" w:rsidRPr="008A1B5F" w:rsidRDefault="004F31F9" w:rsidP="008A1B5F">
      <w:pPr>
        <w:pStyle w:val="Akapitzlist"/>
        <w:numPr>
          <w:ilvl w:val="0"/>
          <w:numId w:val="28"/>
        </w:numPr>
        <w:spacing w:after="160" w:line="259" w:lineRule="auto"/>
      </w:pPr>
      <w:r w:rsidRPr="008A1B5F">
        <w:t>posiada</w:t>
      </w:r>
      <w:r w:rsidRPr="008A1B5F">
        <w:rPr>
          <w:rFonts w:ascii="Times New Roman" w:eastAsia="Times New Roman" w:hAnsi="Times New Roman" w:cs="Times New Roman"/>
          <w:sz w:val="24"/>
        </w:rPr>
        <w:t xml:space="preserve"> </w:t>
      </w:r>
      <w:r w:rsidRPr="008A1B5F">
        <w:t xml:space="preserve">wiedzę i doświadczenie niezbędne do wykonania przedmiotu zamówienia: </w:t>
      </w:r>
    </w:p>
    <w:p w14:paraId="121BDC79" w14:textId="08392BFB" w:rsidR="001C31A6" w:rsidRPr="008A1B5F" w:rsidRDefault="23D0BACC" w:rsidP="008A1B5F">
      <w:pPr>
        <w:spacing w:after="0" w:line="359" w:lineRule="auto"/>
        <w:jc w:val="left"/>
      </w:pPr>
      <w:r w:rsidRPr="008A1B5F">
        <w:t xml:space="preserve">wykonał w okresie ostatnich dwóch latach przed upływem terminu składania ofert, a jeżeli okres prowadzenia działalności jest krótszy – w tym okresie – nie mniej niż 5 dostaw frezarek jednego producenta.  </w:t>
      </w:r>
    </w:p>
    <w:p w14:paraId="51E5CE9F" w14:textId="77777777" w:rsidR="001C31A6" w:rsidRPr="008A1B5F" w:rsidRDefault="004F31F9">
      <w:pPr>
        <w:spacing w:after="0" w:line="259" w:lineRule="auto"/>
        <w:ind w:left="797" w:firstLine="0"/>
        <w:jc w:val="left"/>
      </w:pPr>
      <w:r w:rsidRPr="008A1B5F">
        <w:t xml:space="preserve"> </w:t>
      </w:r>
    </w:p>
    <w:p w14:paraId="78347A3B" w14:textId="77777777" w:rsidR="001C31A6" w:rsidRDefault="004F31F9" w:rsidP="008A1B5F">
      <w:pPr>
        <w:spacing w:after="8"/>
        <w:ind w:right="508"/>
      </w:pPr>
      <w:r w:rsidRPr="008A1B5F">
        <w:t>Potwierdzeniem spełnienia powyższego warunku jest podpis Wykonawcy pod oświadczeniem wskazanym w Załączniku nr 1 - Formularz „Oferta” (weryfikacja na zasadzie spełnia/nie spełnia) oraz wypełnienie i załączenie do oferty Załącznika nr 4 „Wykaz dostaw” wraz z referencjami od odbiorców dostaw potwierdzające, że zostały one wykonane w sposób należyty i prawidłowo ukończone. W przypadku braku oświadczenia oraz Załącznika nr 4 z referencjami- Zamawiający zostanie wykluczony z udziału w postępowaniu.</w:t>
      </w:r>
      <w:r>
        <w:t xml:space="preserve"> </w:t>
      </w:r>
    </w:p>
    <w:p w14:paraId="10422CC9" w14:textId="77777777" w:rsidR="001C31A6" w:rsidRDefault="004F31F9">
      <w:pPr>
        <w:spacing w:after="16" w:line="259" w:lineRule="auto"/>
        <w:ind w:left="77" w:firstLine="0"/>
        <w:jc w:val="left"/>
        <w:rPr>
          <w:b/>
        </w:rPr>
      </w:pPr>
      <w:r>
        <w:rPr>
          <w:b/>
        </w:rPr>
        <w:t xml:space="preserve"> </w:t>
      </w:r>
    </w:p>
    <w:p w14:paraId="7500D324" w14:textId="77777777" w:rsidR="00C263B6" w:rsidRDefault="00C263B6">
      <w:pPr>
        <w:spacing w:after="16" w:line="259" w:lineRule="auto"/>
        <w:ind w:left="77" w:firstLine="0"/>
        <w:jc w:val="left"/>
        <w:rPr>
          <w:b/>
        </w:rPr>
      </w:pPr>
    </w:p>
    <w:p w14:paraId="0EA1C0FA" w14:textId="77777777" w:rsidR="00C263B6" w:rsidRDefault="00C263B6">
      <w:pPr>
        <w:spacing w:after="16" w:line="259" w:lineRule="auto"/>
        <w:ind w:left="77" w:firstLine="0"/>
        <w:jc w:val="left"/>
      </w:pPr>
    </w:p>
    <w:p w14:paraId="55BCDE87" w14:textId="77777777" w:rsidR="001C31A6" w:rsidRDefault="004F31F9">
      <w:pPr>
        <w:spacing w:after="0" w:line="259" w:lineRule="auto"/>
        <w:ind w:left="797" w:firstLine="0"/>
        <w:jc w:val="left"/>
      </w:pPr>
      <w:r>
        <w:lastRenderedPageBreak/>
        <w:t xml:space="preserve"> </w:t>
      </w:r>
    </w:p>
    <w:p w14:paraId="49B1D422" w14:textId="77777777" w:rsidR="001C31A6" w:rsidRDefault="004F31F9" w:rsidP="008A1B5F">
      <w:pPr>
        <w:numPr>
          <w:ilvl w:val="0"/>
          <w:numId w:val="28"/>
        </w:numPr>
        <w:spacing w:after="0"/>
        <w:ind w:right="508"/>
      </w:pPr>
      <w:r>
        <w:t xml:space="preserve">znajduje się w sytuacji ekonomicznej i finansowej zapewniającej wykonanie zamówienia. </w:t>
      </w:r>
    </w:p>
    <w:p w14:paraId="4623F631" w14:textId="77777777" w:rsidR="001C31A6" w:rsidRDefault="004F31F9">
      <w:pPr>
        <w:spacing w:after="19" w:line="259" w:lineRule="auto"/>
        <w:ind w:left="77" w:firstLine="0"/>
        <w:jc w:val="left"/>
      </w:pPr>
      <w:r>
        <w:rPr>
          <w:b/>
        </w:rPr>
        <w:t xml:space="preserve"> </w:t>
      </w:r>
    </w:p>
    <w:p w14:paraId="6CA88778" w14:textId="77777777" w:rsidR="001C31A6" w:rsidRDefault="004F31F9" w:rsidP="008A1B5F">
      <w:pPr>
        <w:spacing w:after="8"/>
        <w:ind w:right="508"/>
      </w:pPr>
      <w:r>
        <w:t xml:space="preserve">Potwierdzeniem spełnienia powyższego warunku jest podpis Wykonawcy pod oświadczeniem wskazanym w Załączniku nr 1 - Formularz „Oferta” (weryfikacja na zasadzie spełnia/nie spełnia). W przypadku braku oświadczenia - Zamawiający zostanie wykluczony z udziału w postępowaniu. </w:t>
      </w:r>
    </w:p>
    <w:p w14:paraId="01C20D8C" w14:textId="77777777" w:rsidR="00321069" w:rsidRDefault="00321069">
      <w:pPr>
        <w:spacing w:after="8"/>
        <w:ind w:left="797" w:right="508"/>
      </w:pPr>
    </w:p>
    <w:p w14:paraId="100CC678" w14:textId="77777777" w:rsidR="00321069" w:rsidRPr="00321069" w:rsidRDefault="00742D4F" w:rsidP="008A1B5F">
      <w:pPr>
        <w:numPr>
          <w:ilvl w:val="0"/>
          <w:numId w:val="28"/>
        </w:numPr>
        <w:spacing w:after="0"/>
        <w:ind w:right="508"/>
      </w:pPr>
      <w:r w:rsidRPr="00321069">
        <w:t xml:space="preserve">Dodatkowe warunki udziału </w:t>
      </w:r>
      <w:r w:rsidR="00321069" w:rsidRPr="00321069">
        <w:t>w postępowaniu:</w:t>
      </w:r>
    </w:p>
    <w:p w14:paraId="795E672A" w14:textId="79F64671" w:rsidR="00266E85" w:rsidRDefault="00321069" w:rsidP="00321069">
      <w:pPr>
        <w:spacing w:after="0"/>
        <w:ind w:left="611" w:right="508" w:firstLine="0"/>
      </w:pPr>
      <w:r w:rsidRPr="00321069">
        <w:t xml:space="preserve">Oferent powinien zagwarantować sposób realizacji zamówienia korzystny z punktu widzenia ochrony środowiska poprzez zapewnienie minimalizacji zużycia materiałów, surowców, energii itp. niezbędnych do realizacji. </w:t>
      </w:r>
    </w:p>
    <w:p w14:paraId="77F951CA" w14:textId="77777777" w:rsidR="008A1B5F" w:rsidRDefault="008A1B5F" w:rsidP="00321069">
      <w:pPr>
        <w:spacing w:after="0"/>
        <w:ind w:left="611" w:right="508" w:firstLine="0"/>
      </w:pPr>
    </w:p>
    <w:p w14:paraId="022C5645" w14:textId="77777777" w:rsidR="008A1B5F" w:rsidRDefault="008A1B5F" w:rsidP="008A1B5F">
      <w:pPr>
        <w:spacing w:after="8"/>
        <w:ind w:right="508"/>
      </w:pPr>
      <w:r>
        <w:t xml:space="preserve">Potwierdzeniem spełnienia powyższego warunku jest podpis Wykonawcy pod oświadczeniem wskazanym w Załączniku nr 1 - Formularz „Oferta” (weryfikacja na zasadzie spełnia/nie spełnia). W przypadku braku oświadczenia - Zamawiający zostanie wykluczony z udziału w postępowaniu. </w:t>
      </w:r>
    </w:p>
    <w:p w14:paraId="329E68EF" w14:textId="77777777" w:rsidR="008A1B5F" w:rsidRDefault="008A1B5F" w:rsidP="00321069">
      <w:pPr>
        <w:spacing w:after="0"/>
        <w:ind w:left="611" w:right="508" w:firstLine="0"/>
      </w:pPr>
    </w:p>
    <w:p w14:paraId="341F333C" w14:textId="1656D0E2" w:rsidR="001C31A6" w:rsidRDefault="004F31F9" w:rsidP="008A1B5F">
      <w:pPr>
        <w:spacing w:after="19" w:line="259" w:lineRule="auto"/>
        <w:ind w:left="77" w:firstLine="0"/>
        <w:jc w:val="left"/>
      </w:pPr>
      <w:r>
        <w:t xml:space="preserve"> </w:t>
      </w:r>
    </w:p>
    <w:p w14:paraId="2BFD55CC" w14:textId="4139FD5A" w:rsidR="001C31A6" w:rsidRDefault="004F31F9">
      <w:pPr>
        <w:pStyle w:val="Nagwek2"/>
        <w:ind w:left="75" w:right="545"/>
      </w:pPr>
      <w:r>
        <w:t xml:space="preserve">IX. </w:t>
      </w:r>
      <w:r w:rsidR="002941D9" w:rsidRPr="002941D9">
        <w:t>ZAKRES WYKLUCZENIA Z MOŻLIWOŚCI REALIZACJI ZAMÓWIENIA</w:t>
      </w:r>
    </w:p>
    <w:p w14:paraId="30D13426" w14:textId="77777777" w:rsidR="001C31A6" w:rsidRDefault="004F31F9">
      <w:pPr>
        <w:spacing w:after="52" w:line="259" w:lineRule="auto"/>
        <w:ind w:left="77" w:firstLine="0"/>
        <w:jc w:val="left"/>
      </w:pPr>
      <w:r>
        <w:t xml:space="preserve"> </w:t>
      </w:r>
    </w:p>
    <w:p w14:paraId="0593043D" w14:textId="77777777" w:rsidR="00B840AC" w:rsidRDefault="004F31F9">
      <w:pPr>
        <w:numPr>
          <w:ilvl w:val="0"/>
          <w:numId w:val="9"/>
        </w:numPr>
        <w:spacing w:after="9"/>
        <w:ind w:right="508" w:hanging="360"/>
      </w:pPr>
      <w:r>
        <w:t xml:space="preserve">W postępowaniu o udzielenie zamówienia obowiązuje zakaz konfliktu interesów.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w:t>
      </w:r>
    </w:p>
    <w:p w14:paraId="64CA62C1" w14:textId="3CBBA418" w:rsidR="001C31A6" w:rsidRDefault="004F31F9" w:rsidP="00B840AC">
      <w:pPr>
        <w:spacing w:after="9"/>
        <w:ind w:left="785" w:right="508" w:firstLine="0"/>
      </w:pPr>
      <w:r>
        <w:t xml:space="preserve">postrzegać można jako zagrażający ich bezstronności i niezależności w związku z postępowaniem o udzielenie zamówienia.  </w:t>
      </w:r>
    </w:p>
    <w:p w14:paraId="433B74DC" w14:textId="77777777" w:rsidR="001C31A6" w:rsidRDefault="004F31F9">
      <w:pPr>
        <w:spacing w:after="211" w:line="259" w:lineRule="auto"/>
        <w:ind w:left="797" w:firstLine="0"/>
        <w:jc w:val="left"/>
      </w:pPr>
      <w:r>
        <w:t xml:space="preserve"> </w:t>
      </w:r>
    </w:p>
    <w:p w14:paraId="5AFEE13B" w14:textId="77777777" w:rsidR="001C31A6" w:rsidRDefault="004F31F9">
      <w:pPr>
        <w:numPr>
          <w:ilvl w:val="0"/>
          <w:numId w:val="9"/>
        </w:numPr>
        <w:spacing w:after="8"/>
        <w:ind w:right="508" w:hanging="360"/>
      </w:pPr>
      <w:r>
        <w:t xml:space="preserve">W celu usunięcia konfliktu interesów zamówienie nie może być udzielone podmiotom powiązanym z Zamawiającym osobowo i kapitałowo.  </w:t>
      </w:r>
    </w:p>
    <w:p w14:paraId="7F136EF2" w14:textId="77777777" w:rsidR="001C31A6" w:rsidRDefault="004F31F9">
      <w:pPr>
        <w:spacing w:after="19" w:line="259" w:lineRule="auto"/>
        <w:ind w:left="797" w:firstLine="0"/>
        <w:jc w:val="left"/>
      </w:pPr>
      <w:r>
        <w:t xml:space="preserve"> </w:t>
      </w:r>
    </w:p>
    <w:p w14:paraId="279423F0" w14:textId="77777777" w:rsidR="001C31A6" w:rsidRDefault="004F31F9">
      <w:pPr>
        <w:ind w:left="785" w:right="508"/>
      </w:pPr>
      <w:r>
        <w:t xml:space="preserve">Przez powiązania kapitałowe i osobowe rozumie się wzajemne powiązania między Wykonawcą a Zamawiającym polegające na:  </w:t>
      </w:r>
    </w:p>
    <w:p w14:paraId="793388EC" w14:textId="7BB96381" w:rsidR="001C31A6" w:rsidRDefault="005F3DDE">
      <w:pPr>
        <w:numPr>
          <w:ilvl w:val="1"/>
          <w:numId w:val="9"/>
        </w:numPr>
        <w:ind w:right="508" w:hanging="360"/>
      </w:pPr>
      <w:r w:rsidRPr="005F3DDE">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r w:rsidR="004F31F9">
        <w:t xml:space="preserve">; </w:t>
      </w:r>
    </w:p>
    <w:p w14:paraId="4918C4AA" w14:textId="377B924A" w:rsidR="001C31A6" w:rsidRDefault="00B55E5E">
      <w:pPr>
        <w:numPr>
          <w:ilvl w:val="1"/>
          <w:numId w:val="9"/>
        </w:numPr>
        <w:ind w:right="508" w:hanging="360"/>
      </w:pPr>
      <w:r w:rsidRPr="00B55E5E">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r w:rsidR="004F31F9">
        <w:t xml:space="preserve">; </w:t>
      </w:r>
    </w:p>
    <w:p w14:paraId="563D7C35" w14:textId="0BE3942A" w:rsidR="001C31A6" w:rsidRDefault="0033686F">
      <w:pPr>
        <w:numPr>
          <w:ilvl w:val="1"/>
          <w:numId w:val="9"/>
        </w:numPr>
        <w:spacing w:after="8"/>
        <w:ind w:right="508" w:hanging="360"/>
      </w:pPr>
      <w:r w:rsidRPr="0033686F">
        <w:t>pozostawaniu z wykonawcą w takim stosunku prawnym lub faktycznym, że istnieje uzasadniona wątpliwość co do ich bezstronności lub niezależności w związku z postępowaniem o udzielenie zamówienia</w:t>
      </w:r>
      <w:r w:rsidR="004F31F9">
        <w:t xml:space="preserve">. </w:t>
      </w:r>
    </w:p>
    <w:p w14:paraId="0FD2DDEA" w14:textId="77777777" w:rsidR="001C31A6" w:rsidRDefault="004F31F9">
      <w:pPr>
        <w:spacing w:after="52" w:line="259" w:lineRule="auto"/>
        <w:ind w:left="77" w:firstLine="0"/>
        <w:jc w:val="left"/>
      </w:pPr>
      <w:r>
        <w:t xml:space="preserve">  </w:t>
      </w:r>
    </w:p>
    <w:p w14:paraId="279819A0" w14:textId="1B982D0B" w:rsidR="001C31A6" w:rsidRDefault="004F31F9">
      <w:pPr>
        <w:numPr>
          <w:ilvl w:val="0"/>
          <w:numId w:val="9"/>
        </w:numPr>
        <w:spacing w:after="8"/>
        <w:ind w:right="508" w:hanging="360"/>
      </w:pPr>
      <w:r>
        <w:lastRenderedPageBreak/>
        <w:t xml:space="preserve">Potwierdzeniem spełnienia warunku jest podpis Wykonawcy pod oświadczeniem stanowiącym </w:t>
      </w:r>
      <w:r>
        <w:rPr>
          <w:b/>
        </w:rPr>
        <w:t xml:space="preserve">załącznik nr 2 </w:t>
      </w:r>
      <w:r>
        <w:t xml:space="preserve">(weryfikacja na zasadzie spełnia/nie spełnia). W przypadku złożenia oferty przez Wykonawcę powiązanego kapitałowo i osobowo z Zamawiającym, zostanie on wykluczony z udziału w postępowaniu. </w:t>
      </w:r>
    </w:p>
    <w:p w14:paraId="3804C8A7" w14:textId="77777777" w:rsidR="008A1B5F" w:rsidRDefault="008A1B5F" w:rsidP="008A1B5F">
      <w:pPr>
        <w:spacing w:after="8"/>
        <w:ind w:left="785" w:right="508" w:firstLine="0"/>
      </w:pPr>
    </w:p>
    <w:p w14:paraId="633259BD" w14:textId="2A92775A" w:rsidR="00E649C3" w:rsidRDefault="23D0BACC">
      <w:pPr>
        <w:numPr>
          <w:ilvl w:val="0"/>
          <w:numId w:val="9"/>
        </w:numPr>
        <w:spacing w:after="8"/>
        <w:ind w:right="508" w:hanging="360"/>
      </w:pPr>
      <w:r>
        <w:t>Z możliwości realizacji Przedmiotu Zamówienia wyłącza się podmioty, o których mowa w art. 7 ustawy o szczególnych rozwiązaniach w zakresie przeciwdziałania wspieraniu agresji na Ukrainę oraz służących ochronie bezpieczeństwa narodowego (Dz. U. z 2022, poz. 835).</w:t>
      </w:r>
    </w:p>
    <w:p w14:paraId="111BCAC5" w14:textId="77777777" w:rsidR="001C31A6" w:rsidRDefault="004F31F9">
      <w:pPr>
        <w:spacing w:after="19" w:line="259" w:lineRule="auto"/>
        <w:ind w:left="77" w:firstLine="0"/>
        <w:jc w:val="left"/>
      </w:pPr>
      <w:r>
        <w:rPr>
          <w:color w:val="FF0000"/>
        </w:rPr>
        <w:t xml:space="preserve"> </w:t>
      </w:r>
    </w:p>
    <w:p w14:paraId="723EB185" w14:textId="77777777" w:rsidR="001C31A6" w:rsidRDefault="004F31F9">
      <w:pPr>
        <w:pStyle w:val="Nagwek2"/>
        <w:ind w:left="75" w:right="545"/>
      </w:pPr>
      <w:r>
        <w:t xml:space="preserve">X. WYKAZ NIEZBĘDNYCH OŚWIADCZEŃ I DOKUMENTÓW </w:t>
      </w:r>
    </w:p>
    <w:p w14:paraId="6A2D1FDE" w14:textId="77777777" w:rsidR="001C31A6" w:rsidRDefault="004F31F9">
      <w:pPr>
        <w:spacing w:after="52" w:line="259" w:lineRule="auto"/>
        <w:ind w:left="77" w:firstLine="0"/>
        <w:jc w:val="left"/>
      </w:pPr>
      <w:r>
        <w:t xml:space="preserve"> </w:t>
      </w:r>
    </w:p>
    <w:p w14:paraId="602C7EDC" w14:textId="77777777" w:rsidR="001C31A6" w:rsidRDefault="004F31F9">
      <w:pPr>
        <w:numPr>
          <w:ilvl w:val="0"/>
          <w:numId w:val="10"/>
        </w:numPr>
        <w:ind w:right="508" w:hanging="360"/>
      </w:pPr>
      <w:r>
        <w:t xml:space="preserve">Wypełniony Formularz ofertowy, stanowiący </w:t>
      </w:r>
      <w:r>
        <w:rPr>
          <w:b/>
        </w:rPr>
        <w:t>załącznik nr 1</w:t>
      </w:r>
      <w:r>
        <w:t xml:space="preserve"> do zapytania ofertowego. </w:t>
      </w:r>
    </w:p>
    <w:p w14:paraId="260B9763" w14:textId="77777777" w:rsidR="001C31A6" w:rsidRDefault="004F31F9">
      <w:pPr>
        <w:numPr>
          <w:ilvl w:val="0"/>
          <w:numId w:val="10"/>
        </w:numPr>
        <w:ind w:right="508" w:hanging="360"/>
      </w:pPr>
      <w:r>
        <w:t xml:space="preserve">Wypełnione Oświadczenie o braku powiązań osobowych i kapitałowych, stanowiące </w:t>
      </w:r>
      <w:r>
        <w:rPr>
          <w:b/>
        </w:rPr>
        <w:t xml:space="preserve">załącznik nr 2 </w:t>
      </w:r>
      <w:r>
        <w:t xml:space="preserve">do zapytania ofertowego, </w:t>
      </w:r>
    </w:p>
    <w:p w14:paraId="25BB8629" w14:textId="77777777" w:rsidR="001C31A6" w:rsidRDefault="004F31F9">
      <w:pPr>
        <w:numPr>
          <w:ilvl w:val="0"/>
          <w:numId w:val="10"/>
        </w:numPr>
        <w:ind w:right="508" w:hanging="360"/>
      </w:pPr>
      <w:r>
        <w:t xml:space="preserve">Oświadczenie dot. spełnienia obowiązku informacyjnego, stanowiące </w:t>
      </w:r>
      <w:r>
        <w:rPr>
          <w:b/>
        </w:rPr>
        <w:t>załącznik nr 3.</w:t>
      </w:r>
      <w:r>
        <w:t xml:space="preserve"> </w:t>
      </w:r>
    </w:p>
    <w:p w14:paraId="26169A87" w14:textId="4781AA72" w:rsidR="001C31A6" w:rsidRDefault="004F31F9">
      <w:pPr>
        <w:numPr>
          <w:ilvl w:val="0"/>
          <w:numId w:val="10"/>
        </w:numPr>
        <w:ind w:right="508" w:hanging="360"/>
      </w:pPr>
      <w:r>
        <w:t xml:space="preserve">Wykaz dostaw, stanowiący </w:t>
      </w:r>
      <w:r>
        <w:rPr>
          <w:b/>
        </w:rPr>
        <w:t>załącznik nr 4</w:t>
      </w:r>
      <w:r w:rsidR="008A1B5F">
        <w:rPr>
          <w:b/>
        </w:rPr>
        <w:t xml:space="preserve"> wraz z referencjami.</w:t>
      </w:r>
    </w:p>
    <w:p w14:paraId="4C32F965" w14:textId="77777777" w:rsidR="001C31A6" w:rsidRDefault="004F31F9">
      <w:pPr>
        <w:numPr>
          <w:ilvl w:val="0"/>
          <w:numId w:val="10"/>
        </w:numPr>
        <w:ind w:right="508" w:hanging="360"/>
      </w:pPr>
      <w:r>
        <w:t xml:space="preserve">Aktualny dokument rejestrowy (o ile nie można go pozyskać z </w:t>
      </w:r>
      <w:hyperlink r:id="rId10">
        <w:r>
          <w:rPr>
            <w:color w:val="0070C0"/>
            <w:u w:val="single" w:color="0070C0"/>
          </w:rPr>
          <w:t>https://ems.ms.gov.pl/</w:t>
        </w:r>
      </w:hyperlink>
      <w:hyperlink r:id="rId11">
        <w:r>
          <w:rPr>
            <w:color w:val="0070C0"/>
          </w:rPr>
          <w:t xml:space="preserve"> </w:t>
        </w:r>
      </w:hyperlink>
      <w:r>
        <w:t xml:space="preserve">lub </w:t>
      </w:r>
      <w:hyperlink r:id="rId12">
        <w:r>
          <w:rPr>
            <w:color w:val="0070C0"/>
            <w:u w:val="single" w:color="0070C0"/>
          </w:rPr>
          <w:t>https://prod.ceidg.gov.pl/</w:t>
        </w:r>
      </w:hyperlink>
      <w:hyperlink r:id="rId13">
        <w:r>
          <w:t>)</w:t>
        </w:r>
      </w:hyperlink>
      <w:r>
        <w:t xml:space="preserve">. </w:t>
      </w:r>
    </w:p>
    <w:p w14:paraId="5A96750D" w14:textId="77777777" w:rsidR="001C31A6" w:rsidRDefault="004F31F9">
      <w:pPr>
        <w:numPr>
          <w:ilvl w:val="0"/>
          <w:numId w:val="10"/>
        </w:numPr>
        <w:ind w:right="508" w:hanging="360"/>
      </w:pPr>
      <w:r>
        <w:t xml:space="preserve">Jeżeli oferta została podpisana przez inną osobę niż wynika to z dokumentu rejestrowego - dokument upoważniający do składania ofert. </w:t>
      </w:r>
    </w:p>
    <w:p w14:paraId="59155A00" w14:textId="77777777" w:rsidR="001C31A6" w:rsidRDefault="004F31F9">
      <w:pPr>
        <w:numPr>
          <w:ilvl w:val="0"/>
          <w:numId w:val="10"/>
        </w:numPr>
        <w:ind w:right="508" w:hanging="360"/>
      </w:pPr>
      <w:r>
        <w:t xml:space="preserve">Wszystkie wyżej wymienione dokumenty muszą być podpisane przez osobę uprawnioną do reprezentacji oferenta lub inną osobę umocowaną stosownym dokumentem pod rygorem odrzucenia oferty. </w:t>
      </w:r>
    </w:p>
    <w:p w14:paraId="232A8985" w14:textId="551FF161" w:rsidR="001C31A6" w:rsidRDefault="23D0BACC">
      <w:pPr>
        <w:numPr>
          <w:ilvl w:val="0"/>
          <w:numId w:val="10"/>
        </w:numPr>
        <w:ind w:right="508" w:hanging="360"/>
      </w:pPr>
      <w:r>
        <w:t xml:space="preserve">Zamawiający wezwie Oferenta do wyjaśnień/uzupełnień, jeżeli oferta nie będzie zawierała kompletu wymaganych danych/załączników. </w:t>
      </w:r>
    </w:p>
    <w:p w14:paraId="31EA6CCA" w14:textId="77777777" w:rsidR="001C31A6" w:rsidRDefault="004F31F9">
      <w:pPr>
        <w:numPr>
          <w:ilvl w:val="0"/>
          <w:numId w:val="10"/>
        </w:numPr>
        <w:ind w:right="508" w:hanging="360"/>
      </w:pPr>
      <w:r>
        <w:t xml:space="preserve">Brak formularza ofertowego zgodnie ze wzorem stanowiącym załącznik nr 1 lub załączenie go w niewłaściwej formie lub niezgodnie z wymaganiami określonymi w zapytaniu ofertowym będzie skutkować odrzuceniem oferty. Z tytułu odrzucenia oferty Wykonawcy nie przysługuje żadne roszczenie wobec Zamawiającego. </w:t>
      </w:r>
    </w:p>
    <w:p w14:paraId="095C4113" w14:textId="77777777" w:rsidR="001C31A6" w:rsidRDefault="004F31F9">
      <w:pPr>
        <w:numPr>
          <w:ilvl w:val="0"/>
          <w:numId w:val="10"/>
        </w:numPr>
        <w:spacing w:after="9"/>
        <w:ind w:right="508" w:hanging="360"/>
      </w:pPr>
      <w: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  </w:t>
      </w:r>
    </w:p>
    <w:p w14:paraId="33393884" w14:textId="77777777" w:rsidR="001C31A6" w:rsidRDefault="004F31F9">
      <w:pPr>
        <w:spacing w:after="16" w:line="259" w:lineRule="auto"/>
        <w:ind w:left="77" w:firstLine="0"/>
        <w:jc w:val="left"/>
      </w:pPr>
      <w:r>
        <w:rPr>
          <w:color w:val="FF0000"/>
        </w:rPr>
        <w:t xml:space="preserve"> </w:t>
      </w:r>
    </w:p>
    <w:p w14:paraId="3539E5CA" w14:textId="77777777" w:rsidR="001C31A6" w:rsidRDefault="004F31F9">
      <w:pPr>
        <w:pStyle w:val="Nagwek2"/>
        <w:ind w:left="75" w:right="545"/>
      </w:pPr>
      <w:r>
        <w:t xml:space="preserve">XI. INFORMACJE O SPOSOBIE POROZUMIEWANIA SIĘ ZAMAWIAJĄCEGO Z WYKONAWCAMI ORAZ PRZEKAZYWANIA OŚWIADCZEŃ I DOKUMENTÓW, A TAKŻE WSKAZANIE OSÓB UPRAWNIONYCH DO POROZUMIEWANIA SIĘ Z WYKONAWCAMI </w:t>
      </w:r>
    </w:p>
    <w:p w14:paraId="093134F4" w14:textId="77777777" w:rsidR="001C31A6" w:rsidRDefault="004F31F9">
      <w:pPr>
        <w:spacing w:after="50" w:line="259" w:lineRule="auto"/>
        <w:ind w:left="77" w:firstLine="0"/>
        <w:jc w:val="left"/>
      </w:pPr>
      <w:r>
        <w:t xml:space="preserve"> </w:t>
      </w:r>
    </w:p>
    <w:p w14:paraId="3FC91B74" w14:textId="77777777" w:rsidR="001C31A6" w:rsidRDefault="004F31F9" w:rsidP="008A1B5F">
      <w:pPr>
        <w:numPr>
          <w:ilvl w:val="0"/>
          <w:numId w:val="29"/>
        </w:numPr>
        <w:spacing w:after="9"/>
        <w:ind w:right="508" w:hanging="382"/>
      </w:pPr>
      <w:r>
        <w:lastRenderedPageBreak/>
        <w:t xml:space="preserve">Komunikacja w postępowaniu o udzielenie zamówienia, w tym ogłoszenie zapytania ofertowego, składanie ofert, wymiana informacji między Zamawiającym a Wykonawcą oraz przekazywanie dokumentów i oświadczeń odbywa się pisemnie za pomocą bazy konkurencyjności. </w:t>
      </w:r>
    </w:p>
    <w:p w14:paraId="212F0E6E" w14:textId="09845977" w:rsidR="001C31A6" w:rsidRDefault="004F31F9" w:rsidP="008A1B5F">
      <w:pPr>
        <w:numPr>
          <w:ilvl w:val="0"/>
          <w:numId w:val="29"/>
        </w:numPr>
        <w:spacing w:after="9"/>
        <w:ind w:right="508" w:hanging="360"/>
      </w:pPr>
      <w:r>
        <w:t>Odstąpienie od komunikacji określonej w pkt 1 jest dopuszczalne w zakresie, w jakim nie jest możliwe dotrzymanie sposobu komunikacji w bazie konkurencyjności. W takich przypadkach korespondencja powinna zostać kierowana na adres e-mail:</w:t>
      </w:r>
      <w:r w:rsidR="003D46C7">
        <w:t xml:space="preserve"> </w:t>
      </w:r>
      <w:r w:rsidR="003D46C7" w:rsidRPr="003D46C7">
        <w:t>b.drosakis@edba.com.pl</w:t>
      </w:r>
    </w:p>
    <w:p w14:paraId="25494AE9" w14:textId="77777777" w:rsidR="001C31A6" w:rsidRDefault="004F31F9" w:rsidP="008A1B5F">
      <w:pPr>
        <w:numPr>
          <w:ilvl w:val="0"/>
          <w:numId w:val="29"/>
        </w:numPr>
        <w:spacing w:after="9"/>
        <w:ind w:right="508" w:hanging="360"/>
      </w:pPr>
      <w:r>
        <w:t xml:space="preserve">Wykonawca może zwrócić się do Zamawiającego o wyjaśnienie treści niniejszego zapytania. Zamawiający udzieli niezwłocznie wyjaśnień, jednak nie później niż na 2 dni przed upływem terminu składania ofert pod warunkiem, że wniosek o wyjaśnienie treści zapytania wpłynął do Zamawiającego nie później niż do końca dnia, w którym upływa połowa wyznaczonego terminu składania ofert.  </w:t>
      </w:r>
    </w:p>
    <w:p w14:paraId="07CB81EC" w14:textId="77777777" w:rsidR="001C31A6" w:rsidRDefault="004F31F9" w:rsidP="008A1B5F">
      <w:pPr>
        <w:numPr>
          <w:ilvl w:val="0"/>
          <w:numId w:val="29"/>
        </w:numPr>
        <w:spacing w:after="9"/>
        <w:ind w:right="508" w:hanging="382"/>
      </w:pPr>
      <w:r>
        <w:t xml:space="preserve">Jeżeli wniosek o wyjaśnienie treści zapytania wpłynie po upływie terminu składania wniosku, o którym mowa w pkt 4 nin. rozdz. lub dotyczy udzielonych wyjaśnień, Zamawiający może udzielić wyjaśnień albo pozostawić wniosek bez rozpoznania.  </w:t>
      </w:r>
    </w:p>
    <w:p w14:paraId="2543F3D5" w14:textId="77777777" w:rsidR="001C31A6" w:rsidRDefault="004F31F9" w:rsidP="008A1B5F">
      <w:pPr>
        <w:numPr>
          <w:ilvl w:val="0"/>
          <w:numId w:val="29"/>
        </w:numPr>
        <w:spacing w:after="9"/>
        <w:ind w:right="508" w:hanging="382"/>
      </w:pPr>
      <w:r>
        <w:t>Treść zapytań wraz z wyjaśnieniami zostanie przekazana Wykonawcom, bez ujawniania źródła zapytania poprzez zamieszczenie odpowiedzi na stronie internetowej, na której udostępnione jest zapytanie ofertowe (</w:t>
      </w:r>
      <w:hyperlink r:id="rId14">
        <w:r w:rsidRPr="008A1B5F">
          <w:t>https://bazakonkurencyjnosci.funduszeeuropejskie.gov.pl/</w:t>
        </w:r>
      </w:hyperlink>
      <w:hyperlink r:id="rId15">
        <w:r w:rsidRPr="008A1B5F">
          <w:t>)</w:t>
        </w:r>
      </w:hyperlink>
      <w:r>
        <w:t xml:space="preserve"> </w:t>
      </w:r>
    </w:p>
    <w:p w14:paraId="3AEDF597" w14:textId="77777777" w:rsidR="001C31A6" w:rsidRDefault="004F31F9" w:rsidP="008A1B5F">
      <w:pPr>
        <w:numPr>
          <w:ilvl w:val="0"/>
          <w:numId w:val="29"/>
        </w:numPr>
        <w:spacing w:after="9"/>
        <w:ind w:right="508" w:hanging="382"/>
      </w:pPr>
      <w:r>
        <w:t xml:space="preserve">W uzasadnionych przypadkach Zamawiający może przed upływem terminu składania ofert, zmienić treść zapytania ofertowego. Dokonaną zmianę treści Zamawiający udostępni na portalu </w:t>
      </w:r>
      <w:hyperlink r:id="rId16">
        <w:r>
          <w:t>(</w:t>
        </w:r>
      </w:hyperlink>
      <w:hyperlink r:id="rId17">
        <w:r w:rsidRPr="008A1B5F">
          <w:t>https://bazakonkurencyjnosci.funduszeeuropejskie.gov.pl/</w:t>
        </w:r>
      </w:hyperlink>
      <w:hyperlink r:id="rId18">
        <w:r w:rsidRPr="008A1B5F">
          <w:t>)</w:t>
        </w:r>
      </w:hyperlink>
      <w:r w:rsidRPr="008A1B5F">
        <w:t>.</w:t>
      </w:r>
      <w:r>
        <w:t xml:space="preserve">  </w:t>
      </w:r>
    </w:p>
    <w:p w14:paraId="55F37912" w14:textId="77777777" w:rsidR="001C31A6" w:rsidRDefault="004F31F9" w:rsidP="008A1B5F">
      <w:pPr>
        <w:numPr>
          <w:ilvl w:val="0"/>
          <w:numId w:val="29"/>
        </w:numPr>
        <w:spacing w:after="9"/>
        <w:ind w:right="508" w:hanging="382"/>
      </w:pPr>
      <w:r>
        <w:t xml:space="preserve">Wszelkie zmiany treści oraz wyjaśnienia udzielone na zapytania Wykonawców stają się integralną częścią zapytania i są wiążące dla Wykonawców.  </w:t>
      </w:r>
    </w:p>
    <w:p w14:paraId="787891DC" w14:textId="77777777" w:rsidR="001C31A6" w:rsidRDefault="004F31F9" w:rsidP="008A1B5F">
      <w:pPr>
        <w:numPr>
          <w:ilvl w:val="0"/>
          <w:numId w:val="29"/>
        </w:numPr>
        <w:spacing w:after="9"/>
        <w:ind w:right="508" w:hanging="382"/>
      </w:pPr>
      <w:r>
        <w:t>Jeżeli w wyniku zmiany treści zapytania będzie niezbędny dodatkowy czas na wprowadzenie zmian w ofertach, Zamawiający przedłuży termin składania ofert i poinformuje o tym Wykonawców poprzez zamieszczenie informacji na portalu:</w:t>
      </w:r>
      <w:hyperlink r:id="rId19">
        <w:r w:rsidRPr="008A1B5F">
          <w:t xml:space="preserve"> </w:t>
        </w:r>
      </w:hyperlink>
      <w:hyperlink r:id="rId20">
        <w:r w:rsidRPr="008A1B5F">
          <w:t>https://bazakonkurencyjnosci.funduszeeuropejskie.gov.pl/</w:t>
        </w:r>
      </w:hyperlink>
      <w:hyperlink r:id="rId21">
        <w:r>
          <w:t xml:space="preserve"> </w:t>
        </w:r>
      </w:hyperlink>
    </w:p>
    <w:p w14:paraId="44809B75" w14:textId="77777777" w:rsidR="001C31A6" w:rsidRDefault="004F31F9">
      <w:pPr>
        <w:spacing w:after="19" w:line="259" w:lineRule="auto"/>
        <w:ind w:left="77" w:firstLine="0"/>
        <w:jc w:val="left"/>
      </w:pPr>
      <w:r>
        <w:rPr>
          <w:color w:val="FF0000"/>
        </w:rPr>
        <w:t xml:space="preserve"> </w:t>
      </w:r>
    </w:p>
    <w:p w14:paraId="14D8BF22" w14:textId="77777777" w:rsidR="001C31A6" w:rsidRDefault="004F31F9">
      <w:pPr>
        <w:pStyle w:val="Nagwek2"/>
        <w:ind w:left="75" w:right="545"/>
      </w:pPr>
      <w:r>
        <w:t xml:space="preserve">XII. TERMIN ZWIĄZANIA OFERTĄ </w:t>
      </w:r>
    </w:p>
    <w:p w14:paraId="5A2936D8" w14:textId="77777777" w:rsidR="001C31A6" w:rsidRDefault="004F31F9">
      <w:pPr>
        <w:spacing w:after="53" w:line="259" w:lineRule="auto"/>
        <w:ind w:left="80" w:firstLine="0"/>
        <w:jc w:val="left"/>
      </w:pPr>
      <w:r>
        <w:rPr>
          <w:b/>
        </w:rPr>
        <w:t xml:space="preserve"> </w:t>
      </w:r>
    </w:p>
    <w:p w14:paraId="7A29DED9" w14:textId="1BBF7B26" w:rsidR="001C31A6" w:rsidRDefault="008A1B5F">
      <w:pPr>
        <w:spacing w:after="8"/>
        <w:ind w:left="439" w:right="508" w:hanging="362"/>
      </w:pPr>
      <w:r>
        <w:t xml:space="preserve">      </w:t>
      </w:r>
      <w:r w:rsidR="004F31F9">
        <w:t>1.</w:t>
      </w:r>
      <w:r w:rsidR="004F31F9">
        <w:rPr>
          <w:rFonts w:ascii="Arial" w:eastAsia="Arial" w:hAnsi="Arial" w:cs="Arial"/>
        </w:rPr>
        <w:t xml:space="preserve"> </w:t>
      </w:r>
      <w:r w:rsidR="004F31F9">
        <w:t xml:space="preserve">Termin związania ofertą wynosi 30 dni. Bieg terminu rozpoczyna się wraz z upływem terminu składania ofert.  </w:t>
      </w:r>
    </w:p>
    <w:p w14:paraId="335717A1" w14:textId="77777777" w:rsidR="001C31A6" w:rsidRDefault="004F31F9">
      <w:pPr>
        <w:spacing w:after="19" w:line="259" w:lineRule="auto"/>
        <w:ind w:left="440" w:firstLine="0"/>
        <w:jc w:val="left"/>
      </w:pPr>
      <w:r>
        <w:t xml:space="preserve"> </w:t>
      </w:r>
    </w:p>
    <w:p w14:paraId="2F324B70" w14:textId="77777777" w:rsidR="001C31A6" w:rsidRDefault="004F31F9">
      <w:pPr>
        <w:pStyle w:val="Nagwek2"/>
        <w:ind w:left="75" w:right="0"/>
        <w:jc w:val="left"/>
      </w:pPr>
      <w:r>
        <w:t xml:space="preserve">XIII.  OPIS SPOSOBU PRZYGOTOWYWANIA OFERTY </w:t>
      </w:r>
    </w:p>
    <w:p w14:paraId="3784DA42" w14:textId="77777777" w:rsidR="001C31A6" w:rsidRDefault="004F31F9">
      <w:pPr>
        <w:spacing w:after="50" w:line="259" w:lineRule="auto"/>
        <w:ind w:left="77" w:firstLine="0"/>
        <w:jc w:val="left"/>
      </w:pPr>
      <w:r>
        <w:rPr>
          <w:color w:val="FF0000"/>
        </w:rPr>
        <w:t xml:space="preserve"> </w:t>
      </w:r>
    </w:p>
    <w:p w14:paraId="7EB5F642" w14:textId="77777777" w:rsidR="001C31A6" w:rsidRDefault="004F31F9" w:rsidP="0063564B">
      <w:pPr>
        <w:numPr>
          <w:ilvl w:val="0"/>
          <w:numId w:val="30"/>
        </w:numPr>
        <w:spacing w:after="9"/>
        <w:ind w:right="508" w:hanging="362"/>
      </w:pPr>
      <w:r>
        <w:t>Oferty składane są w formie elektronicznej w postaci skanów podpisanych dokumentów za pośrednictwem portalu:</w:t>
      </w:r>
      <w:hyperlink r:id="rId22">
        <w:r w:rsidRPr="0063564B">
          <w:t xml:space="preserve"> </w:t>
        </w:r>
      </w:hyperlink>
      <w:hyperlink r:id="rId23">
        <w:r w:rsidRPr="0063564B">
          <w:t>https://bazakonkurencyjnosci.funduszeeuropejskie.gov.pl/</w:t>
        </w:r>
      </w:hyperlink>
      <w:hyperlink r:id="rId24">
        <w:r>
          <w:t xml:space="preserve"> </w:t>
        </w:r>
      </w:hyperlink>
    </w:p>
    <w:p w14:paraId="25B52B7A" w14:textId="77777777" w:rsidR="001C31A6" w:rsidRDefault="004F31F9" w:rsidP="0063564B">
      <w:pPr>
        <w:numPr>
          <w:ilvl w:val="0"/>
          <w:numId w:val="30"/>
        </w:numPr>
        <w:spacing w:after="9"/>
        <w:ind w:right="508" w:hanging="382"/>
      </w:pPr>
      <w:r>
        <w:t xml:space="preserve">Wykonawca może złożyć jedną ofertę.  </w:t>
      </w:r>
    </w:p>
    <w:p w14:paraId="3251B792" w14:textId="77777777" w:rsidR="001C31A6" w:rsidRDefault="004F31F9" w:rsidP="0063564B">
      <w:pPr>
        <w:numPr>
          <w:ilvl w:val="0"/>
          <w:numId w:val="30"/>
        </w:numPr>
        <w:spacing w:after="9"/>
        <w:ind w:right="508" w:hanging="382"/>
      </w:pPr>
      <w:r>
        <w:t xml:space="preserve">Wzór formularza „Oferta” stanowi Załącznik nr 1 do zapytania ofertowego.  </w:t>
      </w:r>
    </w:p>
    <w:p w14:paraId="03FC2420" w14:textId="77777777" w:rsidR="001C31A6" w:rsidRDefault="004F31F9" w:rsidP="0063564B">
      <w:pPr>
        <w:numPr>
          <w:ilvl w:val="0"/>
          <w:numId w:val="30"/>
        </w:numPr>
        <w:spacing w:after="9"/>
        <w:ind w:right="508" w:hanging="382"/>
      </w:pPr>
      <w:r>
        <w:t xml:space="preserve">Oferta powinna być przygotowana zgodnie z wymogami określonymi w zapytaniu ofertowym. Oferta oraz pozostałe dokumenty, dla których Zamawiający określił wzory w formie załączników do zapytania ofertowego, powinny być sporządzone zgodnie z tymi wzorami. </w:t>
      </w:r>
    </w:p>
    <w:p w14:paraId="7B02890F" w14:textId="77777777" w:rsidR="001C31A6" w:rsidRDefault="004F31F9" w:rsidP="0063564B">
      <w:pPr>
        <w:numPr>
          <w:ilvl w:val="0"/>
          <w:numId w:val="30"/>
        </w:numPr>
        <w:spacing w:after="9"/>
        <w:ind w:right="508" w:hanging="382"/>
      </w:pPr>
      <w:r>
        <w:t xml:space="preserve">Ofertę sporządza się w sposób staranny i czytelny.  </w:t>
      </w:r>
    </w:p>
    <w:p w14:paraId="2B50EF73" w14:textId="77777777" w:rsidR="001C31A6" w:rsidRDefault="004F31F9" w:rsidP="0063564B">
      <w:pPr>
        <w:numPr>
          <w:ilvl w:val="0"/>
          <w:numId w:val="30"/>
        </w:numPr>
        <w:spacing w:after="9"/>
        <w:ind w:right="508" w:hanging="382"/>
      </w:pPr>
      <w:r>
        <w:t xml:space="preserve">Oferta musi być podpisana przez Wykonawcę, tj. osobę (osoby) reprezentującą Wykonawcę, zgodnie z zasadami reprezentacji wskazanymi we właściwym rejestrze lub centralnej ewidencji i informacji o działalności gospodarczej, lub osobę (osoby) upoważnioną do reprezentowania </w:t>
      </w:r>
      <w:r>
        <w:lastRenderedPageBreak/>
        <w:t xml:space="preserve">Wykonawcy. Jeżeli z treści dokumentu określającego status prawny Wykonawcy lub pełnomocnictwa wynika, iż do reprezentowania Wykonawcy upoważnionych jest łącznie kilka osób, dokumenty wchodzące w skład oferty muszą być podpisane przez wszystkie te osoby. Podpis powinien być sporządzony w sposób umożliwiający identyfikację osoby podpisującej (np. złożony wraz z imienną pieczątką lub czytelny z podaniem imienia i nazwiska).  </w:t>
      </w:r>
    </w:p>
    <w:p w14:paraId="5AFED0F0" w14:textId="77777777" w:rsidR="001C31A6" w:rsidRDefault="004F31F9" w:rsidP="0063564B">
      <w:pPr>
        <w:numPr>
          <w:ilvl w:val="0"/>
          <w:numId w:val="30"/>
        </w:numPr>
        <w:spacing w:after="9"/>
        <w:ind w:right="508" w:hanging="382"/>
      </w:pPr>
      <w:r>
        <w:t>Jeżeli osoba (osoby) podpisująca ofertę (reprezentująca Wykonawcę lub Wykonawców występujących wspólnie) działa na podstawie pełnomocnictwa, pełnomocnictwo to musi zostać załączone do oferty.  8.</w:t>
      </w:r>
      <w:r w:rsidRPr="0063564B">
        <w:t xml:space="preserve"> </w:t>
      </w:r>
      <w:r>
        <w:t xml:space="preserve">Każda strona oferty zawierająca jakąkolwiek treść powinna być podpisana lub parafowana przez Wykonawcę. </w:t>
      </w:r>
    </w:p>
    <w:p w14:paraId="7CA26FEF" w14:textId="38BEDD0A" w:rsidR="001C31A6" w:rsidRDefault="004F31F9" w:rsidP="0063564B">
      <w:pPr>
        <w:numPr>
          <w:ilvl w:val="0"/>
          <w:numId w:val="30"/>
        </w:numPr>
        <w:spacing w:after="9"/>
        <w:ind w:right="508" w:hanging="382"/>
      </w:pPr>
      <w:r>
        <w:t xml:space="preserve">Wykonawca może, przed upływem terminu do składania ofert, zmienić lub wycofać ofertę.  </w:t>
      </w:r>
    </w:p>
    <w:p w14:paraId="79E9D21A" w14:textId="3BD4206C" w:rsidR="001C31A6" w:rsidRDefault="004F31F9" w:rsidP="00F565B6">
      <w:pPr>
        <w:spacing w:after="16" w:line="259" w:lineRule="auto"/>
        <w:ind w:left="77" w:firstLine="0"/>
        <w:jc w:val="left"/>
      </w:pPr>
      <w:r>
        <w:t xml:space="preserve"> </w:t>
      </w:r>
    </w:p>
    <w:p w14:paraId="1A2E1679" w14:textId="77777777" w:rsidR="001C31A6" w:rsidRDefault="004F31F9">
      <w:pPr>
        <w:spacing w:after="33" w:line="259" w:lineRule="auto"/>
        <w:ind w:left="77" w:firstLine="0"/>
        <w:jc w:val="left"/>
      </w:pPr>
      <w:r>
        <w:t xml:space="preserve"> </w:t>
      </w:r>
    </w:p>
    <w:p w14:paraId="7520F081" w14:textId="77777777" w:rsidR="001C31A6" w:rsidRDefault="004F31F9">
      <w:pPr>
        <w:pStyle w:val="Nagwek2"/>
        <w:tabs>
          <w:tab w:val="center" w:pos="8073"/>
        </w:tabs>
        <w:ind w:left="0" w:right="0" w:firstLine="0"/>
        <w:jc w:val="left"/>
      </w:pPr>
      <w:r>
        <w:t xml:space="preserve">XIV. MIEJSCE ORAZ TERMIN SKŁADANIA I OTWARCIA OFERT </w:t>
      </w:r>
      <w:r>
        <w:tab/>
        <w:t xml:space="preserve"> </w:t>
      </w:r>
    </w:p>
    <w:p w14:paraId="0BB768D2" w14:textId="77777777" w:rsidR="001C31A6" w:rsidRDefault="004F31F9">
      <w:pPr>
        <w:spacing w:after="52" w:line="259" w:lineRule="auto"/>
        <w:ind w:left="77" w:firstLine="0"/>
        <w:jc w:val="left"/>
      </w:pPr>
      <w:r>
        <w:t xml:space="preserve"> </w:t>
      </w:r>
    </w:p>
    <w:p w14:paraId="163CFFC2" w14:textId="77777777" w:rsidR="001C31A6" w:rsidRDefault="004F31F9">
      <w:pPr>
        <w:numPr>
          <w:ilvl w:val="0"/>
          <w:numId w:val="13"/>
        </w:numPr>
        <w:spacing w:after="12"/>
        <w:ind w:right="504" w:hanging="362"/>
      </w:pPr>
      <w:r>
        <w:t xml:space="preserve">Miejsce i termin składania ofert:  </w:t>
      </w:r>
    </w:p>
    <w:p w14:paraId="6AE5D445" w14:textId="52FFD571" w:rsidR="001C31A6" w:rsidRDefault="004F31F9" w:rsidP="005542E3">
      <w:pPr>
        <w:spacing w:after="16" w:line="259" w:lineRule="auto"/>
        <w:ind w:left="440" w:firstLine="0"/>
        <w:jc w:val="left"/>
      </w:pPr>
      <w:r>
        <w:t xml:space="preserve"> Oferty należy składać za pośrednictwem </w:t>
      </w:r>
      <w:r>
        <w:rPr>
          <w:u w:val="single" w:color="000000"/>
        </w:rPr>
        <w:t>bazy konkurencyjności</w:t>
      </w:r>
      <w:r>
        <w:t xml:space="preserve"> do </w:t>
      </w:r>
      <w:r w:rsidR="00DF35B9">
        <w:t>29</w:t>
      </w:r>
      <w:r>
        <w:t>.0</w:t>
      </w:r>
      <w:r w:rsidR="00403934">
        <w:t>5</w:t>
      </w:r>
      <w:r>
        <w:t xml:space="preserve">.2024 r. do godz. 10:00 </w:t>
      </w:r>
    </w:p>
    <w:p w14:paraId="0E0D3EE0" w14:textId="77777777" w:rsidR="001C31A6" w:rsidRDefault="004F31F9">
      <w:pPr>
        <w:spacing w:after="19" w:line="259" w:lineRule="auto"/>
        <w:ind w:left="440" w:firstLine="0"/>
        <w:jc w:val="left"/>
      </w:pPr>
      <w:r>
        <w:t xml:space="preserve"> </w:t>
      </w:r>
    </w:p>
    <w:p w14:paraId="2D31C8C1" w14:textId="77777777" w:rsidR="001C31A6" w:rsidRDefault="004F31F9">
      <w:pPr>
        <w:spacing w:after="9"/>
        <w:ind w:left="425" w:right="508"/>
      </w:pPr>
      <w:r>
        <w:t xml:space="preserve">Oferty złożone w inny sposób nie biorą udziału w postępowaniu. </w:t>
      </w:r>
    </w:p>
    <w:p w14:paraId="1FA22F1A" w14:textId="1E93990E" w:rsidR="001C31A6" w:rsidRDefault="004F31F9" w:rsidP="005542E3">
      <w:pPr>
        <w:spacing w:after="19" w:line="259" w:lineRule="auto"/>
        <w:ind w:left="440" w:firstLine="0"/>
        <w:jc w:val="left"/>
      </w:pPr>
      <w:r>
        <w:t xml:space="preserve">  </w:t>
      </w:r>
    </w:p>
    <w:p w14:paraId="2BF5BC2F" w14:textId="77777777" w:rsidR="001C31A6" w:rsidRDefault="004F31F9">
      <w:pPr>
        <w:numPr>
          <w:ilvl w:val="0"/>
          <w:numId w:val="13"/>
        </w:numPr>
        <w:spacing w:after="43"/>
        <w:ind w:right="504" w:hanging="362"/>
      </w:pPr>
      <w:r>
        <w:t xml:space="preserve">Miejsce i termin oceny ofert: </w:t>
      </w:r>
    </w:p>
    <w:p w14:paraId="01242A11" w14:textId="77777777" w:rsidR="005542E3" w:rsidRDefault="004F31F9" w:rsidP="005542E3">
      <w:pPr>
        <w:spacing w:after="12"/>
        <w:ind w:left="425" w:right="508"/>
      </w:pPr>
      <w:r>
        <w:t>a)</w:t>
      </w:r>
      <w:r>
        <w:rPr>
          <w:rFonts w:ascii="Arial" w:eastAsia="Arial" w:hAnsi="Arial" w:cs="Arial"/>
        </w:rPr>
        <w:t xml:space="preserve"> </w:t>
      </w:r>
      <w:r w:rsidR="005542E3">
        <w:t xml:space="preserve">EDBA Bartosz Drosakis </w:t>
      </w:r>
    </w:p>
    <w:p w14:paraId="636E7955" w14:textId="77777777" w:rsidR="005542E3" w:rsidRDefault="005542E3" w:rsidP="005542E3">
      <w:pPr>
        <w:spacing w:after="12"/>
        <w:ind w:left="425" w:right="508"/>
      </w:pPr>
      <w:r>
        <w:t>Myślęcin 6a,</w:t>
      </w:r>
    </w:p>
    <w:p w14:paraId="2031A3B3" w14:textId="77777777" w:rsidR="005542E3" w:rsidRDefault="005542E3" w:rsidP="005542E3">
      <w:pPr>
        <w:spacing w:after="12"/>
        <w:ind w:left="425" w:right="508"/>
      </w:pPr>
      <w:r>
        <w:t>82-300 Myślęcin, ELBLĄG, POLAND</w:t>
      </w:r>
    </w:p>
    <w:p w14:paraId="2F420571" w14:textId="77777777" w:rsidR="005542E3" w:rsidRDefault="005542E3">
      <w:pPr>
        <w:spacing w:after="12"/>
        <w:ind w:left="425" w:right="508"/>
      </w:pPr>
    </w:p>
    <w:p w14:paraId="1F242530" w14:textId="4405D826" w:rsidR="001C31A6" w:rsidRDefault="004F31F9">
      <w:pPr>
        <w:spacing w:after="12"/>
        <w:ind w:left="425" w:right="508"/>
      </w:pPr>
      <w:r>
        <w:t>b)</w:t>
      </w:r>
      <w:r>
        <w:rPr>
          <w:rFonts w:ascii="Arial" w:eastAsia="Arial" w:hAnsi="Arial" w:cs="Arial"/>
        </w:rPr>
        <w:t xml:space="preserve"> </w:t>
      </w:r>
      <w:r>
        <w:t xml:space="preserve">po upływie terminu składania ofert. </w:t>
      </w:r>
    </w:p>
    <w:p w14:paraId="48B373CF" w14:textId="77777777" w:rsidR="001C31A6" w:rsidRDefault="004F31F9">
      <w:pPr>
        <w:spacing w:after="16" w:line="259" w:lineRule="auto"/>
        <w:ind w:left="77" w:firstLine="0"/>
        <w:jc w:val="left"/>
      </w:pPr>
      <w:r>
        <w:t xml:space="preserve"> </w:t>
      </w:r>
    </w:p>
    <w:p w14:paraId="276EB015" w14:textId="77777777" w:rsidR="001C31A6" w:rsidRDefault="004F31F9">
      <w:pPr>
        <w:pStyle w:val="Nagwek2"/>
        <w:ind w:left="75" w:right="0"/>
        <w:jc w:val="left"/>
      </w:pPr>
      <w:r>
        <w:t xml:space="preserve">XV.  OPIS SPOSOBU OBLICZENIA CENY </w:t>
      </w:r>
    </w:p>
    <w:p w14:paraId="5C65CDF9" w14:textId="77777777" w:rsidR="001C31A6" w:rsidRDefault="004F31F9">
      <w:pPr>
        <w:spacing w:after="53" w:line="259" w:lineRule="auto"/>
        <w:ind w:left="77" w:firstLine="0"/>
        <w:jc w:val="left"/>
      </w:pPr>
      <w:r>
        <w:t xml:space="preserve"> </w:t>
      </w:r>
    </w:p>
    <w:p w14:paraId="489BBA13" w14:textId="77777777" w:rsidR="001C31A6" w:rsidRDefault="004F31F9">
      <w:pPr>
        <w:numPr>
          <w:ilvl w:val="0"/>
          <w:numId w:val="14"/>
        </w:numPr>
        <w:ind w:right="508" w:hanging="427"/>
      </w:pPr>
      <w:r>
        <w:t xml:space="preserve">Cenę oferty należy określić cyfrowo w PLN lub walucie obcej, z dokładnością do dwóch miejsc po przecinku.  </w:t>
      </w:r>
    </w:p>
    <w:p w14:paraId="193E44F8" w14:textId="77777777" w:rsidR="001C31A6" w:rsidRDefault="004F31F9">
      <w:pPr>
        <w:numPr>
          <w:ilvl w:val="0"/>
          <w:numId w:val="14"/>
        </w:numPr>
        <w:ind w:right="508" w:hanging="427"/>
      </w:pPr>
      <w:r>
        <w:t xml:space="preserve">W przypadku cen podanych w walucie obcej, na etapie oceny ofert zostaną one przeliczone po średnim kursie NBP z dnia publikacji zapytania ofertowego. </w:t>
      </w:r>
    </w:p>
    <w:p w14:paraId="04E89E50" w14:textId="77777777" w:rsidR="001C31A6" w:rsidRDefault="004F31F9">
      <w:pPr>
        <w:numPr>
          <w:ilvl w:val="0"/>
          <w:numId w:val="14"/>
        </w:numPr>
        <w:ind w:right="508" w:hanging="427"/>
      </w:pPr>
      <w:r>
        <w:t xml:space="preserve">Ceną oferty jest cena netto podana na druku formularza „Oferta” - Załączniku nr 1 do zapytania ofertowego.  </w:t>
      </w:r>
    </w:p>
    <w:p w14:paraId="6B0E09B9" w14:textId="77777777" w:rsidR="001C31A6" w:rsidRDefault="004F31F9">
      <w:pPr>
        <w:numPr>
          <w:ilvl w:val="0"/>
          <w:numId w:val="14"/>
        </w:numPr>
        <w:ind w:right="508" w:hanging="427"/>
      </w:pPr>
      <w:r>
        <w:t xml:space="preserve">Cena oferty musi obejmować wszystkie koszty wynikające z zakresu i sposobu realizacji przedmiotu zamówienia określonego w zapytaniu ofertowym. </w:t>
      </w:r>
    </w:p>
    <w:p w14:paraId="1497F3EC" w14:textId="77777777" w:rsidR="001C31A6" w:rsidRDefault="004F31F9">
      <w:pPr>
        <w:numPr>
          <w:ilvl w:val="0"/>
          <w:numId w:val="14"/>
        </w:numPr>
        <w:ind w:right="508" w:hanging="427"/>
      </w:pPr>
      <w:r>
        <w:t xml:space="preserve">Cena oferty będzie obowiązywać przez cały okres związania ofertą, nie będzie podlegać negocjacjom, będzie wiążąca dla stron umowy.  </w:t>
      </w:r>
    </w:p>
    <w:p w14:paraId="24756600" w14:textId="77777777" w:rsidR="001C31A6" w:rsidRDefault="004F31F9">
      <w:pPr>
        <w:numPr>
          <w:ilvl w:val="0"/>
          <w:numId w:val="14"/>
        </w:numPr>
        <w:ind w:right="508" w:hanging="427"/>
      </w:pPr>
      <w:r>
        <w:t xml:space="preserve">Zamawiający poprawi w ofercie oczywiste omyłki pisarskie, oczywiste omyłki rachunkowe z uwzględnieniem konsekwencji rachunkowych dokonanych poprawek, inne omyłki polegające na niezgodności oferty z zapytaniem ofertowym niepowodujące istotnych zmian w treści oferty - niezwłocznie zawiadamiając o tym Wykonawcę, którego oferta została poprawiona.  </w:t>
      </w:r>
    </w:p>
    <w:p w14:paraId="46D6C97E" w14:textId="77777777" w:rsidR="001C31A6" w:rsidRDefault="004F31F9">
      <w:pPr>
        <w:numPr>
          <w:ilvl w:val="0"/>
          <w:numId w:val="14"/>
        </w:numPr>
        <w:spacing w:after="9"/>
        <w:ind w:right="508" w:hanging="427"/>
      </w:pPr>
      <w:r>
        <w:t xml:space="preserve">Przez oczywistą omyłkę rachunkową Zamawiający rozumie każdy wadliwy wynik działania matematycznego (rachunkowego) przy założeniu, że składniki działania są prawidłowe.  </w:t>
      </w:r>
    </w:p>
    <w:p w14:paraId="42187839" w14:textId="77777777" w:rsidR="00E14FC3" w:rsidRDefault="00E14FC3" w:rsidP="00E14FC3">
      <w:pPr>
        <w:spacing w:after="9"/>
        <w:ind w:left="504" w:right="508" w:firstLine="0"/>
      </w:pPr>
    </w:p>
    <w:p w14:paraId="38FCC928" w14:textId="77777777" w:rsidR="001C31A6" w:rsidRDefault="004F31F9">
      <w:pPr>
        <w:spacing w:after="16" w:line="259" w:lineRule="auto"/>
        <w:ind w:left="77" w:firstLine="0"/>
        <w:jc w:val="left"/>
      </w:pPr>
      <w:r>
        <w:rPr>
          <w:color w:val="FF0000"/>
        </w:rPr>
        <w:t xml:space="preserve"> </w:t>
      </w:r>
    </w:p>
    <w:p w14:paraId="54BDC9F7" w14:textId="77777777" w:rsidR="001C31A6" w:rsidRDefault="004F31F9">
      <w:pPr>
        <w:pStyle w:val="Nagwek2"/>
        <w:ind w:left="75" w:right="545"/>
      </w:pPr>
      <w:r>
        <w:t xml:space="preserve">XVI. OPIS KRYTERIÓW, KTÓRYMI ZAMAWIAJĄCY BĘDZIE SIĘ KIEROWAŁ PRZY WYBORZE OFERTY WRAZ Z PODANIEM WAG TYCH KRYTERIÓW I SPOSOBU OCENY OFERT </w:t>
      </w:r>
    </w:p>
    <w:p w14:paraId="0FF9D8AF" w14:textId="77777777" w:rsidR="001C31A6" w:rsidRDefault="004F31F9">
      <w:pPr>
        <w:spacing w:after="50" w:line="259" w:lineRule="auto"/>
        <w:ind w:left="80" w:firstLine="0"/>
        <w:jc w:val="left"/>
      </w:pPr>
      <w:r>
        <w:t xml:space="preserve"> </w:t>
      </w:r>
    </w:p>
    <w:p w14:paraId="7EFA5DC7" w14:textId="77777777" w:rsidR="001C31A6" w:rsidRDefault="004F31F9">
      <w:pPr>
        <w:numPr>
          <w:ilvl w:val="0"/>
          <w:numId w:val="15"/>
        </w:numPr>
        <w:ind w:left="439" w:right="508" w:hanging="362"/>
      </w:pPr>
      <w:r>
        <w:t xml:space="preserve">Ocenie punktowej podlegają wyłącznie oferty niepodlegające odrzuceniu.  </w:t>
      </w:r>
    </w:p>
    <w:p w14:paraId="65ECA1F0" w14:textId="77777777" w:rsidR="001C31A6" w:rsidRDefault="004F31F9">
      <w:pPr>
        <w:numPr>
          <w:ilvl w:val="0"/>
          <w:numId w:val="15"/>
        </w:numPr>
        <w:spacing w:after="9"/>
        <w:ind w:left="439" w:right="508" w:hanging="362"/>
      </w:pPr>
      <w:r>
        <w:t xml:space="preserve">Kryteria oceny ofert i ich znaczenie oraz opis sposobu oceny ofert:  </w:t>
      </w:r>
    </w:p>
    <w:p w14:paraId="420D5DC3" w14:textId="77777777" w:rsidR="001C31A6" w:rsidRDefault="004F31F9">
      <w:pPr>
        <w:spacing w:after="19" w:line="259" w:lineRule="auto"/>
        <w:ind w:left="77" w:firstLine="0"/>
        <w:jc w:val="left"/>
      </w:pPr>
      <w:r>
        <w:t xml:space="preserve"> </w:t>
      </w:r>
    </w:p>
    <w:p w14:paraId="15D2D90F" w14:textId="787E0A40" w:rsidR="001C31A6" w:rsidRDefault="004F31F9">
      <w:pPr>
        <w:numPr>
          <w:ilvl w:val="1"/>
          <w:numId w:val="15"/>
        </w:numPr>
        <w:spacing w:after="11"/>
        <w:ind w:left="889" w:right="508" w:hanging="245"/>
      </w:pPr>
      <w:r>
        <w:t>kryterium „Cena</w:t>
      </w:r>
      <w:r w:rsidR="008B14F2">
        <w:t xml:space="preserve"> </w:t>
      </w:r>
      <w:r>
        <w:t>” (</w:t>
      </w:r>
      <w:proofErr w:type="spellStart"/>
      <w:r>
        <w:t>Pp</w:t>
      </w:r>
      <w:proofErr w:type="spellEnd"/>
      <w:r>
        <w:t xml:space="preserve">): </w:t>
      </w:r>
    </w:p>
    <w:p w14:paraId="54DDD869" w14:textId="77777777" w:rsidR="001C31A6" w:rsidRDefault="004F31F9">
      <w:pPr>
        <w:spacing w:after="50" w:line="259" w:lineRule="auto"/>
        <w:ind w:left="2619" w:firstLine="0"/>
        <w:jc w:val="left"/>
      </w:pPr>
      <w:r>
        <w:t xml:space="preserve"> </w:t>
      </w:r>
    </w:p>
    <w:p w14:paraId="5DC40451" w14:textId="450D322E" w:rsidR="001C31A6" w:rsidRDefault="004F31F9">
      <w:pPr>
        <w:numPr>
          <w:ilvl w:val="1"/>
          <w:numId w:val="16"/>
        </w:numPr>
        <w:spacing w:after="45"/>
        <w:ind w:left="1159" w:right="504" w:hanging="362"/>
      </w:pPr>
      <w:r>
        <w:t xml:space="preserve">znaczenie kryterium – </w:t>
      </w:r>
      <w:r w:rsidR="000771DC">
        <w:t>6</w:t>
      </w:r>
      <w:r>
        <w:t xml:space="preserve">0 pkt (waga </w:t>
      </w:r>
      <w:r w:rsidR="000771DC">
        <w:t>6</w:t>
      </w:r>
      <w:r>
        <w:t xml:space="preserve">0%);  </w:t>
      </w:r>
    </w:p>
    <w:p w14:paraId="43E67EE7" w14:textId="4CEE1EA8" w:rsidR="001C31A6" w:rsidRDefault="004F31F9">
      <w:pPr>
        <w:numPr>
          <w:ilvl w:val="1"/>
          <w:numId w:val="16"/>
        </w:numPr>
        <w:spacing w:after="12"/>
        <w:ind w:left="1159" w:right="504" w:hanging="362"/>
      </w:pPr>
      <w:r>
        <w:t xml:space="preserve">opis sposobu oceny ofert według kryterium „Cena”:  </w:t>
      </w:r>
    </w:p>
    <w:p w14:paraId="7C9F37D6" w14:textId="77777777" w:rsidR="001C31A6" w:rsidRDefault="004F31F9">
      <w:pPr>
        <w:spacing w:after="50" w:line="259" w:lineRule="auto"/>
        <w:ind w:left="77" w:firstLine="0"/>
        <w:jc w:val="left"/>
      </w:pPr>
      <w:r>
        <w:t xml:space="preserve"> </w:t>
      </w:r>
    </w:p>
    <w:p w14:paraId="032DF75F" w14:textId="4B2F0926" w:rsidR="001C31A6" w:rsidRDefault="004F31F9">
      <w:pPr>
        <w:ind w:left="1496" w:right="508" w:hanging="425"/>
      </w:pPr>
      <w:r>
        <w:rPr>
          <w:rFonts w:ascii="Arial" w:eastAsia="Arial" w:hAnsi="Arial" w:cs="Arial"/>
        </w:rPr>
        <w:t xml:space="preserve">− </w:t>
      </w:r>
      <w:r>
        <w:t xml:space="preserve">oferta z najniższą ceną, spełniająca wymagania zapytania ofertowego, otrzyma maksymalną liczbę punktów w kryterium „Cena” (pkt),  </w:t>
      </w:r>
    </w:p>
    <w:p w14:paraId="157796E9" w14:textId="2C451B75" w:rsidR="001C31A6" w:rsidRDefault="004F31F9">
      <w:pPr>
        <w:tabs>
          <w:tab w:val="center" w:pos="1135"/>
          <w:tab w:val="center" w:pos="5060"/>
        </w:tabs>
        <w:spacing w:after="15" w:line="259" w:lineRule="auto"/>
        <w:ind w:left="0" w:firstLine="0"/>
        <w:jc w:val="left"/>
      </w:pPr>
      <w:r>
        <w:tab/>
      </w:r>
      <w:r>
        <w:rPr>
          <w:rFonts w:ascii="Arial" w:eastAsia="Arial" w:hAnsi="Arial" w:cs="Arial"/>
        </w:rPr>
        <w:t xml:space="preserve">− </w:t>
      </w:r>
      <w:r>
        <w:rPr>
          <w:rFonts w:ascii="Arial" w:eastAsia="Arial" w:hAnsi="Arial" w:cs="Arial"/>
        </w:rPr>
        <w:tab/>
      </w:r>
      <w:r>
        <w:t>ocena punktowa pozostałych ofert zostanie dokonana wg wzoru: P</w:t>
      </w:r>
      <w:r>
        <w:rPr>
          <w:vertAlign w:val="subscript"/>
        </w:rPr>
        <w:t>P</w:t>
      </w:r>
      <w:r>
        <w:t xml:space="preserve">= </w:t>
      </w:r>
      <w:proofErr w:type="spellStart"/>
      <w:r>
        <w:t>Cn</w:t>
      </w:r>
      <w:proofErr w:type="spellEnd"/>
      <w:r>
        <w:t>/Co *</w:t>
      </w:r>
      <w:r w:rsidR="0063564B">
        <w:t>6</w:t>
      </w:r>
      <w:r>
        <w:t xml:space="preserve">0 </w:t>
      </w:r>
    </w:p>
    <w:p w14:paraId="27E5203F" w14:textId="77777777" w:rsidR="001C31A6" w:rsidRDefault="004F31F9">
      <w:pPr>
        <w:spacing w:after="9"/>
        <w:ind w:left="1339" w:right="8105" w:hanging="1277"/>
      </w:pPr>
      <w:r>
        <w:t xml:space="preserve"> gdzie: </w:t>
      </w:r>
    </w:p>
    <w:p w14:paraId="1C12D2D3" w14:textId="77777777" w:rsidR="001C31A6" w:rsidRDefault="004F31F9">
      <w:pPr>
        <w:spacing w:after="17" w:line="259" w:lineRule="auto"/>
        <w:ind w:left="77" w:firstLine="0"/>
        <w:jc w:val="left"/>
      </w:pPr>
      <w:r>
        <w:t xml:space="preserve"> </w:t>
      </w:r>
    </w:p>
    <w:p w14:paraId="192EBC80" w14:textId="77777777" w:rsidR="001C31A6" w:rsidRDefault="004F31F9">
      <w:pPr>
        <w:spacing w:after="11"/>
        <w:ind w:left="1354" w:right="508"/>
      </w:pPr>
      <w:proofErr w:type="spellStart"/>
      <w:r>
        <w:rPr>
          <w:i/>
        </w:rPr>
        <w:t>Cn</w:t>
      </w:r>
      <w:proofErr w:type="spellEnd"/>
      <w:r>
        <w:rPr>
          <w:i/>
        </w:rPr>
        <w:t xml:space="preserve"> </w:t>
      </w:r>
      <w:r>
        <w:t>– najniższa cena netto oferty spośród złożonych ofert podlegających ocenie</w:t>
      </w:r>
      <w:r>
        <w:rPr>
          <w:i/>
        </w:rPr>
        <w:t xml:space="preserve">  </w:t>
      </w:r>
    </w:p>
    <w:p w14:paraId="310237CB" w14:textId="77777777" w:rsidR="001C31A6" w:rsidRDefault="004F31F9">
      <w:pPr>
        <w:spacing w:after="44"/>
        <w:ind w:left="1364" w:right="500" w:hanging="10"/>
      </w:pPr>
      <w:r>
        <w:rPr>
          <w:i/>
        </w:rPr>
        <w:t xml:space="preserve">Co </w:t>
      </w:r>
      <w:r>
        <w:t xml:space="preserve">– cena netto ocenianej oferty </w:t>
      </w:r>
    </w:p>
    <w:p w14:paraId="3D23308D" w14:textId="63D83A87" w:rsidR="001C31A6" w:rsidRDefault="0063564B">
      <w:pPr>
        <w:spacing w:after="9"/>
        <w:ind w:left="1354" w:right="508"/>
      </w:pPr>
      <w:r>
        <w:t>6</w:t>
      </w:r>
      <w:r w:rsidR="004F31F9">
        <w:t>0</w:t>
      </w:r>
      <w:r w:rsidR="004F31F9">
        <w:rPr>
          <w:rFonts w:ascii="Arial" w:eastAsia="Arial" w:hAnsi="Arial" w:cs="Arial"/>
        </w:rPr>
        <w:t xml:space="preserve"> </w:t>
      </w:r>
      <w:r w:rsidR="004F31F9">
        <w:t xml:space="preserve">– znaczenie kryterium „Cena” </w:t>
      </w:r>
    </w:p>
    <w:p w14:paraId="0A0A67D8" w14:textId="77777777" w:rsidR="001C31A6" w:rsidRDefault="004F31F9">
      <w:pPr>
        <w:spacing w:after="19" w:line="259" w:lineRule="auto"/>
        <w:ind w:left="1354" w:firstLine="0"/>
        <w:jc w:val="left"/>
      </w:pPr>
      <w:r>
        <w:t xml:space="preserve"> </w:t>
      </w:r>
    </w:p>
    <w:p w14:paraId="4C3E7C0C" w14:textId="4D8DCAB8" w:rsidR="001C31A6" w:rsidRDefault="00914D8D">
      <w:pPr>
        <w:numPr>
          <w:ilvl w:val="1"/>
          <w:numId w:val="15"/>
        </w:numPr>
        <w:spacing w:after="11"/>
        <w:ind w:left="889" w:right="508" w:hanging="245"/>
      </w:pPr>
      <w:r>
        <w:t xml:space="preserve">Termin </w:t>
      </w:r>
      <w:r w:rsidR="007E1E5F">
        <w:t>potwierdzenia gotowości do wysyłki</w:t>
      </w:r>
      <w:r w:rsidR="002201FD">
        <w:t xml:space="preserve"> </w:t>
      </w:r>
      <w:r w:rsidR="00FB46FE">
        <w:t>przedmiotu zamówienia</w:t>
      </w:r>
      <w:r w:rsidR="004F31F9">
        <w:t xml:space="preserve"> (</w:t>
      </w:r>
      <w:proofErr w:type="spellStart"/>
      <w:r w:rsidR="00E479DA">
        <w:t>Td</w:t>
      </w:r>
      <w:proofErr w:type="spellEnd"/>
      <w:r w:rsidR="004F31F9">
        <w:t xml:space="preserve">) </w:t>
      </w:r>
    </w:p>
    <w:p w14:paraId="1429A324" w14:textId="76D6EF0A" w:rsidR="001C31A6" w:rsidRDefault="004F31F9">
      <w:pPr>
        <w:numPr>
          <w:ilvl w:val="1"/>
          <w:numId w:val="17"/>
        </w:numPr>
        <w:spacing w:after="9"/>
        <w:ind w:right="504" w:hanging="233"/>
      </w:pPr>
      <w:r>
        <w:t xml:space="preserve">znaczenie kryterium </w:t>
      </w:r>
      <w:r w:rsidR="00C2073C">
        <w:t>4</w:t>
      </w:r>
      <w:r>
        <w:t xml:space="preserve">0 pkt (waga </w:t>
      </w:r>
      <w:r w:rsidR="00C2073C">
        <w:t>4</w:t>
      </w:r>
      <w:r>
        <w:t xml:space="preserve">0%) </w:t>
      </w:r>
    </w:p>
    <w:p w14:paraId="1C645A32" w14:textId="78791EE2" w:rsidR="001C31A6" w:rsidRDefault="004F31F9">
      <w:pPr>
        <w:numPr>
          <w:ilvl w:val="1"/>
          <w:numId w:val="17"/>
        </w:numPr>
        <w:spacing w:after="11"/>
        <w:ind w:right="504" w:hanging="233"/>
      </w:pPr>
      <w:r>
        <w:t>opis sposobu oceny ofert według kryterium „</w:t>
      </w:r>
      <w:r w:rsidR="00E479DA">
        <w:t xml:space="preserve">Termin dostawy </w:t>
      </w:r>
      <w:r w:rsidR="000771DC">
        <w:t>przedmiotu zamówienia</w:t>
      </w:r>
      <w:r>
        <w:t xml:space="preserve">”: </w:t>
      </w:r>
    </w:p>
    <w:p w14:paraId="50E4F9E5" w14:textId="77777777" w:rsidR="001C31A6" w:rsidRDefault="004F31F9">
      <w:pPr>
        <w:spacing w:after="19" w:line="259" w:lineRule="auto"/>
        <w:ind w:left="797" w:firstLine="0"/>
        <w:jc w:val="left"/>
      </w:pPr>
      <w:r>
        <w:t xml:space="preserve"> </w:t>
      </w:r>
    </w:p>
    <w:p w14:paraId="27176C3A" w14:textId="5C74103A" w:rsidR="00623D5D" w:rsidRDefault="23D0BACC">
      <w:pPr>
        <w:numPr>
          <w:ilvl w:val="1"/>
          <w:numId w:val="18"/>
        </w:numPr>
        <w:spacing w:after="9"/>
        <w:ind w:left="548" w:right="500" w:hanging="118"/>
      </w:pPr>
      <w:r>
        <w:t xml:space="preserve">40 pkt – </w:t>
      </w:r>
      <w:r w:rsidR="00FB46FE">
        <w:t>t</w:t>
      </w:r>
      <w:r w:rsidR="00FB46FE">
        <w:t>ermin potwierdzenia gotowości do wysyłki przedmiotu zamówienia</w:t>
      </w:r>
      <w:r w:rsidR="008A35D5">
        <w:t xml:space="preserve"> do 30 dni kalendarzowych</w:t>
      </w:r>
    </w:p>
    <w:p w14:paraId="26A637BA" w14:textId="5DFE8385" w:rsidR="008A35D5" w:rsidRDefault="23D0BACC" w:rsidP="008A35D5">
      <w:pPr>
        <w:numPr>
          <w:ilvl w:val="1"/>
          <w:numId w:val="18"/>
        </w:numPr>
        <w:spacing w:after="9"/>
        <w:ind w:left="548" w:right="500" w:hanging="118"/>
      </w:pPr>
      <w:r>
        <w:t xml:space="preserve">20 pkt – </w:t>
      </w:r>
      <w:r w:rsidR="008A35D5">
        <w:t xml:space="preserve">termin potwierdzenia gotowości do wysyłki przedmiotu zamówienia do </w:t>
      </w:r>
      <w:r w:rsidR="00D70077">
        <w:t>6</w:t>
      </w:r>
      <w:r w:rsidR="008A35D5">
        <w:t>0 dni kalendarzowych</w:t>
      </w:r>
    </w:p>
    <w:p w14:paraId="47A79B4B" w14:textId="1683BE30" w:rsidR="008A35D5" w:rsidRDefault="23D0BACC" w:rsidP="008A35D5">
      <w:pPr>
        <w:numPr>
          <w:ilvl w:val="1"/>
          <w:numId w:val="18"/>
        </w:numPr>
        <w:spacing w:after="9"/>
        <w:ind w:left="548" w:right="500" w:hanging="118"/>
      </w:pPr>
      <w:r>
        <w:t xml:space="preserve">0 pkt – </w:t>
      </w:r>
      <w:r w:rsidR="008A35D5">
        <w:t xml:space="preserve">termin potwierdzenia gotowości do wysyłki przedmiotu zamówienia do </w:t>
      </w:r>
      <w:r w:rsidR="00D70077">
        <w:t>120</w:t>
      </w:r>
      <w:r w:rsidR="008A35D5">
        <w:t xml:space="preserve"> dni kalendarzowych</w:t>
      </w:r>
    </w:p>
    <w:p w14:paraId="6032DA2C" w14:textId="03FD68C9" w:rsidR="001C31A6" w:rsidRDefault="004F31F9" w:rsidP="008A35D5">
      <w:pPr>
        <w:spacing w:after="19" w:line="259" w:lineRule="auto"/>
        <w:ind w:left="77" w:right="500" w:firstLine="0"/>
        <w:jc w:val="left"/>
      </w:pPr>
      <w:r>
        <w:t xml:space="preserve"> </w:t>
      </w:r>
    </w:p>
    <w:p w14:paraId="19E8BFED" w14:textId="77777777" w:rsidR="001C31A6" w:rsidRDefault="004F31F9">
      <w:pPr>
        <w:spacing w:after="19" w:line="259" w:lineRule="auto"/>
        <w:ind w:left="797" w:firstLine="0"/>
        <w:jc w:val="left"/>
      </w:pPr>
      <w:r>
        <w:t xml:space="preserve"> </w:t>
      </w:r>
    </w:p>
    <w:p w14:paraId="63E5056B" w14:textId="77777777" w:rsidR="00047568" w:rsidRDefault="004F31F9">
      <w:pPr>
        <w:spacing w:after="8"/>
        <w:ind w:left="77" w:right="1806"/>
      </w:pPr>
      <w:r>
        <w:t xml:space="preserve">Najkorzystniejszą ofertą będzie ta, która zdobędzie największą liczbę punktów wg wzoru: </w:t>
      </w:r>
    </w:p>
    <w:p w14:paraId="111796D5" w14:textId="7003FBEF" w:rsidR="001C31A6" w:rsidRDefault="004F31F9">
      <w:pPr>
        <w:spacing w:after="8"/>
        <w:ind w:left="77" w:right="1806"/>
      </w:pPr>
      <w:r>
        <w:t xml:space="preserve">P = </w:t>
      </w:r>
      <w:proofErr w:type="spellStart"/>
      <w:r>
        <w:t>Pp</w:t>
      </w:r>
      <w:proofErr w:type="spellEnd"/>
      <w:r>
        <w:t xml:space="preserve"> + </w:t>
      </w:r>
      <w:proofErr w:type="spellStart"/>
      <w:r w:rsidR="004B0045">
        <w:t>Td</w:t>
      </w:r>
      <w:proofErr w:type="spellEnd"/>
    </w:p>
    <w:p w14:paraId="5102118A" w14:textId="77777777" w:rsidR="001C31A6" w:rsidRDefault="004F31F9">
      <w:pPr>
        <w:spacing w:after="52" w:line="259" w:lineRule="auto"/>
        <w:ind w:left="77" w:firstLine="0"/>
        <w:jc w:val="left"/>
      </w:pPr>
      <w:r>
        <w:t xml:space="preserve"> </w:t>
      </w:r>
    </w:p>
    <w:p w14:paraId="5767C2C2" w14:textId="77777777" w:rsidR="001C31A6" w:rsidRDefault="004F31F9">
      <w:pPr>
        <w:numPr>
          <w:ilvl w:val="0"/>
          <w:numId w:val="15"/>
        </w:numPr>
        <w:spacing w:after="9"/>
        <w:ind w:left="439" w:right="508" w:hanging="362"/>
      </w:pPr>
      <w:r>
        <w:t xml:space="preserve">Liczba punktów obliczona zostanie z dokładnością do dwóch miejsc po przecinku. </w:t>
      </w:r>
    </w:p>
    <w:p w14:paraId="42A76E55" w14:textId="77777777" w:rsidR="001C31A6" w:rsidRDefault="004F31F9">
      <w:pPr>
        <w:spacing w:after="19" w:line="259" w:lineRule="auto"/>
        <w:ind w:left="440" w:firstLine="0"/>
        <w:jc w:val="left"/>
      </w:pPr>
      <w:r>
        <w:t xml:space="preserve"> </w:t>
      </w:r>
    </w:p>
    <w:p w14:paraId="2C409543" w14:textId="77777777" w:rsidR="001C31A6" w:rsidRDefault="004F31F9">
      <w:pPr>
        <w:pStyle w:val="Nagwek2"/>
        <w:ind w:left="75" w:right="545"/>
      </w:pPr>
      <w:r>
        <w:t xml:space="preserve">XVII. INFORMACJE O FORMALNOŚCIACH, JAKIE POWINNY ZOSTAĆ DOPEŁNIONE PO WYBORZE OFERTY W CELU ZAWARCIA UMOWY W SPRAWIE ZAMÓWIENIA </w:t>
      </w:r>
    </w:p>
    <w:p w14:paraId="44AAF1C6" w14:textId="77777777" w:rsidR="001C31A6" w:rsidRDefault="004F31F9">
      <w:pPr>
        <w:spacing w:after="52" w:line="259" w:lineRule="auto"/>
        <w:ind w:left="77" w:firstLine="0"/>
        <w:jc w:val="left"/>
      </w:pPr>
      <w:r>
        <w:t xml:space="preserve"> </w:t>
      </w:r>
    </w:p>
    <w:p w14:paraId="6D0A08E0" w14:textId="77777777" w:rsidR="001C31A6" w:rsidRDefault="004F31F9" w:rsidP="009829F6">
      <w:pPr>
        <w:numPr>
          <w:ilvl w:val="0"/>
          <w:numId w:val="31"/>
        </w:numPr>
        <w:spacing w:after="9"/>
        <w:ind w:right="508" w:hanging="362"/>
      </w:pPr>
      <w:r>
        <w:t xml:space="preserve">Zamawiający </w:t>
      </w:r>
      <w:r>
        <w:tab/>
        <w:t xml:space="preserve">udostępni </w:t>
      </w:r>
      <w:r>
        <w:tab/>
        <w:t xml:space="preserve">informacje </w:t>
      </w:r>
      <w:r>
        <w:tab/>
        <w:t xml:space="preserve">o </w:t>
      </w:r>
      <w:r>
        <w:tab/>
        <w:t xml:space="preserve">wyborze </w:t>
      </w:r>
      <w:r>
        <w:tab/>
        <w:t xml:space="preserve">najkorzystniejszej </w:t>
      </w:r>
      <w:r>
        <w:tab/>
        <w:t xml:space="preserve">oferty </w:t>
      </w:r>
      <w:r>
        <w:tab/>
        <w:t xml:space="preserve">na </w:t>
      </w:r>
      <w:r>
        <w:tab/>
        <w:t xml:space="preserve">portalu: </w:t>
      </w:r>
      <w:hyperlink r:id="rId25">
        <w:r w:rsidRPr="009829F6">
          <w:t>https://bazakonkurencyjnosci.funduszeeuropejskie.gov.pl/</w:t>
        </w:r>
      </w:hyperlink>
      <w:hyperlink r:id="rId26">
        <w:r>
          <w:t xml:space="preserve"> </w:t>
        </w:r>
      </w:hyperlink>
    </w:p>
    <w:p w14:paraId="3503724F" w14:textId="77777777" w:rsidR="001C31A6" w:rsidRDefault="004F31F9" w:rsidP="009829F6">
      <w:pPr>
        <w:numPr>
          <w:ilvl w:val="0"/>
          <w:numId w:val="31"/>
        </w:numPr>
        <w:spacing w:after="9"/>
        <w:ind w:right="508" w:hanging="427"/>
      </w:pPr>
      <w:r>
        <w:lastRenderedPageBreak/>
        <w:t xml:space="preserve">Zamawiający udzieli zamówienia Wykonawcy, którego oferta została wybrana, jako najkorzystniejsza w wyniku oceny, zgodnie z zasadami określonymi w zapytaniu ofertowym.  </w:t>
      </w:r>
    </w:p>
    <w:p w14:paraId="60452121" w14:textId="77777777" w:rsidR="001C31A6" w:rsidRDefault="004F31F9" w:rsidP="009829F6">
      <w:pPr>
        <w:numPr>
          <w:ilvl w:val="0"/>
          <w:numId w:val="31"/>
        </w:numPr>
        <w:spacing w:after="9"/>
        <w:ind w:right="508" w:hanging="427"/>
      </w:pPr>
      <w:r>
        <w:t xml:space="preserve">Osoby reprezentujące Wykonawcę przy zawarciu umowy powinny posiadać dokumenty potwierdzające ich umocowanie do reprezentowania Wykonawcy, o ile umocowanie to nie będzie wynikać z dokumentów załączonych do oferty.  </w:t>
      </w:r>
    </w:p>
    <w:p w14:paraId="5714E66C" w14:textId="77777777" w:rsidR="001C31A6" w:rsidRDefault="004F31F9" w:rsidP="009829F6">
      <w:pPr>
        <w:numPr>
          <w:ilvl w:val="0"/>
          <w:numId w:val="31"/>
        </w:numPr>
        <w:spacing w:after="9"/>
        <w:ind w:right="508" w:hanging="427"/>
      </w:pPr>
      <w:r>
        <w:t xml:space="preserve">Dwukrotne nieusprawiedliwione przez Wykonawcę niestawienie się w wyznaczonym terminie do podpisania umowy uznaje się za odstąpienie od zawarcia umowy.  </w:t>
      </w:r>
    </w:p>
    <w:p w14:paraId="57D8AB9A" w14:textId="77777777" w:rsidR="001C31A6" w:rsidRDefault="004F31F9" w:rsidP="009829F6">
      <w:pPr>
        <w:numPr>
          <w:ilvl w:val="0"/>
          <w:numId w:val="31"/>
        </w:numPr>
        <w:spacing w:after="9"/>
        <w:ind w:right="508" w:hanging="427"/>
      </w:pPr>
      <w:r>
        <w:t xml:space="preserve">Jeżeli Wykonawca, którego oferta została wybrana jako najkorzystniejsza, uchyla się od zawarcia umowy w sprawie zamówienia publicznego, Zamawiający może wybrać ofertę najkorzystniejszą spośród pozostałych ofert. </w:t>
      </w:r>
    </w:p>
    <w:p w14:paraId="2E3C2224" w14:textId="5A53FB76" w:rsidR="001C31A6" w:rsidRDefault="001C31A6" w:rsidP="009829F6">
      <w:pPr>
        <w:spacing w:after="9"/>
        <w:ind w:left="504" w:right="508" w:firstLine="0"/>
      </w:pPr>
    </w:p>
    <w:p w14:paraId="53F687D5" w14:textId="77777777" w:rsidR="001C31A6" w:rsidRDefault="004F31F9">
      <w:pPr>
        <w:pStyle w:val="Nagwek2"/>
        <w:ind w:left="490" w:right="0" w:hanging="425"/>
        <w:jc w:val="left"/>
      </w:pPr>
      <w:r>
        <w:t xml:space="preserve">XVIII. WARUNKI ISTOTNYCH ZMIAN UMOWY ZAWARTEJ W WYNIKU PRZEPROWADZONEGO POSTĘPOWANIA O UDZIELENIE ZAMÓWIENIA </w:t>
      </w:r>
    </w:p>
    <w:p w14:paraId="33C5DE88" w14:textId="77777777" w:rsidR="001C31A6" w:rsidRDefault="004F31F9">
      <w:pPr>
        <w:spacing w:after="50" w:line="259" w:lineRule="auto"/>
        <w:ind w:left="80" w:firstLine="0"/>
        <w:jc w:val="left"/>
      </w:pPr>
      <w:r>
        <w:rPr>
          <w:b/>
        </w:rPr>
        <w:t xml:space="preserve"> </w:t>
      </w:r>
    </w:p>
    <w:p w14:paraId="48F6CD50" w14:textId="77777777" w:rsidR="001C31A6" w:rsidRDefault="004F31F9">
      <w:pPr>
        <w:numPr>
          <w:ilvl w:val="0"/>
          <w:numId w:val="20"/>
        </w:numPr>
        <w:ind w:right="553" w:hanging="360"/>
      </w:pPr>
      <w:r>
        <w:t xml:space="preserve">Zamawiający przewiduje możliwość wprowadzenia istotnych zmian postanowień zawartej umowy z wybranym Wykonawcą w stosunku do treści oferty, na podstawie której dokonano wyboru Wykonawcy.  </w:t>
      </w:r>
    </w:p>
    <w:p w14:paraId="3F2F61F6" w14:textId="77777777" w:rsidR="001C31A6" w:rsidRDefault="004F31F9">
      <w:pPr>
        <w:numPr>
          <w:ilvl w:val="0"/>
          <w:numId w:val="20"/>
        </w:numPr>
        <w:spacing w:after="9"/>
        <w:ind w:right="553" w:hanging="360"/>
      </w:pPr>
      <w:r>
        <w:t xml:space="preserve">Dopuszczalny zakres zmian obejmuje: </w:t>
      </w:r>
    </w:p>
    <w:p w14:paraId="17CDE36D" w14:textId="77777777" w:rsidR="001C31A6" w:rsidRDefault="004F31F9">
      <w:pPr>
        <w:numPr>
          <w:ilvl w:val="1"/>
          <w:numId w:val="20"/>
        </w:numPr>
        <w:spacing w:after="147"/>
        <w:ind w:right="508" w:hanging="360"/>
      </w:pPr>
      <w:r>
        <w:t xml:space="preserve">określenie zaliczek na poczet wynagrodzenia, </w:t>
      </w:r>
      <w:r>
        <w:rPr>
          <w:sz w:val="20"/>
        </w:rPr>
        <w:t xml:space="preserve"> </w:t>
      </w:r>
    </w:p>
    <w:p w14:paraId="52C2C3FA" w14:textId="622CFFCD" w:rsidR="001C31A6" w:rsidRDefault="004F31F9" w:rsidP="009829F6">
      <w:pPr>
        <w:numPr>
          <w:ilvl w:val="1"/>
          <w:numId w:val="20"/>
        </w:numPr>
        <w:spacing w:after="147"/>
        <w:ind w:right="508" w:hanging="360"/>
      </w:pPr>
      <w:r>
        <w:t>zmiana sposobu zapłaty wynagrodzenia z jednorazowej na częściowe (płatne etapami) lub z częściowych na jednorazową</w:t>
      </w:r>
      <w:r w:rsidR="009829F6">
        <w:t>,</w:t>
      </w:r>
      <w:r>
        <w:t xml:space="preserve"> </w:t>
      </w:r>
    </w:p>
    <w:p w14:paraId="14E53B38" w14:textId="77777777" w:rsidR="001C31A6" w:rsidRDefault="004F31F9">
      <w:pPr>
        <w:numPr>
          <w:ilvl w:val="1"/>
          <w:numId w:val="20"/>
        </w:numPr>
        <w:spacing w:after="93"/>
        <w:ind w:right="508" w:hanging="360"/>
      </w:pPr>
      <w:r>
        <w:t xml:space="preserve">zmiana terminu zapłaty wynagrodzenia lub jego części, </w:t>
      </w:r>
      <w:r>
        <w:rPr>
          <w:sz w:val="20"/>
        </w:rPr>
        <w:t xml:space="preserve"> </w:t>
      </w:r>
    </w:p>
    <w:p w14:paraId="391D8E50" w14:textId="77777777" w:rsidR="001C31A6" w:rsidRDefault="004F31F9">
      <w:pPr>
        <w:spacing w:after="14" w:line="259" w:lineRule="auto"/>
        <w:ind w:left="77" w:firstLine="0"/>
        <w:jc w:val="left"/>
      </w:pPr>
      <w:r>
        <w:rPr>
          <w:sz w:val="20"/>
        </w:rPr>
        <w:t xml:space="preserve"> </w:t>
      </w:r>
    </w:p>
    <w:p w14:paraId="3DE96B07" w14:textId="77777777" w:rsidR="001C31A6" w:rsidRDefault="004F31F9">
      <w:pPr>
        <w:numPr>
          <w:ilvl w:val="1"/>
          <w:numId w:val="20"/>
        </w:numPr>
        <w:spacing w:after="0"/>
        <w:ind w:right="508" w:hanging="360"/>
      </w:pPr>
      <w:r>
        <w:t>Jeśli się to okaże konieczne ze względu na zmianę przepisów powszechnie obowiązującego prawa po zawarciu umowy, w zakresie niezbędnym do dostosowania Umowy do zmienionych przepisów, w tym np. w przypadku zmiany stawek VAT, itp.</w:t>
      </w:r>
      <w:r>
        <w:rPr>
          <w:sz w:val="20"/>
        </w:rPr>
        <w:t xml:space="preserve"> </w:t>
      </w:r>
    </w:p>
    <w:p w14:paraId="3EBBCED3" w14:textId="77777777" w:rsidR="001C31A6" w:rsidRDefault="004F31F9">
      <w:pPr>
        <w:spacing w:after="14" w:line="259" w:lineRule="auto"/>
        <w:ind w:left="77" w:firstLine="0"/>
        <w:jc w:val="left"/>
      </w:pPr>
      <w:r>
        <w:rPr>
          <w:sz w:val="20"/>
        </w:rPr>
        <w:t xml:space="preserve"> </w:t>
      </w:r>
    </w:p>
    <w:p w14:paraId="45FA41FA" w14:textId="77777777" w:rsidR="001C31A6" w:rsidRDefault="004F31F9">
      <w:pPr>
        <w:numPr>
          <w:ilvl w:val="1"/>
          <w:numId w:val="20"/>
        </w:numPr>
        <w:spacing w:after="107"/>
        <w:ind w:right="508" w:hanging="360"/>
      </w:pPr>
      <w:r>
        <w:t>zmiany specyfikacji przedmiotu umowy pod warunkiem, że nie wpływa ona na cenę, w przypadku zapewnienia równoważności proponowanych rozwiązań lub w przypadku zaproponowania rozwiązań lepszych, w szczególności, jeżeli w czasie dostawy nie będą istnieć urządzenia o parametrach określonych w zapytaniu ofertowym albo ich dostawa będzie utrudniona pod warunkiem, że Oferent wykaże, że nowe rozwiązania są lepsze lub będą lepsze dla Zamawiającego.</w:t>
      </w:r>
      <w:r>
        <w:rPr>
          <w:sz w:val="20"/>
        </w:rPr>
        <w:t xml:space="preserve"> </w:t>
      </w:r>
    </w:p>
    <w:p w14:paraId="2CC1FF0B" w14:textId="77777777" w:rsidR="001C31A6" w:rsidRDefault="004F31F9">
      <w:pPr>
        <w:numPr>
          <w:ilvl w:val="1"/>
          <w:numId w:val="20"/>
        </w:numPr>
        <w:spacing w:after="146"/>
        <w:ind w:right="508" w:hanging="360"/>
      </w:pPr>
      <w:r>
        <w:t>zmiany terminu realizacji zamówienia, gdy zaistnieje niemożliwa do przewidzenia w momencie zawarcia umowy okoliczność faktyczna, prawna, ekonomiczna lub wystąpi siła wyższa, za którą żadna ze stron nie ponosi odpowiedzialności, skutkująca brakiem możliwości należytego wykonania zawartej umowy, w tym także z uwagi na utrudnienia stanowiące skutki pandemii Covid-19 lub innej epidemii/stanu zagrożenia epidemicznego, takie jak ograniczenia administracyjne, przestoje w transporcie międzynarodowym, itp.</w:t>
      </w:r>
      <w:r>
        <w:rPr>
          <w:sz w:val="20"/>
        </w:rPr>
        <w:t xml:space="preserve"> </w:t>
      </w:r>
    </w:p>
    <w:p w14:paraId="29622011" w14:textId="77777777" w:rsidR="001C31A6" w:rsidRDefault="004F31F9">
      <w:pPr>
        <w:numPr>
          <w:ilvl w:val="0"/>
          <w:numId w:val="20"/>
        </w:numPr>
        <w:ind w:right="553" w:hanging="360"/>
      </w:pPr>
      <w:r>
        <w:t xml:space="preserve">Zamawiający jest uprawniony do rozwiązania Umowy ze skutkiem natychmiastowym w przypadku zakwestionowania procedury wyboru Wykonawcy przez Instytucję udzielającą dofinansowania lub w przypadku stwierdzenia błędów w przeprowadzeniu tej procedury.  </w:t>
      </w:r>
    </w:p>
    <w:p w14:paraId="3474E233" w14:textId="77777777" w:rsidR="001C31A6" w:rsidRDefault="004F31F9" w:rsidP="005F6D76">
      <w:pPr>
        <w:numPr>
          <w:ilvl w:val="0"/>
          <w:numId w:val="20"/>
        </w:numPr>
        <w:ind w:right="553" w:hanging="360"/>
      </w:pPr>
      <w:r>
        <w:t xml:space="preserve">Wszelkie zmiany i uzupełnienia do umowy z Wykonawcą dokonywane będą w formie pisemnej, pod rygorem nieważności. </w:t>
      </w:r>
    </w:p>
    <w:p w14:paraId="031696F2" w14:textId="77777777" w:rsidR="001C31A6" w:rsidRDefault="004F31F9">
      <w:pPr>
        <w:spacing w:after="19" w:line="259" w:lineRule="auto"/>
        <w:ind w:left="77" w:firstLine="0"/>
        <w:jc w:val="left"/>
      </w:pPr>
      <w:r>
        <w:lastRenderedPageBreak/>
        <w:t xml:space="preserve"> </w:t>
      </w:r>
    </w:p>
    <w:p w14:paraId="45F7B8C2" w14:textId="778C8C05" w:rsidR="001C31A6" w:rsidRDefault="004F31F9" w:rsidP="00DC09E2">
      <w:pPr>
        <w:spacing w:after="19" w:line="259" w:lineRule="auto"/>
        <w:ind w:left="77" w:firstLine="0"/>
        <w:jc w:val="left"/>
      </w:pPr>
      <w:r>
        <w:t xml:space="preserve">  </w:t>
      </w:r>
    </w:p>
    <w:p w14:paraId="4B77C896" w14:textId="77777777" w:rsidR="001C31A6" w:rsidRDefault="004F31F9">
      <w:pPr>
        <w:pStyle w:val="Nagwek2"/>
        <w:ind w:left="75" w:right="0"/>
        <w:jc w:val="left"/>
      </w:pPr>
      <w:r>
        <w:t xml:space="preserve">XIX. INNE ISTOTNE INFORMACJE </w:t>
      </w:r>
    </w:p>
    <w:p w14:paraId="4D5701BA" w14:textId="77777777" w:rsidR="001C31A6" w:rsidRDefault="004F31F9">
      <w:pPr>
        <w:spacing w:after="52" w:line="259" w:lineRule="auto"/>
        <w:ind w:left="77" w:firstLine="0"/>
        <w:jc w:val="left"/>
      </w:pPr>
      <w:r>
        <w:t xml:space="preserve"> </w:t>
      </w:r>
    </w:p>
    <w:p w14:paraId="1DEA113E" w14:textId="77777777" w:rsidR="001C31A6" w:rsidRDefault="004F31F9">
      <w:pPr>
        <w:numPr>
          <w:ilvl w:val="0"/>
          <w:numId w:val="21"/>
        </w:numPr>
        <w:spacing w:after="9"/>
        <w:ind w:left="439" w:right="508" w:hanging="362"/>
      </w:pPr>
      <w:r>
        <w:t xml:space="preserve">Z wybranym oferentem zawarta zostanie umowa. </w:t>
      </w:r>
    </w:p>
    <w:p w14:paraId="37A434BE" w14:textId="77777777" w:rsidR="001C31A6" w:rsidRDefault="004F31F9">
      <w:pPr>
        <w:numPr>
          <w:ilvl w:val="0"/>
          <w:numId w:val="21"/>
        </w:numPr>
        <w:ind w:left="439" w:right="508" w:hanging="362"/>
      </w:pPr>
      <w:r>
        <w:t xml:space="preserve">Wszystkie załączniki stanowią integralną część zapytania ofertowego.  </w:t>
      </w:r>
    </w:p>
    <w:p w14:paraId="31881FDC" w14:textId="77777777" w:rsidR="001C31A6" w:rsidRDefault="004F31F9">
      <w:pPr>
        <w:numPr>
          <w:ilvl w:val="0"/>
          <w:numId w:val="21"/>
        </w:numPr>
        <w:ind w:left="439" w:right="508" w:hanging="362"/>
      </w:pPr>
      <w:r>
        <w:t xml:space="preserve">Koszty związane z przygotowaniem, złożeniem oferty i udziałem w postępowaniu ponosi Wykonawca.  </w:t>
      </w:r>
    </w:p>
    <w:p w14:paraId="4E3B15A9" w14:textId="77777777" w:rsidR="001C31A6" w:rsidRDefault="004F31F9">
      <w:pPr>
        <w:numPr>
          <w:ilvl w:val="0"/>
          <w:numId w:val="21"/>
        </w:numPr>
        <w:spacing w:after="8"/>
        <w:ind w:left="439" w:right="508" w:hanging="362"/>
      </w:pPr>
      <w:r>
        <w:t xml:space="preserve">Zamówienie zostanie uznane za zrealizowane, po sporządzeniu stosownych protokołów odbioru potwierdzonych obustronnym podpisem. </w:t>
      </w:r>
    </w:p>
    <w:p w14:paraId="4BBACCF6" w14:textId="77777777" w:rsidR="001C31A6" w:rsidRDefault="004F31F9">
      <w:pPr>
        <w:spacing w:after="19" w:line="259" w:lineRule="auto"/>
        <w:ind w:left="77" w:firstLine="0"/>
        <w:jc w:val="left"/>
      </w:pPr>
      <w:r>
        <w:t xml:space="preserve"> </w:t>
      </w:r>
    </w:p>
    <w:p w14:paraId="5855C7AB" w14:textId="77777777" w:rsidR="001C31A6" w:rsidRDefault="004F31F9">
      <w:pPr>
        <w:pStyle w:val="Nagwek2"/>
        <w:ind w:left="75" w:right="545"/>
      </w:pPr>
      <w:r>
        <w:t>XX. ZASTRZEŻENIA ZAMAWIAJĄCEGO</w:t>
      </w:r>
      <w:r>
        <w:rPr>
          <w:b w:val="0"/>
        </w:rPr>
        <w:t xml:space="preserve"> </w:t>
      </w:r>
    </w:p>
    <w:p w14:paraId="6DD9BDD7" w14:textId="77777777" w:rsidR="001C31A6" w:rsidRDefault="004F31F9">
      <w:pPr>
        <w:spacing w:after="53" w:line="259" w:lineRule="auto"/>
        <w:ind w:left="77" w:firstLine="0"/>
        <w:jc w:val="left"/>
      </w:pPr>
      <w:r>
        <w:t xml:space="preserve"> </w:t>
      </w:r>
    </w:p>
    <w:p w14:paraId="5554CF53" w14:textId="1DDF6BD4" w:rsidR="001C31A6" w:rsidRDefault="004F31F9">
      <w:pPr>
        <w:spacing w:after="8"/>
        <w:ind w:left="360" w:right="508" w:hanging="360"/>
      </w:pPr>
      <w:r>
        <w:t>1.</w:t>
      </w:r>
      <w:r>
        <w:rPr>
          <w:rFonts w:ascii="Arial" w:eastAsia="Arial" w:hAnsi="Arial" w:cs="Arial"/>
        </w:rPr>
        <w:t xml:space="preserve"> </w:t>
      </w:r>
      <w:r>
        <w:t xml:space="preserve">W przypadku, gdy wybrany Wykonawca oraz Zamawiający nie dojdą do porozumienia w sprawie ustalenia ostatecznego kształtu formalno-prawnych warunków Umowy, Zamawiający z uwagi na niespełnienie warunku o podpisaniu Umowy zastrzega sobie prawo do anulowania wyników wyboru Wykonawcy i przygotowania kolejnego Zapytania Ofertowego w przedmiotowej sprawie. </w:t>
      </w:r>
    </w:p>
    <w:p w14:paraId="31A2847C" w14:textId="77777777" w:rsidR="001C31A6" w:rsidRDefault="004F31F9">
      <w:pPr>
        <w:spacing w:after="19" w:line="259" w:lineRule="auto"/>
        <w:ind w:left="77" w:firstLine="0"/>
        <w:jc w:val="left"/>
      </w:pPr>
      <w:r>
        <w:rPr>
          <w:color w:val="FF0000"/>
        </w:rPr>
        <w:t xml:space="preserve"> </w:t>
      </w:r>
    </w:p>
    <w:p w14:paraId="42C16103" w14:textId="77777777" w:rsidR="001C31A6" w:rsidRDefault="004F31F9">
      <w:pPr>
        <w:pStyle w:val="Nagwek2"/>
        <w:ind w:left="75" w:right="0"/>
        <w:jc w:val="left"/>
      </w:pPr>
      <w:r>
        <w:t xml:space="preserve">XXI. KLAUZULA INFORMACYJNA Z ART. 13 RODO  </w:t>
      </w:r>
    </w:p>
    <w:p w14:paraId="0FB39360" w14:textId="77777777" w:rsidR="001C31A6" w:rsidRDefault="004F31F9">
      <w:pPr>
        <w:spacing w:after="50" w:line="259" w:lineRule="auto"/>
        <w:ind w:left="77" w:firstLine="0"/>
        <w:jc w:val="left"/>
      </w:pPr>
      <w:r>
        <w:rPr>
          <w:color w:val="FF0000"/>
        </w:rPr>
        <w:t xml:space="preserve"> </w:t>
      </w:r>
    </w:p>
    <w:p w14:paraId="772970D6" w14:textId="77777777" w:rsidR="001C31A6" w:rsidRDefault="004F31F9">
      <w:pPr>
        <w:ind w:left="360" w:right="508" w:hanging="360"/>
      </w:pPr>
      <w:r>
        <w:t>1.</w:t>
      </w:r>
      <w:r>
        <w:rPr>
          <w:rFonts w:ascii="Arial" w:eastAsia="Arial" w:hAnsi="Arial" w:cs="Arial"/>
        </w:rPr>
        <w:t xml:space="preserve"> </w:t>
      </w:r>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8418A9A" w14:textId="077066E2" w:rsidR="00615B97" w:rsidRDefault="004F31F9" w:rsidP="00615B97">
      <w:pPr>
        <w:spacing w:after="42"/>
        <w:ind w:left="643" w:right="500" w:hanging="283"/>
      </w:pPr>
      <w:r>
        <w:t>▪</w:t>
      </w:r>
      <w:r>
        <w:rPr>
          <w:rFonts w:ascii="Arial" w:eastAsia="Arial" w:hAnsi="Arial" w:cs="Arial"/>
        </w:rPr>
        <w:t xml:space="preserve"> </w:t>
      </w:r>
      <w:r>
        <w:t>administratorem Pani/Pana danych osobowych jest Zamawiający (</w:t>
      </w:r>
      <w:r w:rsidR="00615B97">
        <w:t>EDBA Bartosz Drosakis, Myślęcin 6a,</w:t>
      </w:r>
    </w:p>
    <w:p w14:paraId="0BDAACF8" w14:textId="556EF868" w:rsidR="001C31A6" w:rsidRDefault="00615B97" w:rsidP="00615B97">
      <w:pPr>
        <w:spacing w:after="42"/>
        <w:ind w:left="643" w:right="500" w:hanging="283"/>
      </w:pPr>
      <w:r>
        <w:t>82-300 Myślęcin</w:t>
      </w:r>
      <w:r w:rsidR="004F31F9">
        <w:t xml:space="preserve">); </w:t>
      </w:r>
    </w:p>
    <w:p w14:paraId="5F2A56DF" w14:textId="77777777" w:rsidR="001C31A6" w:rsidRDefault="004F31F9">
      <w:pPr>
        <w:ind w:left="643" w:right="508" w:hanging="283"/>
      </w:pPr>
      <w:r>
        <w:t>▪</w:t>
      </w:r>
      <w:r>
        <w:rPr>
          <w:rFonts w:ascii="Arial" w:eastAsia="Arial" w:hAnsi="Arial" w:cs="Arial"/>
        </w:rPr>
        <w:t xml:space="preserve"> </w:t>
      </w:r>
      <w:r>
        <w:t xml:space="preserve">Pani/Pana dane osobowe przetwarzane będą na podstawie art. 6 ust. 1 lit. c RODO w celu związanym z postępowaniem o wykonanie zamówienia z wykonawcą, którego oferta została wybrana; </w:t>
      </w:r>
    </w:p>
    <w:p w14:paraId="76538C5D" w14:textId="77777777" w:rsidR="001C31A6" w:rsidRDefault="004F31F9">
      <w:pPr>
        <w:ind w:left="643" w:right="508" w:hanging="283"/>
      </w:pPr>
      <w:r>
        <w:t>▪</w:t>
      </w:r>
      <w:r>
        <w:rPr>
          <w:rFonts w:ascii="Arial" w:eastAsia="Arial" w:hAnsi="Arial" w:cs="Arial"/>
        </w:rPr>
        <w:t xml:space="preserve"> </w:t>
      </w:r>
      <w: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t>Pzp</w:t>
      </w:r>
      <w:proofErr w:type="spellEnd"/>
      <w:r>
        <w:t xml:space="preserve">”;   </w:t>
      </w:r>
    </w:p>
    <w:p w14:paraId="7E3CC670" w14:textId="77777777" w:rsidR="001C31A6" w:rsidRDefault="004F31F9">
      <w:pPr>
        <w:ind w:left="643" w:right="508" w:hanging="283"/>
      </w:pPr>
      <w:r>
        <w:t>▪</w:t>
      </w:r>
      <w:r>
        <w:rPr>
          <w:rFonts w:ascii="Arial" w:eastAsia="Arial" w:hAnsi="Arial" w:cs="Arial"/>
        </w:rPr>
        <w:t xml:space="preserve"> </w:t>
      </w:r>
      <w:r>
        <w:t xml:space="preserve">Pani/Pana dane osobowe będą przechowywane, zgodnie z art. 97 ust. 1 ustawy </w:t>
      </w:r>
      <w:proofErr w:type="spellStart"/>
      <w:r>
        <w:t>Pzp</w:t>
      </w:r>
      <w:proofErr w:type="spellEnd"/>
      <w:r>
        <w:t xml:space="preserve">, przez okres 4 lat od dnia zakończenia postępowania o udzielenie zamówienia, a jeżeli czas trwania umowy przekracza 4 lata, okres przechowywania obejmuje cały czas trwania umowy; </w:t>
      </w:r>
    </w:p>
    <w:p w14:paraId="7C95C439" w14:textId="77777777" w:rsidR="001C31A6" w:rsidRDefault="004F31F9">
      <w:pPr>
        <w:ind w:left="643" w:right="508" w:hanging="283"/>
      </w:pPr>
      <w:r>
        <w:t>▪</w:t>
      </w:r>
      <w:r>
        <w:rPr>
          <w:rFonts w:ascii="Arial" w:eastAsia="Arial" w:hAnsi="Arial" w:cs="Arial"/>
        </w:rPr>
        <w:t xml:space="preserve"> </w:t>
      </w:r>
      <w:r>
        <w:t xml:space="preserve">obowiązek podania przez Panią/Pana danych osobowych bezpośrednio Pani/Pana dotyczących jest wymogiem ustawowym określonym w przepisach ustawy </w:t>
      </w:r>
      <w:proofErr w:type="spellStart"/>
      <w:r>
        <w:t>Pzp</w:t>
      </w:r>
      <w:proofErr w:type="spellEnd"/>
      <w:r>
        <w:t xml:space="preserve">, związanym z udziałem w postępowaniu o udzielenie zamówienia publicznego; konsekwencje niepodania określonych danych wynikają z ustawy </w:t>
      </w:r>
      <w:proofErr w:type="spellStart"/>
      <w:r>
        <w:t>Pzp</w:t>
      </w:r>
      <w:proofErr w:type="spellEnd"/>
      <w:r>
        <w:t xml:space="preserve">;   </w:t>
      </w:r>
    </w:p>
    <w:p w14:paraId="1895C38F" w14:textId="77777777" w:rsidR="001C31A6" w:rsidRDefault="004F31F9">
      <w:pPr>
        <w:ind w:left="360" w:right="508"/>
      </w:pPr>
      <w:r>
        <w:t>▪</w:t>
      </w:r>
      <w:r>
        <w:rPr>
          <w:rFonts w:ascii="Arial" w:eastAsia="Arial" w:hAnsi="Arial" w:cs="Arial"/>
        </w:rPr>
        <w:t xml:space="preserve"> </w:t>
      </w:r>
      <w:r>
        <w:t>w odniesieniu do Pani/Pana danych osobowych decyzje nie będą podejmowane w sposób zautomatyzowany, stosowanie do art. 22 RODO; ▪</w:t>
      </w:r>
      <w:r>
        <w:rPr>
          <w:rFonts w:ascii="Arial" w:eastAsia="Arial" w:hAnsi="Arial" w:cs="Arial"/>
        </w:rPr>
        <w:t xml:space="preserve"> </w:t>
      </w:r>
      <w:r>
        <w:t xml:space="preserve">posiada Pani/Pan: </w:t>
      </w:r>
    </w:p>
    <w:p w14:paraId="447BFA60" w14:textId="77777777" w:rsidR="001C31A6" w:rsidRDefault="004F31F9">
      <w:pPr>
        <w:numPr>
          <w:ilvl w:val="0"/>
          <w:numId w:val="22"/>
        </w:numPr>
        <w:spacing w:after="53" w:line="259" w:lineRule="auto"/>
        <w:ind w:left="786" w:right="508" w:hanging="142"/>
      </w:pPr>
      <w:r>
        <w:t xml:space="preserve">na podstawie art. 15 RODO prawo dostępu do danych osobowych Pani/Pana dotyczących; </w:t>
      </w:r>
    </w:p>
    <w:p w14:paraId="6340FBE8" w14:textId="77777777" w:rsidR="001C31A6" w:rsidRDefault="004F31F9">
      <w:pPr>
        <w:numPr>
          <w:ilvl w:val="0"/>
          <w:numId w:val="22"/>
        </w:numPr>
        <w:spacing w:after="43"/>
        <w:ind w:left="786" w:right="508" w:hanging="142"/>
      </w:pPr>
      <w:r>
        <w:t xml:space="preserve">na podstawie art. 16 RODO prawo do sprostowania Pani/Pana danych osobowych *; </w:t>
      </w:r>
    </w:p>
    <w:p w14:paraId="4F0CD49D" w14:textId="77777777" w:rsidR="001C31A6" w:rsidRDefault="004F31F9">
      <w:pPr>
        <w:numPr>
          <w:ilvl w:val="0"/>
          <w:numId w:val="22"/>
        </w:numPr>
        <w:ind w:left="786" w:right="508" w:hanging="142"/>
      </w:pPr>
      <w:r>
        <w:t xml:space="preserve">na podstawie art. 18 RODO prawo żądania od administratora ograniczenia przetwarzania danych osobowych z zastrzeżeniem przypadków, o których mowa w art. 18 ust. 2 RODO **;   </w:t>
      </w:r>
    </w:p>
    <w:p w14:paraId="3A456300" w14:textId="77777777" w:rsidR="001C31A6" w:rsidRDefault="004F31F9">
      <w:pPr>
        <w:numPr>
          <w:ilvl w:val="0"/>
          <w:numId w:val="22"/>
        </w:numPr>
        <w:ind w:left="786" w:right="508" w:hanging="142"/>
      </w:pPr>
      <w:r>
        <w:lastRenderedPageBreak/>
        <w:t>prawo do wniesienia skargi do Prezesa Urzędu Ochrony Danych Osobowych, gdy uzna Pani/Pan, że przetwarzanie danych osobowych Pani/Pana dotyczących narusza przepisy RODO; ▪</w:t>
      </w:r>
      <w:r>
        <w:rPr>
          <w:rFonts w:ascii="Arial" w:eastAsia="Arial" w:hAnsi="Arial" w:cs="Arial"/>
        </w:rPr>
        <w:t xml:space="preserve"> </w:t>
      </w:r>
      <w:r>
        <w:t xml:space="preserve">nie przysługuje Pani/Panu: </w:t>
      </w:r>
    </w:p>
    <w:p w14:paraId="12F3DA48" w14:textId="77777777" w:rsidR="001C31A6" w:rsidRDefault="004F31F9">
      <w:pPr>
        <w:numPr>
          <w:ilvl w:val="0"/>
          <w:numId w:val="22"/>
        </w:numPr>
        <w:ind w:left="786" w:right="508" w:hanging="142"/>
      </w:pPr>
      <w:r>
        <w:t xml:space="preserve">w związku z art. 17 ust. 3 lit. b, d lub e RODO prawo do usunięcia danych osobowych; </w:t>
      </w:r>
    </w:p>
    <w:p w14:paraId="3009C97C" w14:textId="77777777" w:rsidR="001C31A6" w:rsidRDefault="004F31F9">
      <w:pPr>
        <w:numPr>
          <w:ilvl w:val="0"/>
          <w:numId w:val="22"/>
        </w:numPr>
        <w:ind w:left="786" w:right="508" w:hanging="142"/>
      </w:pPr>
      <w:r>
        <w:t xml:space="preserve">prawo do przenoszenia danych osobowych, o którym mowa w art. 20 RODO; </w:t>
      </w:r>
    </w:p>
    <w:p w14:paraId="02835EE9" w14:textId="77777777" w:rsidR="001C31A6" w:rsidRDefault="004F31F9">
      <w:pPr>
        <w:numPr>
          <w:ilvl w:val="0"/>
          <w:numId w:val="22"/>
        </w:numPr>
        <w:spacing w:after="8"/>
        <w:ind w:left="786" w:right="508" w:hanging="142"/>
      </w:pPr>
      <w:r>
        <w:t xml:space="preserve">na podstawie art. 21 RODO prawo sprzeciwu, wobec przetwarzania danych osobowych, gdyż podstawą prawną przetwarzania Pani/Pana danych osobowych jest art. 6 ust. 1 lit. c RODO. </w:t>
      </w:r>
    </w:p>
    <w:p w14:paraId="21E93541" w14:textId="7909260F" w:rsidR="001C31A6" w:rsidRDefault="004F31F9">
      <w:pPr>
        <w:spacing w:after="19" w:line="259" w:lineRule="auto"/>
        <w:ind w:left="77" w:firstLine="0"/>
        <w:jc w:val="left"/>
      </w:pPr>
      <w:r>
        <w:t xml:space="preserve">  </w:t>
      </w:r>
    </w:p>
    <w:p w14:paraId="0AACCD08" w14:textId="77777777" w:rsidR="001C31A6" w:rsidRDefault="004F31F9">
      <w:pPr>
        <w:pStyle w:val="Nagwek2"/>
        <w:ind w:left="75" w:right="545"/>
      </w:pPr>
      <w:r>
        <w:t xml:space="preserve">XXII. ZAŁ ĄCZNIKI DO ZAPYTANIA OFERTOWEGO </w:t>
      </w:r>
    </w:p>
    <w:p w14:paraId="22424F89" w14:textId="77777777" w:rsidR="001C31A6" w:rsidRDefault="004F31F9">
      <w:pPr>
        <w:spacing w:after="50" w:line="259" w:lineRule="auto"/>
        <w:ind w:left="77" w:firstLine="0"/>
        <w:jc w:val="left"/>
      </w:pPr>
      <w:r>
        <w:t xml:space="preserve"> </w:t>
      </w:r>
    </w:p>
    <w:p w14:paraId="64F20FA0" w14:textId="77777777" w:rsidR="001C31A6" w:rsidRDefault="004F31F9">
      <w:pPr>
        <w:tabs>
          <w:tab w:val="center" w:pos="492"/>
          <w:tab w:val="center" w:pos="2348"/>
        </w:tabs>
        <w:ind w:left="0" w:firstLine="0"/>
        <w:jc w:val="left"/>
      </w:pPr>
      <w:r>
        <w:tab/>
        <w:t>−</w:t>
      </w:r>
      <w:r>
        <w:rPr>
          <w:rFonts w:ascii="Arial" w:eastAsia="Arial" w:hAnsi="Arial" w:cs="Arial"/>
        </w:rPr>
        <w:t xml:space="preserve"> </w:t>
      </w:r>
      <w:r>
        <w:rPr>
          <w:rFonts w:ascii="Arial" w:eastAsia="Arial" w:hAnsi="Arial" w:cs="Arial"/>
        </w:rPr>
        <w:tab/>
      </w:r>
      <w:r>
        <w:t xml:space="preserve">Załącznik nr 1 - Formularz „Oferta” </w:t>
      </w:r>
    </w:p>
    <w:p w14:paraId="354E4EF2" w14:textId="77777777" w:rsidR="001C31A6" w:rsidRDefault="004F31F9">
      <w:pPr>
        <w:tabs>
          <w:tab w:val="center" w:pos="492"/>
          <w:tab w:val="center" w:pos="2919"/>
        </w:tabs>
        <w:ind w:left="0" w:firstLine="0"/>
        <w:jc w:val="left"/>
      </w:pPr>
      <w:r>
        <w:tab/>
        <w:t>−</w:t>
      </w:r>
      <w:r>
        <w:rPr>
          <w:rFonts w:ascii="Arial" w:eastAsia="Arial" w:hAnsi="Arial" w:cs="Arial"/>
        </w:rPr>
        <w:t xml:space="preserve"> </w:t>
      </w:r>
      <w:r>
        <w:rPr>
          <w:rFonts w:ascii="Arial" w:eastAsia="Arial" w:hAnsi="Arial" w:cs="Arial"/>
        </w:rPr>
        <w:tab/>
      </w:r>
      <w:r>
        <w:t xml:space="preserve">Załącznik nr 2 - Oświadczenie o braku powiązań </w:t>
      </w:r>
    </w:p>
    <w:p w14:paraId="18376598" w14:textId="6A49103E" w:rsidR="001C31A6" w:rsidRDefault="004F31F9">
      <w:pPr>
        <w:ind w:left="425" w:right="2581"/>
      </w:pPr>
      <w:r>
        <w:t>−</w:t>
      </w:r>
      <w:r>
        <w:rPr>
          <w:rFonts w:ascii="Arial" w:eastAsia="Arial" w:hAnsi="Arial" w:cs="Arial"/>
        </w:rPr>
        <w:t xml:space="preserve"> </w:t>
      </w:r>
      <w:r>
        <w:rPr>
          <w:rFonts w:ascii="Arial" w:eastAsia="Arial" w:hAnsi="Arial" w:cs="Arial"/>
        </w:rPr>
        <w:tab/>
      </w:r>
      <w:r>
        <w:t>Załącznik nr 3 - Oświadczenie dot. spełnienia obowiązku informacyjnego</w:t>
      </w:r>
      <w:r>
        <w:rPr>
          <w:rFonts w:ascii="Arial" w:eastAsia="Arial" w:hAnsi="Arial" w:cs="Arial"/>
        </w:rPr>
        <w:tab/>
      </w:r>
      <w:r>
        <w:t xml:space="preserve">Załącznik nr 4 – Wykaz dostaw </w:t>
      </w:r>
    </w:p>
    <w:p w14:paraId="20413D3B" w14:textId="77777777" w:rsidR="001C31A6" w:rsidRDefault="004F31F9">
      <w:pPr>
        <w:spacing w:after="0" w:line="259" w:lineRule="auto"/>
        <w:ind w:left="77" w:firstLine="0"/>
        <w:jc w:val="left"/>
      </w:pPr>
      <w:r>
        <w:rPr>
          <w:sz w:val="20"/>
        </w:rPr>
        <w:t xml:space="preserve"> </w:t>
      </w:r>
    </w:p>
    <w:sectPr w:rsidR="001C31A6" w:rsidSect="00D867B7">
      <w:headerReference w:type="default" r:id="rId27"/>
      <w:footerReference w:type="even" r:id="rId28"/>
      <w:footerReference w:type="default" r:id="rId29"/>
      <w:headerReference w:type="first" r:id="rId30"/>
      <w:footerReference w:type="first" r:id="rId31"/>
      <w:pgSz w:w="11899" w:h="16841"/>
      <w:pgMar w:top="43" w:right="860" w:bottom="831" w:left="1056" w:header="708"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EDE71" w14:textId="77777777" w:rsidR="00DC35B0" w:rsidRDefault="00DC35B0">
      <w:pPr>
        <w:spacing w:after="0" w:line="240" w:lineRule="auto"/>
      </w:pPr>
      <w:r>
        <w:separator/>
      </w:r>
    </w:p>
  </w:endnote>
  <w:endnote w:type="continuationSeparator" w:id="0">
    <w:p w14:paraId="4D3690F7" w14:textId="77777777" w:rsidR="00DC35B0" w:rsidRDefault="00DC3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DC2BB" w14:textId="77777777" w:rsidR="001C31A6" w:rsidRDefault="004F31F9">
    <w:pPr>
      <w:spacing w:after="1238" w:line="259" w:lineRule="auto"/>
      <w:ind w:left="77" w:firstLine="0"/>
      <w:jc w:val="left"/>
    </w:pPr>
    <w:r>
      <w:t xml:space="preserve"> </w:t>
    </w:r>
  </w:p>
  <w:p w14:paraId="17247FCD" w14:textId="77777777" w:rsidR="001C31A6" w:rsidRDefault="004F31F9">
    <w:pPr>
      <w:spacing w:after="0" w:line="259" w:lineRule="auto"/>
      <w:ind w:left="0" w:right="288" w:firstLine="0"/>
      <w:jc w:val="right"/>
    </w:pPr>
    <w:r>
      <w:rPr>
        <w:noProof/>
      </w:rPr>
      <w:drawing>
        <wp:anchor distT="0" distB="0" distL="114300" distR="114300" simplePos="0" relativeHeight="251658240" behindDoc="0" locked="0" layoutInCell="1" allowOverlap="0" wp14:anchorId="543D5BBB" wp14:editId="50F4EE53">
          <wp:simplePos x="0" y="0"/>
          <wp:positionH relativeFrom="page">
            <wp:posOffset>1079500</wp:posOffset>
          </wp:positionH>
          <wp:positionV relativeFrom="page">
            <wp:posOffset>9469576</wp:posOffset>
          </wp:positionV>
          <wp:extent cx="5715000" cy="779780"/>
          <wp:effectExtent l="0" t="0" r="0" b="0"/>
          <wp:wrapSquare wrapText="bothSides"/>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1"/>
                  <a:stretch>
                    <a:fillRect/>
                  </a:stretch>
                </pic:blipFill>
                <pic:spPr>
                  <a:xfrm>
                    <a:off x="0" y="0"/>
                    <a:ext cx="5715000" cy="779780"/>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9A13E" w14:textId="1ED868FE" w:rsidR="008C3146" w:rsidRDefault="008C3146">
    <w:pPr>
      <w:pStyle w:val="Stopka"/>
    </w:pPr>
  </w:p>
  <w:p w14:paraId="656A4A35" w14:textId="70B1CAAF" w:rsidR="001C31A6" w:rsidRDefault="001C31A6">
    <w:pPr>
      <w:spacing w:after="0" w:line="259" w:lineRule="auto"/>
      <w:ind w:left="0" w:right="288"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F5F61" w14:textId="77777777" w:rsidR="001C31A6" w:rsidRDefault="001C31A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3B31C" w14:textId="77777777" w:rsidR="00DC35B0" w:rsidRDefault="00DC35B0">
      <w:pPr>
        <w:spacing w:after="0" w:line="240" w:lineRule="auto"/>
      </w:pPr>
      <w:r>
        <w:separator/>
      </w:r>
    </w:p>
  </w:footnote>
  <w:footnote w:type="continuationSeparator" w:id="0">
    <w:p w14:paraId="154EFA0C" w14:textId="77777777" w:rsidR="00DC35B0" w:rsidRDefault="00DC3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363AD" w14:textId="47F4293A" w:rsidR="00CB3774" w:rsidRDefault="000E3C3B">
    <w:pPr>
      <w:pStyle w:val="Nagwek"/>
    </w:pPr>
    <w:r>
      <w:rPr>
        <w:noProof/>
      </w:rPr>
      <w:drawing>
        <wp:inline distT="0" distB="0" distL="0" distR="0" wp14:anchorId="7349A544" wp14:editId="103B2481">
          <wp:extent cx="6254750" cy="676910"/>
          <wp:effectExtent l="0" t="0" r="0" b="8890"/>
          <wp:docPr id="130638865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4750" cy="67691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50057" w14:textId="7DA883B6" w:rsidR="00B86ED5" w:rsidRDefault="00B86ED5">
    <w:pPr>
      <w:pStyle w:val="Nagwek"/>
    </w:pPr>
    <w:r>
      <w:rPr>
        <w:noProof/>
      </w:rPr>
      <w:drawing>
        <wp:inline distT="0" distB="0" distL="0" distR="0" wp14:anchorId="50C75E8F" wp14:editId="0B8383D2">
          <wp:extent cx="5753100" cy="518160"/>
          <wp:effectExtent l="0" t="0" r="0" b="0"/>
          <wp:docPr id="1" name="Obraz 1" descr="page28image29739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page28image2973966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518160"/>
                  </a:xfrm>
                  <a:prstGeom prst="rect">
                    <a:avLst/>
                  </a:prstGeom>
                  <a:noFill/>
                  <a:ln>
                    <a:noFill/>
                  </a:ln>
                </pic:spPr>
              </pic:pic>
            </a:graphicData>
          </a:graphic>
        </wp:inline>
      </w:drawing>
    </w:r>
  </w:p>
  <w:p w14:paraId="16CA74F1" w14:textId="77777777" w:rsidR="00B86ED5" w:rsidRDefault="00B86ED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84ACB"/>
    <w:multiLevelType w:val="hybridMultilevel"/>
    <w:tmpl w:val="0764CDB4"/>
    <w:lvl w:ilvl="0" w:tplc="1A0EF5BA">
      <w:start w:val="1"/>
      <w:numFmt w:val="bullet"/>
      <w:lvlText w:val="-"/>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3C8268">
      <w:start w:val="1"/>
      <w:numFmt w:val="bullet"/>
      <w:lvlText w:val="o"/>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C085C2">
      <w:start w:val="1"/>
      <w:numFmt w:val="bullet"/>
      <w:lvlText w:val="▪"/>
      <w:lvlJc w:val="left"/>
      <w:pPr>
        <w:ind w:left="2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B8C1FE">
      <w:start w:val="1"/>
      <w:numFmt w:val="bullet"/>
      <w:lvlText w:val="•"/>
      <w:lvlJc w:val="left"/>
      <w:pPr>
        <w:ind w:left="3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82D5B6">
      <w:start w:val="1"/>
      <w:numFmt w:val="bullet"/>
      <w:lvlText w:val="o"/>
      <w:lvlJc w:val="left"/>
      <w:pPr>
        <w:ind w:left="3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64BACE">
      <w:start w:val="1"/>
      <w:numFmt w:val="bullet"/>
      <w:lvlText w:val="▪"/>
      <w:lvlJc w:val="left"/>
      <w:pPr>
        <w:ind w:left="4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12FB28">
      <w:start w:val="1"/>
      <w:numFmt w:val="bullet"/>
      <w:lvlText w:val="•"/>
      <w:lvlJc w:val="left"/>
      <w:pPr>
        <w:ind w:left="5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4AEBB6">
      <w:start w:val="1"/>
      <w:numFmt w:val="bullet"/>
      <w:lvlText w:val="o"/>
      <w:lvlJc w:val="left"/>
      <w:pPr>
        <w:ind w:left="6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B6D726">
      <w:start w:val="1"/>
      <w:numFmt w:val="bullet"/>
      <w:lvlText w:val="▪"/>
      <w:lvlJc w:val="left"/>
      <w:pPr>
        <w:ind w:left="6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E019DA"/>
    <w:multiLevelType w:val="hybridMultilevel"/>
    <w:tmpl w:val="E73A60C8"/>
    <w:lvl w:ilvl="0" w:tplc="5D144D98">
      <w:start w:val="1"/>
      <w:numFmt w:val="decimal"/>
      <w:lvlText w:val="%1."/>
      <w:lvlJc w:val="left"/>
      <w:pPr>
        <w:ind w:left="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22376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304E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F8B1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2A3A0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480C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D85A5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AA05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BA35C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570592"/>
    <w:multiLevelType w:val="hybridMultilevel"/>
    <w:tmpl w:val="EAB841C8"/>
    <w:lvl w:ilvl="0" w:tplc="00308000">
      <w:start w:val="1"/>
      <w:numFmt w:val="decimal"/>
      <w:lvlText w:val="%1."/>
      <w:lvlJc w:val="left"/>
      <w:pPr>
        <w:ind w:left="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1E1F9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EC74E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004F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4A46F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782FF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E29F5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F0BE3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5AEC8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83BC31"/>
    <w:multiLevelType w:val="hybridMultilevel"/>
    <w:tmpl w:val="9E0CB7E0"/>
    <w:lvl w:ilvl="0" w:tplc="B64E524A">
      <w:start w:val="1"/>
      <w:numFmt w:val="bullet"/>
      <w:lvlText w:val="-"/>
      <w:lvlJc w:val="left"/>
      <w:pPr>
        <w:ind w:left="720" w:hanging="360"/>
      </w:pPr>
      <w:rPr>
        <w:rFonts w:ascii="Symbol" w:hAnsi="Symbol" w:hint="default"/>
      </w:rPr>
    </w:lvl>
    <w:lvl w:ilvl="1" w:tplc="4750232A">
      <w:start w:val="1"/>
      <w:numFmt w:val="bullet"/>
      <w:lvlText w:val="o"/>
      <w:lvlJc w:val="left"/>
      <w:pPr>
        <w:ind w:left="1440" w:hanging="360"/>
      </w:pPr>
      <w:rPr>
        <w:rFonts w:ascii="Courier New" w:hAnsi="Courier New" w:hint="default"/>
      </w:rPr>
    </w:lvl>
    <w:lvl w:ilvl="2" w:tplc="7D48B5DC">
      <w:start w:val="1"/>
      <w:numFmt w:val="bullet"/>
      <w:lvlText w:val=""/>
      <w:lvlJc w:val="left"/>
      <w:pPr>
        <w:ind w:left="2160" w:hanging="360"/>
      </w:pPr>
      <w:rPr>
        <w:rFonts w:ascii="Wingdings" w:hAnsi="Wingdings" w:hint="default"/>
      </w:rPr>
    </w:lvl>
    <w:lvl w:ilvl="3" w:tplc="3E580E2A">
      <w:start w:val="1"/>
      <w:numFmt w:val="bullet"/>
      <w:lvlText w:val=""/>
      <w:lvlJc w:val="left"/>
      <w:pPr>
        <w:ind w:left="2880" w:hanging="360"/>
      </w:pPr>
      <w:rPr>
        <w:rFonts w:ascii="Symbol" w:hAnsi="Symbol" w:hint="default"/>
      </w:rPr>
    </w:lvl>
    <w:lvl w:ilvl="4" w:tplc="B9243876">
      <w:start w:val="1"/>
      <w:numFmt w:val="bullet"/>
      <w:lvlText w:val="o"/>
      <w:lvlJc w:val="left"/>
      <w:pPr>
        <w:ind w:left="3600" w:hanging="360"/>
      </w:pPr>
      <w:rPr>
        <w:rFonts w:ascii="Courier New" w:hAnsi="Courier New" w:hint="default"/>
      </w:rPr>
    </w:lvl>
    <w:lvl w:ilvl="5" w:tplc="5E9611C0">
      <w:start w:val="1"/>
      <w:numFmt w:val="bullet"/>
      <w:lvlText w:val=""/>
      <w:lvlJc w:val="left"/>
      <w:pPr>
        <w:ind w:left="4320" w:hanging="360"/>
      </w:pPr>
      <w:rPr>
        <w:rFonts w:ascii="Wingdings" w:hAnsi="Wingdings" w:hint="default"/>
      </w:rPr>
    </w:lvl>
    <w:lvl w:ilvl="6" w:tplc="4B50B372">
      <w:start w:val="1"/>
      <w:numFmt w:val="bullet"/>
      <w:lvlText w:val=""/>
      <w:lvlJc w:val="left"/>
      <w:pPr>
        <w:ind w:left="5040" w:hanging="360"/>
      </w:pPr>
      <w:rPr>
        <w:rFonts w:ascii="Symbol" w:hAnsi="Symbol" w:hint="default"/>
      </w:rPr>
    </w:lvl>
    <w:lvl w:ilvl="7" w:tplc="D164865E">
      <w:start w:val="1"/>
      <w:numFmt w:val="bullet"/>
      <w:lvlText w:val="o"/>
      <w:lvlJc w:val="left"/>
      <w:pPr>
        <w:ind w:left="5760" w:hanging="360"/>
      </w:pPr>
      <w:rPr>
        <w:rFonts w:ascii="Courier New" w:hAnsi="Courier New" w:hint="default"/>
      </w:rPr>
    </w:lvl>
    <w:lvl w:ilvl="8" w:tplc="346C636A">
      <w:start w:val="1"/>
      <w:numFmt w:val="bullet"/>
      <w:lvlText w:val=""/>
      <w:lvlJc w:val="left"/>
      <w:pPr>
        <w:ind w:left="6480" w:hanging="360"/>
      </w:pPr>
      <w:rPr>
        <w:rFonts w:ascii="Wingdings" w:hAnsi="Wingdings" w:hint="default"/>
      </w:rPr>
    </w:lvl>
  </w:abstractNum>
  <w:abstractNum w:abstractNumId="4" w15:restartNumberingAfterBreak="0">
    <w:nsid w:val="18413837"/>
    <w:multiLevelType w:val="hybridMultilevel"/>
    <w:tmpl w:val="BCC675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82760E"/>
    <w:multiLevelType w:val="hybridMultilevel"/>
    <w:tmpl w:val="4BF09BF8"/>
    <w:lvl w:ilvl="0" w:tplc="F978F896">
      <w:start w:val="1"/>
      <w:numFmt w:val="bullet"/>
      <w:lvlText w:val="-"/>
      <w:lvlJc w:val="left"/>
      <w:pPr>
        <w:ind w:left="720" w:hanging="360"/>
      </w:pPr>
      <w:rPr>
        <w:rFonts w:ascii="Symbol" w:hAnsi="Symbol" w:hint="default"/>
      </w:rPr>
    </w:lvl>
    <w:lvl w:ilvl="1" w:tplc="4D8E92A6">
      <w:start w:val="1"/>
      <w:numFmt w:val="bullet"/>
      <w:lvlText w:val="o"/>
      <w:lvlJc w:val="left"/>
      <w:pPr>
        <w:ind w:left="1440" w:hanging="360"/>
      </w:pPr>
      <w:rPr>
        <w:rFonts w:ascii="Courier New" w:hAnsi="Courier New" w:hint="default"/>
      </w:rPr>
    </w:lvl>
    <w:lvl w:ilvl="2" w:tplc="5B763CA0">
      <w:start w:val="1"/>
      <w:numFmt w:val="bullet"/>
      <w:lvlText w:val=""/>
      <w:lvlJc w:val="left"/>
      <w:pPr>
        <w:ind w:left="2160" w:hanging="360"/>
      </w:pPr>
      <w:rPr>
        <w:rFonts w:ascii="Wingdings" w:hAnsi="Wingdings" w:hint="default"/>
      </w:rPr>
    </w:lvl>
    <w:lvl w:ilvl="3" w:tplc="39F625E0">
      <w:start w:val="1"/>
      <w:numFmt w:val="bullet"/>
      <w:lvlText w:val=""/>
      <w:lvlJc w:val="left"/>
      <w:pPr>
        <w:ind w:left="2880" w:hanging="360"/>
      </w:pPr>
      <w:rPr>
        <w:rFonts w:ascii="Symbol" w:hAnsi="Symbol" w:hint="default"/>
      </w:rPr>
    </w:lvl>
    <w:lvl w:ilvl="4" w:tplc="8AAECC3E">
      <w:start w:val="1"/>
      <w:numFmt w:val="bullet"/>
      <w:lvlText w:val="o"/>
      <w:lvlJc w:val="left"/>
      <w:pPr>
        <w:ind w:left="3600" w:hanging="360"/>
      </w:pPr>
      <w:rPr>
        <w:rFonts w:ascii="Courier New" w:hAnsi="Courier New" w:hint="default"/>
      </w:rPr>
    </w:lvl>
    <w:lvl w:ilvl="5" w:tplc="1A06BDB0">
      <w:start w:val="1"/>
      <w:numFmt w:val="bullet"/>
      <w:lvlText w:val=""/>
      <w:lvlJc w:val="left"/>
      <w:pPr>
        <w:ind w:left="4320" w:hanging="360"/>
      </w:pPr>
      <w:rPr>
        <w:rFonts w:ascii="Wingdings" w:hAnsi="Wingdings" w:hint="default"/>
      </w:rPr>
    </w:lvl>
    <w:lvl w:ilvl="6" w:tplc="AFDAACB6">
      <w:start w:val="1"/>
      <w:numFmt w:val="bullet"/>
      <w:lvlText w:val=""/>
      <w:lvlJc w:val="left"/>
      <w:pPr>
        <w:ind w:left="5040" w:hanging="360"/>
      </w:pPr>
      <w:rPr>
        <w:rFonts w:ascii="Symbol" w:hAnsi="Symbol" w:hint="default"/>
      </w:rPr>
    </w:lvl>
    <w:lvl w:ilvl="7" w:tplc="72AE0F0C">
      <w:start w:val="1"/>
      <w:numFmt w:val="bullet"/>
      <w:lvlText w:val="o"/>
      <w:lvlJc w:val="left"/>
      <w:pPr>
        <w:ind w:left="5760" w:hanging="360"/>
      </w:pPr>
      <w:rPr>
        <w:rFonts w:ascii="Courier New" w:hAnsi="Courier New" w:hint="default"/>
      </w:rPr>
    </w:lvl>
    <w:lvl w:ilvl="8" w:tplc="BE287B1C">
      <w:start w:val="1"/>
      <w:numFmt w:val="bullet"/>
      <w:lvlText w:val=""/>
      <w:lvlJc w:val="left"/>
      <w:pPr>
        <w:ind w:left="6480" w:hanging="360"/>
      </w:pPr>
      <w:rPr>
        <w:rFonts w:ascii="Wingdings" w:hAnsi="Wingdings" w:hint="default"/>
      </w:rPr>
    </w:lvl>
  </w:abstractNum>
  <w:abstractNum w:abstractNumId="6" w15:restartNumberingAfterBreak="0">
    <w:nsid w:val="1CB86A69"/>
    <w:multiLevelType w:val="hybridMultilevel"/>
    <w:tmpl w:val="3124A1F8"/>
    <w:lvl w:ilvl="0" w:tplc="2176ECB0">
      <w:start w:val="1"/>
      <w:numFmt w:val="decimal"/>
      <w:lvlText w:val="%1."/>
      <w:lvlJc w:val="left"/>
      <w:pPr>
        <w:ind w:left="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140FF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5667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4459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12410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F8A4F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7EAD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E0C7C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AC4A7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DD69E9"/>
    <w:multiLevelType w:val="hybridMultilevel"/>
    <w:tmpl w:val="E7068BBE"/>
    <w:lvl w:ilvl="0" w:tplc="2D0A2332">
      <w:start w:val="1"/>
      <w:numFmt w:val="lowerLetter"/>
      <w:lvlText w:val="%1)"/>
      <w:lvlJc w:val="left"/>
      <w:pPr>
        <w:ind w:left="482" w:hanging="360"/>
      </w:pPr>
      <w:rPr>
        <w:rFonts w:hint="default"/>
      </w:rPr>
    </w:lvl>
    <w:lvl w:ilvl="1" w:tplc="04150019" w:tentative="1">
      <w:start w:val="1"/>
      <w:numFmt w:val="lowerLetter"/>
      <w:lvlText w:val="%2."/>
      <w:lvlJc w:val="left"/>
      <w:pPr>
        <w:ind w:left="1202" w:hanging="360"/>
      </w:pPr>
    </w:lvl>
    <w:lvl w:ilvl="2" w:tplc="0415001B" w:tentative="1">
      <w:start w:val="1"/>
      <w:numFmt w:val="lowerRoman"/>
      <w:lvlText w:val="%3."/>
      <w:lvlJc w:val="right"/>
      <w:pPr>
        <w:ind w:left="1922" w:hanging="180"/>
      </w:pPr>
    </w:lvl>
    <w:lvl w:ilvl="3" w:tplc="0415000F" w:tentative="1">
      <w:start w:val="1"/>
      <w:numFmt w:val="decimal"/>
      <w:lvlText w:val="%4."/>
      <w:lvlJc w:val="left"/>
      <w:pPr>
        <w:ind w:left="2642" w:hanging="360"/>
      </w:pPr>
    </w:lvl>
    <w:lvl w:ilvl="4" w:tplc="04150019" w:tentative="1">
      <w:start w:val="1"/>
      <w:numFmt w:val="lowerLetter"/>
      <w:lvlText w:val="%5."/>
      <w:lvlJc w:val="left"/>
      <w:pPr>
        <w:ind w:left="3362" w:hanging="360"/>
      </w:pPr>
    </w:lvl>
    <w:lvl w:ilvl="5" w:tplc="0415001B" w:tentative="1">
      <w:start w:val="1"/>
      <w:numFmt w:val="lowerRoman"/>
      <w:lvlText w:val="%6."/>
      <w:lvlJc w:val="right"/>
      <w:pPr>
        <w:ind w:left="4082" w:hanging="180"/>
      </w:pPr>
    </w:lvl>
    <w:lvl w:ilvl="6" w:tplc="0415000F" w:tentative="1">
      <w:start w:val="1"/>
      <w:numFmt w:val="decimal"/>
      <w:lvlText w:val="%7."/>
      <w:lvlJc w:val="left"/>
      <w:pPr>
        <w:ind w:left="4802" w:hanging="360"/>
      </w:pPr>
    </w:lvl>
    <w:lvl w:ilvl="7" w:tplc="04150019" w:tentative="1">
      <w:start w:val="1"/>
      <w:numFmt w:val="lowerLetter"/>
      <w:lvlText w:val="%8."/>
      <w:lvlJc w:val="left"/>
      <w:pPr>
        <w:ind w:left="5522" w:hanging="360"/>
      </w:pPr>
    </w:lvl>
    <w:lvl w:ilvl="8" w:tplc="0415001B" w:tentative="1">
      <w:start w:val="1"/>
      <w:numFmt w:val="lowerRoman"/>
      <w:lvlText w:val="%9."/>
      <w:lvlJc w:val="right"/>
      <w:pPr>
        <w:ind w:left="6242" w:hanging="180"/>
      </w:pPr>
    </w:lvl>
  </w:abstractNum>
  <w:abstractNum w:abstractNumId="8" w15:restartNumberingAfterBreak="0">
    <w:nsid w:val="225419C1"/>
    <w:multiLevelType w:val="hybridMultilevel"/>
    <w:tmpl w:val="88DABB52"/>
    <w:lvl w:ilvl="0" w:tplc="D59C7662">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D8960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E8AEF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EA9AB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22A4B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2C92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9680F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76D0E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FC9A7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59B6266"/>
    <w:multiLevelType w:val="hybridMultilevel"/>
    <w:tmpl w:val="4612B7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5B07C8C"/>
    <w:multiLevelType w:val="hybridMultilevel"/>
    <w:tmpl w:val="CA1E9B24"/>
    <w:lvl w:ilvl="0" w:tplc="5FA23868">
      <w:start w:val="1"/>
      <w:numFmt w:val="decimal"/>
      <w:lvlText w:val="%1."/>
      <w:lvlJc w:val="left"/>
      <w:pPr>
        <w:ind w:left="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3E731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C436C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4AB5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420C4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3A138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4477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54876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80C20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6D03F65"/>
    <w:multiLevelType w:val="hybridMultilevel"/>
    <w:tmpl w:val="6D421512"/>
    <w:lvl w:ilvl="0" w:tplc="D8C800C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7E0FB4">
      <w:start w:val="1"/>
      <w:numFmt w:val="lowerLetter"/>
      <w:lvlText w:val="%2)"/>
      <w:lvlJc w:val="left"/>
      <w:pPr>
        <w:ind w:left="1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0211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08191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70358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7AD27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82DFA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E23AF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EEDE1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7D165E"/>
    <w:multiLevelType w:val="hybridMultilevel"/>
    <w:tmpl w:val="9698B0C4"/>
    <w:lvl w:ilvl="0" w:tplc="EB0A814E">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E2EB02">
      <w:start w:val="1"/>
      <w:numFmt w:val="bullet"/>
      <w:lvlText w:val="●"/>
      <w:lvlJc w:val="left"/>
      <w:pPr>
        <w:ind w:left="1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72D7A8">
      <w:start w:val="1"/>
      <w:numFmt w:val="bullet"/>
      <w:lvlText w:val="▪"/>
      <w:lvlJc w:val="left"/>
      <w:pPr>
        <w:ind w:left="2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0836BC">
      <w:start w:val="1"/>
      <w:numFmt w:val="bullet"/>
      <w:lvlText w:val="•"/>
      <w:lvlJc w:val="left"/>
      <w:pPr>
        <w:ind w:left="3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56C18A">
      <w:start w:val="1"/>
      <w:numFmt w:val="bullet"/>
      <w:lvlText w:val="o"/>
      <w:lvlJc w:val="left"/>
      <w:pPr>
        <w:ind w:left="3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AA305C">
      <w:start w:val="1"/>
      <w:numFmt w:val="bullet"/>
      <w:lvlText w:val="▪"/>
      <w:lvlJc w:val="left"/>
      <w:pPr>
        <w:ind w:left="4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369910">
      <w:start w:val="1"/>
      <w:numFmt w:val="bullet"/>
      <w:lvlText w:val="•"/>
      <w:lvlJc w:val="left"/>
      <w:pPr>
        <w:ind w:left="5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92B62A">
      <w:start w:val="1"/>
      <w:numFmt w:val="bullet"/>
      <w:lvlText w:val="o"/>
      <w:lvlJc w:val="left"/>
      <w:pPr>
        <w:ind w:left="6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7C56A8">
      <w:start w:val="1"/>
      <w:numFmt w:val="bullet"/>
      <w:lvlText w:val="▪"/>
      <w:lvlJc w:val="left"/>
      <w:pPr>
        <w:ind w:left="6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F4363E"/>
    <w:multiLevelType w:val="hybridMultilevel"/>
    <w:tmpl w:val="49E07BF2"/>
    <w:lvl w:ilvl="0" w:tplc="716E1266">
      <w:start w:val="1"/>
      <w:numFmt w:val="decimal"/>
      <w:lvlText w:val="%1."/>
      <w:lvlJc w:val="left"/>
      <w:pPr>
        <w:ind w:left="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F8B130">
      <w:start w:val="1"/>
      <w:numFmt w:val="lowerLetter"/>
      <w:lvlText w:val="%2"/>
      <w:lvlJc w:val="left"/>
      <w:pPr>
        <w:ind w:left="1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FE6D6A">
      <w:start w:val="1"/>
      <w:numFmt w:val="lowerRoman"/>
      <w:lvlText w:val="%3"/>
      <w:lvlJc w:val="left"/>
      <w:pPr>
        <w:ind w:left="1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80A2CC">
      <w:start w:val="1"/>
      <w:numFmt w:val="decimal"/>
      <w:lvlText w:val="%4"/>
      <w:lvlJc w:val="left"/>
      <w:pPr>
        <w:ind w:left="2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4464A0">
      <w:start w:val="1"/>
      <w:numFmt w:val="lowerLetter"/>
      <w:lvlText w:val="%5"/>
      <w:lvlJc w:val="left"/>
      <w:pPr>
        <w:ind w:left="3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3AF222">
      <w:start w:val="1"/>
      <w:numFmt w:val="lowerRoman"/>
      <w:lvlText w:val="%6"/>
      <w:lvlJc w:val="left"/>
      <w:pPr>
        <w:ind w:left="4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CC6402">
      <w:start w:val="1"/>
      <w:numFmt w:val="decimal"/>
      <w:lvlText w:val="%7"/>
      <w:lvlJc w:val="left"/>
      <w:pPr>
        <w:ind w:left="4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F4271A">
      <w:start w:val="1"/>
      <w:numFmt w:val="lowerLetter"/>
      <w:lvlText w:val="%8"/>
      <w:lvlJc w:val="left"/>
      <w:pPr>
        <w:ind w:left="5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9E4E96">
      <w:start w:val="1"/>
      <w:numFmt w:val="lowerRoman"/>
      <w:lvlText w:val="%9"/>
      <w:lvlJc w:val="left"/>
      <w:pPr>
        <w:ind w:left="6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36C7B29"/>
    <w:multiLevelType w:val="hybridMultilevel"/>
    <w:tmpl w:val="63144EA6"/>
    <w:lvl w:ilvl="0" w:tplc="C8641DA4">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6C81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0C001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EA867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94FC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DE7FD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32F48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C8172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56C67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9496F84"/>
    <w:multiLevelType w:val="hybridMultilevel"/>
    <w:tmpl w:val="51C442B8"/>
    <w:lvl w:ilvl="0" w:tplc="A0B82644">
      <w:start w:val="1"/>
      <w:numFmt w:val="decimal"/>
      <w:lvlText w:val="%1."/>
      <w:lvlJc w:val="left"/>
      <w:pPr>
        <w:ind w:left="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986D48">
      <w:start w:val="1"/>
      <w:numFmt w:val="lowerLetter"/>
      <w:lvlText w:val="%2)"/>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0AEBAC">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260912">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040FCE">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E25F8A">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447D4A">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84A09E">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105498">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DA8218E"/>
    <w:multiLevelType w:val="hybridMultilevel"/>
    <w:tmpl w:val="0978857E"/>
    <w:lvl w:ilvl="0" w:tplc="A2982FDE">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F8D27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9EC29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24DF9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30E2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463A6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D0EDD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82A75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B05FD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05B1ED2"/>
    <w:multiLevelType w:val="hybridMultilevel"/>
    <w:tmpl w:val="06AC41DA"/>
    <w:lvl w:ilvl="0" w:tplc="CC58DF82">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6A588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16501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E87BC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B4DFB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92CF8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84285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7E38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525FC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2877F14"/>
    <w:multiLevelType w:val="hybridMultilevel"/>
    <w:tmpl w:val="FBF8E9D8"/>
    <w:lvl w:ilvl="0" w:tplc="E90C31EA">
      <w:start w:val="1"/>
      <w:numFmt w:val="bullet"/>
      <w:lvlText w:val=""/>
      <w:lvlJc w:val="left"/>
      <w:pPr>
        <w:ind w:left="720" w:hanging="360"/>
      </w:pPr>
      <w:rPr>
        <w:rFonts w:ascii="Symbol" w:hAnsi="Symbol"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8D00FCE"/>
    <w:multiLevelType w:val="hybridMultilevel"/>
    <w:tmpl w:val="195C200C"/>
    <w:lvl w:ilvl="0" w:tplc="E3DE7BB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5EC596">
      <w:start w:val="1"/>
      <w:numFmt w:val="lowerLetter"/>
      <w:lvlText w:val="%2)"/>
      <w:lvlJc w:val="left"/>
      <w:pPr>
        <w:ind w:left="1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4AE11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BAA17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FCDF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781B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8AFF3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40590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D84DE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C0809EF"/>
    <w:multiLevelType w:val="hybridMultilevel"/>
    <w:tmpl w:val="69B262C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DBE17BA"/>
    <w:multiLevelType w:val="hybridMultilevel"/>
    <w:tmpl w:val="4BF45D86"/>
    <w:lvl w:ilvl="0" w:tplc="46A0B60E">
      <w:start w:val="1"/>
      <w:numFmt w:val="bullet"/>
      <w:lvlText w:val="-"/>
      <w:lvlJc w:val="left"/>
      <w:pPr>
        <w:ind w:left="720" w:hanging="360"/>
      </w:pPr>
      <w:rPr>
        <w:rFonts w:ascii="Symbol" w:hAnsi="Symbol" w:hint="default"/>
      </w:rPr>
    </w:lvl>
    <w:lvl w:ilvl="1" w:tplc="E408B246">
      <w:start w:val="1"/>
      <w:numFmt w:val="bullet"/>
      <w:lvlText w:val="o"/>
      <w:lvlJc w:val="left"/>
      <w:pPr>
        <w:ind w:left="1440" w:hanging="360"/>
      </w:pPr>
      <w:rPr>
        <w:rFonts w:ascii="Courier New" w:hAnsi="Courier New" w:hint="default"/>
      </w:rPr>
    </w:lvl>
    <w:lvl w:ilvl="2" w:tplc="B4884F40">
      <w:start w:val="1"/>
      <w:numFmt w:val="bullet"/>
      <w:lvlText w:val=""/>
      <w:lvlJc w:val="left"/>
      <w:pPr>
        <w:ind w:left="2160" w:hanging="360"/>
      </w:pPr>
      <w:rPr>
        <w:rFonts w:ascii="Wingdings" w:hAnsi="Wingdings" w:hint="default"/>
      </w:rPr>
    </w:lvl>
    <w:lvl w:ilvl="3" w:tplc="AA2CD18A">
      <w:start w:val="1"/>
      <w:numFmt w:val="bullet"/>
      <w:lvlText w:val=""/>
      <w:lvlJc w:val="left"/>
      <w:pPr>
        <w:ind w:left="2880" w:hanging="360"/>
      </w:pPr>
      <w:rPr>
        <w:rFonts w:ascii="Symbol" w:hAnsi="Symbol" w:hint="default"/>
      </w:rPr>
    </w:lvl>
    <w:lvl w:ilvl="4" w:tplc="287EF708">
      <w:start w:val="1"/>
      <w:numFmt w:val="bullet"/>
      <w:lvlText w:val="o"/>
      <w:lvlJc w:val="left"/>
      <w:pPr>
        <w:ind w:left="3600" w:hanging="360"/>
      </w:pPr>
      <w:rPr>
        <w:rFonts w:ascii="Courier New" w:hAnsi="Courier New" w:hint="default"/>
      </w:rPr>
    </w:lvl>
    <w:lvl w:ilvl="5" w:tplc="7186BAC4">
      <w:start w:val="1"/>
      <w:numFmt w:val="bullet"/>
      <w:lvlText w:val=""/>
      <w:lvlJc w:val="left"/>
      <w:pPr>
        <w:ind w:left="4320" w:hanging="360"/>
      </w:pPr>
      <w:rPr>
        <w:rFonts w:ascii="Wingdings" w:hAnsi="Wingdings" w:hint="default"/>
      </w:rPr>
    </w:lvl>
    <w:lvl w:ilvl="6" w:tplc="6582B6EE">
      <w:start w:val="1"/>
      <w:numFmt w:val="bullet"/>
      <w:lvlText w:val=""/>
      <w:lvlJc w:val="left"/>
      <w:pPr>
        <w:ind w:left="5040" w:hanging="360"/>
      </w:pPr>
      <w:rPr>
        <w:rFonts w:ascii="Symbol" w:hAnsi="Symbol" w:hint="default"/>
      </w:rPr>
    </w:lvl>
    <w:lvl w:ilvl="7" w:tplc="5B622C0E">
      <w:start w:val="1"/>
      <w:numFmt w:val="bullet"/>
      <w:lvlText w:val="o"/>
      <w:lvlJc w:val="left"/>
      <w:pPr>
        <w:ind w:left="5760" w:hanging="360"/>
      </w:pPr>
      <w:rPr>
        <w:rFonts w:ascii="Courier New" w:hAnsi="Courier New" w:hint="default"/>
      </w:rPr>
    </w:lvl>
    <w:lvl w:ilvl="8" w:tplc="6D1E94C8">
      <w:start w:val="1"/>
      <w:numFmt w:val="bullet"/>
      <w:lvlText w:val=""/>
      <w:lvlJc w:val="left"/>
      <w:pPr>
        <w:ind w:left="6480" w:hanging="360"/>
      </w:pPr>
      <w:rPr>
        <w:rFonts w:ascii="Wingdings" w:hAnsi="Wingdings" w:hint="default"/>
      </w:rPr>
    </w:lvl>
  </w:abstractNum>
  <w:abstractNum w:abstractNumId="22" w15:restartNumberingAfterBreak="0">
    <w:nsid w:val="4E8A57E7"/>
    <w:multiLevelType w:val="hybridMultilevel"/>
    <w:tmpl w:val="0978857E"/>
    <w:lvl w:ilvl="0" w:tplc="A2982FDE">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F8D27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9EC29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24DF9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30E2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463A6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D0EDD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82A75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B05FD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1EB7481"/>
    <w:multiLevelType w:val="hybridMultilevel"/>
    <w:tmpl w:val="70028E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94451F6"/>
    <w:multiLevelType w:val="hybridMultilevel"/>
    <w:tmpl w:val="29262374"/>
    <w:lvl w:ilvl="0" w:tplc="A1BE7388">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524A92">
      <w:start w:val="1"/>
      <w:numFmt w:val="lowerLetter"/>
      <w:lvlText w:val="%2)"/>
      <w:lvlJc w:val="left"/>
      <w:pPr>
        <w:ind w:left="1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36AFF8">
      <w:start w:val="1"/>
      <w:numFmt w:val="lowerRoman"/>
      <w:lvlText w:val="%3"/>
      <w:lvlJc w:val="left"/>
      <w:pPr>
        <w:ind w:left="2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F09D98">
      <w:start w:val="1"/>
      <w:numFmt w:val="decimal"/>
      <w:lvlText w:val="%4"/>
      <w:lvlJc w:val="left"/>
      <w:pPr>
        <w:ind w:left="2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C0FB42">
      <w:start w:val="1"/>
      <w:numFmt w:val="lowerLetter"/>
      <w:lvlText w:val="%5"/>
      <w:lvlJc w:val="left"/>
      <w:pPr>
        <w:ind w:left="3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DC6902">
      <w:start w:val="1"/>
      <w:numFmt w:val="lowerRoman"/>
      <w:lvlText w:val="%6"/>
      <w:lvlJc w:val="left"/>
      <w:pPr>
        <w:ind w:left="4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2A8A48">
      <w:start w:val="1"/>
      <w:numFmt w:val="decimal"/>
      <w:lvlText w:val="%7"/>
      <w:lvlJc w:val="left"/>
      <w:pPr>
        <w:ind w:left="5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922020">
      <w:start w:val="1"/>
      <w:numFmt w:val="lowerLetter"/>
      <w:lvlText w:val="%8"/>
      <w:lvlJc w:val="left"/>
      <w:pPr>
        <w:ind w:left="5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DA7822">
      <w:start w:val="1"/>
      <w:numFmt w:val="lowerRoman"/>
      <w:lvlText w:val="%9"/>
      <w:lvlJc w:val="left"/>
      <w:pPr>
        <w:ind w:left="6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DA6797F"/>
    <w:multiLevelType w:val="hybridMultilevel"/>
    <w:tmpl w:val="99C4A158"/>
    <w:lvl w:ilvl="0" w:tplc="13A4FFA8">
      <w:start w:val="1"/>
      <w:numFmt w:val="decimal"/>
      <w:lvlText w:val="%1."/>
      <w:lvlJc w:val="left"/>
      <w:pPr>
        <w:ind w:left="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3C16DA">
      <w:start w:val="1"/>
      <w:numFmt w:val="upperLetter"/>
      <w:lvlText w:val="%2)"/>
      <w:lvlJc w:val="left"/>
      <w:pPr>
        <w:ind w:left="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B804FC">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980000">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0CFBA6">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2CEF98">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7A0014">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740D44">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38EB8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17E7CDD"/>
    <w:multiLevelType w:val="hybridMultilevel"/>
    <w:tmpl w:val="FA82F1D2"/>
    <w:lvl w:ilvl="0" w:tplc="AED0D256">
      <w:start w:val="1"/>
      <w:numFmt w:val="lowerLetter"/>
      <w:lvlText w:val="%1)"/>
      <w:lvlJc w:val="left"/>
      <w:pPr>
        <w:ind w:left="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B0EEE0">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5A1F84">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DE717C">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6C340C">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84EB88">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C23F36">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6C63FA">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12831E">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2825A8B"/>
    <w:multiLevelType w:val="hybridMultilevel"/>
    <w:tmpl w:val="A6D6F3CC"/>
    <w:lvl w:ilvl="0" w:tplc="596620D0">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E20D6C">
      <w:start w:val="1"/>
      <w:numFmt w:val="bullet"/>
      <w:lvlText w:val="-"/>
      <w:lvlJc w:val="left"/>
      <w:pPr>
        <w:ind w:left="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A8B00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8A226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C023B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C6451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F65CB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78B71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30E21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9744EDB"/>
    <w:multiLevelType w:val="hybridMultilevel"/>
    <w:tmpl w:val="EAB841C8"/>
    <w:lvl w:ilvl="0" w:tplc="00308000">
      <w:start w:val="1"/>
      <w:numFmt w:val="decimal"/>
      <w:lvlText w:val="%1."/>
      <w:lvlJc w:val="left"/>
      <w:pPr>
        <w:ind w:left="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1E1F9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EC74E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004F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4A46F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782FF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E29F5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F0BE3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5AEC8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F8C294D"/>
    <w:multiLevelType w:val="hybridMultilevel"/>
    <w:tmpl w:val="5E80B16E"/>
    <w:lvl w:ilvl="0" w:tplc="4C1635C2">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3088DC">
      <w:start w:val="1"/>
      <w:numFmt w:val="bullet"/>
      <w:lvlText w:val="-"/>
      <w:lvlJc w:val="left"/>
      <w:pPr>
        <w:ind w:left="797"/>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2" w:tplc="EE747F8A">
      <w:start w:val="1"/>
      <w:numFmt w:val="bullet"/>
      <w:lvlText w:val="▪"/>
      <w:lvlJc w:val="left"/>
      <w:pPr>
        <w:ind w:left="180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3" w:tplc="428C65FE">
      <w:start w:val="1"/>
      <w:numFmt w:val="bullet"/>
      <w:lvlText w:val="•"/>
      <w:lvlJc w:val="left"/>
      <w:pPr>
        <w:ind w:left="252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4" w:tplc="1FEAC036">
      <w:start w:val="1"/>
      <w:numFmt w:val="bullet"/>
      <w:lvlText w:val="o"/>
      <w:lvlJc w:val="left"/>
      <w:pPr>
        <w:ind w:left="324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5" w:tplc="571075D8">
      <w:start w:val="1"/>
      <w:numFmt w:val="bullet"/>
      <w:lvlText w:val="▪"/>
      <w:lvlJc w:val="left"/>
      <w:pPr>
        <w:ind w:left="396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6" w:tplc="665C5C66">
      <w:start w:val="1"/>
      <w:numFmt w:val="bullet"/>
      <w:lvlText w:val="•"/>
      <w:lvlJc w:val="left"/>
      <w:pPr>
        <w:ind w:left="46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7" w:tplc="16F40640">
      <w:start w:val="1"/>
      <w:numFmt w:val="bullet"/>
      <w:lvlText w:val="o"/>
      <w:lvlJc w:val="left"/>
      <w:pPr>
        <w:ind w:left="540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8" w:tplc="0B6C8372">
      <w:start w:val="1"/>
      <w:numFmt w:val="bullet"/>
      <w:lvlText w:val="▪"/>
      <w:lvlJc w:val="left"/>
      <w:pPr>
        <w:ind w:left="612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abstractNum>
  <w:abstractNum w:abstractNumId="30" w15:restartNumberingAfterBreak="0">
    <w:nsid w:val="78CE59BA"/>
    <w:multiLevelType w:val="hybridMultilevel"/>
    <w:tmpl w:val="0978857E"/>
    <w:lvl w:ilvl="0" w:tplc="A2982FDE">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F8D27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9EC29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24DF9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30E2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463A6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D0EDD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82A75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B05FD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88073189">
    <w:abstractNumId w:val="3"/>
  </w:num>
  <w:num w:numId="2" w16cid:durableId="285159666">
    <w:abstractNumId w:val="21"/>
  </w:num>
  <w:num w:numId="3" w16cid:durableId="1904287844">
    <w:abstractNumId w:val="5"/>
  </w:num>
  <w:num w:numId="4" w16cid:durableId="1960717313">
    <w:abstractNumId w:val="17"/>
  </w:num>
  <w:num w:numId="5" w16cid:durableId="1498620102">
    <w:abstractNumId w:val="24"/>
  </w:num>
  <w:num w:numId="6" w16cid:durableId="2130513489">
    <w:abstractNumId w:val="29"/>
  </w:num>
  <w:num w:numId="7" w16cid:durableId="111022741">
    <w:abstractNumId w:val="8"/>
  </w:num>
  <w:num w:numId="8" w16cid:durableId="47582220">
    <w:abstractNumId w:val="26"/>
  </w:num>
  <w:num w:numId="9" w16cid:durableId="1288311801">
    <w:abstractNumId w:val="12"/>
  </w:num>
  <w:num w:numId="10" w16cid:durableId="522865583">
    <w:abstractNumId w:val="16"/>
  </w:num>
  <w:num w:numId="11" w16cid:durableId="1008828352">
    <w:abstractNumId w:val="6"/>
  </w:num>
  <w:num w:numId="12" w16cid:durableId="328138959">
    <w:abstractNumId w:val="10"/>
  </w:num>
  <w:num w:numId="13" w16cid:durableId="755982689">
    <w:abstractNumId w:val="14"/>
  </w:num>
  <w:num w:numId="14" w16cid:durableId="1609847307">
    <w:abstractNumId w:val="28"/>
  </w:num>
  <w:num w:numId="15" w16cid:durableId="240457001">
    <w:abstractNumId w:val="25"/>
  </w:num>
  <w:num w:numId="16" w16cid:durableId="1717656906">
    <w:abstractNumId w:val="11"/>
  </w:num>
  <w:num w:numId="17" w16cid:durableId="1215430920">
    <w:abstractNumId w:val="19"/>
  </w:num>
  <w:num w:numId="18" w16cid:durableId="84694092">
    <w:abstractNumId w:val="27"/>
  </w:num>
  <w:num w:numId="19" w16cid:durableId="140194025">
    <w:abstractNumId w:val="1"/>
  </w:num>
  <w:num w:numId="20" w16cid:durableId="270166855">
    <w:abstractNumId w:val="15"/>
  </w:num>
  <w:num w:numId="21" w16cid:durableId="1078015808">
    <w:abstractNumId w:val="13"/>
  </w:num>
  <w:num w:numId="22" w16cid:durableId="1343507868">
    <w:abstractNumId w:val="0"/>
  </w:num>
  <w:num w:numId="23" w16cid:durableId="470287642">
    <w:abstractNumId w:val="18"/>
  </w:num>
  <w:num w:numId="24" w16cid:durableId="955407039">
    <w:abstractNumId w:val="4"/>
  </w:num>
  <w:num w:numId="25" w16cid:durableId="61800841">
    <w:abstractNumId w:val="20"/>
  </w:num>
  <w:num w:numId="26" w16cid:durableId="497615331">
    <w:abstractNumId w:val="9"/>
  </w:num>
  <w:num w:numId="27" w16cid:durableId="52241222">
    <w:abstractNumId w:val="23"/>
  </w:num>
  <w:num w:numId="28" w16cid:durableId="851607109">
    <w:abstractNumId w:val="7"/>
  </w:num>
  <w:num w:numId="29" w16cid:durableId="1945767346">
    <w:abstractNumId w:val="22"/>
  </w:num>
  <w:num w:numId="30" w16cid:durableId="1398672729">
    <w:abstractNumId w:val="30"/>
  </w:num>
  <w:num w:numId="31" w16cid:durableId="1936161160">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1A6"/>
    <w:rsid w:val="000040EA"/>
    <w:rsid w:val="00033079"/>
    <w:rsid w:val="00047568"/>
    <w:rsid w:val="00053134"/>
    <w:rsid w:val="000771DC"/>
    <w:rsid w:val="000931EE"/>
    <w:rsid w:val="000E3C3B"/>
    <w:rsid w:val="000F2655"/>
    <w:rsid w:val="00116BDA"/>
    <w:rsid w:val="00126720"/>
    <w:rsid w:val="00195616"/>
    <w:rsid w:val="001B2C3E"/>
    <w:rsid w:val="001C31A6"/>
    <w:rsid w:val="001F7C2A"/>
    <w:rsid w:val="00216697"/>
    <w:rsid w:val="00220197"/>
    <w:rsid w:val="002201FD"/>
    <w:rsid w:val="00223A98"/>
    <w:rsid w:val="00266E85"/>
    <w:rsid w:val="00293A4A"/>
    <w:rsid w:val="002941D9"/>
    <w:rsid w:val="002C2CA8"/>
    <w:rsid w:val="002D2155"/>
    <w:rsid w:val="00310CE3"/>
    <w:rsid w:val="00321069"/>
    <w:rsid w:val="0033686F"/>
    <w:rsid w:val="00382EF9"/>
    <w:rsid w:val="003B64F5"/>
    <w:rsid w:val="003D46C7"/>
    <w:rsid w:val="00403934"/>
    <w:rsid w:val="00414835"/>
    <w:rsid w:val="00434000"/>
    <w:rsid w:val="0045424C"/>
    <w:rsid w:val="00461813"/>
    <w:rsid w:val="00470884"/>
    <w:rsid w:val="00486806"/>
    <w:rsid w:val="00497401"/>
    <w:rsid w:val="004B0045"/>
    <w:rsid w:val="004B32F3"/>
    <w:rsid w:val="004F31F9"/>
    <w:rsid w:val="005159A4"/>
    <w:rsid w:val="00547EF1"/>
    <w:rsid w:val="00552273"/>
    <w:rsid w:val="00553C9A"/>
    <w:rsid w:val="005542E3"/>
    <w:rsid w:val="00574480"/>
    <w:rsid w:val="00576A1C"/>
    <w:rsid w:val="005830BC"/>
    <w:rsid w:val="00585824"/>
    <w:rsid w:val="005F2DB7"/>
    <w:rsid w:val="005F3DDE"/>
    <w:rsid w:val="005F6D76"/>
    <w:rsid w:val="00615B97"/>
    <w:rsid w:val="00623D5D"/>
    <w:rsid w:val="00632FDD"/>
    <w:rsid w:val="0063564B"/>
    <w:rsid w:val="0066691F"/>
    <w:rsid w:val="00666AEF"/>
    <w:rsid w:val="006D68D2"/>
    <w:rsid w:val="006F206A"/>
    <w:rsid w:val="007401BB"/>
    <w:rsid w:val="00742D4F"/>
    <w:rsid w:val="007A6DC4"/>
    <w:rsid w:val="007C3327"/>
    <w:rsid w:val="007D3DD2"/>
    <w:rsid w:val="007E1E5F"/>
    <w:rsid w:val="007E573F"/>
    <w:rsid w:val="00847F58"/>
    <w:rsid w:val="00892869"/>
    <w:rsid w:val="00895E8D"/>
    <w:rsid w:val="008A1B5F"/>
    <w:rsid w:val="008A35D5"/>
    <w:rsid w:val="008B14F2"/>
    <w:rsid w:val="008C3146"/>
    <w:rsid w:val="00914D8D"/>
    <w:rsid w:val="00915DE9"/>
    <w:rsid w:val="00951C51"/>
    <w:rsid w:val="00972F7C"/>
    <w:rsid w:val="009829F6"/>
    <w:rsid w:val="00A05875"/>
    <w:rsid w:val="00A403BE"/>
    <w:rsid w:val="00A94C6B"/>
    <w:rsid w:val="00AC3D8F"/>
    <w:rsid w:val="00AC5615"/>
    <w:rsid w:val="00AF7F55"/>
    <w:rsid w:val="00B5083E"/>
    <w:rsid w:val="00B55E5E"/>
    <w:rsid w:val="00B62CDC"/>
    <w:rsid w:val="00B66160"/>
    <w:rsid w:val="00B67764"/>
    <w:rsid w:val="00B825FC"/>
    <w:rsid w:val="00B840AC"/>
    <w:rsid w:val="00B86ED5"/>
    <w:rsid w:val="00BB32C1"/>
    <w:rsid w:val="00BE7FB0"/>
    <w:rsid w:val="00BF61DF"/>
    <w:rsid w:val="00C20575"/>
    <w:rsid w:val="00C2073C"/>
    <w:rsid w:val="00C263B6"/>
    <w:rsid w:val="00C611D8"/>
    <w:rsid w:val="00C93414"/>
    <w:rsid w:val="00CB3774"/>
    <w:rsid w:val="00D05BD9"/>
    <w:rsid w:val="00D70077"/>
    <w:rsid w:val="00D742A9"/>
    <w:rsid w:val="00D867B7"/>
    <w:rsid w:val="00DC09E2"/>
    <w:rsid w:val="00DC35B0"/>
    <w:rsid w:val="00DE7E07"/>
    <w:rsid w:val="00DF1B04"/>
    <w:rsid w:val="00DF35B9"/>
    <w:rsid w:val="00E14FC3"/>
    <w:rsid w:val="00E41F46"/>
    <w:rsid w:val="00E462EA"/>
    <w:rsid w:val="00E479DA"/>
    <w:rsid w:val="00E649C3"/>
    <w:rsid w:val="00E715E5"/>
    <w:rsid w:val="00E764B8"/>
    <w:rsid w:val="00EC1829"/>
    <w:rsid w:val="00ED0463"/>
    <w:rsid w:val="00F27CEE"/>
    <w:rsid w:val="00F47924"/>
    <w:rsid w:val="00F565B6"/>
    <w:rsid w:val="00F622BF"/>
    <w:rsid w:val="00F95A0C"/>
    <w:rsid w:val="00F963A9"/>
    <w:rsid w:val="00FB3A84"/>
    <w:rsid w:val="00FB3DA3"/>
    <w:rsid w:val="00FB46FE"/>
    <w:rsid w:val="00FF7189"/>
    <w:rsid w:val="23D0BA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857DC21"/>
  <w15:docId w15:val="{041676D5-6527-49A5-9212-DC91D3EC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1" w:line="267" w:lineRule="auto"/>
      <w:ind w:left="365" w:firstLine="2"/>
      <w:jc w:val="both"/>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0" w:line="259" w:lineRule="auto"/>
      <w:ind w:right="181"/>
      <w:jc w:val="center"/>
      <w:outlineLvl w:val="0"/>
    </w:pPr>
    <w:rPr>
      <w:rFonts w:ascii="Calibri" w:eastAsia="Calibri" w:hAnsi="Calibri" w:cs="Calibri"/>
      <w:b/>
      <w:color w:val="000000"/>
      <w:sz w:val="40"/>
    </w:rPr>
  </w:style>
  <w:style w:type="paragraph" w:styleId="Nagwek2">
    <w:name w:val="heading 2"/>
    <w:next w:val="Normalny"/>
    <w:link w:val="Nagwek2Znak"/>
    <w:uiPriority w:val="9"/>
    <w:unhideWhenUsed/>
    <w:qFormat/>
    <w:pPr>
      <w:keepNext/>
      <w:keepLines/>
      <w:spacing w:after="9" w:line="267" w:lineRule="auto"/>
      <w:ind w:left="10" w:right="253" w:hanging="10"/>
      <w:jc w:val="both"/>
      <w:outlineLvl w:val="1"/>
    </w:pPr>
    <w:rPr>
      <w:rFonts w:ascii="Calibri" w:eastAsia="Calibri" w:hAnsi="Calibri" w:cs="Calibri"/>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40"/>
    </w:rPr>
  </w:style>
  <w:style w:type="character" w:customStyle="1" w:styleId="Nagwek2Znak">
    <w:name w:val="Nagłówek 2 Znak"/>
    <w:link w:val="Nagwek2"/>
    <w:rPr>
      <w:rFonts w:ascii="Calibri" w:eastAsia="Calibri" w:hAnsi="Calibri" w:cs="Calibri"/>
      <w:b/>
      <w:color w:val="000000"/>
      <w:sz w:val="22"/>
    </w:rPr>
  </w:style>
  <w:style w:type="paragraph" w:styleId="Nagwek">
    <w:name w:val="header"/>
    <w:basedOn w:val="Normalny"/>
    <w:link w:val="NagwekZnak"/>
    <w:uiPriority w:val="99"/>
    <w:unhideWhenUsed/>
    <w:rsid w:val="007D3D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3DD2"/>
    <w:rPr>
      <w:rFonts w:ascii="Calibri" w:eastAsia="Calibri" w:hAnsi="Calibri" w:cs="Calibri"/>
      <w:color w:val="000000"/>
      <w:sz w:val="22"/>
    </w:rPr>
  </w:style>
  <w:style w:type="paragraph" w:styleId="Stopka">
    <w:name w:val="footer"/>
    <w:basedOn w:val="Normalny"/>
    <w:link w:val="StopkaZnak"/>
    <w:uiPriority w:val="99"/>
    <w:unhideWhenUsed/>
    <w:rsid w:val="008C3146"/>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Cs w:val="22"/>
      <w14:ligatures w14:val="none"/>
    </w:rPr>
  </w:style>
  <w:style w:type="character" w:customStyle="1" w:styleId="StopkaZnak">
    <w:name w:val="Stopka Znak"/>
    <w:basedOn w:val="Domylnaczcionkaakapitu"/>
    <w:link w:val="Stopka"/>
    <w:uiPriority w:val="99"/>
    <w:rsid w:val="008C3146"/>
    <w:rPr>
      <w:rFonts w:cs="Times New Roman"/>
      <w:kern w:val="0"/>
      <w:sz w:val="22"/>
      <w:szCs w:val="22"/>
      <w14:ligatures w14:val="none"/>
    </w:rPr>
  </w:style>
  <w:style w:type="paragraph" w:styleId="Akapitzlist">
    <w:name w:val="List Paragraph"/>
    <w:basedOn w:val="Normalny"/>
    <w:uiPriority w:val="34"/>
    <w:qFormat/>
    <w:rsid w:val="006F206A"/>
    <w:pPr>
      <w:spacing w:after="200" w:line="276" w:lineRule="auto"/>
      <w:ind w:left="720" w:firstLine="0"/>
      <w:contextualSpacing/>
      <w:jc w:val="left"/>
    </w:pPr>
    <w:rPr>
      <w:rFonts w:asciiTheme="minorHAnsi" w:eastAsiaTheme="minorHAnsi" w:hAnsiTheme="minorHAnsi" w:cstheme="minorBidi"/>
      <w:color w:val="auto"/>
      <w:kern w:val="0"/>
      <w:szCs w:val="22"/>
      <w:lang w:eastAsia="en-US"/>
      <w14:ligatures w14:val="none"/>
    </w:rPr>
  </w:style>
  <w:style w:type="character" w:styleId="Odwoaniedokomentarza">
    <w:name w:val="annotation reference"/>
    <w:basedOn w:val="Domylnaczcionkaakapitu"/>
    <w:uiPriority w:val="99"/>
    <w:semiHidden/>
    <w:unhideWhenUsed/>
    <w:rsid w:val="00B5083E"/>
    <w:rPr>
      <w:sz w:val="16"/>
      <w:szCs w:val="16"/>
    </w:rPr>
  </w:style>
  <w:style w:type="paragraph" w:styleId="Tekstkomentarza">
    <w:name w:val="annotation text"/>
    <w:basedOn w:val="Normalny"/>
    <w:link w:val="TekstkomentarzaZnak"/>
    <w:uiPriority w:val="99"/>
    <w:unhideWhenUsed/>
    <w:rsid w:val="00B5083E"/>
    <w:pPr>
      <w:spacing w:line="240" w:lineRule="auto"/>
    </w:pPr>
    <w:rPr>
      <w:sz w:val="20"/>
      <w:szCs w:val="20"/>
    </w:rPr>
  </w:style>
  <w:style w:type="character" w:customStyle="1" w:styleId="TekstkomentarzaZnak">
    <w:name w:val="Tekst komentarza Znak"/>
    <w:basedOn w:val="Domylnaczcionkaakapitu"/>
    <w:link w:val="Tekstkomentarza"/>
    <w:uiPriority w:val="99"/>
    <w:rsid w:val="00B5083E"/>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B5083E"/>
    <w:rPr>
      <w:b/>
      <w:bCs/>
    </w:rPr>
  </w:style>
  <w:style w:type="character" w:customStyle="1" w:styleId="TematkomentarzaZnak">
    <w:name w:val="Temat komentarza Znak"/>
    <w:basedOn w:val="TekstkomentarzaZnak"/>
    <w:link w:val="Tematkomentarza"/>
    <w:uiPriority w:val="99"/>
    <w:semiHidden/>
    <w:rsid w:val="00B5083E"/>
    <w:rPr>
      <w:rFonts w:ascii="Calibri" w:eastAsia="Calibri" w:hAnsi="Calibri" w:cs="Calibri"/>
      <w:b/>
      <w:bCs/>
      <w:color w:val="000000"/>
      <w:sz w:val="20"/>
      <w:szCs w:val="20"/>
    </w:rPr>
  </w:style>
  <w:style w:type="character" w:customStyle="1" w:styleId="Tekstzastpczy1">
    <w:name w:val="Tekst zastępczy1"/>
    <w:semiHidden/>
    <w:rsid w:val="00ED0463"/>
    <w:rPr>
      <w:rFonts w:cs="Times New Roman"/>
      <w:color w:val="808080"/>
    </w:rPr>
  </w:style>
  <w:style w:type="paragraph" w:customStyle="1" w:styleId="Akapitzlist1">
    <w:name w:val="Akapit z listą1"/>
    <w:basedOn w:val="Normalny"/>
    <w:rsid w:val="00ED0463"/>
    <w:pPr>
      <w:spacing w:after="0" w:line="240" w:lineRule="auto"/>
      <w:ind w:left="720" w:firstLine="0"/>
      <w:jc w:val="left"/>
    </w:pPr>
    <w:rPr>
      <w:rFonts w:eastAsia="Times New Roman" w:cs="Times New Roman"/>
      <w:color w:val="auto"/>
      <w:kern w:val="0"/>
      <w:szCs w:val="22"/>
      <w:lang w:eastAsia="en-US"/>
      <w14:ligatures w14:val="none"/>
    </w:rPr>
  </w:style>
  <w:style w:type="paragraph" w:styleId="Bezodstpw">
    <w:name w:val="No Spacing"/>
    <w:uiPriority w:val="1"/>
    <w:qFormat/>
    <w:rsid w:val="00574480"/>
    <w:pPr>
      <w:spacing w:after="0" w:line="240" w:lineRule="auto"/>
      <w:ind w:left="365" w:firstLine="2"/>
      <w:jc w:val="both"/>
    </w:pPr>
    <w:rPr>
      <w:rFonts w:ascii="Calibri" w:eastAsia="Calibri" w:hAnsi="Calibri" w:cs="Calibri"/>
      <w:color w:val="000000"/>
      <w:sz w:val="22"/>
    </w:rPr>
  </w:style>
  <w:style w:type="paragraph" w:styleId="Tekstdymka">
    <w:name w:val="Balloon Text"/>
    <w:basedOn w:val="Normalny"/>
    <w:link w:val="TekstdymkaZnak"/>
    <w:uiPriority w:val="99"/>
    <w:semiHidden/>
    <w:unhideWhenUsed/>
    <w:rsid w:val="00FB3A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3A8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308159">
      <w:bodyDiv w:val="1"/>
      <w:marLeft w:val="0"/>
      <w:marRight w:val="0"/>
      <w:marTop w:val="0"/>
      <w:marBottom w:val="0"/>
      <w:divBdr>
        <w:top w:val="none" w:sz="0" w:space="0" w:color="auto"/>
        <w:left w:val="none" w:sz="0" w:space="0" w:color="auto"/>
        <w:bottom w:val="none" w:sz="0" w:space="0" w:color="auto"/>
        <w:right w:val="none" w:sz="0" w:space="0" w:color="auto"/>
      </w:divBdr>
    </w:div>
    <w:div w:id="485249320">
      <w:bodyDiv w:val="1"/>
      <w:marLeft w:val="0"/>
      <w:marRight w:val="0"/>
      <w:marTop w:val="0"/>
      <w:marBottom w:val="0"/>
      <w:divBdr>
        <w:top w:val="none" w:sz="0" w:space="0" w:color="auto"/>
        <w:left w:val="none" w:sz="0" w:space="0" w:color="auto"/>
        <w:bottom w:val="none" w:sz="0" w:space="0" w:color="auto"/>
        <w:right w:val="none" w:sz="0" w:space="0" w:color="auto"/>
      </w:divBdr>
    </w:div>
    <w:div w:id="629482703">
      <w:bodyDiv w:val="1"/>
      <w:marLeft w:val="0"/>
      <w:marRight w:val="0"/>
      <w:marTop w:val="0"/>
      <w:marBottom w:val="0"/>
      <w:divBdr>
        <w:top w:val="none" w:sz="0" w:space="0" w:color="auto"/>
        <w:left w:val="none" w:sz="0" w:space="0" w:color="auto"/>
        <w:bottom w:val="none" w:sz="0" w:space="0" w:color="auto"/>
        <w:right w:val="none" w:sz="0" w:space="0" w:color="auto"/>
      </w:divBdr>
    </w:div>
    <w:div w:id="1740253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d.ceidg.gov.pl/" TargetMode="External"/><Relationship Id="rId18" Type="http://schemas.openxmlformats.org/officeDocument/2006/relationships/hyperlink" Target="https://bazakonkurencyjnosci.funduszeeuropejskie.gov.pl/" TargetMode="External"/><Relationship Id="rId26" Type="http://schemas.openxmlformats.org/officeDocument/2006/relationships/hyperlink" Target="https://bazakonkurencyjnosci.funduszeeuropejskie.gov.pl/" TargetMode="External"/><Relationship Id="rId3" Type="http://schemas.openxmlformats.org/officeDocument/2006/relationships/styles" Target="styles.xml"/><Relationship Id="rId21" Type="http://schemas.openxmlformats.org/officeDocument/2006/relationships/hyperlink" Target="https://bazakonkurencyjnosci.funduszeeuropejskie.gov.pl/" TargetMode="External"/><Relationship Id="rId7" Type="http://schemas.openxmlformats.org/officeDocument/2006/relationships/endnotes" Target="endnotes.xml"/><Relationship Id="rId12" Type="http://schemas.openxmlformats.org/officeDocument/2006/relationships/hyperlink" Target="https://prod.ceidg.gov.pl/" TargetMode="External"/><Relationship Id="rId17" Type="http://schemas.openxmlformats.org/officeDocument/2006/relationships/hyperlink" Target="https://bazakonkurencyjnosci.funduszeeuropejskie.gov.pl/" TargetMode="External"/><Relationship Id="rId25" Type="http://schemas.openxmlformats.org/officeDocument/2006/relationships/hyperlink" Target="https://bazakonkurencyjnosci.funduszeeuropejskie.gov.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azakonkurencyjnosci.funduszeeuropejskie.gov.pl/" TargetMode="External"/><Relationship Id="rId20" Type="http://schemas.openxmlformats.org/officeDocument/2006/relationships/hyperlink" Target="https://bazakonkurencyjnosci.funduszeeuropejskie.gov.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s.ms.gov.pl/" TargetMode="External"/><Relationship Id="rId24" Type="http://schemas.openxmlformats.org/officeDocument/2006/relationships/hyperlink" Target="https://bazakonkurencyjnosci.funduszeeuropejskie.gov.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azakonkurencyjnosci.funduszeeuropejskie.gov.pl/" TargetMode="External"/><Relationship Id="rId23" Type="http://schemas.openxmlformats.org/officeDocument/2006/relationships/hyperlink" Target="https://bazakonkurencyjnosci.funduszeeuropejskie.gov.pl/" TargetMode="External"/><Relationship Id="rId28" Type="http://schemas.openxmlformats.org/officeDocument/2006/relationships/footer" Target="footer1.xml"/><Relationship Id="rId10" Type="http://schemas.openxmlformats.org/officeDocument/2006/relationships/hyperlink" Target="https://ems.ms.gov.pl/" TargetMode="External"/><Relationship Id="rId19" Type="http://schemas.openxmlformats.org/officeDocument/2006/relationships/hyperlink" Target="https://bazakonkurencyjnosci.funduszeeuropejskie.gov.pl/"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yperlink" Target="https://bazakonkurencyjnosci.funduszeeuropejskie.gov.pl/" TargetMode="External"/><Relationship Id="rId22" Type="http://schemas.openxmlformats.org/officeDocument/2006/relationships/hyperlink" Target="https://bazakonkurencyjnosci.funduszeeuropejskie.gov.pl/"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hyperlink" Target="https://bazakonkurencyjnosci.funduszeeuropejskie.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F99B3-BF11-4756-82B3-E3280913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4122</Words>
  <Characters>24738</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Bober</dc:creator>
  <cp:keywords/>
  <cp:lastModifiedBy>Kamilla Tuczynska</cp:lastModifiedBy>
  <cp:revision>33</cp:revision>
  <dcterms:created xsi:type="dcterms:W3CDTF">2024-04-30T13:31:00Z</dcterms:created>
  <dcterms:modified xsi:type="dcterms:W3CDTF">2024-05-20T18:51:00Z</dcterms:modified>
</cp:coreProperties>
</file>