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E610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  <w:bookmarkStart w:id="0" w:name="_Toc251331033"/>
    </w:p>
    <w:p w14:paraId="309EE914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5B606201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1B9CB3FB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65B16213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610C4E17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301CA45E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55DA8616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3B56CEF6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0C4E8C76" w14:textId="77777777" w:rsidR="007D65B6" w:rsidRPr="00946CEE" w:rsidRDefault="007D65B6" w:rsidP="000D32CA">
      <w:pPr>
        <w:spacing w:before="0" w:after="0" w:line="276" w:lineRule="auto"/>
        <w:ind w:firstLine="708"/>
        <w:rPr>
          <w:rFonts w:asciiTheme="minorHAnsi" w:eastAsia="Calibri" w:hAnsiTheme="minorHAnsi" w:cstheme="minorHAnsi"/>
        </w:rPr>
      </w:pPr>
    </w:p>
    <w:p w14:paraId="3C6F3D38" w14:textId="77777777" w:rsidR="007D65B6" w:rsidRPr="00946CEE" w:rsidRDefault="007D65B6" w:rsidP="00946CEE">
      <w:pPr>
        <w:spacing w:before="0" w:after="0"/>
        <w:jc w:val="center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  <w:r w:rsidRPr="00946CEE">
        <w:rPr>
          <w:rFonts w:asciiTheme="minorHAnsi" w:eastAsia="Calibri" w:hAnsiTheme="minorHAnsi" w:cstheme="minorHAnsi"/>
          <w:b/>
          <w:color w:val="000000"/>
          <w:sz w:val="26"/>
          <w:szCs w:val="26"/>
        </w:rPr>
        <w:t>OPIS PRZEDMIOTU ZAMÓWIENIA</w:t>
      </w:r>
    </w:p>
    <w:p w14:paraId="128C6995" w14:textId="77777777" w:rsidR="007D65B6" w:rsidRPr="00946CEE" w:rsidRDefault="007D65B6" w:rsidP="00946CEE">
      <w:pPr>
        <w:spacing w:before="0" w:after="0"/>
        <w:jc w:val="center"/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</w:pPr>
      <w:r w:rsidRPr="00946CEE">
        <w:rPr>
          <w:rFonts w:asciiTheme="minorHAnsi" w:eastAsia="Calibri" w:hAnsiTheme="minorHAnsi" w:cstheme="minorHAnsi"/>
          <w:b/>
          <w:color w:val="000000"/>
          <w:sz w:val="26"/>
          <w:szCs w:val="26"/>
        </w:rPr>
        <w:t>(dalej: „OPZ”)</w:t>
      </w:r>
      <w:r w:rsidRPr="00946CEE">
        <w:rPr>
          <w:rFonts w:asciiTheme="minorHAnsi" w:eastAsia="Calibri" w:hAnsiTheme="minorHAnsi" w:cstheme="minorHAnsi"/>
          <w:color w:val="000000"/>
          <w:sz w:val="26"/>
          <w:szCs w:val="26"/>
        </w:rPr>
        <w:br/>
      </w:r>
      <w:r w:rsidRPr="00946CEE">
        <w:rPr>
          <w:rFonts w:asciiTheme="minorHAnsi" w:eastAsia="Calibri" w:hAnsiTheme="minorHAnsi" w:cstheme="minorHAnsi"/>
          <w:color w:val="000000"/>
          <w:sz w:val="26"/>
          <w:szCs w:val="26"/>
        </w:rPr>
        <w:br/>
      </w:r>
    </w:p>
    <w:p w14:paraId="2FBB439C" w14:textId="077710C0" w:rsidR="007D65B6" w:rsidRPr="00946CEE" w:rsidRDefault="007D65B6" w:rsidP="00946CEE">
      <w:pPr>
        <w:spacing w:before="0"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</w:pPr>
      <w:r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 xml:space="preserve">Dotyczy postępowania prowadzonego pn.: </w:t>
      </w:r>
      <w:r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br/>
        <w:t>„Dostawa</w:t>
      </w:r>
      <w:r w:rsidR="003618C5"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 xml:space="preserve"> 2 szt.</w:t>
      </w:r>
      <w:r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53659"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 xml:space="preserve">urządzeń </w:t>
      </w:r>
      <w:r w:rsidR="00D63978"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 xml:space="preserve">sieciowych </w:t>
      </w:r>
      <w:r w:rsidR="004C68B9"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>(</w:t>
      </w:r>
      <w:r w:rsidR="003618C5"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>przełączników</w:t>
      </w:r>
      <w:r w:rsidR="004C68B9"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>)</w:t>
      </w:r>
      <w:r w:rsidRPr="00946CEE"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  <w:t>”</w:t>
      </w:r>
    </w:p>
    <w:p w14:paraId="3E1D8047" w14:textId="77777777" w:rsidR="007D65B6" w:rsidRPr="00946CEE" w:rsidRDefault="007D65B6" w:rsidP="00946CEE">
      <w:pPr>
        <w:spacing w:before="0"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</w:pPr>
    </w:p>
    <w:p w14:paraId="7BF360E0" w14:textId="77777777" w:rsidR="007D65B6" w:rsidRPr="00946CEE" w:rsidRDefault="007D65B6" w:rsidP="00946CEE">
      <w:pPr>
        <w:spacing w:before="0"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6"/>
          <w:szCs w:val="26"/>
        </w:rPr>
      </w:pPr>
    </w:p>
    <w:p w14:paraId="42D85C86" w14:textId="77777777" w:rsidR="007D65B6" w:rsidRPr="00946CEE" w:rsidRDefault="007D65B6" w:rsidP="00946CEE">
      <w:pPr>
        <w:spacing w:before="0" w:after="0"/>
        <w:jc w:val="center"/>
        <w:rPr>
          <w:rFonts w:asciiTheme="minorHAnsi" w:hAnsiTheme="minorHAnsi" w:cstheme="minorHAnsi"/>
          <w:b/>
          <w:sz w:val="26"/>
          <w:szCs w:val="26"/>
          <w:lang w:eastAsia="pl-PL"/>
        </w:rPr>
      </w:pPr>
    </w:p>
    <w:p w14:paraId="016250EF" w14:textId="77777777" w:rsidR="007D65B6" w:rsidRPr="00946CEE" w:rsidRDefault="007D65B6" w:rsidP="00946CEE">
      <w:pPr>
        <w:spacing w:before="0" w:after="0"/>
        <w:jc w:val="center"/>
        <w:rPr>
          <w:rFonts w:asciiTheme="minorHAnsi" w:hAnsiTheme="minorHAnsi" w:cstheme="minorHAnsi"/>
          <w:b/>
          <w:sz w:val="26"/>
          <w:szCs w:val="26"/>
          <w:lang w:eastAsia="pl-PL"/>
        </w:rPr>
      </w:pPr>
    </w:p>
    <w:p w14:paraId="33C7828B" w14:textId="77777777" w:rsidR="007D65B6" w:rsidRPr="00946CEE" w:rsidRDefault="007D65B6" w:rsidP="00946CEE">
      <w:pPr>
        <w:spacing w:before="0" w:after="0"/>
        <w:jc w:val="center"/>
        <w:rPr>
          <w:rFonts w:asciiTheme="minorHAnsi" w:hAnsiTheme="minorHAnsi" w:cstheme="minorHAnsi"/>
          <w:b/>
          <w:sz w:val="26"/>
          <w:szCs w:val="26"/>
          <w:lang w:eastAsia="pl-PL"/>
        </w:rPr>
      </w:pPr>
    </w:p>
    <w:p w14:paraId="07E7DE4D" w14:textId="77777777" w:rsidR="007D65B6" w:rsidRPr="00946CEE" w:rsidRDefault="007D65B6" w:rsidP="00946CEE">
      <w:pPr>
        <w:spacing w:before="0" w:after="0"/>
        <w:rPr>
          <w:rFonts w:asciiTheme="minorHAnsi" w:hAnsiTheme="minorHAnsi" w:cstheme="minorHAnsi"/>
          <w:b/>
          <w:sz w:val="26"/>
          <w:szCs w:val="26"/>
          <w:lang w:eastAsia="pl-PL"/>
        </w:rPr>
      </w:pPr>
    </w:p>
    <w:p w14:paraId="6547D9BE" w14:textId="77777777" w:rsidR="007D65B6" w:rsidRPr="00946CEE" w:rsidRDefault="007D65B6" w:rsidP="00946CEE">
      <w:pPr>
        <w:spacing w:before="0" w:after="0"/>
        <w:rPr>
          <w:rFonts w:asciiTheme="minorHAnsi" w:hAnsiTheme="minorHAnsi" w:cstheme="minorHAnsi"/>
          <w:b/>
          <w:sz w:val="26"/>
          <w:szCs w:val="26"/>
          <w:lang w:eastAsia="pl-PL"/>
        </w:rPr>
      </w:pPr>
    </w:p>
    <w:p w14:paraId="578F4176" w14:textId="77777777" w:rsidR="007D65B6" w:rsidRPr="00946CEE" w:rsidRDefault="007D65B6" w:rsidP="000D32CA">
      <w:pPr>
        <w:spacing w:before="0" w:after="0" w:line="276" w:lineRule="auto"/>
        <w:rPr>
          <w:rFonts w:asciiTheme="minorHAnsi" w:hAnsiTheme="minorHAnsi" w:cstheme="minorHAnsi"/>
          <w:b/>
          <w:lang w:eastAsia="pl-PL"/>
        </w:rPr>
      </w:pPr>
    </w:p>
    <w:p w14:paraId="2DCF306C" w14:textId="77777777" w:rsidR="007D65B6" w:rsidRPr="00946CEE" w:rsidRDefault="007D65B6" w:rsidP="000D32CA">
      <w:pPr>
        <w:spacing w:before="0" w:after="0" w:line="276" w:lineRule="auto"/>
        <w:jc w:val="center"/>
        <w:rPr>
          <w:rFonts w:asciiTheme="minorHAnsi" w:hAnsiTheme="minorHAnsi" w:cstheme="minorHAnsi"/>
          <w:iCs/>
          <w:lang w:eastAsia="pl-PL"/>
        </w:rPr>
      </w:pPr>
      <w:r w:rsidRPr="00946CEE">
        <w:rPr>
          <w:rFonts w:asciiTheme="minorHAnsi" w:hAnsiTheme="minorHAnsi" w:cstheme="minorHAnsi"/>
          <w:iCs/>
          <w:lang w:eastAsia="pl-PL"/>
        </w:rPr>
        <w:t>CPV:</w:t>
      </w:r>
    </w:p>
    <w:p w14:paraId="00816FF0" w14:textId="767C209D" w:rsidR="007D65B6" w:rsidRPr="00946CEE" w:rsidRDefault="007D65B6" w:rsidP="000D32CA">
      <w:pPr>
        <w:spacing w:before="0" w:after="0" w:line="276" w:lineRule="auto"/>
        <w:jc w:val="center"/>
        <w:rPr>
          <w:rFonts w:asciiTheme="minorHAnsi" w:hAnsiTheme="minorHAnsi" w:cstheme="minorHAnsi"/>
          <w:iCs/>
          <w:lang w:eastAsia="pl-PL"/>
        </w:rPr>
      </w:pPr>
      <w:r w:rsidRPr="00946CEE">
        <w:rPr>
          <w:rFonts w:asciiTheme="minorHAnsi" w:hAnsiTheme="minorHAnsi" w:cstheme="minorHAnsi"/>
          <w:iCs/>
          <w:lang w:eastAsia="pl-PL"/>
        </w:rPr>
        <w:t>32420000-3 Urządzenia sieciowe</w:t>
      </w:r>
    </w:p>
    <w:p w14:paraId="00AFEF5B" w14:textId="77777777" w:rsidR="007D65B6" w:rsidRPr="00946CEE" w:rsidRDefault="007D65B6" w:rsidP="000D32CA">
      <w:pPr>
        <w:spacing w:before="0" w:after="0" w:line="276" w:lineRule="auto"/>
        <w:jc w:val="center"/>
        <w:rPr>
          <w:rFonts w:asciiTheme="minorHAnsi" w:hAnsiTheme="minorHAnsi" w:cstheme="minorHAnsi"/>
          <w:iCs/>
          <w:lang w:eastAsia="pl-PL"/>
        </w:rPr>
      </w:pPr>
      <w:r w:rsidRPr="00946CEE">
        <w:rPr>
          <w:rFonts w:asciiTheme="minorHAnsi" w:hAnsiTheme="minorHAnsi" w:cstheme="minorHAnsi"/>
          <w:iCs/>
          <w:lang w:eastAsia="pl-PL"/>
        </w:rPr>
        <w:t>72700000-</w:t>
      </w:r>
      <w:proofErr w:type="gramStart"/>
      <w:r w:rsidRPr="00946CEE">
        <w:rPr>
          <w:rFonts w:asciiTheme="minorHAnsi" w:hAnsiTheme="minorHAnsi" w:cstheme="minorHAnsi"/>
          <w:iCs/>
          <w:lang w:eastAsia="pl-PL"/>
        </w:rPr>
        <w:t>7  Usługi</w:t>
      </w:r>
      <w:proofErr w:type="gramEnd"/>
      <w:r w:rsidRPr="00946CEE">
        <w:rPr>
          <w:rFonts w:asciiTheme="minorHAnsi" w:hAnsiTheme="minorHAnsi" w:cstheme="minorHAnsi"/>
          <w:iCs/>
          <w:lang w:eastAsia="pl-PL"/>
        </w:rPr>
        <w:t xml:space="preserve"> w zakresie sieci komputerowej</w:t>
      </w:r>
    </w:p>
    <w:p w14:paraId="787E2D21" w14:textId="12FC1FAC" w:rsidR="007D65B6" w:rsidRPr="00946CEE" w:rsidRDefault="007D65B6" w:rsidP="000D32CA">
      <w:pPr>
        <w:spacing w:before="0" w:after="0" w:line="276" w:lineRule="auto"/>
        <w:jc w:val="center"/>
        <w:rPr>
          <w:rFonts w:asciiTheme="minorHAnsi" w:hAnsiTheme="minorHAnsi" w:cstheme="minorHAnsi"/>
          <w:lang w:eastAsia="pl-PL"/>
        </w:rPr>
      </w:pPr>
    </w:p>
    <w:p w14:paraId="1B9643BC" w14:textId="55F71B4D" w:rsidR="007D65B6" w:rsidRPr="00946CEE" w:rsidRDefault="007D65B6" w:rsidP="000D32CA">
      <w:pPr>
        <w:spacing w:before="0" w:after="0" w:line="240" w:lineRule="auto"/>
        <w:jc w:val="center"/>
        <w:rPr>
          <w:rFonts w:asciiTheme="minorHAnsi" w:hAnsiTheme="minorHAnsi" w:cstheme="minorHAnsi"/>
          <w:b/>
        </w:rPr>
      </w:pPr>
      <w:r w:rsidRPr="00946CEE">
        <w:rPr>
          <w:rFonts w:asciiTheme="minorHAnsi" w:hAnsiTheme="minorHAnsi" w:cstheme="minorHAnsi"/>
          <w:b/>
        </w:rPr>
        <w:br w:type="page"/>
      </w:r>
    </w:p>
    <w:p w14:paraId="231B72BD" w14:textId="77777777" w:rsidR="007D65B6" w:rsidRPr="00946CEE" w:rsidRDefault="007D65B6" w:rsidP="000D32CA">
      <w:pPr>
        <w:keepNext/>
        <w:numPr>
          <w:ilvl w:val="0"/>
          <w:numId w:val="18"/>
        </w:numPr>
        <w:spacing w:before="0" w:after="120"/>
        <w:ind w:left="709"/>
        <w:outlineLvl w:val="0"/>
        <w:rPr>
          <w:rFonts w:asciiTheme="minorHAnsi" w:eastAsia="Calibri" w:hAnsiTheme="minorHAnsi" w:cstheme="minorHAnsi"/>
          <w:b/>
          <w:lang w:eastAsia="pl-PL"/>
        </w:rPr>
      </w:pPr>
      <w:bookmarkStart w:id="1" w:name="_Toc338149579"/>
      <w:bookmarkStart w:id="2" w:name="_Toc338150309"/>
      <w:bookmarkStart w:id="3" w:name="_Toc338150364"/>
      <w:bookmarkStart w:id="4" w:name="_Toc338150862"/>
      <w:bookmarkStart w:id="5" w:name="_Toc338150962"/>
      <w:bookmarkStart w:id="6" w:name="_Toc338156200"/>
      <w:bookmarkStart w:id="7" w:name="_Toc338164485"/>
      <w:bookmarkStart w:id="8" w:name="_Toc338149580"/>
      <w:bookmarkStart w:id="9" w:name="_Toc338150310"/>
      <w:bookmarkStart w:id="10" w:name="_Toc338150365"/>
      <w:bookmarkStart w:id="11" w:name="_Toc338150863"/>
      <w:bookmarkStart w:id="12" w:name="_Toc338150963"/>
      <w:bookmarkStart w:id="13" w:name="_Toc338156201"/>
      <w:bookmarkStart w:id="14" w:name="_Toc338164486"/>
      <w:bookmarkStart w:id="15" w:name="_Toc307223956"/>
      <w:bookmarkStart w:id="16" w:name="_Toc372029630"/>
      <w:bookmarkStart w:id="17" w:name="_Toc395007759"/>
      <w:bookmarkStart w:id="18" w:name="_Toc755007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946CEE">
        <w:rPr>
          <w:rFonts w:asciiTheme="minorHAnsi" w:eastAsia="Calibri" w:hAnsiTheme="minorHAnsi" w:cstheme="minorHAnsi"/>
          <w:b/>
          <w:lang w:eastAsia="pl-PL"/>
        </w:rPr>
        <w:lastRenderedPageBreak/>
        <w:t>Słowniki i skróty</w:t>
      </w:r>
      <w:bookmarkEnd w:id="15"/>
      <w:bookmarkEnd w:id="16"/>
      <w:bookmarkEnd w:id="17"/>
      <w:bookmarkEnd w:id="18"/>
    </w:p>
    <w:p w14:paraId="6F0D71EE" w14:textId="77777777" w:rsidR="007D65B6" w:rsidRPr="00946CEE" w:rsidRDefault="007D65B6" w:rsidP="000D32CA">
      <w:pPr>
        <w:numPr>
          <w:ilvl w:val="0"/>
          <w:numId w:val="19"/>
        </w:numPr>
        <w:spacing w:before="0" w:after="200" w:line="276" w:lineRule="auto"/>
        <w:ind w:left="709"/>
        <w:rPr>
          <w:rFonts w:asciiTheme="minorHAnsi" w:eastAsia="Calibri" w:hAnsiTheme="minorHAnsi" w:cstheme="minorHAnsi"/>
        </w:rPr>
      </w:pPr>
      <w:r w:rsidRPr="00946CEE">
        <w:rPr>
          <w:rFonts w:asciiTheme="minorHAnsi" w:hAnsiTheme="minorHAnsi" w:cstheme="minorHAnsi"/>
        </w:rPr>
        <w:t>Dla potrzeb niniejszego opracowania przyjmuje się następujące definicje skrótów i pojęć:</w:t>
      </w: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7D65B6" w:rsidRPr="00946CEE" w14:paraId="611208F7" w14:textId="77777777" w:rsidTr="007D65B6">
        <w:trPr>
          <w:trHeight w:val="39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48DD4"/>
            <w:vAlign w:val="center"/>
            <w:hideMark/>
          </w:tcPr>
          <w:p w14:paraId="71D8BD48" w14:textId="77777777" w:rsidR="007D65B6" w:rsidRPr="00946CEE" w:rsidRDefault="007D65B6" w:rsidP="000D32CA">
            <w:pPr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Skrót/pojęcie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  <w:hideMark/>
          </w:tcPr>
          <w:p w14:paraId="22E25CE2" w14:textId="77777777" w:rsidR="007D65B6" w:rsidRPr="00946CEE" w:rsidRDefault="007D65B6" w:rsidP="000D32CA">
            <w:pPr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Definicja</w:t>
            </w:r>
          </w:p>
        </w:tc>
      </w:tr>
      <w:tr w:rsidR="007D65B6" w:rsidRPr="00946CEE" w14:paraId="2FEE6E50" w14:textId="77777777" w:rsidTr="007D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ED4C9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Dni Robocze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C975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Oznacza każdy dzień tygodnia od poniedziałku do piątku, </w:t>
            </w:r>
            <w:proofErr w:type="gramStart"/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 wyjątkiem</w:t>
            </w:r>
            <w:proofErr w:type="gramEnd"/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dni ustawowo wolnych od pracy, w godz. od 8:00 do 16.00.</w:t>
            </w:r>
          </w:p>
        </w:tc>
      </w:tr>
      <w:tr w:rsidR="007D65B6" w:rsidRPr="00946CEE" w14:paraId="06D3232E" w14:textId="77777777" w:rsidTr="007D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AC09C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Lokalizacja Podstawowa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20CC" w14:textId="3D6FFF9A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Oznacza pomieszczenie w siedzibie </w:t>
            </w:r>
            <w:r w:rsidR="00946CEE"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Zamawiającego, do</w:t>
            </w:r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którego Wykonawca dostarczy urządzenia, </w:t>
            </w:r>
            <w:r w:rsidRPr="00946CE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dokumentację techniczną producenta </w:t>
            </w:r>
          </w:p>
        </w:tc>
      </w:tr>
      <w:tr w:rsidR="007D65B6" w:rsidRPr="00946CEE" w14:paraId="15546E48" w14:textId="77777777" w:rsidTr="007D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952DB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Wykonawca/Dostawca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8FC6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Podmiot realizujący zamówienie.</w:t>
            </w:r>
          </w:p>
        </w:tc>
      </w:tr>
      <w:tr w:rsidR="007D65B6" w:rsidRPr="00946CEE" w14:paraId="37D0A310" w14:textId="77777777" w:rsidTr="007D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78158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Infrastruktura Zamawiającego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E7DC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Sprzęt teleinformatyczny z oprogramowaniem wraz z niezbędnym wyposażeniem, funkcjonujący aktualnie u Zamawiającego w Lokalizacji Podstawowej </w:t>
            </w:r>
          </w:p>
        </w:tc>
      </w:tr>
      <w:tr w:rsidR="007D65B6" w:rsidRPr="00946CEE" w14:paraId="4E32CDDC" w14:textId="77777777" w:rsidTr="007D65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C62DF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Wdrożenie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D87C" w14:textId="77777777" w:rsidR="007D65B6" w:rsidRPr="00946CEE" w:rsidRDefault="007D65B6" w:rsidP="000D32CA">
            <w:pPr>
              <w:snapToGrid w:val="0"/>
              <w:spacing w:before="0" w:after="0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46CEE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Oznacza montaż, konfigurację i instalację dostarczonych urządzeń sieciowych.</w:t>
            </w:r>
          </w:p>
        </w:tc>
      </w:tr>
    </w:tbl>
    <w:p w14:paraId="0E104F56" w14:textId="77777777" w:rsidR="007D65B6" w:rsidRPr="00946CEE" w:rsidRDefault="007D65B6" w:rsidP="000D32CA">
      <w:pPr>
        <w:tabs>
          <w:tab w:val="left" w:pos="2145"/>
        </w:tabs>
        <w:spacing w:before="0" w:after="0"/>
        <w:rPr>
          <w:rFonts w:asciiTheme="minorHAnsi" w:hAnsiTheme="minorHAnsi" w:cstheme="minorHAnsi"/>
          <w:bCs/>
          <w:lang w:eastAsia="pl-PL"/>
        </w:rPr>
      </w:pPr>
    </w:p>
    <w:p w14:paraId="22C044A0" w14:textId="77777777" w:rsidR="007D65B6" w:rsidRPr="00946CEE" w:rsidRDefault="007D65B6" w:rsidP="000D32CA">
      <w:pPr>
        <w:numPr>
          <w:ilvl w:val="0"/>
          <w:numId w:val="19"/>
        </w:numPr>
        <w:spacing w:before="0" w:after="200"/>
        <w:ind w:left="709"/>
        <w:rPr>
          <w:rFonts w:asciiTheme="minorHAnsi" w:hAnsiTheme="minorHAnsi" w:cstheme="minorHAnsi"/>
        </w:rPr>
      </w:pPr>
      <w:r w:rsidRPr="00946CEE">
        <w:rPr>
          <w:rFonts w:asciiTheme="minorHAnsi" w:hAnsiTheme="minorHAnsi" w:cstheme="minorHAnsi"/>
          <w:bCs/>
        </w:rPr>
        <w:t>Pozostałe pojęcia użyte w dokumencie należy rozumieć zgodnie z ich ogólnie przyjętym znaczeniem</w:t>
      </w:r>
      <w:r w:rsidRPr="00946CEE">
        <w:rPr>
          <w:rFonts w:asciiTheme="minorHAnsi" w:hAnsiTheme="minorHAnsi" w:cstheme="minorHAnsi"/>
        </w:rPr>
        <w:t>.</w:t>
      </w:r>
      <w:bookmarkStart w:id="19" w:name="_Toc308957563"/>
      <w:bookmarkStart w:id="20" w:name="_Toc309033897"/>
      <w:bookmarkEnd w:id="19"/>
      <w:bookmarkEnd w:id="20"/>
    </w:p>
    <w:p w14:paraId="4515724F" w14:textId="77777777" w:rsidR="007D65B6" w:rsidRPr="00946CEE" w:rsidRDefault="007D65B6" w:rsidP="000D32CA">
      <w:pPr>
        <w:keepNext/>
        <w:numPr>
          <w:ilvl w:val="0"/>
          <w:numId w:val="18"/>
        </w:numPr>
        <w:spacing w:before="120" w:after="120"/>
        <w:ind w:left="709" w:hanging="425"/>
        <w:outlineLvl w:val="0"/>
        <w:rPr>
          <w:rFonts w:asciiTheme="minorHAnsi" w:eastAsia="Calibri" w:hAnsiTheme="minorHAnsi" w:cstheme="minorHAnsi"/>
          <w:b/>
          <w:lang w:eastAsia="pl-PL"/>
        </w:rPr>
      </w:pPr>
      <w:bookmarkStart w:id="21" w:name="_Toc75500767"/>
      <w:bookmarkStart w:id="22" w:name="_Toc395007760"/>
      <w:bookmarkStart w:id="23" w:name="_Toc372029631"/>
      <w:r w:rsidRPr="00946CEE">
        <w:rPr>
          <w:rFonts w:asciiTheme="minorHAnsi" w:eastAsia="Calibri" w:hAnsiTheme="minorHAnsi" w:cstheme="minorHAnsi"/>
          <w:b/>
          <w:lang w:eastAsia="pl-PL"/>
        </w:rPr>
        <w:t>Cel zamówienia</w:t>
      </w:r>
      <w:bookmarkEnd w:id="21"/>
      <w:bookmarkEnd w:id="22"/>
      <w:bookmarkEnd w:id="23"/>
    </w:p>
    <w:p w14:paraId="3FE91E68" w14:textId="793964F5" w:rsidR="007D65B6" w:rsidRPr="00946CEE" w:rsidRDefault="007D65B6" w:rsidP="000D32CA">
      <w:pPr>
        <w:tabs>
          <w:tab w:val="left" w:pos="2145"/>
        </w:tabs>
        <w:spacing w:before="0" w:after="0"/>
        <w:ind w:left="709"/>
        <w:rPr>
          <w:rFonts w:asciiTheme="minorHAnsi" w:hAnsiTheme="minorHAnsi" w:cstheme="minorHAnsi"/>
          <w:bCs/>
          <w:lang w:eastAsia="pl-PL"/>
        </w:rPr>
      </w:pPr>
      <w:r w:rsidRPr="00946CEE">
        <w:rPr>
          <w:rFonts w:asciiTheme="minorHAnsi" w:hAnsiTheme="minorHAnsi" w:cstheme="minorHAnsi"/>
          <w:bCs/>
          <w:lang w:eastAsia="pl-PL"/>
        </w:rPr>
        <w:t xml:space="preserve">Celem zamówienia jest dostarczenie elementów systemu niezbędnych do zbudowania </w:t>
      </w:r>
      <w:r w:rsidR="00946CEE" w:rsidRPr="00946CEE">
        <w:rPr>
          <w:rFonts w:asciiTheme="minorHAnsi" w:hAnsiTheme="minorHAnsi" w:cstheme="minorHAnsi"/>
          <w:bCs/>
          <w:lang w:eastAsia="pl-PL"/>
        </w:rPr>
        <w:t>bezpiecznej infrastruktury</w:t>
      </w:r>
      <w:r w:rsidRPr="00946CEE">
        <w:rPr>
          <w:rFonts w:asciiTheme="minorHAnsi" w:hAnsiTheme="minorHAnsi" w:cstheme="minorHAnsi"/>
          <w:bCs/>
          <w:lang w:eastAsia="pl-PL"/>
        </w:rPr>
        <w:t xml:space="preserve"> dostępowej. Poszczególne elementy systemu muszą zostać dostarczone w postaci komercyjnych platform sprzętowych lub programowych.</w:t>
      </w:r>
    </w:p>
    <w:p w14:paraId="6D4050D3" w14:textId="77777777" w:rsidR="007D65B6" w:rsidRPr="00946CEE" w:rsidRDefault="007D65B6" w:rsidP="000D32CA">
      <w:pPr>
        <w:keepNext/>
        <w:numPr>
          <w:ilvl w:val="0"/>
          <w:numId w:val="18"/>
        </w:numPr>
        <w:spacing w:before="120" w:after="120"/>
        <w:ind w:left="709" w:hanging="425"/>
        <w:outlineLvl w:val="0"/>
        <w:rPr>
          <w:rFonts w:asciiTheme="minorHAnsi" w:eastAsia="Calibri" w:hAnsiTheme="minorHAnsi" w:cstheme="minorHAnsi"/>
          <w:b/>
          <w:lang w:eastAsia="pl-PL"/>
        </w:rPr>
      </w:pPr>
      <w:bookmarkStart w:id="24" w:name="_Toc520124194"/>
      <w:bookmarkStart w:id="25" w:name="_Toc393892761"/>
      <w:bookmarkStart w:id="26" w:name="_Toc372029632"/>
      <w:r w:rsidRPr="00946CEE">
        <w:rPr>
          <w:rFonts w:asciiTheme="minorHAnsi" w:eastAsia="Calibri" w:hAnsiTheme="minorHAnsi" w:cstheme="minorHAnsi"/>
          <w:b/>
          <w:lang w:eastAsia="pl-PL"/>
        </w:rPr>
        <w:t>Przedmiot zamówienia</w:t>
      </w:r>
      <w:bookmarkEnd w:id="24"/>
      <w:bookmarkEnd w:id="25"/>
      <w:bookmarkEnd w:id="26"/>
    </w:p>
    <w:p w14:paraId="0794B0DD" w14:textId="3AFEBDCF" w:rsidR="007D65B6" w:rsidRPr="00946CEE" w:rsidRDefault="007D65B6" w:rsidP="000D32CA">
      <w:pPr>
        <w:tabs>
          <w:tab w:val="left" w:pos="2145"/>
        </w:tabs>
        <w:spacing w:before="0" w:after="0"/>
        <w:ind w:left="709"/>
        <w:rPr>
          <w:rFonts w:asciiTheme="minorHAnsi" w:hAnsiTheme="minorHAnsi" w:cstheme="minorHAnsi"/>
          <w:lang w:eastAsia="pl-PL"/>
        </w:rPr>
      </w:pPr>
      <w:bookmarkStart w:id="27" w:name="_Hlk138152714"/>
      <w:r w:rsidRPr="00946CEE">
        <w:rPr>
          <w:rFonts w:asciiTheme="minorHAnsi" w:eastAsia="Arial Unicode MS" w:hAnsiTheme="minorHAnsi" w:cstheme="minorHAnsi"/>
          <w:lang w:eastAsia="pl-PL"/>
        </w:rPr>
        <w:t xml:space="preserve">Przedmiotem Umowy </w:t>
      </w:r>
      <w:r w:rsidRPr="00946CEE">
        <w:rPr>
          <w:rFonts w:asciiTheme="minorHAnsi" w:hAnsiTheme="minorHAnsi" w:cstheme="minorHAnsi"/>
          <w:lang w:eastAsia="pl-PL"/>
        </w:rPr>
        <w:t>jest dostawa 2 szt. urządzeń sieciowych, przeprowadzenie podłączenia do infrastruktury Zamawiającego oraz konfiguracja zgodnie z wymaganiami Zamawiającego.</w:t>
      </w:r>
      <w:bookmarkEnd w:id="27"/>
    </w:p>
    <w:p w14:paraId="6E51D278" w14:textId="77777777" w:rsidR="007D65B6" w:rsidRPr="00946CEE" w:rsidRDefault="007D65B6" w:rsidP="000D32CA">
      <w:pPr>
        <w:numPr>
          <w:ilvl w:val="0"/>
          <w:numId w:val="18"/>
        </w:numPr>
        <w:tabs>
          <w:tab w:val="left" w:pos="2145"/>
        </w:tabs>
        <w:spacing w:before="0" w:after="0"/>
        <w:ind w:left="709" w:hanging="425"/>
        <w:rPr>
          <w:rFonts w:asciiTheme="minorHAnsi" w:hAnsiTheme="minorHAnsi" w:cstheme="minorHAnsi"/>
          <w:b/>
          <w:bCs/>
          <w:u w:val="single"/>
        </w:rPr>
      </w:pPr>
      <w:r w:rsidRPr="00946CEE">
        <w:rPr>
          <w:rFonts w:asciiTheme="minorHAnsi" w:hAnsiTheme="minorHAnsi" w:cstheme="minorHAnsi"/>
          <w:b/>
          <w:bCs/>
          <w:u w:val="single"/>
        </w:rPr>
        <w:t>Termin realizacji zamówienia:</w:t>
      </w:r>
    </w:p>
    <w:p w14:paraId="3EE5E3AC" w14:textId="4BB7BDD6" w:rsidR="007D65B6" w:rsidRPr="00946CEE" w:rsidRDefault="007D65B6" w:rsidP="000D32CA">
      <w:pPr>
        <w:tabs>
          <w:tab w:val="left" w:pos="2145"/>
        </w:tabs>
        <w:spacing w:before="0" w:after="120"/>
        <w:ind w:left="709"/>
        <w:rPr>
          <w:rFonts w:asciiTheme="minorHAnsi" w:hAnsiTheme="minorHAnsi" w:cstheme="minorHAnsi"/>
          <w:bCs/>
          <w:lang w:eastAsia="pl-PL"/>
        </w:rPr>
      </w:pPr>
      <w:bookmarkStart w:id="28" w:name="_Hlk138153181"/>
      <w:r w:rsidRPr="00946CEE">
        <w:rPr>
          <w:rFonts w:asciiTheme="minorHAnsi" w:hAnsiTheme="minorHAnsi" w:cstheme="minorHAnsi"/>
          <w:bCs/>
          <w:lang w:eastAsia="pl-PL"/>
        </w:rPr>
        <w:t xml:space="preserve">Do </w:t>
      </w:r>
      <w:r w:rsidR="007B5E10" w:rsidRPr="00946CEE">
        <w:rPr>
          <w:rFonts w:asciiTheme="minorHAnsi" w:hAnsiTheme="minorHAnsi" w:cstheme="minorHAnsi"/>
          <w:bCs/>
          <w:lang w:eastAsia="pl-PL"/>
        </w:rPr>
        <w:t xml:space="preserve">30 </w:t>
      </w:r>
      <w:r w:rsidRPr="00946CEE">
        <w:rPr>
          <w:rFonts w:asciiTheme="minorHAnsi" w:hAnsiTheme="minorHAnsi" w:cstheme="minorHAnsi"/>
          <w:bCs/>
          <w:lang w:eastAsia="pl-PL"/>
        </w:rPr>
        <w:t>dni roboczych od dnia zawarcia umowy</w:t>
      </w:r>
      <w:r w:rsidR="00553659" w:rsidRPr="00946CEE">
        <w:rPr>
          <w:rFonts w:asciiTheme="minorHAnsi" w:hAnsiTheme="minorHAnsi" w:cstheme="minorHAnsi"/>
          <w:bCs/>
          <w:lang w:eastAsia="pl-PL"/>
        </w:rPr>
        <w:t>.</w:t>
      </w:r>
    </w:p>
    <w:bookmarkEnd w:id="28"/>
    <w:p w14:paraId="145C1980" w14:textId="77777777" w:rsidR="007D65B6" w:rsidRPr="00946CEE" w:rsidRDefault="007D65B6" w:rsidP="000D32CA">
      <w:pPr>
        <w:numPr>
          <w:ilvl w:val="0"/>
          <w:numId w:val="18"/>
        </w:numPr>
        <w:tabs>
          <w:tab w:val="left" w:pos="2145"/>
        </w:tabs>
        <w:spacing w:before="0" w:after="200"/>
        <w:ind w:left="709" w:hanging="425"/>
        <w:rPr>
          <w:rFonts w:asciiTheme="minorHAnsi" w:hAnsiTheme="minorHAnsi" w:cstheme="minorHAnsi"/>
          <w:b/>
          <w:bCs/>
          <w:u w:val="single"/>
        </w:rPr>
      </w:pPr>
      <w:r w:rsidRPr="00946CEE">
        <w:rPr>
          <w:rFonts w:asciiTheme="minorHAnsi" w:hAnsiTheme="minorHAnsi" w:cstheme="minorHAnsi"/>
          <w:b/>
          <w:bCs/>
          <w:u w:val="single"/>
        </w:rPr>
        <w:t>Zamówienie obejmuje:</w:t>
      </w:r>
    </w:p>
    <w:p w14:paraId="2C4AF913" w14:textId="4CDF18A1" w:rsidR="007D65B6" w:rsidRPr="00946CEE" w:rsidRDefault="007D65B6" w:rsidP="000D32CA">
      <w:pPr>
        <w:numPr>
          <w:ilvl w:val="0"/>
          <w:numId w:val="20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</w:rPr>
      </w:pPr>
      <w:r w:rsidRPr="00946CEE">
        <w:rPr>
          <w:rFonts w:asciiTheme="minorHAnsi" w:hAnsiTheme="minorHAnsi" w:cstheme="minorHAnsi"/>
        </w:rPr>
        <w:lastRenderedPageBreak/>
        <w:t xml:space="preserve">Dostawę fabrycznie </w:t>
      </w:r>
      <w:r w:rsidR="007B661A" w:rsidRPr="00946CEE">
        <w:rPr>
          <w:rFonts w:asciiTheme="minorHAnsi" w:hAnsiTheme="minorHAnsi" w:cstheme="minorHAnsi"/>
        </w:rPr>
        <w:t xml:space="preserve">nowych urządzeń </w:t>
      </w:r>
      <w:r w:rsidRPr="00946CEE">
        <w:rPr>
          <w:rFonts w:asciiTheme="minorHAnsi" w:hAnsiTheme="minorHAnsi" w:cstheme="minorHAnsi"/>
        </w:rPr>
        <w:t>sieciow</w:t>
      </w:r>
      <w:r w:rsidR="007B661A" w:rsidRPr="00946CEE">
        <w:rPr>
          <w:rFonts w:asciiTheme="minorHAnsi" w:hAnsiTheme="minorHAnsi" w:cstheme="minorHAnsi"/>
        </w:rPr>
        <w:t>ych</w:t>
      </w:r>
      <w:r w:rsidRPr="00946CEE">
        <w:rPr>
          <w:rFonts w:asciiTheme="minorHAnsi" w:hAnsiTheme="minorHAnsi" w:cstheme="minorHAnsi"/>
        </w:rPr>
        <w:t xml:space="preserve"> (2 szt.) wraz ze wszystkimi niezbędnymi elementami do zamontowania w szafie RACK w Lokalizacji Podstawowej Zamawiającego oraz kablami i wkładkami. Zamawiający wymaga dostarczenia wkładek, które będą tego samego producenta co zaoferowane </w:t>
      </w:r>
      <w:r w:rsidR="007B661A" w:rsidRPr="00946CEE">
        <w:rPr>
          <w:rFonts w:asciiTheme="minorHAnsi" w:hAnsiTheme="minorHAnsi" w:cstheme="minorHAnsi"/>
        </w:rPr>
        <w:t xml:space="preserve">urządzenia </w:t>
      </w:r>
      <w:r w:rsidRPr="00946CEE">
        <w:rPr>
          <w:rFonts w:asciiTheme="minorHAnsi" w:hAnsiTheme="minorHAnsi" w:cstheme="minorHAnsi"/>
        </w:rPr>
        <w:t>oraz będą w pełni kompatybilne. Zamawiający nie dopuszcza zastosowania zamienników. Zamawiający wymaga dostarczenia 10 szt. oryginalnych wkładek 10 GE SFP+.</w:t>
      </w:r>
    </w:p>
    <w:p w14:paraId="534222DF" w14:textId="77777777" w:rsidR="007D65B6" w:rsidRPr="00946CEE" w:rsidRDefault="007D65B6" w:rsidP="000D32CA">
      <w:pPr>
        <w:numPr>
          <w:ilvl w:val="0"/>
          <w:numId w:val="20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Podłączenie urządzeń z urządzeniami sieciowymi Zamawiającego (Switch Fujitsu P2048).</w:t>
      </w:r>
    </w:p>
    <w:p w14:paraId="2B409E1A" w14:textId="48DC4A55" w:rsidR="007D65B6" w:rsidRPr="00946CEE" w:rsidRDefault="007D65B6" w:rsidP="000D32CA">
      <w:pPr>
        <w:numPr>
          <w:ilvl w:val="0"/>
          <w:numId w:val="20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Montaż, konfigurację i instalację </w:t>
      </w:r>
      <w:r w:rsidR="007B661A" w:rsidRPr="00946CEE">
        <w:rPr>
          <w:rFonts w:asciiTheme="minorHAnsi" w:hAnsiTheme="minorHAnsi" w:cstheme="minorHAnsi"/>
          <w:bCs/>
        </w:rPr>
        <w:t xml:space="preserve">dostarczonych </w:t>
      </w:r>
      <w:r w:rsidRPr="00946CEE">
        <w:rPr>
          <w:rFonts w:asciiTheme="minorHAnsi" w:hAnsiTheme="minorHAnsi" w:cstheme="minorHAnsi"/>
          <w:bCs/>
        </w:rPr>
        <w:t>urządze</w:t>
      </w:r>
      <w:r w:rsidR="007B661A" w:rsidRPr="00946CEE">
        <w:rPr>
          <w:rFonts w:asciiTheme="minorHAnsi" w:hAnsiTheme="minorHAnsi" w:cstheme="minorHAnsi"/>
          <w:bCs/>
        </w:rPr>
        <w:t>ń</w:t>
      </w:r>
      <w:r w:rsidRPr="00946CEE">
        <w:rPr>
          <w:rFonts w:asciiTheme="minorHAnsi" w:hAnsiTheme="minorHAnsi" w:cstheme="minorHAnsi"/>
          <w:bCs/>
        </w:rPr>
        <w:t xml:space="preserve"> sieciow</w:t>
      </w:r>
      <w:r w:rsidR="007B661A" w:rsidRPr="00946CEE">
        <w:rPr>
          <w:rFonts w:asciiTheme="minorHAnsi" w:hAnsiTheme="minorHAnsi" w:cstheme="minorHAnsi"/>
          <w:bCs/>
        </w:rPr>
        <w:t>ych</w:t>
      </w:r>
      <w:r w:rsidRPr="00946CEE">
        <w:rPr>
          <w:rFonts w:asciiTheme="minorHAnsi" w:hAnsiTheme="minorHAnsi" w:cstheme="minorHAnsi"/>
          <w:bCs/>
        </w:rPr>
        <w:t xml:space="preserve"> w Lokalizacji Podstawowej Zamawiającego:</w:t>
      </w:r>
    </w:p>
    <w:p w14:paraId="68FE2429" w14:textId="1B83F993" w:rsidR="007D65B6" w:rsidRPr="00946CEE" w:rsidRDefault="00F1263A" w:rsidP="00F1263A">
      <w:pPr>
        <w:numPr>
          <w:ilvl w:val="1"/>
          <w:numId w:val="20"/>
        </w:numPr>
        <w:tabs>
          <w:tab w:val="left" w:pos="2145"/>
        </w:tabs>
        <w:spacing w:before="0" w:after="200"/>
        <w:rPr>
          <w:rFonts w:asciiTheme="minorHAnsi" w:hAnsiTheme="minorHAnsi" w:cstheme="minorHAnsi"/>
          <w:bCs/>
        </w:rPr>
      </w:pPr>
      <w:r w:rsidRPr="00F1263A">
        <w:rPr>
          <w:rFonts w:asciiTheme="minorHAnsi" w:hAnsiTheme="minorHAnsi" w:cstheme="minorHAnsi"/>
          <w:bCs/>
        </w:rPr>
        <w:t>01-044 Warszawa</w:t>
      </w:r>
      <w:r>
        <w:rPr>
          <w:rFonts w:asciiTheme="minorHAnsi" w:hAnsiTheme="minorHAnsi" w:cstheme="minorHAnsi"/>
          <w:bCs/>
        </w:rPr>
        <w:t xml:space="preserve">, </w:t>
      </w:r>
      <w:r w:rsidRPr="00F1263A">
        <w:rPr>
          <w:rFonts w:asciiTheme="minorHAnsi" w:hAnsiTheme="minorHAnsi" w:cstheme="minorHAnsi"/>
          <w:bCs/>
        </w:rPr>
        <w:t>ul. Spokojna 13A</w:t>
      </w:r>
    </w:p>
    <w:p w14:paraId="78BE1521" w14:textId="461C6AC8" w:rsidR="007D65B6" w:rsidRPr="00946CEE" w:rsidRDefault="007D65B6" w:rsidP="000D32CA">
      <w:pPr>
        <w:numPr>
          <w:ilvl w:val="0"/>
          <w:numId w:val="20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Wdrożenie zgodnie z wymaganiami Zamawiającego opisanymi w pkt </w:t>
      </w:r>
      <w:r w:rsidR="00405ED2" w:rsidRPr="00946CEE">
        <w:rPr>
          <w:rFonts w:asciiTheme="minorHAnsi" w:hAnsiTheme="minorHAnsi" w:cstheme="minorHAnsi"/>
          <w:bCs/>
        </w:rPr>
        <w:t>VII</w:t>
      </w:r>
      <w:r w:rsidR="00D269E2" w:rsidRPr="00946CEE">
        <w:rPr>
          <w:rFonts w:asciiTheme="minorHAnsi" w:hAnsiTheme="minorHAnsi" w:cstheme="minorHAnsi"/>
          <w:bCs/>
        </w:rPr>
        <w:t xml:space="preserve"> </w:t>
      </w:r>
      <w:r w:rsidRPr="00946CEE">
        <w:rPr>
          <w:rFonts w:asciiTheme="minorHAnsi" w:hAnsiTheme="minorHAnsi" w:cstheme="minorHAnsi"/>
          <w:bCs/>
        </w:rPr>
        <w:t>OPZ.</w:t>
      </w:r>
    </w:p>
    <w:p w14:paraId="65F74B22" w14:textId="18F789B7" w:rsidR="007D65B6" w:rsidRPr="00946CEE" w:rsidRDefault="007D65B6" w:rsidP="000D32CA">
      <w:pPr>
        <w:numPr>
          <w:ilvl w:val="0"/>
          <w:numId w:val="20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Udzielenie gwarancji zgodnie z postanowieniami pkt </w:t>
      </w:r>
      <w:r w:rsidR="00405ED2" w:rsidRPr="00946CEE">
        <w:rPr>
          <w:rFonts w:asciiTheme="minorHAnsi" w:hAnsiTheme="minorHAnsi" w:cstheme="minorHAnsi"/>
          <w:bCs/>
        </w:rPr>
        <w:t xml:space="preserve">VIII </w:t>
      </w:r>
      <w:r w:rsidRPr="00946CEE">
        <w:rPr>
          <w:rFonts w:asciiTheme="minorHAnsi" w:hAnsiTheme="minorHAnsi" w:cstheme="minorHAnsi"/>
          <w:bCs/>
        </w:rPr>
        <w:t>OPZ.</w:t>
      </w:r>
    </w:p>
    <w:p w14:paraId="5B0A3F80" w14:textId="77777777" w:rsidR="007D65B6" w:rsidRPr="00946CEE" w:rsidRDefault="007D65B6" w:rsidP="000D32CA">
      <w:pPr>
        <w:numPr>
          <w:ilvl w:val="0"/>
          <w:numId w:val="18"/>
        </w:numPr>
        <w:tabs>
          <w:tab w:val="left" w:pos="2145"/>
        </w:tabs>
        <w:spacing w:before="0" w:after="200"/>
        <w:ind w:left="709" w:hanging="425"/>
        <w:rPr>
          <w:rFonts w:asciiTheme="minorHAnsi" w:hAnsiTheme="minorHAnsi" w:cstheme="minorHAnsi"/>
          <w:b/>
          <w:bCs/>
          <w:u w:val="single"/>
        </w:rPr>
      </w:pPr>
      <w:r w:rsidRPr="00946CEE">
        <w:rPr>
          <w:rFonts w:asciiTheme="minorHAnsi" w:hAnsiTheme="minorHAnsi" w:cstheme="minorHAnsi"/>
          <w:b/>
          <w:bCs/>
          <w:u w:val="single"/>
        </w:rPr>
        <w:t>Wymagania minimalne urządzenia sieciowego:</w:t>
      </w:r>
    </w:p>
    <w:p w14:paraId="3332FDC6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Wymiary urządzenia sieciowego muszą pozwalać na montaż w szafie </w:t>
      </w:r>
      <w:proofErr w:type="spellStart"/>
      <w:r w:rsidRPr="00946CEE">
        <w:rPr>
          <w:rFonts w:asciiTheme="minorHAnsi" w:hAnsiTheme="minorHAnsi" w:cstheme="minorHAnsi"/>
          <w:bCs/>
        </w:rPr>
        <w:t>rack</w:t>
      </w:r>
      <w:proofErr w:type="spellEnd"/>
      <w:r w:rsidRPr="00946CEE">
        <w:rPr>
          <w:rFonts w:asciiTheme="minorHAnsi" w:hAnsiTheme="minorHAnsi" w:cstheme="minorHAnsi"/>
          <w:bCs/>
        </w:rPr>
        <w:t xml:space="preserve"> 19", obudowa nie może być wyższa niż 1U</w:t>
      </w:r>
    </w:p>
    <w:p w14:paraId="463E5A77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Zasilanie AC 230V.</w:t>
      </w:r>
    </w:p>
    <w:p w14:paraId="61215049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Wbudowany redundantny zasilacz.</w:t>
      </w:r>
    </w:p>
    <w:p w14:paraId="5611DE2E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Maksymalny pobór mocy: 55 W.</w:t>
      </w:r>
    </w:p>
    <w:p w14:paraId="06856680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Minimalny zakres temperatury pracy: 0-50ᵒC.</w:t>
      </w:r>
    </w:p>
    <w:p w14:paraId="46BA0388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dysponowało niezależnymi interfejsami sieciowymi (nie dopuszcza się portów typu </w:t>
      </w:r>
      <w:proofErr w:type="spellStart"/>
      <w:r w:rsidRPr="00946CEE">
        <w:rPr>
          <w:rFonts w:asciiTheme="minorHAnsi" w:hAnsiTheme="minorHAnsi" w:cstheme="minorHAnsi"/>
          <w:bCs/>
        </w:rPr>
        <w:t>combo</w:t>
      </w:r>
      <w:proofErr w:type="spellEnd"/>
      <w:r w:rsidRPr="00946CEE">
        <w:rPr>
          <w:rFonts w:asciiTheme="minorHAnsi" w:hAnsiTheme="minorHAnsi" w:cstheme="minorHAnsi"/>
          <w:bCs/>
        </w:rPr>
        <w:t xml:space="preserve">) w ilości co najmniej 24 szt. portów </w:t>
      </w:r>
      <w:proofErr w:type="spellStart"/>
      <w:r w:rsidRPr="00946CEE">
        <w:rPr>
          <w:rFonts w:asciiTheme="minorHAnsi" w:hAnsiTheme="minorHAnsi" w:cstheme="minorHAnsi"/>
          <w:bCs/>
        </w:rPr>
        <w:t>GbE</w:t>
      </w:r>
      <w:proofErr w:type="spellEnd"/>
      <w:r w:rsidRPr="00946CEE">
        <w:rPr>
          <w:rFonts w:asciiTheme="minorHAnsi" w:hAnsiTheme="minorHAnsi" w:cstheme="minorHAnsi"/>
          <w:bCs/>
        </w:rPr>
        <w:t xml:space="preserve"> RJ-45.</w:t>
      </w:r>
    </w:p>
    <w:p w14:paraId="692659BC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lastRenderedPageBreak/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dysponowało portami 10 GE SFP+ w ilości co najmniej: 2 szt. </w:t>
      </w:r>
    </w:p>
    <w:p w14:paraId="7F4D7F9F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dedykowany co najmniej jeden interfejs Ethernet RJ-45 do zarządzania.</w:t>
      </w:r>
    </w:p>
    <w:p w14:paraId="5B260067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wbudowany co najmniej 1 port konsoli szeregowej do pełnego zarządzania.</w:t>
      </w:r>
    </w:p>
    <w:p w14:paraId="5BEA632E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zarządzanie przez: </w:t>
      </w:r>
      <w:proofErr w:type="spellStart"/>
      <w:r w:rsidRPr="00946CEE">
        <w:rPr>
          <w:rFonts w:asciiTheme="minorHAnsi" w:hAnsiTheme="minorHAnsi" w:cstheme="minorHAnsi"/>
          <w:bCs/>
        </w:rPr>
        <w:t>command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line</w:t>
      </w:r>
      <w:proofErr w:type="spellEnd"/>
      <w:r w:rsidRPr="00946CEE">
        <w:rPr>
          <w:rFonts w:asciiTheme="minorHAnsi" w:hAnsiTheme="minorHAnsi" w:cstheme="minorHAnsi"/>
          <w:bCs/>
        </w:rPr>
        <w:t xml:space="preserve"> (w tym poprzez SSH) oraz poprzez graficzny interfejs z wykorzystaniem przeglądarki (HTTPS).</w:t>
      </w:r>
    </w:p>
    <w:p w14:paraId="49EBCDE7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wsparcie dla SNMP w wersjach 1-3.</w:t>
      </w:r>
    </w:p>
    <w:p w14:paraId="7646E9DC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jest aby urządzenie sieciowe posiadało funkcję zarządzania poprzez dedykowany kontroler przełączników lub system zarządzania, pozwalający </w:t>
      </w:r>
      <w:proofErr w:type="gramStart"/>
      <w:r w:rsidRPr="00946CEE">
        <w:rPr>
          <w:rFonts w:asciiTheme="minorHAnsi" w:hAnsiTheme="minorHAnsi" w:cstheme="minorHAnsi"/>
          <w:bCs/>
        </w:rPr>
        <w:t>na  automatyczne</w:t>
      </w:r>
      <w:proofErr w:type="gramEnd"/>
      <w:r w:rsidRPr="00946CEE">
        <w:rPr>
          <w:rFonts w:asciiTheme="minorHAnsi" w:hAnsiTheme="minorHAnsi" w:cstheme="minorHAnsi"/>
          <w:bCs/>
        </w:rPr>
        <w:t xml:space="preserve"> wykrywanie, centralne konfigurowanie oraz zarządzanie przełącznikami.</w:t>
      </w:r>
    </w:p>
    <w:p w14:paraId="1986A00D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funkcję aktualizacji oprogramowania przez TFTP/FTP oraz za pomocą GUI.</w:t>
      </w:r>
    </w:p>
    <w:p w14:paraId="5CB6C167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konfigurację w formie pliku tekstowego umożliwiającego edycję konfiguracji offline.</w:t>
      </w:r>
    </w:p>
    <w:p w14:paraId="6A266C79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funkcję backupu konfiguracji z poziomu GUI jak również z CLI (TFTP/FTP).</w:t>
      </w:r>
    </w:p>
    <w:p w14:paraId="5F1C58EA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funkcję definiowania administratorów lokalnie oraz wykorzystanie w tym celu serwerów Radius i TACACS+.</w:t>
      </w:r>
    </w:p>
    <w:p w14:paraId="5D8BE59E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</w:rPr>
      </w:pPr>
      <w:r w:rsidRPr="00946CEE">
        <w:rPr>
          <w:rFonts w:asciiTheme="minorHAnsi" w:hAnsiTheme="minorHAnsi" w:cstheme="minorHAnsi"/>
        </w:rPr>
        <w:t xml:space="preserve">Wymaganym </w:t>
      </w:r>
      <w:proofErr w:type="gramStart"/>
      <w:r w:rsidRPr="00946CEE">
        <w:rPr>
          <w:rFonts w:asciiTheme="minorHAnsi" w:hAnsiTheme="minorHAnsi" w:cstheme="minorHAnsi"/>
        </w:rPr>
        <w:t>jest</w:t>
      </w:r>
      <w:proofErr w:type="gramEnd"/>
      <w:r w:rsidRPr="00946CEE">
        <w:rPr>
          <w:rFonts w:asciiTheme="minorHAnsi" w:hAnsiTheme="minorHAnsi" w:cstheme="minorHAnsi"/>
        </w:rPr>
        <w:t xml:space="preserve"> aby urządzenie sieciowe posiadało funkcję definiowania ról i zakresu dostępów dla administratorów z możliwością określenia trybu dostępu (brak, tylko odczyt, </w:t>
      </w:r>
      <w:r w:rsidRPr="00946CEE">
        <w:rPr>
          <w:rFonts w:asciiTheme="minorHAnsi" w:hAnsiTheme="minorHAnsi" w:cstheme="minorHAnsi"/>
        </w:rPr>
        <w:lastRenderedPageBreak/>
        <w:t>odczyt oraz modyfikacja) oraz wskazania wybranych części konfiguracji do poziomu dostępu.</w:t>
      </w:r>
    </w:p>
    <w:p w14:paraId="5AF4CBB8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posiadało automatycznie wykonywane rewizje konfiguracji.</w:t>
      </w:r>
    </w:p>
    <w:p w14:paraId="7C382C34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</w:rPr>
      </w:pPr>
      <w:r w:rsidRPr="00946CEE">
        <w:rPr>
          <w:rFonts w:asciiTheme="minorHAnsi" w:hAnsiTheme="minorHAnsi" w:cstheme="minorHAnsi"/>
        </w:rPr>
        <w:t xml:space="preserve">Wymaganym </w:t>
      </w:r>
      <w:proofErr w:type="gramStart"/>
      <w:r w:rsidRPr="00946CEE">
        <w:rPr>
          <w:rFonts w:asciiTheme="minorHAnsi" w:hAnsiTheme="minorHAnsi" w:cstheme="minorHAnsi"/>
        </w:rPr>
        <w:t>jest</w:t>
      </w:r>
      <w:proofErr w:type="gramEnd"/>
      <w:r w:rsidRPr="00946CEE">
        <w:rPr>
          <w:rFonts w:asciiTheme="minorHAnsi" w:hAnsiTheme="minorHAnsi" w:cstheme="minorHAnsi"/>
        </w:rPr>
        <w:t xml:space="preserve"> aby urządzenie sieciowe zapewniało przepustowość - min. 95 </w:t>
      </w:r>
      <w:proofErr w:type="spellStart"/>
      <w:r w:rsidRPr="00946CEE">
        <w:rPr>
          <w:rFonts w:asciiTheme="minorHAnsi" w:hAnsiTheme="minorHAnsi" w:cstheme="minorHAnsi"/>
        </w:rPr>
        <w:t>Gbps</w:t>
      </w:r>
      <w:proofErr w:type="spellEnd"/>
      <w:r w:rsidRPr="00946CEE">
        <w:rPr>
          <w:rFonts w:asciiTheme="minorHAnsi" w:hAnsiTheme="minorHAnsi" w:cstheme="minorHAnsi"/>
        </w:rPr>
        <w:t xml:space="preserve"> (pełna prędkość, tzw. </w:t>
      </w:r>
      <w:proofErr w:type="spellStart"/>
      <w:r w:rsidRPr="00946CEE">
        <w:rPr>
          <w:rFonts w:asciiTheme="minorHAnsi" w:hAnsiTheme="minorHAnsi" w:cstheme="minorHAnsi"/>
        </w:rPr>
        <w:t>wire-speed</w:t>
      </w:r>
      <w:proofErr w:type="spellEnd"/>
      <w:r w:rsidRPr="00946CEE">
        <w:rPr>
          <w:rFonts w:asciiTheme="minorHAnsi" w:hAnsiTheme="minorHAnsi" w:cstheme="minorHAnsi"/>
        </w:rPr>
        <w:t xml:space="preserve"> na wszystkich portach) oraz min. 128 </w:t>
      </w:r>
      <w:proofErr w:type="spellStart"/>
      <w:r w:rsidRPr="00946CEE">
        <w:rPr>
          <w:rFonts w:asciiTheme="minorHAnsi" w:hAnsiTheme="minorHAnsi" w:cstheme="minorHAnsi"/>
        </w:rPr>
        <w:t>Mpps</w:t>
      </w:r>
      <w:proofErr w:type="spellEnd"/>
      <w:r w:rsidRPr="00946CEE">
        <w:rPr>
          <w:rFonts w:asciiTheme="minorHAnsi" w:hAnsiTheme="minorHAnsi" w:cstheme="minorHAnsi"/>
        </w:rPr>
        <w:t>.</w:t>
      </w:r>
    </w:p>
    <w:p w14:paraId="1204C958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zapewniało co najmniej 16 k wpisów w tablic adresów MAC.</w:t>
      </w:r>
    </w:p>
    <w:p w14:paraId="5CACF196" w14:textId="5B2AF4CC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opóźnienie wprowadzane przez przełącznik - poniżej 2 mikrosekund.</w:t>
      </w:r>
    </w:p>
    <w:p w14:paraId="71BCDF4E" w14:textId="58C5A0F6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funkcję automatycznej negocjacji prędkości i </w:t>
      </w:r>
      <w:proofErr w:type="spellStart"/>
      <w:r w:rsidRPr="00946CEE">
        <w:rPr>
          <w:rFonts w:asciiTheme="minorHAnsi" w:hAnsiTheme="minorHAnsi" w:cstheme="minorHAnsi"/>
          <w:bCs/>
        </w:rPr>
        <w:t>duplexu</w:t>
      </w:r>
      <w:proofErr w:type="spellEnd"/>
      <w:r w:rsidRPr="00946CEE">
        <w:rPr>
          <w:rFonts w:asciiTheme="minorHAnsi" w:hAnsiTheme="minorHAnsi" w:cstheme="minorHAnsi"/>
          <w:bCs/>
        </w:rPr>
        <w:t xml:space="preserve"> dla połączeń.</w:t>
      </w:r>
    </w:p>
    <w:p w14:paraId="75CFAF0A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sieciowe obsługiwało Jumbo </w:t>
      </w:r>
      <w:proofErr w:type="spellStart"/>
      <w:r w:rsidRPr="00946CEE">
        <w:rPr>
          <w:rFonts w:asciiTheme="minorHAnsi" w:hAnsiTheme="minorHAnsi" w:cstheme="minorHAnsi"/>
          <w:bCs/>
        </w:rPr>
        <w:t>Frames</w:t>
      </w:r>
      <w:proofErr w:type="spellEnd"/>
      <w:r w:rsidRPr="00946CEE">
        <w:rPr>
          <w:rFonts w:asciiTheme="minorHAnsi" w:hAnsiTheme="minorHAnsi" w:cstheme="minorHAnsi"/>
          <w:bCs/>
        </w:rPr>
        <w:t>.</w:t>
      </w:r>
    </w:p>
    <w:p w14:paraId="3B7B0EA4" w14:textId="56A325DB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technologię 802.1d (</w:t>
      </w:r>
      <w:proofErr w:type="spellStart"/>
      <w:r w:rsidRPr="00946CEE">
        <w:rPr>
          <w:rFonts w:asciiTheme="minorHAnsi" w:hAnsiTheme="minorHAnsi" w:cstheme="minorHAnsi"/>
          <w:bCs/>
        </w:rPr>
        <w:t>Spanning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Tree</w:t>
      </w:r>
      <w:proofErr w:type="spellEnd"/>
      <w:r w:rsidRPr="00946CEE">
        <w:rPr>
          <w:rFonts w:asciiTheme="minorHAnsi" w:hAnsiTheme="minorHAnsi" w:cstheme="minorHAnsi"/>
          <w:bCs/>
        </w:rPr>
        <w:t>), 802.1w (</w:t>
      </w:r>
      <w:proofErr w:type="spellStart"/>
      <w:r w:rsidRPr="00946CEE">
        <w:rPr>
          <w:rFonts w:asciiTheme="minorHAnsi" w:hAnsiTheme="minorHAnsi" w:cstheme="minorHAnsi"/>
          <w:bCs/>
        </w:rPr>
        <w:t>Rapid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Spanning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Tree</w:t>
      </w:r>
      <w:proofErr w:type="spellEnd"/>
      <w:r w:rsidRPr="00946CEE">
        <w:rPr>
          <w:rFonts w:asciiTheme="minorHAnsi" w:hAnsiTheme="minorHAnsi" w:cstheme="minorHAnsi"/>
          <w:bCs/>
        </w:rPr>
        <w:t>), 802.1s (</w:t>
      </w:r>
      <w:proofErr w:type="spellStart"/>
      <w:r w:rsidRPr="00946CEE">
        <w:rPr>
          <w:rFonts w:asciiTheme="minorHAnsi" w:hAnsiTheme="minorHAnsi" w:cstheme="minorHAnsi"/>
          <w:bCs/>
        </w:rPr>
        <w:t>Multiple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Spanning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Tree</w:t>
      </w:r>
      <w:proofErr w:type="spellEnd"/>
      <w:r w:rsidRPr="00946CEE">
        <w:rPr>
          <w:rFonts w:asciiTheme="minorHAnsi" w:hAnsiTheme="minorHAnsi" w:cstheme="minorHAnsi"/>
          <w:bCs/>
        </w:rPr>
        <w:t>).</w:t>
      </w:r>
    </w:p>
    <w:p w14:paraId="7AED74BA" w14:textId="12FFB41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funkcję agregacji portów zgodną ze standardem 802.3ad.</w:t>
      </w:r>
    </w:p>
    <w:p w14:paraId="02A40AE5" w14:textId="30146DCC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obsługę co najmniej 1024 </w:t>
      </w:r>
      <w:proofErr w:type="spellStart"/>
      <w:r w:rsidRPr="00946CEE">
        <w:rPr>
          <w:rFonts w:asciiTheme="minorHAnsi" w:hAnsiTheme="minorHAnsi" w:cstheme="minorHAnsi"/>
          <w:bCs/>
        </w:rPr>
        <w:t>VLANów</w:t>
      </w:r>
      <w:proofErr w:type="spellEnd"/>
      <w:r w:rsidRPr="00946CEE">
        <w:rPr>
          <w:rFonts w:asciiTheme="minorHAnsi" w:hAnsiTheme="minorHAnsi" w:cstheme="minorHAnsi"/>
          <w:bCs/>
        </w:rPr>
        <w:t>, zgodną ze standardem 802.1Q.</w:t>
      </w:r>
    </w:p>
    <w:p w14:paraId="6A42A877" w14:textId="5E90BC6E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wsparcie dla </w:t>
      </w:r>
      <w:proofErr w:type="spellStart"/>
      <w:r w:rsidRPr="00946CEE">
        <w:rPr>
          <w:rFonts w:asciiTheme="minorHAnsi" w:hAnsiTheme="minorHAnsi" w:cstheme="minorHAnsi"/>
          <w:bCs/>
        </w:rPr>
        <w:t>Private</w:t>
      </w:r>
      <w:proofErr w:type="spellEnd"/>
      <w:r w:rsidRPr="00946CEE">
        <w:rPr>
          <w:rFonts w:asciiTheme="minorHAnsi" w:hAnsiTheme="minorHAnsi" w:cstheme="minorHAnsi"/>
          <w:bCs/>
        </w:rPr>
        <w:t xml:space="preserve"> </w:t>
      </w:r>
      <w:proofErr w:type="spellStart"/>
      <w:r w:rsidRPr="00946CEE">
        <w:rPr>
          <w:rFonts w:asciiTheme="minorHAnsi" w:hAnsiTheme="minorHAnsi" w:cstheme="minorHAnsi"/>
          <w:bCs/>
        </w:rPr>
        <w:t>VLAN</w:t>
      </w:r>
      <w:proofErr w:type="spellEnd"/>
      <w:r w:rsidRPr="00946CEE">
        <w:rPr>
          <w:rFonts w:asciiTheme="minorHAnsi" w:hAnsiTheme="minorHAnsi" w:cstheme="minorHAnsi"/>
          <w:bCs/>
        </w:rPr>
        <w:t>.</w:t>
      </w:r>
    </w:p>
    <w:p w14:paraId="1A45BCB2" w14:textId="43B4573B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obsługę routingu statycznego.</w:t>
      </w:r>
    </w:p>
    <w:p w14:paraId="0064AC85" w14:textId="07BB23B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obsługę </w:t>
      </w:r>
      <w:proofErr w:type="spellStart"/>
      <w:r w:rsidRPr="00946CEE">
        <w:rPr>
          <w:rFonts w:asciiTheme="minorHAnsi" w:hAnsiTheme="minorHAnsi" w:cstheme="minorHAnsi"/>
          <w:bCs/>
        </w:rPr>
        <w:t>Quality</w:t>
      </w:r>
      <w:proofErr w:type="spellEnd"/>
      <w:r w:rsidRPr="00946CEE">
        <w:rPr>
          <w:rFonts w:asciiTheme="minorHAnsi" w:hAnsiTheme="minorHAnsi" w:cstheme="minorHAnsi"/>
          <w:bCs/>
        </w:rPr>
        <w:t xml:space="preserve"> of Service, w tym zakresie: 802.1p oraz DSCP.</w:t>
      </w:r>
    </w:p>
    <w:p w14:paraId="313B121B" w14:textId="4EE2F128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lastRenderedPageBreak/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Port-mirroring.</w:t>
      </w:r>
    </w:p>
    <w:p w14:paraId="42325A98" w14:textId="6F102485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uwierzytelnianie 802.1x na poziomie portu.</w:t>
      </w:r>
    </w:p>
    <w:p w14:paraId="20CA57B5" w14:textId="640D67D5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jest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uwierzytelnianie 802.1x w oparciu </w:t>
      </w:r>
      <w:proofErr w:type="gramStart"/>
      <w:r w:rsidRPr="00946CEE">
        <w:rPr>
          <w:rFonts w:asciiTheme="minorHAnsi" w:hAnsiTheme="minorHAnsi" w:cstheme="minorHAnsi"/>
          <w:bCs/>
        </w:rPr>
        <w:t>o  adres</w:t>
      </w:r>
      <w:proofErr w:type="gramEnd"/>
      <w:r w:rsidRPr="00946CEE">
        <w:rPr>
          <w:rFonts w:asciiTheme="minorHAnsi" w:hAnsiTheme="minorHAnsi" w:cstheme="minorHAnsi"/>
          <w:bCs/>
        </w:rPr>
        <w:t xml:space="preserve"> MAC.</w:t>
      </w:r>
    </w:p>
    <w:p w14:paraId="0D93701B" w14:textId="7D463D24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w ramach 802.1x wsparcie dla dedykowanego </w:t>
      </w:r>
      <w:proofErr w:type="spellStart"/>
      <w:r w:rsidRPr="00946CEE">
        <w:rPr>
          <w:rFonts w:asciiTheme="minorHAnsi" w:hAnsiTheme="minorHAnsi" w:cstheme="minorHAnsi"/>
          <w:bCs/>
        </w:rPr>
        <w:t>VLANu</w:t>
      </w:r>
      <w:proofErr w:type="spellEnd"/>
      <w:r w:rsidRPr="00946CEE">
        <w:rPr>
          <w:rFonts w:asciiTheme="minorHAnsi" w:hAnsiTheme="minorHAnsi" w:cstheme="minorHAnsi"/>
          <w:bCs/>
        </w:rPr>
        <w:t xml:space="preserve"> dla gości (</w:t>
      </w:r>
      <w:proofErr w:type="spellStart"/>
      <w:r w:rsidRPr="00946CEE">
        <w:rPr>
          <w:rFonts w:asciiTheme="minorHAnsi" w:hAnsiTheme="minorHAnsi" w:cstheme="minorHAnsi"/>
          <w:bCs/>
        </w:rPr>
        <w:t>guest</w:t>
      </w:r>
      <w:proofErr w:type="spellEnd"/>
      <w:r w:rsidRPr="00946CEE">
        <w:rPr>
          <w:rFonts w:asciiTheme="minorHAnsi" w:hAnsiTheme="minorHAnsi" w:cstheme="minorHAnsi"/>
          <w:bCs/>
        </w:rPr>
        <w:t xml:space="preserve"> VLAN).</w:t>
      </w:r>
    </w:p>
    <w:p w14:paraId="6C407BDF" w14:textId="1A94DE3F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w ramach 802.1x wsparcie </w:t>
      </w:r>
      <w:r w:rsidR="000D32CA" w:rsidRPr="00946CEE">
        <w:rPr>
          <w:rFonts w:asciiTheme="minorHAnsi" w:hAnsiTheme="minorHAnsi" w:cstheme="minorHAnsi"/>
          <w:bCs/>
        </w:rPr>
        <w:t>dla urządzeń</w:t>
      </w:r>
      <w:r w:rsidRPr="00946CEE">
        <w:rPr>
          <w:rFonts w:asciiTheme="minorHAnsi" w:hAnsiTheme="minorHAnsi" w:cstheme="minorHAnsi"/>
          <w:bCs/>
        </w:rPr>
        <w:t>, które nie obsługują tego protokołu, na podstawie adresu MAC urządzenia.</w:t>
      </w:r>
    </w:p>
    <w:p w14:paraId="00DCFF78" w14:textId="27CC3026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r w:rsidR="000D32CA" w:rsidRPr="00946CEE">
        <w:rPr>
          <w:rFonts w:asciiTheme="minorHAnsi" w:hAnsiTheme="minorHAnsi" w:cstheme="minorHAnsi"/>
          <w:bCs/>
        </w:rPr>
        <w:t>jest,</w:t>
      </w:r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w ramach </w:t>
      </w:r>
      <w:r w:rsidR="000D32CA" w:rsidRPr="00946CEE">
        <w:rPr>
          <w:rFonts w:asciiTheme="minorHAnsi" w:hAnsiTheme="minorHAnsi" w:cstheme="minorHAnsi"/>
          <w:bCs/>
        </w:rPr>
        <w:t>802.1x wsparcie</w:t>
      </w:r>
      <w:r w:rsidRPr="00946CEE">
        <w:rPr>
          <w:rFonts w:asciiTheme="minorHAnsi" w:hAnsiTheme="minorHAnsi" w:cstheme="minorHAnsi"/>
          <w:bCs/>
        </w:rPr>
        <w:t xml:space="preserve"> dla dynamicznego przypisywania VLAN.</w:t>
      </w:r>
    </w:p>
    <w:p w14:paraId="39414FF9" w14:textId="1291604C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Wymaganym </w:t>
      </w:r>
      <w:proofErr w:type="gramStart"/>
      <w:r w:rsidRPr="00946CEE">
        <w:rPr>
          <w:rFonts w:asciiTheme="minorHAnsi" w:hAnsiTheme="minorHAnsi" w:cstheme="minorHAnsi"/>
          <w:bCs/>
        </w:rPr>
        <w:t>jest</w:t>
      </w:r>
      <w:proofErr w:type="gramEnd"/>
      <w:r w:rsidRPr="00946CEE">
        <w:rPr>
          <w:rFonts w:asciiTheme="minorHAnsi" w:hAnsiTheme="minorHAnsi" w:cstheme="minorHAnsi"/>
          <w:bCs/>
        </w:rPr>
        <w:t xml:space="preserve"> aby urządzenie </w:t>
      </w:r>
      <w:r w:rsidR="000D32CA" w:rsidRPr="00946CEE">
        <w:rPr>
          <w:rFonts w:asciiTheme="minorHAnsi" w:hAnsiTheme="minorHAnsi" w:cstheme="minorHAnsi"/>
          <w:bCs/>
        </w:rPr>
        <w:t>sieciowe posiadało</w:t>
      </w:r>
      <w:r w:rsidRPr="00946CEE">
        <w:rPr>
          <w:rFonts w:asciiTheme="minorHAnsi" w:hAnsiTheme="minorHAnsi" w:cstheme="minorHAnsi"/>
          <w:bCs/>
        </w:rPr>
        <w:t xml:space="preserve"> obsługę protokołu </w:t>
      </w:r>
      <w:proofErr w:type="spellStart"/>
      <w:r w:rsidRPr="00946CEE">
        <w:rPr>
          <w:rFonts w:asciiTheme="minorHAnsi" w:hAnsiTheme="minorHAnsi" w:cstheme="minorHAnsi"/>
          <w:bCs/>
        </w:rPr>
        <w:t>sFlow</w:t>
      </w:r>
      <w:proofErr w:type="spellEnd"/>
      <w:r w:rsidRPr="00946CEE">
        <w:rPr>
          <w:rFonts w:asciiTheme="minorHAnsi" w:hAnsiTheme="minorHAnsi" w:cstheme="minorHAnsi"/>
          <w:bCs/>
        </w:rPr>
        <w:t>.</w:t>
      </w:r>
    </w:p>
    <w:p w14:paraId="19A5D1D6" w14:textId="77777777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Urządzenia sieciowe muszą wspierać tryb pracy, w którym są zarządzane przez fizyczny element nadrzędny (przełącznik lub dedykowany kontroler) (tzw. port extender lub element </w:t>
      </w:r>
      <w:proofErr w:type="spellStart"/>
      <w:r w:rsidRPr="00946CEE">
        <w:rPr>
          <w:rFonts w:asciiTheme="minorHAnsi" w:hAnsiTheme="minorHAnsi" w:cstheme="minorHAnsi"/>
          <w:bCs/>
        </w:rPr>
        <w:t>leaf</w:t>
      </w:r>
      <w:proofErr w:type="spellEnd"/>
      <w:r w:rsidRPr="00946CEE">
        <w:rPr>
          <w:rFonts w:asciiTheme="minorHAnsi" w:hAnsiTheme="minorHAnsi" w:cstheme="minorHAnsi"/>
          <w:bCs/>
        </w:rPr>
        <w:t xml:space="preserve"> w architekturze </w:t>
      </w:r>
      <w:proofErr w:type="spellStart"/>
      <w:r w:rsidRPr="00946CEE">
        <w:rPr>
          <w:rFonts w:asciiTheme="minorHAnsi" w:hAnsiTheme="minorHAnsi" w:cstheme="minorHAnsi"/>
          <w:bCs/>
        </w:rPr>
        <w:t>spine-leaf</w:t>
      </w:r>
      <w:proofErr w:type="spellEnd"/>
      <w:r w:rsidRPr="00946CEE">
        <w:rPr>
          <w:rFonts w:asciiTheme="minorHAnsi" w:hAnsiTheme="minorHAnsi" w:cstheme="minorHAnsi"/>
          <w:bCs/>
        </w:rPr>
        <w:t xml:space="preserve">). Zakres zarządzania przez element nadrzędny musi zawierać co najmniej: </w:t>
      </w:r>
    </w:p>
    <w:p w14:paraId="096FBD89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Centralne zarządzanie konfiguracją urządzenia</w:t>
      </w:r>
    </w:p>
    <w:p w14:paraId="1EC6EC7D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Aktualizacja oprogramowania realizowana z systemu centralnego zarządzania</w:t>
      </w:r>
    </w:p>
    <w:p w14:paraId="506B4855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Centralne zarządzanie sieciami VLAN. </w:t>
      </w:r>
    </w:p>
    <w:p w14:paraId="3EC2C550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Blokowanie ruchu pomiędzy klientami w ramach jednego </w:t>
      </w:r>
      <w:proofErr w:type="spellStart"/>
      <w:r w:rsidRPr="00946CEE">
        <w:rPr>
          <w:rFonts w:asciiTheme="minorHAnsi" w:hAnsiTheme="minorHAnsi" w:cstheme="minorHAnsi"/>
          <w:bCs/>
        </w:rPr>
        <w:t>VLANu</w:t>
      </w:r>
      <w:proofErr w:type="spellEnd"/>
    </w:p>
    <w:p w14:paraId="51185F22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Rozpoznawanie urządzeń uzyskujących dostęp do sieci, zarówno stacji klienckich, jak i urządzeń typu drukarki, routery, przełączniki, </w:t>
      </w:r>
      <w:proofErr w:type="gramStart"/>
      <w:r w:rsidRPr="00946CEE">
        <w:rPr>
          <w:rFonts w:asciiTheme="minorHAnsi" w:hAnsiTheme="minorHAnsi" w:cstheme="minorHAnsi"/>
          <w:bCs/>
        </w:rPr>
        <w:t>itp..</w:t>
      </w:r>
      <w:proofErr w:type="gramEnd"/>
    </w:p>
    <w:p w14:paraId="2F0689B9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lastRenderedPageBreak/>
        <w:t>Przenoszenie zidentyfikowanych urządzeń do właściwych stref. W przypadku wykrycia urządzenia niepasującego do zaakceptowanych schematów, urządzenie powinno przenieść go do strefy odizolowanej.</w:t>
      </w:r>
    </w:p>
    <w:p w14:paraId="28DE470A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Integrację z systemem kontroli dostępu. Urządzenie musi podejmować decyzje o dostępie na podstawie przynajmniej następujących czynników: nazwy hosta, nazwy użytkownika, typu urządzenia, typu systemu operacyjnego.</w:t>
      </w:r>
    </w:p>
    <w:p w14:paraId="72581363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Automatyczna detekcja i rekomendacje konfiguracji.</w:t>
      </w:r>
    </w:p>
    <w:p w14:paraId="37ECA51E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Przesyłanie logów na zewnętrzny serwer </w:t>
      </w:r>
      <w:proofErr w:type="spellStart"/>
      <w:r w:rsidRPr="00946CEE">
        <w:rPr>
          <w:rFonts w:asciiTheme="minorHAnsi" w:hAnsiTheme="minorHAnsi" w:cstheme="minorHAnsi"/>
          <w:bCs/>
        </w:rPr>
        <w:t>syslog</w:t>
      </w:r>
      <w:proofErr w:type="spellEnd"/>
      <w:r w:rsidRPr="00946CEE">
        <w:rPr>
          <w:rFonts w:asciiTheme="minorHAnsi" w:hAnsiTheme="minorHAnsi" w:cstheme="minorHAnsi"/>
          <w:bCs/>
        </w:rPr>
        <w:t>.</w:t>
      </w:r>
    </w:p>
    <w:p w14:paraId="0C8735F6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Funkcja uruchomienia </w:t>
      </w:r>
      <w:proofErr w:type="spellStart"/>
      <w:r w:rsidRPr="00946CEE">
        <w:rPr>
          <w:rFonts w:asciiTheme="minorHAnsi" w:hAnsiTheme="minorHAnsi" w:cstheme="minorHAnsi"/>
          <w:bCs/>
        </w:rPr>
        <w:t>Captive</w:t>
      </w:r>
      <w:proofErr w:type="spellEnd"/>
      <w:r w:rsidRPr="00946CEE">
        <w:rPr>
          <w:rFonts w:asciiTheme="minorHAnsi" w:hAnsiTheme="minorHAnsi" w:cstheme="minorHAnsi"/>
          <w:bCs/>
        </w:rPr>
        <w:t xml:space="preserve"> Portalu w celu identyfikacji użytkowników.</w:t>
      </w:r>
    </w:p>
    <w:p w14:paraId="3A2DCB7A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Obsługa białych i czarnych list adresów MAC.</w:t>
      </w:r>
    </w:p>
    <w:p w14:paraId="09E3C823" w14:textId="77777777" w:rsidR="007D65B6" w:rsidRPr="00946CEE" w:rsidRDefault="007D65B6" w:rsidP="000D32CA">
      <w:pPr>
        <w:numPr>
          <w:ilvl w:val="1"/>
          <w:numId w:val="21"/>
        </w:numPr>
        <w:tabs>
          <w:tab w:val="left" w:pos="2145"/>
        </w:tabs>
        <w:spacing w:before="0" w:after="200"/>
        <w:ind w:left="1418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</w:rPr>
        <w:t>Wykrywanie aplikacji komunikujących się w sieci.</w:t>
      </w:r>
    </w:p>
    <w:p w14:paraId="02819EC4" w14:textId="716E3DAD" w:rsidR="007D65B6" w:rsidRPr="00946CEE" w:rsidRDefault="007D65B6" w:rsidP="000D32CA">
      <w:pPr>
        <w:numPr>
          <w:ilvl w:val="0"/>
          <w:numId w:val="21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</w:rPr>
      </w:pPr>
      <w:r w:rsidRPr="00946CEE">
        <w:rPr>
          <w:rFonts w:asciiTheme="minorHAnsi" w:hAnsiTheme="minorHAnsi" w:cstheme="minorHAnsi"/>
        </w:rPr>
        <w:t xml:space="preserve">W ramach postępowania koniecznym jest dostarczenie wszystkich licencji niezbędnych do uruchomienia </w:t>
      </w:r>
      <w:r w:rsidR="00343099" w:rsidRPr="00946CEE">
        <w:rPr>
          <w:rFonts w:asciiTheme="minorHAnsi" w:hAnsiTheme="minorHAnsi" w:cstheme="minorHAnsi"/>
        </w:rPr>
        <w:t xml:space="preserve">urządzeń </w:t>
      </w:r>
      <w:r w:rsidRPr="00946CEE">
        <w:rPr>
          <w:rFonts w:asciiTheme="minorHAnsi" w:hAnsiTheme="minorHAnsi" w:cstheme="minorHAnsi"/>
        </w:rPr>
        <w:t>sieciowych w/w funkcji, polegających na integracji z systemem centralnego zarządzania lub NAC.</w:t>
      </w:r>
    </w:p>
    <w:p w14:paraId="41B47395" w14:textId="77777777" w:rsidR="007D65B6" w:rsidRPr="00946CEE" w:rsidRDefault="007D65B6" w:rsidP="000D32CA">
      <w:pPr>
        <w:numPr>
          <w:ilvl w:val="0"/>
          <w:numId w:val="18"/>
        </w:numPr>
        <w:tabs>
          <w:tab w:val="left" w:pos="2145"/>
        </w:tabs>
        <w:spacing w:before="0" w:after="200"/>
        <w:ind w:left="709" w:hanging="425"/>
        <w:rPr>
          <w:rFonts w:asciiTheme="minorHAnsi" w:hAnsiTheme="minorHAnsi" w:cstheme="minorHAnsi"/>
          <w:b/>
          <w:bCs/>
          <w:u w:val="single"/>
        </w:rPr>
      </w:pPr>
      <w:r w:rsidRPr="00946CEE">
        <w:rPr>
          <w:rFonts w:asciiTheme="minorHAnsi" w:hAnsiTheme="minorHAnsi" w:cstheme="minorHAnsi"/>
          <w:b/>
          <w:bCs/>
          <w:u w:val="single"/>
        </w:rPr>
        <w:t>Wymagania minimalne wdrożenia:</w:t>
      </w:r>
    </w:p>
    <w:p w14:paraId="42C305AE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Instalacja fizyczna urządzeń sieciowych w szafach wskazanych przez Zamawiającego. </w:t>
      </w:r>
    </w:p>
    <w:p w14:paraId="4EBDB9EE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Podłączenie zasilania pod odpowiednie tory wskazane przez Zamawiającego.</w:t>
      </w:r>
    </w:p>
    <w:p w14:paraId="5F92B181" w14:textId="08AF37CC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Aktualizacja oprogramowania na wszystkich </w:t>
      </w:r>
      <w:r w:rsidR="00DC37AC" w:rsidRPr="00946CEE">
        <w:rPr>
          <w:rFonts w:asciiTheme="minorHAnsi" w:hAnsiTheme="minorHAnsi" w:cstheme="minorHAnsi"/>
          <w:bCs/>
        </w:rPr>
        <w:t xml:space="preserve">dostarczonych </w:t>
      </w:r>
      <w:r w:rsidRPr="00946CEE">
        <w:rPr>
          <w:rFonts w:asciiTheme="minorHAnsi" w:hAnsiTheme="minorHAnsi" w:cstheme="minorHAnsi"/>
          <w:bCs/>
        </w:rPr>
        <w:t>urządzeniach sieciowych do najnowszej dostępnej wersji z zachowaniem zalecanej ścieżki aktualizacyjnej.</w:t>
      </w:r>
    </w:p>
    <w:p w14:paraId="19B09E19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Konfiguracja dostarczonych urządzeń sieciowych zgodnie z wytycznymi Zamawiającego. </w:t>
      </w:r>
    </w:p>
    <w:p w14:paraId="27ADDEB4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Konfiguracja dostarczonych urządzeń sieciowych w zakresie adresacji zgodnej z posiadaną oraz zgodnie z wytycznymi Zamawiającego.</w:t>
      </w:r>
    </w:p>
    <w:p w14:paraId="54456D04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lastRenderedPageBreak/>
        <w:t>Podłączenie urządzeń sieciowych w odpowiedniej konfiguracji pętli do systemu centralnego zarządzania.</w:t>
      </w:r>
    </w:p>
    <w:p w14:paraId="06741330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Dodanie urządzeń sieciowych w systemie centralnego zarządzania. </w:t>
      </w:r>
    </w:p>
    <w:p w14:paraId="2E10DF05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Rekonfiguracja systemu centralnego zarządzania. </w:t>
      </w:r>
    </w:p>
    <w:p w14:paraId="5848A0B3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Konfiguracja portów i przypisanie ich do odpowiednich </w:t>
      </w:r>
      <w:proofErr w:type="spellStart"/>
      <w:r w:rsidRPr="00946CEE">
        <w:rPr>
          <w:rFonts w:asciiTheme="minorHAnsi" w:hAnsiTheme="minorHAnsi" w:cstheme="minorHAnsi"/>
          <w:bCs/>
        </w:rPr>
        <w:t>VLANów</w:t>
      </w:r>
      <w:proofErr w:type="spellEnd"/>
      <w:r w:rsidRPr="00946CEE">
        <w:rPr>
          <w:rFonts w:asciiTheme="minorHAnsi" w:hAnsiTheme="minorHAnsi" w:cstheme="minorHAnsi"/>
          <w:bCs/>
        </w:rPr>
        <w:t xml:space="preserve"> z zachowaniem ustawień oraz wytycznymi Zamawiającego. </w:t>
      </w:r>
    </w:p>
    <w:p w14:paraId="7549E3B7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Weryfikacja poprawności działania sieci – na każdym urządzeniu sieciowym sprawdzenie działania każdego </w:t>
      </w:r>
      <w:proofErr w:type="spellStart"/>
      <w:r w:rsidRPr="00946CEE">
        <w:rPr>
          <w:rFonts w:asciiTheme="minorHAnsi" w:hAnsiTheme="minorHAnsi" w:cstheme="minorHAnsi"/>
          <w:bCs/>
        </w:rPr>
        <w:t>VLANu</w:t>
      </w:r>
      <w:proofErr w:type="spellEnd"/>
      <w:r w:rsidRPr="00946CEE">
        <w:rPr>
          <w:rFonts w:asciiTheme="minorHAnsi" w:hAnsiTheme="minorHAnsi" w:cstheme="minorHAnsi"/>
          <w:bCs/>
        </w:rPr>
        <w:t>.</w:t>
      </w:r>
    </w:p>
    <w:p w14:paraId="2EB1EAE1" w14:textId="77777777" w:rsidR="007D65B6" w:rsidRPr="00946CEE" w:rsidRDefault="007D65B6" w:rsidP="000D32CA">
      <w:pPr>
        <w:numPr>
          <w:ilvl w:val="0"/>
          <w:numId w:val="22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 xml:space="preserve">Wykonanie dokumentacji technicznej zgodnie z zalecaniami Zamawiającego. </w:t>
      </w:r>
    </w:p>
    <w:p w14:paraId="7A8C75E7" w14:textId="77777777" w:rsidR="007D65B6" w:rsidRPr="00946CEE" w:rsidRDefault="007D65B6" w:rsidP="000D32CA">
      <w:pPr>
        <w:numPr>
          <w:ilvl w:val="0"/>
          <w:numId w:val="18"/>
        </w:numPr>
        <w:tabs>
          <w:tab w:val="left" w:pos="2145"/>
        </w:tabs>
        <w:spacing w:before="0" w:after="200"/>
        <w:ind w:left="709" w:hanging="567"/>
        <w:rPr>
          <w:rFonts w:asciiTheme="minorHAnsi" w:hAnsiTheme="minorHAnsi" w:cstheme="minorHAnsi"/>
          <w:b/>
          <w:bCs/>
          <w:u w:val="single"/>
        </w:rPr>
      </w:pPr>
      <w:r w:rsidRPr="00946CEE">
        <w:rPr>
          <w:rFonts w:asciiTheme="minorHAnsi" w:hAnsiTheme="minorHAnsi" w:cstheme="minorHAnsi"/>
          <w:b/>
          <w:bCs/>
          <w:u w:val="single"/>
        </w:rPr>
        <w:t>Wymagania minimalne udzielonej gwarancji:</w:t>
      </w:r>
    </w:p>
    <w:p w14:paraId="799419A6" w14:textId="720592FC" w:rsidR="007D65B6" w:rsidRPr="00946CEE" w:rsidRDefault="007D65B6" w:rsidP="000D32CA">
      <w:pPr>
        <w:numPr>
          <w:ilvl w:val="0"/>
          <w:numId w:val="23"/>
        </w:numPr>
        <w:tabs>
          <w:tab w:val="left" w:pos="2145"/>
        </w:tabs>
        <w:spacing w:before="0" w:after="200"/>
        <w:ind w:left="709"/>
        <w:rPr>
          <w:rFonts w:asciiTheme="minorHAnsi" w:hAnsiTheme="minorHAnsi" w:cstheme="minorHAnsi"/>
          <w:bCs/>
        </w:rPr>
      </w:pPr>
      <w:r w:rsidRPr="00946CEE">
        <w:rPr>
          <w:rFonts w:asciiTheme="minorHAnsi" w:hAnsiTheme="minorHAnsi" w:cstheme="minorHAnsi"/>
          <w:bCs/>
        </w:rPr>
        <w:t>Urządzeni</w:t>
      </w:r>
      <w:r w:rsidR="00343099" w:rsidRPr="00946CEE">
        <w:rPr>
          <w:rFonts w:asciiTheme="minorHAnsi" w:hAnsiTheme="minorHAnsi" w:cstheme="minorHAnsi"/>
          <w:bCs/>
        </w:rPr>
        <w:t>a</w:t>
      </w:r>
      <w:r w:rsidRPr="00946CEE">
        <w:rPr>
          <w:rFonts w:asciiTheme="minorHAnsi" w:hAnsiTheme="minorHAnsi" w:cstheme="minorHAnsi"/>
          <w:bCs/>
        </w:rPr>
        <w:t xml:space="preserve"> sieciowe mus</w:t>
      </w:r>
      <w:r w:rsidR="00343099" w:rsidRPr="00946CEE">
        <w:rPr>
          <w:rFonts w:asciiTheme="minorHAnsi" w:hAnsiTheme="minorHAnsi" w:cstheme="minorHAnsi"/>
          <w:bCs/>
        </w:rPr>
        <w:t>zą</w:t>
      </w:r>
      <w:r w:rsidRPr="00946CEE">
        <w:rPr>
          <w:rFonts w:asciiTheme="minorHAnsi" w:hAnsiTheme="minorHAnsi" w:cstheme="minorHAnsi"/>
          <w:bCs/>
        </w:rPr>
        <w:t xml:space="preserve"> być objęte serwisem gwarancyjnym producenta przez okres minimum </w:t>
      </w:r>
      <w:r w:rsidR="000D32CA" w:rsidRPr="00946CEE">
        <w:rPr>
          <w:rFonts w:asciiTheme="minorHAnsi" w:hAnsiTheme="minorHAnsi" w:cstheme="minorHAnsi"/>
          <w:bCs/>
        </w:rPr>
        <w:t>36 miesięcy</w:t>
      </w:r>
      <w:r w:rsidRPr="00946CEE">
        <w:rPr>
          <w:rFonts w:asciiTheme="minorHAnsi" w:hAnsiTheme="minorHAnsi" w:cstheme="minorHAnsi"/>
          <w:bCs/>
        </w:rPr>
        <w:t xml:space="preserve">, polegającym na naprawie lub wymianie urządzenia w przypadku jego wadliwości. W ramach tego serwisu producent musi zapewniać również dostęp do aktualizacji oprogramowania oraz wsparcie techniczne w trybie </w:t>
      </w:r>
      <w:r w:rsidR="00016E51" w:rsidRPr="00946CEE">
        <w:rPr>
          <w:rFonts w:asciiTheme="minorHAnsi" w:hAnsiTheme="minorHAnsi" w:cstheme="minorHAnsi"/>
          <w:bCs/>
        </w:rPr>
        <w:t>9</w:t>
      </w:r>
      <w:r w:rsidRPr="00946CEE">
        <w:rPr>
          <w:rFonts w:asciiTheme="minorHAnsi" w:hAnsiTheme="minorHAnsi" w:cstheme="minorHAnsi"/>
          <w:bCs/>
        </w:rPr>
        <w:t>x</w:t>
      </w:r>
      <w:r w:rsidR="00016E51" w:rsidRPr="00946CEE">
        <w:rPr>
          <w:rFonts w:asciiTheme="minorHAnsi" w:hAnsiTheme="minorHAnsi" w:cstheme="minorHAnsi"/>
          <w:bCs/>
        </w:rPr>
        <w:t>5</w:t>
      </w:r>
      <w:r w:rsidRPr="00946CEE">
        <w:rPr>
          <w:rFonts w:asciiTheme="minorHAnsi" w:hAnsiTheme="minorHAnsi" w:cstheme="minorHAnsi"/>
          <w:bCs/>
        </w:rPr>
        <w:t xml:space="preserve">. </w:t>
      </w:r>
    </w:p>
    <w:p w14:paraId="41A8E386" w14:textId="77777777" w:rsidR="007D65B6" w:rsidRPr="00946CEE" w:rsidRDefault="007D65B6" w:rsidP="000D32CA">
      <w:pPr>
        <w:tabs>
          <w:tab w:val="left" w:pos="2145"/>
        </w:tabs>
        <w:spacing w:before="0" w:after="200"/>
        <w:ind w:left="1440"/>
        <w:rPr>
          <w:rFonts w:asciiTheme="minorHAnsi" w:hAnsiTheme="minorHAnsi" w:cstheme="minorHAnsi"/>
          <w:b/>
          <w:bCs/>
          <w:u w:val="single"/>
        </w:rPr>
      </w:pPr>
    </w:p>
    <w:p w14:paraId="072D6D04" w14:textId="77777777" w:rsidR="007D65B6" w:rsidRPr="00946CEE" w:rsidRDefault="007D65B6" w:rsidP="000D32CA">
      <w:pPr>
        <w:tabs>
          <w:tab w:val="left" w:pos="2145"/>
        </w:tabs>
        <w:spacing w:before="0" w:after="0"/>
        <w:ind w:firstLine="708"/>
        <w:rPr>
          <w:rFonts w:asciiTheme="minorHAnsi" w:hAnsiTheme="minorHAnsi" w:cstheme="minorHAnsi"/>
          <w:bCs/>
          <w:lang w:eastAsia="pl-PL"/>
        </w:rPr>
      </w:pPr>
    </w:p>
    <w:p w14:paraId="74BBE40E" w14:textId="77777777" w:rsidR="007D65B6" w:rsidRPr="00946CEE" w:rsidRDefault="007D65B6" w:rsidP="000D32CA">
      <w:pPr>
        <w:tabs>
          <w:tab w:val="left" w:pos="2145"/>
        </w:tabs>
        <w:spacing w:before="0" w:after="0"/>
        <w:ind w:firstLine="708"/>
        <w:rPr>
          <w:rFonts w:asciiTheme="minorHAnsi" w:hAnsiTheme="minorHAnsi" w:cstheme="minorHAnsi"/>
          <w:bCs/>
          <w:lang w:eastAsia="pl-PL"/>
        </w:rPr>
      </w:pPr>
    </w:p>
    <w:p w14:paraId="6728D05D" w14:textId="77777777" w:rsidR="007D65B6" w:rsidRPr="00946CEE" w:rsidRDefault="007D65B6" w:rsidP="000D32CA">
      <w:pPr>
        <w:tabs>
          <w:tab w:val="left" w:pos="2145"/>
        </w:tabs>
        <w:spacing w:before="0" w:after="0"/>
        <w:rPr>
          <w:rFonts w:asciiTheme="minorHAnsi" w:hAnsiTheme="minorHAnsi" w:cstheme="minorHAnsi"/>
          <w:bCs/>
          <w:lang w:eastAsia="pl-PL"/>
        </w:rPr>
      </w:pPr>
    </w:p>
    <w:p w14:paraId="1F7A167D" w14:textId="102E241B" w:rsidR="00FB1D7E" w:rsidRPr="00946CEE" w:rsidRDefault="00FB1D7E" w:rsidP="000D32CA">
      <w:pPr>
        <w:rPr>
          <w:rFonts w:asciiTheme="minorHAnsi" w:hAnsiTheme="minorHAnsi" w:cstheme="minorHAnsi"/>
        </w:rPr>
      </w:pPr>
    </w:p>
    <w:sectPr w:rsidR="00FB1D7E" w:rsidRPr="00946CEE" w:rsidSect="00776C4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3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ED40" w14:textId="77777777" w:rsidR="005A37F9" w:rsidRDefault="005A37F9">
      <w:r>
        <w:separator/>
      </w:r>
    </w:p>
  </w:endnote>
  <w:endnote w:type="continuationSeparator" w:id="0">
    <w:p w14:paraId="41A1F4EB" w14:textId="77777777" w:rsidR="005A37F9" w:rsidRDefault="005A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36" w14:textId="77777777" w:rsidR="004126A1" w:rsidRDefault="004126A1" w:rsidP="004126A1">
    <w:pPr>
      <w:pStyle w:val="Stopka"/>
      <w:jc w:val="center"/>
    </w:pPr>
    <w:r w:rsidRPr="00AE420D">
      <w:rPr>
        <w:sz w:val="20"/>
        <w:szCs w:val="20"/>
      </w:rPr>
      <w:t>Zamówienie jest współfinansowane przez Unię Europejską ze środków Europejskiego Funduszu Rozwoju Regionalnego w ramach Pomocy Technicznej Programu Fundusze Europejskie na Rozwój Cyfrowy 2021-2027</w:t>
    </w:r>
  </w:p>
  <w:p w14:paraId="2BF0354E" w14:textId="6E1EA4F4" w:rsidR="000A1792" w:rsidRDefault="000A1792">
    <w:pPr>
      <w:pStyle w:val="Stopka"/>
    </w:pPr>
  </w:p>
  <w:p w14:paraId="1BC0F760" w14:textId="77777777" w:rsidR="002157C1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51B7A04B" w:rsidR="00760990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7DE8A08" wp14:editId="6F623470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9209105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4FA">
      <w:rPr>
        <w:rFonts w:cs="Arial"/>
        <w:noProof/>
        <w:sz w:val="10"/>
        <w:szCs w:val="10"/>
        <w:lang w:val="en-US"/>
      </w:rPr>
      <w:pict w14:anchorId="2B371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2" type="#_x0000_t75" alt="" style="position:absolute;margin-left:-55.7pt;margin-top:471.8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8356E6">
      <w:rPr>
        <w:rFonts w:cs="Arial"/>
        <w:sz w:val="10"/>
        <w:szCs w:val="10"/>
      </w:rPr>
      <w:t>CENTRUM PROJEKTÓW POLSKA CYFROWA</w:t>
    </w:r>
    <w:r>
      <w:rPr>
        <w:rFonts w:cs="Arial"/>
        <w:sz w:val="10"/>
        <w:szCs w:val="10"/>
      </w:rPr>
      <w:tab/>
    </w:r>
    <w:r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427F" w14:textId="77777777" w:rsidR="005A37F9" w:rsidRDefault="005A37F9">
      <w:r>
        <w:separator/>
      </w:r>
    </w:p>
  </w:footnote>
  <w:footnote w:type="continuationSeparator" w:id="0">
    <w:p w14:paraId="501912C4" w14:textId="77777777" w:rsidR="005A37F9" w:rsidRDefault="005A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60DA85D3" w:rsidR="00AF3CB9" w:rsidRDefault="000A1792" w:rsidP="002157C1">
        <w:pPr>
          <w:pStyle w:val="Nagwek"/>
          <w:tabs>
            <w:tab w:val="left" w:pos="3686"/>
          </w:tabs>
        </w:pPr>
        <w:r>
          <w:rPr>
            <w:noProof/>
            <w:lang w:eastAsia="pl-PL"/>
          </w:rPr>
          <w:drawing>
            <wp:inline distT="0" distB="0" distL="0" distR="0" wp14:anchorId="3A4CEC42" wp14:editId="34107C70">
              <wp:extent cx="5760720" cy="436880"/>
              <wp:effectExtent l="0" t="0" r="0" b="1270"/>
              <wp:docPr id="176203703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31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904057"/>
    <w:multiLevelType w:val="hybridMultilevel"/>
    <w:tmpl w:val="07BC1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A4639"/>
    <w:multiLevelType w:val="hybridMultilevel"/>
    <w:tmpl w:val="07BC1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245C2"/>
    <w:multiLevelType w:val="hybridMultilevel"/>
    <w:tmpl w:val="0608E36A"/>
    <w:lvl w:ilvl="0" w:tplc="BE4CF864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11341"/>
    <w:multiLevelType w:val="hybridMultilevel"/>
    <w:tmpl w:val="07BC1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278F1"/>
    <w:multiLevelType w:val="hybridMultilevel"/>
    <w:tmpl w:val="07BC1D18"/>
    <w:lvl w:ilvl="0" w:tplc="BD82C69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A3D26"/>
    <w:multiLevelType w:val="hybridMultilevel"/>
    <w:tmpl w:val="DEA871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1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597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406131">
    <w:abstractNumId w:val="12"/>
  </w:num>
  <w:num w:numId="4" w16cid:durableId="282227299">
    <w:abstractNumId w:val="7"/>
  </w:num>
  <w:num w:numId="5" w16cid:durableId="1259752582">
    <w:abstractNumId w:val="21"/>
  </w:num>
  <w:num w:numId="6" w16cid:durableId="334193175">
    <w:abstractNumId w:val="18"/>
  </w:num>
  <w:num w:numId="7" w16cid:durableId="162819200">
    <w:abstractNumId w:val="20"/>
  </w:num>
  <w:num w:numId="8" w16cid:durableId="1510101646">
    <w:abstractNumId w:val="0"/>
  </w:num>
  <w:num w:numId="9" w16cid:durableId="465466979">
    <w:abstractNumId w:val="1"/>
  </w:num>
  <w:num w:numId="10" w16cid:durableId="1072191266">
    <w:abstractNumId w:val="16"/>
  </w:num>
  <w:num w:numId="11" w16cid:durableId="174732520">
    <w:abstractNumId w:val="10"/>
  </w:num>
  <w:num w:numId="12" w16cid:durableId="2000033557">
    <w:abstractNumId w:val="22"/>
  </w:num>
  <w:num w:numId="13" w16cid:durableId="447044724">
    <w:abstractNumId w:val="15"/>
  </w:num>
  <w:num w:numId="14" w16cid:durableId="41828473">
    <w:abstractNumId w:val="8"/>
  </w:num>
  <w:num w:numId="15" w16cid:durableId="1896117732">
    <w:abstractNumId w:val="6"/>
  </w:num>
  <w:num w:numId="16" w16cid:durableId="831482696">
    <w:abstractNumId w:val="5"/>
  </w:num>
  <w:num w:numId="17" w16cid:durableId="1125581943">
    <w:abstractNumId w:val="13"/>
  </w:num>
  <w:num w:numId="18" w16cid:durableId="587808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17001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69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653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1934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51"/>
    <w:rsid w:val="00041B6A"/>
    <w:rsid w:val="0004603C"/>
    <w:rsid w:val="00065C40"/>
    <w:rsid w:val="00094EF6"/>
    <w:rsid w:val="000A1792"/>
    <w:rsid w:val="000D32CA"/>
    <w:rsid w:val="000E21EF"/>
    <w:rsid w:val="001561C5"/>
    <w:rsid w:val="001D5694"/>
    <w:rsid w:val="00214307"/>
    <w:rsid w:val="002157C1"/>
    <w:rsid w:val="002571F6"/>
    <w:rsid w:val="00280DC6"/>
    <w:rsid w:val="00284E18"/>
    <w:rsid w:val="002B08FC"/>
    <w:rsid w:val="002D66BB"/>
    <w:rsid w:val="002E15B6"/>
    <w:rsid w:val="002E6BDD"/>
    <w:rsid w:val="002F66E8"/>
    <w:rsid w:val="00305464"/>
    <w:rsid w:val="00310274"/>
    <w:rsid w:val="003134FE"/>
    <w:rsid w:val="00343099"/>
    <w:rsid w:val="003618C5"/>
    <w:rsid w:val="003816DA"/>
    <w:rsid w:val="003B2200"/>
    <w:rsid w:val="00405ED2"/>
    <w:rsid w:val="00412555"/>
    <w:rsid w:val="004126A1"/>
    <w:rsid w:val="00426237"/>
    <w:rsid w:val="00482EA3"/>
    <w:rsid w:val="004844AD"/>
    <w:rsid w:val="004C68B9"/>
    <w:rsid w:val="004D5F44"/>
    <w:rsid w:val="005115C2"/>
    <w:rsid w:val="00541277"/>
    <w:rsid w:val="00553659"/>
    <w:rsid w:val="005A37F9"/>
    <w:rsid w:val="005B7917"/>
    <w:rsid w:val="005C0E5A"/>
    <w:rsid w:val="005E22E2"/>
    <w:rsid w:val="006760F1"/>
    <w:rsid w:val="006B289F"/>
    <w:rsid w:val="006B54FA"/>
    <w:rsid w:val="006D19B4"/>
    <w:rsid w:val="006E040C"/>
    <w:rsid w:val="007021C9"/>
    <w:rsid w:val="007077F2"/>
    <w:rsid w:val="00760990"/>
    <w:rsid w:val="00761B48"/>
    <w:rsid w:val="00776C4E"/>
    <w:rsid w:val="00780D75"/>
    <w:rsid w:val="007B2243"/>
    <w:rsid w:val="007B5E10"/>
    <w:rsid w:val="007B661A"/>
    <w:rsid w:val="007D65B6"/>
    <w:rsid w:val="008356E6"/>
    <w:rsid w:val="00863D3F"/>
    <w:rsid w:val="0088784C"/>
    <w:rsid w:val="008C4DE6"/>
    <w:rsid w:val="00946CEE"/>
    <w:rsid w:val="00953772"/>
    <w:rsid w:val="009A5797"/>
    <w:rsid w:val="009B7B29"/>
    <w:rsid w:val="00A42564"/>
    <w:rsid w:val="00A8394D"/>
    <w:rsid w:val="00A97B93"/>
    <w:rsid w:val="00AD274B"/>
    <w:rsid w:val="00AF3CB9"/>
    <w:rsid w:val="00AF4EB4"/>
    <w:rsid w:val="00B02BAF"/>
    <w:rsid w:val="00B371AE"/>
    <w:rsid w:val="00B546E9"/>
    <w:rsid w:val="00B619ED"/>
    <w:rsid w:val="00B82EF6"/>
    <w:rsid w:val="00B90353"/>
    <w:rsid w:val="00BC79CC"/>
    <w:rsid w:val="00BD2FED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D269E2"/>
    <w:rsid w:val="00D63978"/>
    <w:rsid w:val="00DC0C56"/>
    <w:rsid w:val="00DC37AC"/>
    <w:rsid w:val="00E1663C"/>
    <w:rsid w:val="00E239D1"/>
    <w:rsid w:val="00EB7791"/>
    <w:rsid w:val="00EB77AD"/>
    <w:rsid w:val="00EE312E"/>
    <w:rsid w:val="00F1263A"/>
    <w:rsid w:val="00F6134F"/>
    <w:rsid w:val="00F753C2"/>
    <w:rsid w:val="00F8620F"/>
    <w:rsid w:val="00FB1D7E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CF741-5FC2-4066-98E0-F07D1DCE0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1221</Words>
  <Characters>8212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</vt:lpstr>
    </vt:vector>
  </TitlesOfParts>
  <Company>MRR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</dc:title>
  <dc:creator>Soon</dc:creator>
  <cp:lastModifiedBy>Aleksandra Osuch</cp:lastModifiedBy>
  <cp:revision>3</cp:revision>
  <cp:lastPrinted>2018-03-26T09:55:00Z</cp:lastPrinted>
  <dcterms:created xsi:type="dcterms:W3CDTF">2024-05-10T11:04:00Z</dcterms:created>
  <dcterms:modified xsi:type="dcterms:W3CDTF">2024-05-13T12:25:00Z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