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2F8" w:rsidRPr="002312F8" w:rsidRDefault="002312F8" w:rsidP="002312F8">
      <w:pPr>
        <w:widowControl w:val="0"/>
        <w:suppressAutoHyphens/>
        <w:autoSpaceDN w:val="0"/>
        <w:spacing w:line="288" w:lineRule="auto"/>
        <w:jc w:val="right"/>
        <w:textAlignment w:val="baseline"/>
        <w:rPr>
          <w:rFonts w:ascii="Century Gothic" w:eastAsia="Droid Sans Fallback" w:hAnsi="Century Gothic" w:cs="FreeSans"/>
          <w:i/>
          <w:kern w:val="3"/>
          <w:sz w:val="20"/>
          <w:szCs w:val="20"/>
          <w:lang w:eastAsia="zh-CN" w:bidi="hi-IN"/>
        </w:rPr>
      </w:pPr>
      <w:r w:rsidRPr="002312F8">
        <w:rPr>
          <w:rFonts w:ascii="Century Gothic" w:eastAsia="Droid Sans Fallback" w:hAnsi="Century Gothic" w:cs="FreeSans"/>
          <w:i/>
          <w:kern w:val="3"/>
          <w:sz w:val="20"/>
          <w:szCs w:val="20"/>
          <w:lang w:eastAsia="zh-CN" w:bidi="hi-IN"/>
        </w:rPr>
        <w:t xml:space="preserve">Załącznik nr </w:t>
      </w:r>
      <w:r w:rsidR="009C73C4">
        <w:rPr>
          <w:rFonts w:ascii="Century Gothic" w:eastAsia="Droid Sans Fallback" w:hAnsi="Century Gothic" w:cs="FreeSans"/>
          <w:i/>
          <w:kern w:val="3"/>
          <w:sz w:val="20"/>
          <w:szCs w:val="20"/>
          <w:lang w:eastAsia="zh-CN" w:bidi="hi-IN"/>
        </w:rPr>
        <w:t>3</w:t>
      </w:r>
    </w:p>
    <w:p w:rsidR="002312F8" w:rsidRPr="002312F8" w:rsidRDefault="002312F8" w:rsidP="002312F8">
      <w:pPr>
        <w:widowControl w:val="0"/>
        <w:suppressAutoHyphens/>
        <w:autoSpaceDN w:val="0"/>
        <w:spacing w:line="288" w:lineRule="auto"/>
        <w:textAlignment w:val="baseline"/>
        <w:rPr>
          <w:rFonts w:ascii="Century Gothic" w:eastAsia="Droid Sans Fallback" w:hAnsi="Century Gothic" w:cs="FreeSans"/>
          <w:kern w:val="3"/>
          <w:sz w:val="20"/>
          <w:szCs w:val="20"/>
          <w:lang w:eastAsia="zh-CN" w:bidi="hi-IN"/>
        </w:rPr>
      </w:pPr>
    </w:p>
    <w:p w:rsidR="002312F8" w:rsidRPr="002312F8" w:rsidRDefault="002312F8" w:rsidP="002312F8">
      <w:pPr>
        <w:widowControl w:val="0"/>
        <w:suppressAutoHyphens/>
        <w:autoSpaceDN w:val="0"/>
        <w:jc w:val="both"/>
        <w:textAlignment w:val="baseline"/>
        <w:rPr>
          <w:rFonts w:ascii="Liberation Serif" w:eastAsia="Droid Sans Fallback" w:hAnsi="Liberation Serif" w:cs="FreeSans"/>
          <w:kern w:val="3"/>
          <w:lang w:eastAsia="zh-CN" w:bidi="hi-IN"/>
        </w:rPr>
      </w:pPr>
      <w:r w:rsidRPr="002312F8">
        <w:rPr>
          <w:rFonts w:ascii="Century Gothic" w:eastAsia="Droid Sans Fallback" w:hAnsi="Century Gothic" w:cs="FreeSans"/>
          <w:color w:val="000000"/>
          <w:kern w:val="3"/>
          <w:sz w:val="20"/>
          <w:szCs w:val="20"/>
          <w:lang w:eastAsia="zh-CN" w:bidi="hi-IN"/>
        </w:rPr>
        <w:t xml:space="preserve">Dotyczy zapytania ofertowego nr </w:t>
      </w:r>
      <w:r w:rsidRPr="002312F8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  <w:lang w:eastAsia="zh-CN" w:bidi="hi-IN"/>
        </w:rPr>
        <w:t>0</w:t>
      </w:r>
      <w:r w:rsidR="00C34A20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  <w:lang w:eastAsia="zh-CN" w:bidi="hi-IN"/>
        </w:rPr>
        <w:t>5</w:t>
      </w:r>
      <w:bookmarkStart w:id="0" w:name="_GoBack"/>
      <w:bookmarkEnd w:id="0"/>
      <w:r w:rsidRPr="002312F8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  <w:lang w:eastAsia="zh-CN" w:bidi="hi-IN"/>
        </w:rPr>
        <w:t>/05/2024/LO</w:t>
      </w:r>
      <w:r w:rsidRPr="002312F8">
        <w:rPr>
          <w:rFonts w:ascii="Century Gothic" w:eastAsia="Droid Sans Fallback" w:hAnsi="Century Gothic" w:cs="FreeSans"/>
          <w:color w:val="000000"/>
          <w:kern w:val="3"/>
          <w:sz w:val="20"/>
          <w:szCs w:val="20"/>
          <w:lang w:eastAsia="zh-CN" w:bidi="hi-IN"/>
        </w:rPr>
        <w:t xml:space="preserve"> w ramach projektu</w:t>
      </w:r>
      <w:r w:rsidRPr="002312F8">
        <w:rPr>
          <w:rFonts w:ascii="Century Gothic" w:eastAsia="Droid Sans Fallback" w:hAnsi="Century Gothic" w:cs="FreeSans"/>
          <w:kern w:val="3"/>
          <w:sz w:val="20"/>
          <w:szCs w:val="20"/>
          <w:lang w:eastAsia="zh-CN" w:bidi="hi-IN"/>
        </w:rPr>
        <w:t xml:space="preserve"> </w:t>
      </w:r>
      <w:r w:rsidRPr="002312F8">
        <w:rPr>
          <w:rFonts w:ascii="Century Gothic" w:eastAsia="Droid Sans Fallback" w:hAnsi="Century Gothic" w:cs="FreeSans"/>
          <w:b/>
          <w:bCs/>
          <w:color w:val="000000"/>
          <w:kern w:val="3"/>
          <w:sz w:val="20"/>
          <w:szCs w:val="20"/>
          <w:lang w:eastAsia="zh-CN" w:bidi="hi-IN"/>
        </w:rPr>
        <w:t>„Międzypowiatowa droga do edukacyjnego sukcesu szkół ogólnokształcących powiatów dzierżoniowskiego, kłodzkiego i świdnickiego</w:t>
      </w:r>
      <w:r w:rsidRPr="002312F8">
        <w:rPr>
          <w:rFonts w:ascii="Century Gothic" w:eastAsia="Droid Sans Fallback" w:hAnsi="Century Gothic" w:cs="FreeSans"/>
          <w:b/>
          <w:color w:val="000000"/>
          <w:kern w:val="3"/>
          <w:sz w:val="20"/>
          <w:szCs w:val="20"/>
          <w:lang w:eastAsia="zh-CN" w:bidi="hi-IN"/>
        </w:rPr>
        <w:t>”</w:t>
      </w:r>
      <w:r w:rsidRPr="002312F8">
        <w:rPr>
          <w:rFonts w:ascii="Century Gothic" w:eastAsia="Droid Sans Fallback" w:hAnsi="Century Gothic" w:cs="FreeSans"/>
          <w:color w:val="000000"/>
          <w:kern w:val="3"/>
          <w:sz w:val="20"/>
          <w:szCs w:val="20"/>
          <w:lang w:eastAsia="zh-CN" w:bidi="hi-IN"/>
        </w:rPr>
        <w:t xml:space="preserve"> w ramach Programu Fundusze Europejskie dla Dolnego Śląska 2021-2027 współfinansowanego ze środków Funduszu na rzecz Sprawiedliwej Transformacji</w:t>
      </w:r>
    </w:p>
    <w:p w:rsidR="002312F8" w:rsidRPr="00010CA3" w:rsidRDefault="002312F8" w:rsidP="002312F8">
      <w:pPr>
        <w:pStyle w:val="Tekstpodstawowy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2312F8" w:rsidRPr="00AB58A3" w:rsidRDefault="002312F8" w:rsidP="002312F8">
      <w:pPr>
        <w:spacing w:before="280"/>
        <w:jc w:val="center"/>
        <w:rPr>
          <w:rFonts w:ascii="Century Gothic" w:hAnsi="Century Gothic" w:cs="Calibri"/>
          <w:b/>
          <w:sz w:val="22"/>
          <w:szCs w:val="22"/>
        </w:rPr>
      </w:pPr>
      <w:r w:rsidRPr="00AB58A3">
        <w:rPr>
          <w:rFonts w:ascii="Century Gothic" w:hAnsi="Century Gothic" w:cs="Calibri"/>
          <w:b/>
          <w:sz w:val="22"/>
          <w:szCs w:val="22"/>
        </w:rPr>
        <w:t>SZCZEGÓŁOWY OPIS PRZEDMIOTU ZAMÓWIENIA</w:t>
      </w:r>
    </w:p>
    <w:p w:rsidR="00EF518A" w:rsidRDefault="00EF518A" w:rsidP="002312F8">
      <w:pPr>
        <w:rPr>
          <w:rFonts w:ascii="Century Gothic" w:hAnsi="Century Gothic"/>
          <w:b/>
          <w:sz w:val="18"/>
          <w:szCs w:val="18"/>
        </w:rPr>
      </w:pPr>
    </w:p>
    <w:p w:rsidR="00662462" w:rsidRDefault="00662462" w:rsidP="00EF518A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0550F3" w:rsidRDefault="00EF518A" w:rsidP="00662462">
      <w:pPr>
        <w:pStyle w:val="Textbody"/>
        <w:spacing w:line="360" w:lineRule="auto"/>
        <w:jc w:val="both"/>
        <w:rPr>
          <w:rFonts w:ascii="Century Gothic" w:hAnsi="Century Gothic"/>
          <w:i/>
          <w:sz w:val="20"/>
          <w:szCs w:val="20"/>
        </w:rPr>
      </w:pPr>
      <w:r w:rsidRPr="00E807F3">
        <w:rPr>
          <w:rFonts w:ascii="Century Gothic" w:hAnsi="Century Gothic"/>
          <w:i/>
          <w:sz w:val="20"/>
          <w:szCs w:val="20"/>
        </w:rPr>
        <w:t>Wszystkie nazwy własne i marki handlowe urządzeń i wyposażenia zawarte w opisie przedmiotu zamówienia, zostały użyte w celu sprecyzowania oczekiwań jakościowych i technologicznych Zamawiającego. Zamawiający dopuszcza rozwiązania równoważne. Jako rozwiązanie równoważne należy rozumieć zastosowanie innego niż opisane nazwą urządzenie lub elementu wyposażenia z zachowaniem takich samych</w:t>
      </w:r>
      <w:r w:rsidR="000550F3">
        <w:rPr>
          <w:rFonts w:ascii="Century Gothic" w:hAnsi="Century Gothic"/>
          <w:i/>
          <w:sz w:val="20"/>
          <w:szCs w:val="20"/>
        </w:rPr>
        <w:t xml:space="preserve"> lub lepszych</w:t>
      </w:r>
      <w:r w:rsidRPr="00E807F3">
        <w:rPr>
          <w:rFonts w:ascii="Century Gothic" w:hAnsi="Century Gothic"/>
          <w:i/>
          <w:sz w:val="20"/>
          <w:szCs w:val="20"/>
        </w:rPr>
        <w:t xml:space="preserve"> parametrów technicznych, jakościowych, użytkowych i funkcjonalnych. Równoważne produkty i urządzenia muszą być dopuszczone do obrotu i stosowania z obowiązującym prawem. </w:t>
      </w:r>
      <w:r w:rsidR="000550F3" w:rsidRPr="00E807F3">
        <w:rPr>
          <w:rFonts w:ascii="Century Gothic" w:hAnsi="Century Gothic"/>
          <w:i/>
          <w:sz w:val="20"/>
          <w:szCs w:val="20"/>
        </w:rPr>
        <w:t>Zamawiający informuje, iż w razie gdy w opisie przedmiotu zamówienia znajdują się znaki towarowe, za ofertę równoważną uznaje się ofertę spełniającą parametry indywidualnie wskazanego asortymentu określone przez jego producenta.</w:t>
      </w:r>
    </w:p>
    <w:p w:rsidR="000550F3" w:rsidRPr="000550F3" w:rsidRDefault="000550F3" w:rsidP="00662462">
      <w:pPr>
        <w:autoSpaceDE w:val="0"/>
        <w:autoSpaceDN w:val="0"/>
        <w:adjustRightInd w:val="0"/>
        <w:spacing w:line="360" w:lineRule="auto"/>
        <w:ind w:right="1"/>
        <w:jc w:val="both"/>
        <w:rPr>
          <w:rFonts w:ascii="Century Gothic" w:eastAsia="Calibri" w:hAnsi="Century Gothic"/>
          <w:b/>
          <w:i/>
          <w:sz w:val="20"/>
          <w:szCs w:val="20"/>
        </w:rPr>
      </w:pPr>
      <w:r w:rsidRPr="000550F3">
        <w:rPr>
          <w:rFonts w:ascii="Century Gothic" w:hAnsi="Century Gothic"/>
          <w:b/>
          <w:i/>
          <w:sz w:val="20"/>
          <w:szCs w:val="20"/>
        </w:rPr>
        <w:t xml:space="preserve">Zamawiający zastrzega sobie możliwość wezwania oferentów, którzy złożyli oferty niepodlegające odrzuceniu w niniejszym postępowaniu, do okazania zaoferowanego sprzętu i oprogramowania, w celu sprawdzenia ich zgodności z wymaganiami określonymi przez Zamawiającego w szczegółowym opisie zamówienia. </w:t>
      </w:r>
    </w:p>
    <w:p w:rsidR="000550F3" w:rsidRPr="000550F3" w:rsidRDefault="000550F3" w:rsidP="00662462">
      <w:pPr>
        <w:autoSpaceDE w:val="0"/>
        <w:autoSpaceDN w:val="0"/>
        <w:adjustRightInd w:val="0"/>
        <w:spacing w:line="360" w:lineRule="auto"/>
        <w:ind w:right="1"/>
        <w:jc w:val="both"/>
        <w:rPr>
          <w:rFonts w:ascii="Century Gothic" w:hAnsi="Century Gothic"/>
          <w:b/>
          <w:i/>
          <w:sz w:val="20"/>
          <w:szCs w:val="20"/>
        </w:rPr>
      </w:pPr>
      <w:r w:rsidRPr="000550F3">
        <w:rPr>
          <w:rFonts w:ascii="Century Gothic" w:hAnsi="Century Gothic"/>
          <w:b/>
          <w:i/>
          <w:sz w:val="20"/>
          <w:szCs w:val="20"/>
        </w:rPr>
        <w:t xml:space="preserve">Okazanie nastąpi w dniu wyznaczonym przez Zamawiającego, po terminie składania ofert. Zamawiający poinformuje o terminie przeprowadzenia okazania z co najmniej pięciodniowym wyprzedzeniem (dni kalendarzowe). </w:t>
      </w:r>
    </w:p>
    <w:p w:rsidR="000550F3" w:rsidRPr="000550F3" w:rsidRDefault="000550F3" w:rsidP="00662462">
      <w:pPr>
        <w:autoSpaceDE w:val="0"/>
        <w:autoSpaceDN w:val="0"/>
        <w:adjustRightInd w:val="0"/>
        <w:spacing w:line="360" w:lineRule="auto"/>
        <w:ind w:right="1"/>
        <w:jc w:val="both"/>
        <w:rPr>
          <w:rFonts w:ascii="Century Gothic" w:eastAsia="ArialMT" w:hAnsi="Century Gothic" w:cs="Calibri"/>
          <w:b/>
          <w:i/>
          <w:sz w:val="20"/>
          <w:szCs w:val="20"/>
        </w:rPr>
      </w:pPr>
      <w:r w:rsidRPr="000550F3">
        <w:rPr>
          <w:rFonts w:ascii="Century Gothic" w:hAnsi="Century Gothic"/>
          <w:b/>
          <w:i/>
          <w:sz w:val="20"/>
          <w:szCs w:val="20"/>
        </w:rPr>
        <w:t>Niestawienie się oferenta w wyznaczonym czasie i miejscu na okazaniu (prezentacji) sprzętu i/lub oprogramowania, uznane będzie jako negatywny wynik okazania, tj. niepotwierdzenie przez oferenta wymagań określonych przez Zamawiającego, co będzie skutkowało odrzuceniem oferty.</w:t>
      </w:r>
    </w:p>
    <w:p w:rsidR="000550F3" w:rsidRDefault="000550F3" w:rsidP="00EF518A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662462" w:rsidRDefault="00662462" w:rsidP="00EF518A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662462" w:rsidRDefault="00662462" w:rsidP="00EF518A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662462" w:rsidRDefault="00662462" w:rsidP="00EF518A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662462" w:rsidRDefault="00662462" w:rsidP="00EF518A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662462" w:rsidRDefault="00662462" w:rsidP="00EF518A">
      <w:pPr>
        <w:pStyle w:val="Textbody"/>
        <w:jc w:val="both"/>
        <w:rPr>
          <w:rFonts w:ascii="Century Gothic" w:hAnsi="Century Gothic"/>
          <w:i/>
          <w:sz w:val="20"/>
          <w:szCs w:val="20"/>
        </w:rPr>
      </w:pPr>
    </w:p>
    <w:p w:rsidR="00EF518A" w:rsidRDefault="00EF518A" w:rsidP="002312F8">
      <w:pPr>
        <w:rPr>
          <w:rFonts w:ascii="Century Gothic" w:hAnsi="Century Gothic"/>
          <w:b/>
          <w:sz w:val="18"/>
          <w:szCs w:val="18"/>
        </w:rPr>
      </w:pPr>
    </w:p>
    <w:p w:rsidR="002312F8" w:rsidRPr="000550F3" w:rsidRDefault="000550F3" w:rsidP="002312F8">
      <w:pPr>
        <w:rPr>
          <w:rFonts w:ascii="Century Gothic" w:eastAsia="Calibri" w:hAnsi="Century Gothic"/>
          <w:b/>
          <w:sz w:val="20"/>
          <w:szCs w:val="20"/>
        </w:rPr>
      </w:pPr>
      <w:r w:rsidRPr="000550F3">
        <w:rPr>
          <w:rFonts w:ascii="Century Gothic" w:hAnsi="Century Gothic"/>
          <w:b/>
          <w:sz w:val="20"/>
          <w:szCs w:val="20"/>
        </w:rPr>
        <w:lastRenderedPageBreak/>
        <w:t>Liceum Ogólnokształcące w Bielawie</w:t>
      </w:r>
    </w:p>
    <w:p w:rsidR="000550F3" w:rsidRPr="000550F3" w:rsidRDefault="000550F3" w:rsidP="000550F3">
      <w:pPr>
        <w:rPr>
          <w:rFonts w:ascii="Century Gothic" w:eastAsia="Calibri" w:hAnsi="Century Gothic"/>
          <w:b/>
          <w:sz w:val="20"/>
          <w:szCs w:val="20"/>
        </w:rPr>
      </w:pPr>
    </w:p>
    <w:p w:rsidR="002312F8" w:rsidRDefault="000550F3" w:rsidP="000550F3">
      <w:pPr>
        <w:rPr>
          <w:rFonts w:ascii="Century Gothic" w:eastAsia="Calibri" w:hAnsi="Century Gothic"/>
          <w:b/>
          <w:sz w:val="20"/>
          <w:szCs w:val="20"/>
        </w:rPr>
      </w:pPr>
      <w:r w:rsidRPr="000550F3">
        <w:rPr>
          <w:rFonts w:ascii="Century Gothic" w:eastAsia="Calibri" w:hAnsi="Century Gothic"/>
          <w:b/>
          <w:sz w:val="20"/>
          <w:szCs w:val="20"/>
        </w:rPr>
        <w:t xml:space="preserve">I. </w:t>
      </w:r>
      <w:r w:rsidR="002312F8" w:rsidRPr="000550F3">
        <w:rPr>
          <w:rFonts w:ascii="Century Gothic" w:eastAsia="Calibri" w:hAnsi="Century Gothic"/>
          <w:b/>
          <w:sz w:val="20"/>
          <w:szCs w:val="20"/>
        </w:rPr>
        <w:t>Laptop – 1 szt.</w:t>
      </w:r>
    </w:p>
    <w:p w:rsidR="007277A9" w:rsidRDefault="007277A9" w:rsidP="000550F3">
      <w:pPr>
        <w:rPr>
          <w:rFonts w:ascii="Century Gothic" w:eastAsia="Calibri" w:hAnsi="Century Gothic"/>
          <w:b/>
          <w:sz w:val="20"/>
          <w:szCs w:val="20"/>
        </w:rPr>
      </w:pPr>
    </w:p>
    <w:p w:rsidR="007277A9" w:rsidRPr="000550F3" w:rsidRDefault="007277A9" w:rsidP="000550F3">
      <w:pPr>
        <w:rPr>
          <w:rFonts w:ascii="Century Gothic" w:hAnsi="Century Gothic"/>
          <w:b/>
          <w:sz w:val="20"/>
          <w:szCs w:val="20"/>
        </w:rPr>
      </w:pPr>
      <w:r w:rsidRPr="00A3129C">
        <w:rPr>
          <w:rFonts w:ascii="Century Gothic" w:hAnsi="Century Gothic"/>
          <w:sz w:val="18"/>
          <w:szCs w:val="18"/>
        </w:rPr>
        <w:t xml:space="preserve">Kod CPV: </w:t>
      </w:r>
      <w:r w:rsidRPr="00862588">
        <w:rPr>
          <w:rFonts w:ascii="Century Gothic" w:hAnsi="Century Gothic"/>
          <w:sz w:val="18"/>
          <w:szCs w:val="18"/>
        </w:rPr>
        <w:t>30213100-6</w:t>
      </w:r>
    </w:p>
    <w:p w:rsidR="002312F8" w:rsidRPr="002312F8" w:rsidRDefault="002312F8" w:rsidP="002312F8">
      <w:pPr>
        <w:rPr>
          <w:rFonts w:ascii="Century Gothic" w:hAnsi="Century Gothic" w:cs="Calibri"/>
          <w:b/>
          <w:sz w:val="18"/>
          <w:szCs w:val="18"/>
        </w:rPr>
      </w:pPr>
    </w:p>
    <w:tbl>
      <w:tblPr>
        <w:tblW w:w="497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106"/>
        <w:gridCol w:w="8298"/>
      </w:tblGrid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center"/>
              <w:rPr>
                <w:rFonts w:ascii="Century Gothic" w:eastAsia="Calibri" w:hAnsi="Century Gothic"/>
                <w:b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</w:rPr>
              <w:t>Nazwa komponentu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center"/>
              <w:rPr>
                <w:rFonts w:ascii="Century Gothic" w:eastAsia="Calibri" w:hAnsi="Century Gothic"/>
                <w:b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</w:rPr>
              <w:t xml:space="preserve">Wymagane minimalne parametry techniczne </w:t>
            </w:r>
          </w:p>
        </w:tc>
      </w:tr>
      <w:tr w:rsidR="002312F8" w:rsidRPr="00AB58A3" w:rsidTr="000550F3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outlineLvl w:val="0"/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Komputer mobilny będzie wykorzystywany dla potrzeb aplikacji biurowych, edukacyjnych, obliczeniowych, dostępu do Internetu oraz poczty elektronicznej.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Ekran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15.6 FHD (1920x1080), powłoką przeciwodblaskową, jasność 220 nits 120Hz.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Wydajność komputera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Oferowany komputer przenośny musi osiągać w teście wydajności  PassMark CPU Mark wynik 18 000 pkt. – </w:t>
            </w:r>
            <w:r w:rsidRPr="00AB58A3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załączyć do oferty wydruk ze strony </w:t>
            </w:r>
            <w:hyperlink r:id="rId8" w:history="1">
              <w:r w:rsidRPr="00AB58A3">
                <w:rPr>
                  <w:rStyle w:val="Hipercze"/>
                  <w:rFonts w:ascii="Century Gothic" w:hAnsi="Century Gothic"/>
                  <w:b/>
                  <w:bCs/>
                  <w:sz w:val="18"/>
                  <w:szCs w:val="18"/>
                </w:rPr>
                <w:t>www.cpubenchmark.net</w:t>
              </w:r>
            </w:hyperlink>
            <w:r w:rsidRPr="00AB58A3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lub </w:t>
            </w:r>
            <w:hyperlink r:id="rId9" w:history="1">
              <w:r w:rsidRPr="00AB58A3">
                <w:rPr>
                  <w:rStyle w:val="Hipercze"/>
                  <w:rFonts w:ascii="Century Gothic" w:hAnsi="Century Gothic"/>
                  <w:b/>
                  <w:bCs/>
                  <w:sz w:val="18"/>
                  <w:szCs w:val="18"/>
                </w:rPr>
                <w:t>www.passmark.com</w:t>
              </w:r>
            </w:hyperlink>
            <w:r w:rsidRPr="00AB58A3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.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Zamawiający zastrzega sobie, iż w celu sprawdzenia poprawności przeprowadzonych wszystkich wymaganych testów Oferent musi dostarczyć Zamawiającemu oprogramowanie testujące, komputer do testu oraz dokładny opis metodyki przeprowadzonego testu wraz z wynikami w celu ich sprawdzenia w terminie nie dłuższym niż 3 dni od otrzymania zawiadomienia od Zamawiającego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Pamięć RAM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32GB DDR4 możliwość rozbudowy do 32GB, 2 wymienne sloty na kości pamięci RAM.</w:t>
            </w:r>
          </w:p>
        </w:tc>
      </w:tr>
      <w:tr w:rsidR="002312F8" w:rsidRPr="00AB58A3" w:rsidTr="000550F3">
        <w:trPr>
          <w:trHeight w:val="5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Dysk twardy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512GB NVMe SSD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Komputer musi umożliwiać montaż dwóch dysków w  konfiguracji M.2 + 2,5”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Karta graficzna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Bezodstpw"/>
              <w:spacing w:line="276" w:lineRule="auto"/>
              <w:jc w:val="both"/>
              <w:rPr>
                <w:rFonts w:ascii="Century Gothic" w:hAnsi="Century Gothic"/>
                <w:sz w:val="18"/>
                <w:szCs w:val="18"/>
                <w:shd w:val="clear" w:color="auto" w:fill="FFFFFF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 xml:space="preserve">Grafika zintegrowana z procesorem osiągająca w teście PassMark 3D Graphics Mark 2200 pkt 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 xml:space="preserve">– </w:t>
            </w:r>
            <w:r w:rsidRPr="00AB58A3">
              <w:rPr>
                <w:rFonts w:ascii="Century Gothic" w:hAnsi="Century Gothic"/>
                <w:b/>
                <w:bCs/>
                <w:sz w:val="18"/>
                <w:szCs w:val="18"/>
                <w:lang w:val="pl-PL"/>
              </w:rPr>
              <w:t xml:space="preserve">załączyć do oferty wydruk ze strony </w:t>
            </w:r>
            <w:hyperlink r:id="rId10" w:history="1">
              <w:r w:rsidRPr="00AB58A3">
                <w:rPr>
                  <w:rStyle w:val="Hipercze"/>
                  <w:rFonts w:ascii="Century Gothic" w:hAnsi="Century Gothic"/>
                  <w:b/>
                  <w:bCs/>
                  <w:sz w:val="18"/>
                  <w:szCs w:val="18"/>
                  <w:lang w:val="pl-PL"/>
                </w:rPr>
                <w:t>www.cpubenchmark.net</w:t>
              </w:r>
            </w:hyperlink>
            <w:r w:rsidRPr="00AB58A3">
              <w:rPr>
                <w:rFonts w:ascii="Century Gothic" w:hAnsi="Century Gothic"/>
                <w:b/>
                <w:bCs/>
                <w:sz w:val="18"/>
                <w:szCs w:val="18"/>
                <w:lang w:val="pl-PL"/>
              </w:rPr>
              <w:t xml:space="preserve"> lub </w:t>
            </w:r>
            <w:hyperlink r:id="rId11" w:history="1">
              <w:r w:rsidRPr="00AB58A3">
                <w:rPr>
                  <w:rStyle w:val="Hipercze"/>
                  <w:rFonts w:ascii="Century Gothic" w:hAnsi="Century Gothic"/>
                  <w:b/>
                  <w:bCs/>
                  <w:sz w:val="18"/>
                  <w:szCs w:val="18"/>
                  <w:lang w:val="pl-PL"/>
                </w:rPr>
                <w:t>www.passmark.com</w:t>
              </w:r>
            </w:hyperlink>
            <w:r w:rsidRPr="00AB58A3">
              <w:rPr>
                <w:rFonts w:ascii="Century Gothic" w:hAnsi="Century Gothic"/>
                <w:b/>
                <w:bCs/>
                <w:sz w:val="18"/>
                <w:szCs w:val="18"/>
                <w:lang w:val="pl-PL"/>
              </w:rPr>
              <w:t xml:space="preserve"> 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Klawiatura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Klawiatura z wbudowanym podświetleniem, (układ US), klawiatura numeryczna.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Wszystkie klawisze funkcyjne typu: mute, regulacja głośności, print screen dostępne w ciągu klawiszy F1-F12.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Multimedia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Karta dźwiękowa zintegrowana z płytą główną, wbudowane dwa głośniki stereo 2x2W.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Cyfrowy mikrofon z funkcją redukcji szumów i poprawy mowy wbudowany w obudowę matrycy.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Kamera internetowa z diodą informującą o aktywności, 720p, trwale zainstalowana w obudowie matrycy.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Czytnik kart microSD, 1 port audio typu combo (słuchawki i mikrofon)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Łączność bezprzewodowa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Default"/>
              <w:rPr>
                <w:rFonts w:ascii="Century Gothic" w:hAnsi="Century Gothic" w:cs="Times New Roman"/>
                <w:color w:val="auto"/>
                <w:sz w:val="18"/>
                <w:szCs w:val="18"/>
              </w:rPr>
            </w:pPr>
            <w:r w:rsidRPr="00AB58A3">
              <w:rPr>
                <w:rFonts w:ascii="Century Gothic" w:hAnsi="Century Gothic" w:cs="Times New Roman"/>
                <w:color w:val="auto"/>
                <w:sz w:val="18"/>
                <w:szCs w:val="18"/>
              </w:rPr>
              <w:t xml:space="preserve">Wi-Fi 6 AX201 2x2 + Bluetooth 5.1 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Bateria i zasilanie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Bateria, 40Whr umożliwiająca szybkie naładowanie do poziomu 80% w czasie 1 godziny i do poziomu 100% w czasie 2 godzin.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Czas pracy na baterii - 10 godzin, potwierdzony przeprowadzonym testem MobileMark 25 Battery Life – załączyć do oferty wydruk z oprogramowania testującego lub wydruk ze strony BAPCO dla oferowanej i testowanej konfiguracji]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Zasilacz o mocy 65W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Waga i wymiary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Waga maksymalnie 2 kg. z baterią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Obudowa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Szkielet obudowy i zawiasy notebooka wzmacniane, dookoła matrycy uszczelnienie chroniące klawiaturę notebooka przed kurzem i wilgocią. 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BIOS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tabs>
                <w:tab w:val="num" w:pos="283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BIOS producenta oferowanego komputera zgodny ze specyfikacją UEFI, wymagana pełna obsługa za pomocą klawiatury i urządzenia wskazującego  Możliwość, bez uruchamiania systemu operacyjnego odczytania z BIOS informacji o : datcie produkcji komputera (nieusuwalna), kontrolerze audio, procesorze, a w szczególności osiągana prędkość, pamięci RAM z informacją o taktowaniu i obsadzeniu w slotach. </w:t>
            </w:r>
          </w:p>
          <w:p w:rsidR="002312F8" w:rsidRPr="00AB58A3" w:rsidRDefault="002312F8" w:rsidP="002312F8">
            <w:pPr>
              <w:tabs>
                <w:tab w:val="num" w:pos="283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Niezmazywalne (nieedytowalne) pole asset tag. </w:t>
            </w:r>
          </w:p>
          <w:p w:rsidR="002312F8" w:rsidRPr="00AB58A3" w:rsidRDefault="002312F8" w:rsidP="002312F8">
            <w:pPr>
              <w:tabs>
                <w:tab w:val="num" w:pos="283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ustawienia hasła dla administratora, możliwość ustawienia hasła dla użytkownika które jednocześnie będzie blokować uruchamianie systemu z jakichkolwiek urządzeń. Możliwość konfiguracji zależności między tymi hasłami. Hasła muszą umożliwiać zawarcia w sobie znaków specjalnych, liczb i liter;</w:t>
            </w:r>
          </w:p>
          <w:p w:rsidR="002312F8" w:rsidRPr="00AB58A3" w:rsidRDefault="002312F8" w:rsidP="002312F8">
            <w:pPr>
              <w:tabs>
                <w:tab w:val="num" w:pos="283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odczytania informacji o stanie naładowania baterii, podłączonego zasilacza;</w:t>
            </w:r>
          </w:p>
          <w:p w:rsidR="002312F8" w:rsidRPr="00AB58A3" w:rsidRDefault="002312F8" w:rsidP="002312F8">
            <w:pPr>
              <w:tabs>
                <w:tab w:val="num" w:pos="283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Zarządzanie ładowaniem baterii </w:t>
            </w:r>
          </w:p>
          <w:p w:rsidR="002312F8" w:rsidRPr="00AB58A3" w:rsidRDefault="002312F8" w:rsidP="002312F8">
            <w:pPr>
              <w:tabs>
                <w:tab w:val="num" w:pos="283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nadania numeru inwentarzowego z poziomu BIOS;</w:t>
            </w:r>
          </w:p>
          <w:p w:rsidR="002312F8" w:rsidRPr="00AB58A3" w:rsidRDefault="002312F8" w:rsidP="002312F8">
            <w:pPr>
              <w:tabs>
                <w:tab w:val="num" w:pos="283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lastRenderedPageBreak/>
              <w:t>Możliwość włączenia/wyłączenia funkcji automatycznego tworzenia recovery BIOS na dysku twardym.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lastRenderedPageBreak/>
              <w:t>System operacyjny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/>
                <w:sz w:val="18"/>
                <w:szCs w:val="18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</w:rPr>
              <w:t>Zainstalowany i skonfigurowany system operacyjny klasy PC musi spełniać następujące</w:t>
            </w:r>
          </w:p>
          <w:p w:rsidR="002312F8" w:rsidRPr="00AB58A3" w:rsidRDefault="002312F8" w:rsidP="002312F8">
            <w:p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/>
                <w:sz w:val="18"/>
                <w:szCs w:val="18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</w:rPr>
              <w:t>wymagania poprzez wbudowane mechanizmy, bez użycia dodatkowych aplikacji: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Dostępne dwa rodzaje graficznego interfejsu użytkownika: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Klasyczny, umożliwiający obsługę przy pomocy klawiatury i myszy;</w:t>
            </w:r>
          </w:p>
          <w:p w:rsidR="002312F8" w:rsidRPr="0019470E" w:rsidRDefault="002312F8" w:rsidP="002312F8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Dotykowy umożliwiający sterowanie dotykiem na urządzeniach typu tablet lub</w:t>
            </w:r>
            <w:r w:rsidR="0019470E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 </w:t>
            </w:r>
            <w:r w:rsidRPr="0019470E">
              <w:rPr>
                <w:rFonts w:ascii="Century Gothic" w:eastAsia="Calibri" w:hAnsi="Century Gothic"/>
                <w:sz w:val="18"/>
                <w:szCs w:val="18"/>
              </w:rPr>
              <w:t>monitorach dotykowych.</w:t>
            </w:r>
          </w:p>
          <w:p w:rsidR="002312F8" w:rsidRPr="0019470E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Funkcje związane z obsługą komputerów typu tablet, z wbudowanym modułem</w:t>
            </w:r>
            <w:r w:rsidR="0019470E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 </w:t>
            </w:r>
            <w:r w:rsidRPr="0019470E">
              <w:rPr>
                <w:rFonts w:ascii="Century Gothic" w:eastAsia="Calibri" w:hAnsi="Century Gothic"/>
                <w:sz w:val="18"/>
                <w:szCs w:val="18"/>
              </w:rPr>
              <w:t>„uczenia się” pisma użytkownika – obsługa języka polskiego.\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Interfejs użytkownika dostępny w języku polskim i angielskim.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instalowania dodatkowych języków interfejsu systemu operacyjnego oraz możliwość zmiany języka bez konieczności reinstalacji systemu.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tworzenia pulpitów wirtualnych, przenoszenia aplikacji pomiędzy pulpitami i przełączanie się pomiędzy pulpitami za pomocą skrótów klawiaturowych lub GUI.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Zintegrowany z systemem moduł wyszukiwania informacji (plików różnego typu, tekstów, metadanych) dostępny z poziomów: menu, otwartego okna system operacyjnego.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System wyszukiwania oparty na konfigurowalnym przez użytkownika module indeksacji zasobów lokalnych.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Zlokalizowane w języku polskim, co najmniej następujące elementy: menu, pomoc, komunikaty systemowe, menedżer plików.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Graficzne środowisko instalacji i konfiguracji w języku polskim.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Wbudowany system pomocy w języku polskim.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przystosowania stanowiska dla osób niepełnosprawnych (np. słabo widzących).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dokonywania aktualizacji i poprawek systemu poprzez mechani</w:t>
            </w:r>
            <w:r w:rsidR="0019470E">
              <w:rPr>
                <w:rFonts w:ascii="Century Gothic" w:eastAsia="Calibri" w:hAnsi="Century Gothic"/>
                <w:sz w:val="18"/>
                <w:szCs w:val="18"/>
                <w:lang w:val="pl-PL"/>
              </w:rPr>
              <w:t>z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m zarządzany przez administratora </w:t>
            </w:r>
            <w:r w:rsidR="0019470E">
              <w:rPr>
                <w:rFonts w:ascii="Century Gothic" w:eastAsia="Calibri" w:hAnsi="Century Gothic"/>
                <w:sz w:val="18"/>
                <w:szCs w:val="18"/>
                <w:lang w:val="pl-PL"/>
              </w:rPr>
              <w:t>z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amawiającego.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dostarczania poprawek do systemu operacyjnego w modelu peer-topeer.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sterowania czasem dostarczania nowych wersji systemu operacyjnego, w tym możliwość centralnego opóźniania dostarczania nowej wersji o minimum miesiąc.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Zabezpieczony hasłem hierarchiczny dostęp do systemu.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Konta i profile użytkowników zarządzane zdalnie.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Praca systemu w trybie ochrony kont użytkowników.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dołączenia systemu do usługi katalogowej on-premise lub w chmurze.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zablokowania urządzenia w ramach danego konta tylko do uruchamiania wybranej aplikacji - tryb "kiosk".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automatycznej synchronizacji plików i folderów roboczych znajdujących się na serwerze plików z prywatnym urządzeniem, bez konieczności łączenia się z siecią VPN z poziomu folderu użytkownika.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Zdalna pomoc i współdzielenie aplikacji – możliwość zdalnego przejęcia sesji zalogowanego użytkownika celem rozwiązania problemu z komputerem.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Transakcyjny system plików pozwalający na stosowanie przydziałów (ang. quota) na dysku dla użytkowników oraz zapewniający większą niezawodność i pozwalający tworzyć kopie zapasowe.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Oprogramowanie dla tworzenia kopii zapasowych (Backup).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Automatyczne wykonywanie kopii plików z możliwością automatycznego przywrócenia wersji wcześniejszej.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przywracania obrazu plików systemowych do uprzednio zapisanej postaci.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przywracania systemu operacyjnego do stanu początkowego z pozostawieniem plików użytkownika.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blokowania lub dopuszczania dowolnych urządzeń peryferyjnych za pomocą polityk grupowych (np. przy użyciu numerów identyfikacyjnych sprzętu).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Wbudowany mechanizm wirtualizacji typu hypervisor.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Wbudowana możliwość zdalnego dostępu do systemu i pracy zdalnej z wykorzystaniem interfejsu graficznego.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Bezpłatne biuletyny bezpieczeństwa związane z działaniem systemu operacyjnego.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Wbudowana zapora internetowa (firewall) dla ochrony połączeń internetowych.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Zintegrowana z systemem konsola do zarządzania ustawieniami zapory i regułami IP v4 i v6.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Identyfikacja sieci komputerowych, do których jest podłączony system operacyjny;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lastRenderedPageBreak/>
              <w:t>Zapamiętywanie ustawień i przypisywanie do 3 kategorii bezpieczeństwa z predefiniowanymi odpowiednio do kategorii ustawieniami zapory sieciowej i udostępnianiem plików.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zdefiniowania zarządzanych aplikacji w taki sposób aby automatycznie szyfrowały pliki na poziomie systemu plików.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Blokowanie bezpośredniego kopiowania treści między aplikacjami zarządzanymi i niezarządzanymi.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Wbudowany system uwierzytelnienia dwuskładnikowego oparty o certyfikat lub klucz prywatny oraz PIN lub uwierzytelnienie biometryczne.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Wbudowany system szyfrowania dysku twardego ze wsparciem modułu TPM.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tworzenia i przechowywania kopii zapasowych kluczy odzyskiwania do szyfrowania dysku w usługach katalogowych.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tworzenia wirtualnych kart inteligentnych.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Wsparcie dla firmware UEFI i funkcji bezpiecznego rozruchu (Secure Boot).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Wsparcie dla IPSEC oparte na politykach.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Wdrażanie IPSEC oparte na zestawach reguł definiujących ustawienia zarządzanych w sposób centralny.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Mechanizmy logowania w oparciu o: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Login i hasło;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Karty inteligentne i certyfikaty (smartcard);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Wirtualne karty inteligentne i certyfikaty chronione poprzez moduł TPM.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Wsparcie dla środowisk .NET Framework 4.x – możliwość uruchomienia aplikacji działających we wskazanych środowiskach.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zdalnej automatycznej instalacji, konfiguracji, administrowania oraz aktualizowania systemu, zgodnie z określonymi uprawnieniami poprzez polityki grupowe.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Funkcjonalność tworzenia list zabronionych lub dopuszczonych do uruchamiania aplikacji, możliwość zarządzania listami centralnie za pomocą polityk. 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blokowania aplikacji w zależności od wydawcy, nazwy produktu, nazwy pliku wykonywalnego, wersji pliku.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System operacyjny musi pozwalać na uruchomienie i pracę z zapewnieniem pełnej zgodności z aplikacjami użytkowanymi przez Zamawiającego, w szczególności: MS Office 2010, 2013, 2016, 2019; MS Visio 2007, 2010, 2016, 2019;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Wszystkie w/w funkcjonalności nie mogą być realizowane z zastosowaniem emulacji i wirtualizacji.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lastRenderedPageBreak/>
              <w:t>Oprogramowanie dodatkowe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numPr>
                <w:ilvl w:val="3"/>
                <w:numId w:val="1"/>
              </w:numPr>
              <w:ind w:left="0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Oprogramowanie producenta komputera które umożliwia zarządzanie i monitoring;</w:t>
            </w:r>
          </w:p>
          <w:p w:rsidR="002312F8" w:rsidRPr="00AB58A3" w:rsidRDefault="002312F8" w:rsidP="002312F8">
            <w:pPr>
              <w:numPr>
                <w:ilvl w:val="3"/>
                <w:numId w:val="1"/>
              </w:numPr>
              <w:ind w:left="0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Program ma umożliwiać przynajmniej:</w:t>
            </w:r>
          </w:p>
          <w:p w:rsidR="002312F8" w:rsidRPr="00AB58A3" w:rsidRDefault="002312F8" w:rsidP="002312F8">
            <w:pPr>
              <w:numPr>
                <w:ilvl w:val="3"/>
                <w:numId w:val="3"/>
              </w:numPr>
              <w:ind w:left="0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monitorowanie komputera i generowanie zgłoszeń o nieprawidłowym działaniu;</w:t>
            </w:r>
          </w:p>
          <w:p w:rsidR="002312F8" w:rsidRPr="00AB58A3" w:rsidRDefault="002312F8" w:rsidP="002312F8">
            <w:pPr>
              <w:numPr>
                <w:ilvl w:val="3"/>
                <w:numId w:val="3"/>
              </w:numPr>
              <w:ind w:left="0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powiadamiania o nowych wersjach sterowników i umożliwienie użytkownikowi wykonania upgrade systemu</w:t>
            </w:r>
          </w:p>
          <w:p w:rsidR="002312F8" w:rsidRPr="00AB58A3" w:rsidRDefault="002312F8" w:rsidP="002312F8">
            <w:pPr>
              <w:numPr>
                <w:ilvl w:val="3"/>
                <w:numId w:val="3"/>
              </w:numPr>
              <w:ind w:left="0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śledzenia kluczowych komponentów i przewidywanie awarii przed ich wystąpieniem. </w:t>
            </w:r>
          </w:p>
          <w:p w:rsidR="002312F8" w:rsidRPr="00AB58A3" w:rsidRDefault="002312F8" w:rsidP="002312F8">
            <w:pPr>
              <w:numPr>
                <w:ilvl w:val="3"/>
                <w:numId w:val="1"/>
              </w:numPr>
              <w:ind w:left="0"/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Oprogramowanie producenta z nieograniczoną licencją czasowo na użytkowanie umożliwiające: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33"/>
              </w:numPr>
              <w:suppressAutoHyphens w:val="0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 xml:space="preserve">upgrade i instalacje wszystkich sterowników, aplikacji dostarczonych w obrazie systemu operacyjnego producenta i BIOS’u; </w:t>
            </w:r>
          </w:p>
          <w:p w:rsidR="002312F8" w:rsidRPr="00AB58A3" w:rsidRDefault="002312F8" w:rsidP="002312F8">
            <w:pPr>
              <w:pStyle w:val="Akapitzlist"/>
              <w:numPr>
                <w:ilvl w:val="0"/>
                <w:numId w:val="33"/>
              </w:numPr>
              <w:suppressAutoHyphens w:val="0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możliwość przed instalacją sprawdzenia każdego sterownika, każdej aplikacji, BIOS’u bezpośrednio na stronie producenta, a w szczególności informacji o: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firstLine="75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poprawkach i usprawnieniach dotyczących aktualizacji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firstLine="75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dacie wydania ostatniej aktualizacji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firstLine="75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priorytecie aktualizacji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firstLine="75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zgodności z systemami operacyjnymi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firstLine="75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jakiego komponentu sprzętu dotyczy aktualizacja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hanging="708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wszystkich poprzednich aktualizacjach z informacjami jak powyżej.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hanging="708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wykaz najnowszych aktualizacji z podziałem na krytyczne (wymagające natychmiastowej instalacji), rekomendowane i opcjonalne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hanging="708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rozpoznanie modelu oferowanego komputera, numer seryjny komputera, informację kiedy dokonany został ostatnio upgrade w szczególności z uwzględnieniem daty ( dd-mm-rrrr )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hanging="708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wykaz wymaganych sterowników, aplikacji, BIOS’u z informacją o zainstalowanej obecnie wersji dla oferowanego komputera i z możliwością export;</w:t>
            </w:r>
          </w:p>
          <w:p w:rsidR="002312F8" w:rsidRPr="00AB58A3" w:rsidRDefault="002312F8" w:rsidP="002312F8">
            <w:pPr>
              <w:pStyle w:val="Akapitzlist"/>
              <w:numPr>
                <w:ilvl w:val="1"/>
                <w:numId w:val="33"/>
              </w:numPr>
              <w:suppressAutoHyphens w:val="0"/>
              <w:spacing w:before="0" w:after="0"/>
              <w:ind w:left="0" w:hanging="708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 xml:space="preserve">raport uwzględniający informacje o : aktualizacji, znalezionych aktualizacjach, ściągniętych aktualizacjach , zainstalowanych aktualizacjach z dokładnym rozbiciem jakich komponentów 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lastRenderedPageBreak/>
              <w:t>to dotyczyło, błędach podczas sprawdzania, instalowania oraz możliwość exportu takiego raportu do pliku.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lastRenderedPageBreak/>
              <w:t>Oprogramowanie zabezpieczające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umożliwiać co najmniej: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wykrywanie i blokowania plików ze szkodliwą zawartością, w tym osadzonych/skompresowanych plików, które używają czasie rzeczywistym algorytmów kompresji,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wykrywanie i usuwanie plików typu rootkit oraz złośliwego oprogramowania, również przy użyciu technik behawioralnych,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stosowanie kwarantanny,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wykrywanie i usuwanie fałszywego oprogramowania bezpieczeństwa (roguewear)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skanowanie urządzeń USB natychmiast po podłączeniu,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automatyczne odłączanie zainfekowanej końcówki od sieci,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skanowanie plików w czasie rzeczywistym, na żądanie, w interwałach czasowych lub poprzez harmonogram, w sposób w pełni konfigurowalny w stosunku do podejmowanych akcji w przypadku wykrycia zagrożenia, z możliwością wykluczenia typu pliku lub lokalizacji.</w:t>
            </w:r>
          </w:p>
          <w:p w:rsidR="002312F8" w:rsidRPr="00AB58A3" w:rsidRDefault="002312F8" w:rsidP="002312F8">
            <w:pPr>
              <w:numPr>
                <w:ilvl w:val="0"/>
                <w:numId w:val="2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Zarządzanie „aktywami” stacji klienckiej, zbierające informacje co najmniej o nazwie komputera, producencie i modelu, przynależności do grupy roboczej/domeny, szczegółach systemu operacyjnego, lokalnych kontach użytkowników, parametrach sprzętowych (proc.,RAM, SN, storage),;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posiadać moduł ochrony IDS/IPS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posiadać mechanizm wykrywania skanowania portó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pozwalać na wykluczenie adresów IP oraz portów TCP/IP z modułu wykrywania skanowania portów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Moduł wykrywania ataków DDoS musi posiadać kilka poziomów wrażliwości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Oprogramowanie do szyfrowania, chroniące dane rezydujące na punktach końcowych za pomocą algorytmów szyfrowania takich jak AES, RC6, SERPENT i DWAFISH..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Zapobieganie utracie danych z powodu utraty/kradzieży komputera;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szyfrować zawartość urządzeń przenośnych, takich jak Pen Drive'y, dyski USB i udostępniać je tylko autoryzowanym użytkownikom;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umożliwiać zdefiniowanie listy zaufanych urządzeń, które nie będą blokowane podczas podłączanie do komputera;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blokady zapisywania plików na zewnętrznych dyskach USB oraz blokada możliwości uruchamiania oprogramowania z takich dysków. Blokada ta powinna umożliwiać korzystanie z pozostałych danych zapisanych na takich dyskach.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Moduł chroniący dane użytkownika przed działaniem oprogramowania ransomware. Ograniczenie możliwości modyfikowania chronionych plików, tylko procesom systemowym oraz zaufanym aplikacjom.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zdefiniowania chronionych folderów zawierających wrażliwe dane użytkownika.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Możliwość zdefiniowania zaufanych folderów. 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Aplikacje uruchamiane z zaufanych folderów muszą mieć możliwość modyfikowania plików objętych ochroną antyransomware.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krytycznych danych użytkownika zapobiegające niezamierzonym manipulacjom – ataki ransomware.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Konsola zarządzająca musi umożliwiać co najmniej:</w:t>
            </w:r>
          </w:p>
          <w:p w:rsidR="002312F8" w:rsidRPr="00AB58A3" w:rsidRDefault="002312F8" w:rsidP="002312F8">
            <w:pPr>
              <w:numPr>
                <w:ilvl w:val="0"/>
                <w:numId w:val="29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Tworzenie paczek instalacyjnych oprogramowania klienckiego, z rozróżnieniem docelowej platformy systemowej;</w:t>
            </w:r>
          </w:p>
          <w:p w:rsidR="002312F8" w:rsidRPr="00AB58A3" w:rsidRDefault="002312F8" w:rsidP="002312F8">
            <w:pPr>
              <w:numPr>
                <w:ilvl w:val="0"/>
                <w:numId w:val="29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Raportowanie z prezentacją tabelaryczną i graficzną, z możliwością automatycznego czyszczenia starych raportów i eksportu do formatów CSV i PDF;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Wyświetlanie statusu bezpieczeństwa urządzeń końcowych zainstalowanych w różnych lokalizacjach;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Tworzenie kopii zapasowych i przywracanie plików konfiguracyjnych z serwera;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Konsola do zarządzania i monitorowania zaszyfrowanych woluminów dyskowych, i zarządzanie informacjami, niezbędnymi do uzyskania dostępu do zaszyfrowanych danych w nagłych przypadkach.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Aktualizacja oprogramowania w trybie offline, za pomocą paczek aktualizacyjnych;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Różne ustawienia dostępu dla urządzeń: pełny dostęp, tylko do odczytu i blokowanie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Kontrolowanie i regulowania użycia urządzeń peryferyjnych typu: drukarki, skanery i kamery internetowe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Blokady lub zezwolenia na połączenie się z urządzeniami mobilnymi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lastRenderedPageBreak/>
              <w:t>Możliwość tymczasowego dodania dostępu do urządzenia przez administratora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Szyfrowanie zawartości USB i udostępniania go na punktach końcowych z zainstalowanym oprogramowaniem;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zablokowania funkcjonalności portów USB;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zezwalania na dostęp tylko urządzeniom wcześniej dodanym przez administratora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używania tylko zaufanych urządzeń sieciowych;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Możliwość blokowania każdej aplikacji 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Blokowanie aplikacji w oparciu o kategorie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dodania własnych aplikacji do listy zablokowanych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Kategorie aplikacji typu: tuning software, toolbars, proxy, network tools, file sharing application, backup software,  encrypting tool w modeule kontroli rodzicielskiej;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Generowanie i wysyłanie raportów o aktywności na różnych kanałach transmisji danych, takich jak wymienne urządzenia, udziały sieciowe czy schowki.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zablokowania funkcji printscreen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przesyłu danych między aplikacjami;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i kontrola przepływu poufnych informacji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blokowania plików w oparciu o ich rozszerzenie lub rodzaj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monitorowania i zarządzania danymi udostępnianymi poprzez zasoby sieciowe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przed wyciekiem informacji na drukarki lokalne i sieciowe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zawartości schowka systemu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przed wyciekiem informacji w poczcie e-mail w komunikacji SSL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dodawania wyjątków dla domen, aplikacji i lokalizacji sieciowych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Ochrona plików zamkniętych w archiwach 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Zmiana rozszerzenia pliku nie może mieć znaczenia w ochronie plików przed wyciekiem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tworzenia profilu DLP dla każdej polityki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Wyświetlanie alertu dla użytkownika w chwili próby wykonania niepożądanego działania 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przez wyciekiem plików poprzez programy typu p2p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działań związanych z obsługą plików, takich jak kopiowanie, usuwanie, przenoszenie na dyskach lokalnych, dyskach wymiennych i sieciowych.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określonych rodzajów plików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wykluczenia określonych plików/folderów dla procedury monitorowania.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Generator raportów o zmianach w plikach.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Śledzenie zmian w oprogramowaniu zainstalowanym na komputerze;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Usuwanie tymczasowych plików, czyszczenie niepotrzebnych wpisów do rejestru oraz defragmentacji dysku;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Optymalizacja w chwili startu systemu operacyjnego, przed jego całkowitym uruchomieniem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Oprogramowanie pozwalające na wykrywaniu oraz zarządzaniu podatnościami bezpieczeństwa: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Dostęp do oprohgramowania za pomocą portalu;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Portal musi być dostępny w postaci usługi hostowanej na serwerach producenta.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Nod skanujący musi być dostępny w postaci usługi hostowanej na serwerach producenta oraz w postaci aplikacji instalowanej lokalnie</w:t>
            </w:r>
          </w:p>
          <w:p w:rsidR="002312F8" w:rsidRPr="00AB58A3" w:rsidRDefault="002312F8" w:rsidP="002312F8">
            <w:pPr>
              <w:numPr>
                <w:ilvl w:val="6"/>
                <w:numId w:val="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Portal zarządzający musi umożliwiać:</w:t>
            </w:r>
          </w:p>
          <w:p w:rsidR="002312F8" w:rsidRPr="00AB58A3" w:rsidRDefault="002312F8" w:rsidP="002312F8">
            <w:pPr>
              <w:numPr>
                <w:ilvl w:val="0"/>
                <w:numId w:val="30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przegląd wybranych danych na podstawie konfigurowalnych widgetó</w:t>
            </w:r>
          </w:p>
          <w:p w:rsidR="002312F8" w:rsidRPr="00AB58A3" w:rsidRDefault="002312F8" w:rsidP="002312F8">
            <w:pPr>
              <w:numPr>
                <w:ilvl w:val="0"/>
                <w:numId w:val="30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zarządzanie skanami podatności (start, stop), przeglądanie listy podatności oraz tworzenie raportów</w:t>
            </w:r>
          </w:p>
          <w:p w:rsidR="002312F8" w:rsidRPr="00AB58A3" w:rsidRDefault="002312F8" w:rsidP="002312F8">
            <w:pPr>
              <w:numPr>
                <w:ilvl w:val="0"/>
                <w:numId w:val="30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tworzenie grup skanów z odpowiednią konfiguracją poszczególnych skanów podatności</w:t>
            </w:r>
          </w:p>
          <w:p w:rsidR="002312F8" w:rsidRPr="00AB58A3" w:rsidRDefault="002312F8" w:rsidP="002312F8">
            <w:pPr>
              <w:numPr>
                <w:ilvl w:val="0"/>
                <w:numId w:val="30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eksport wszystkich skanów podatności do pliku CSV </w:t>
            </w:r>
          </w:p>
          <w:p w:rsidR="002312F8" w:rsidRPr="00AB58A3" w:rsidRDefault="002312F8" w:rsidP="002312F8">
            <w:pPr>
              <w:numPr>
                <w:ilvl w:val="0"/>
                <w:numId w:val="31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i przywracanie danych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Deduplikacja danych na źródle,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przyrostowy i różnicowy,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Wersjonowanie plików;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danych lokalnych – plikowy oraz poczty;,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otwartych plików (VSS),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Filtr plików oraz folderów,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Domyślne wykluczenia zbędnych plików (pliki tymczasowe etc.),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Przywracanie danych do wskazanej lokalizacji,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backup-u z wykorzystaniem dowolnej ilości rdzeni procesora,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Automatyczne logowanie,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lastRenderedPageBreak/>
              <w:t>Automatyczne uruchamianie programu przy starcie systemu operacyjnego,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Ustawianie priorytetu dla procesu backupu,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Ustawienia przepustowości/zajętości pasma,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Konfiguracja wydajności procesu backupu,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Szyfrowanie danych algorytmem AES 256 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Transmisja po bezpiecznym protokole TLS,</w:t>
            </w:r>
          </w:p>
          <w:p w:rsidR="002312F8" w:rsidRPr="00AB58A3" w:rsidRDefault="002312F8" w:rsidP="002312F8">
            <w:pPr>
              <w:numPr>
                <w:ilvl w:val="0"/>
                <w:numId w:val="32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Dziennik zdarzeń dostępny z poziomu aplikacji, 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lastRenderedPageBreak/>
              <w:t>Diagnostyka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System diagnostyczny z graficznym interfejsem zaszyty w tej samej pamięci flash co BIOS, dostępny z poziomu menu boot lub BIOS, umożliwiający przetestowanie komputera a w szczególności jego składowych: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- procesor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- pamięć RAM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dysk twardy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- zasilanie/ładowanie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- klawiatury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test wyświetlacza/matrycy              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- audio/gło</w:t>
            </w:r>
            <w:r w:rsidR="00AB58A3">
              <w:rPr>
                <w:rFonts w:ascii="Century Gothic" w:hAnsi="Century Gothic"/>
                <w:sz w:val="18"/>
                <w:szCs w:val="18"/>
              </w:rPr>
              <w:t>ś</w:t>
            </w:r>
            <w:r w:rsidRPr="00AB58A3">
              <w:rPr>
                <w:rFonts w:ascii="Century Gothic" w:hAnsi="Century Gothic"/>
                <w:sz w:val="18"/>
                <w:szCs w:val="18"/>
              </w:rPr>
              <w:t xml:space="preserve">ników                                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zintegrowanej karty sieciowej LAN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układ graficzny/video                       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kamera internetowa                         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bateria                                                 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wentylator                                          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- porty USB                                                           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Testy możliwe do wykonania w formie szybkiej i zaawansowanej;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Pełna obsługa systemu diagnostycznego za pomoc</w:t>
            </w:r>
            <w:r w:rsidR="00AB58A3">
              <w:rPr>
                <w:rFonts w:ascii="Century Gothic" w:hAnsi="Century Gothic"/>
                <w:sz w:val="18"/>
                <w:szCs w:val="18"/>
              </w:rPr>
              <w:t>ą</w:t>
            </w:r>
            <w:r w:rsidRPr="00AB58A3">
              <w:rPr>
                <w:rFonts w:ascii="Century Gothic" w:hAnsi="Century Gothic"/>
                <w:sz w:val="18"/>
                <w:szCs w:val="18"/>
              </w:rPr>
              <w:t xml:space="preserve"> samej klawiatury, urządzenia wskazującego. 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System zachowujący pełną funkcjonalność nawet w przypadku braku dysku twardego oraz jego uszkodzenia, nie wymagający stosowania zewnętrznych nośników pamięci masowej oraz dostępu do internetu i sieci lokalnej.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Bezpieczeństwo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Zintegrowany z płytą główną dedykowany układ sprzętowy służący do tworzenia i zarządzania wygenerowanymi przez komputer kluczami szyfrowania.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Zabezpieczenie to musi posiadać możliwość szyfrowania poufnych dokumentów przechowywanych na dysku twardym przy użyciu klucza sprzętowego. Weryfikacja wygenerowanych przez komputer kluczy szyfrowania musi odbywać się w dedykowanym chipsecie na płycie głównej.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Wbudowany czytnik linii papilarnych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Gwarancja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F8" w:rsidRPr="00662462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3 lata;</w:t>
            </w:r>
          </w:p>
        </w:tc>
      </w:tr>
      <w:tr w:rsidR="002312F8" w:rsidRPr="00AB58A3" w:rsidTr="000550F3">
        <w:trPr>
          <w:trHeight w:val="284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Certyfikaty</w:t>
            </w:r>
          </w:p>
        </w:tc>
        <w:tc>
          <w:tcPr>
            <w:tcW w:w="3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7A9" w:rsidRPr="007277A9" w:rsidRDefault="007277A9" w:rsidP="007277A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77A9">
              <w:rPr>
                <w:rFonts w:ascii="Century Gothic" w:hAnsi="Century Gothic"/>
                <w:sz w:val="18"/>
                <w:szCs w:val="18"/>
              </w:rPr>
              <w:t>Certyfikat ISO9001, ISO 50001 lub certyfikat równoważny dla producenta komputera.</w:t>
            </w:r>
          </w:p>
          <w:p w:rsidR="007277A9" w:rsidRPr="007277A9" w:rsidRDefault="007277A9" w:rsidP="007277A9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77A9">
              <w:rPr>
                <w:rFonts w:ascii="Century Gothic" w:hAnsi="Century Gothic"/>
                <w:sz w:val="18"/>
                <w:szCs w:val="18"/>
              </w:rPr>
              <w:t>•</w:t>
            </w:r>
            <w:r w:rsidRPr="007277A9">
              <w:rPr>
                <w:rFonts w:ascii="Century Gothic" w:hAnsi="Century Gothic"/>
                <w:sz w:val="18"/>
                <w:szCs w:val="18"/>
              </w:rPr>
              <w:tab/>
              <w:t>Deklaracja zgodności CE (dostarczyć na wezwanie Zamawiającego).</w:t>
            </w:r>
          </w:p>
          <w:p w:rsidR="002312F8" w:rsidRPr="00AB58A3" w:rsidRDefault="007277A9" w:rsidP="00662462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277A9">
              <w:rPr>
                <w:rFonts w:ascii="Century Gothic" w:hAnsi="Century Gothic"/>
                <w:sz w:val="18"/>
                <w:szCs w:val="18"/>
              </w:rPr>
              <w:t>Potwierdzenie spełnienia kryteriów środowiskowych, w tym zgodności z dyrektywą RoHS Unii Europejskiej o eliminacji substancji niebezpiecznych w postaci oświadczenia producenta jednostki – (dostarczyć na wezwanie Zamawiającego).</w:t>
            </w:r>
          </w:p>
        </w:tc>
      </w:tr>
    </w:tbl>
    <w:p w:rsidR="00AB58A3" w:rsidRPr="00AB58A3" w:rsidRDefault="00AB58A3" w:rsidP="00AB58A3">
      <w:pPr>
        <w:rPr>
          <w:rFonts w:ascii="Century Gothic" w:hAnsi="Century Gothic"/>
          <w:b/>
          <w:sz w:val="18"/>
          <w:szCs w:val="18"/>
        </w:rPr>
      </w:pPr>
    </w:p>
    <w:p w:rsidR="00AB58A3" w:rsidRDefault="00AB58A3" w:rsidP="00AB58A3">
      <w:pPr>
        <w:rPr>
          <w:rFonts w:ascii="Century Gothic" w:hAnsi="Century Gothic"/>
          <w:b/>
          <w:color w:val="000000"/>
          <w:sz w:val="18"/>
          <w:szCs w:val="18"/>
        </w:rPr>
      </w:pPr>
    </w:p>
    <w:p w:rsidR="002312F8" w:rsidRPr="000550F3" w:rsidRDefault="000550F3" w:rsidP="00AB58A3">
      <w:pPr>
        <w:rPr>
          <w:rFonts w:ascii="Century Gothic" w:hAnsi="Century Gothic"/>
          <w:b/>
          <w:sz w:val="20"/>
          <w:szCs w:val="20"/>
        </w:rPr>
      </w:pPr>
      <w:r w:rsidRPr="000550F3">
        <w:rPr>
          <w:rFonts w:ascii="Century Gothic" w:hAnsi="Century Gothic"/>
          <w:b/>
          <w:color w:val="000000"/>
          <w:sz w:val="20"/>
          <w:szCs w:val="20"/>
        </w:rPr>
        <w:t xml:space="preserve">II. </w:t>
      </w:r>
      <w:r w:rsidR="002312F8" w:rsidRPr="000550F3">
        <w:rPr>
          <w:rFonts w:ascii="Century Gothic" w:hAnsi="Century Gothic"/>
          <w:b/>
          <w:color w:val="000000"/>
          <w:sz w:val="20"/>
          <w:szCs w:val="20"/>
        </w:rPr>
        <w:t>Projektor – 1 szt.</w:t>
      </w:r>
    </w:p>
    <w:p w:rsidR="002312F8" w:rsidRPr="006D100F" w:rsidRDefault="006D100F" w:rsidP="006D100F">
      <w:pPr>
        <w:pStyle w:val="Akapitzlist"/>
        <w:ind w:left="0"/>
        <w:rPr>
          <w:rFonts w:ascii="Century Gothic" w:hAnsi="Century Gothic"/>
          <w:sz w:val="18"/>
          <w:szCs w:val="18"/>
          <w:lang w:val="pl-PL"/>
        </w:rPr>
      </w:pPr>
      <w:r w:rsidRPr="006D100F">
        <w:rPr>
          <w:rFonts w:ascii="Century Gothic" w:hAnsi="Century Gothic"/>
          <w:sz w:val="18"/>
          <w:szCs w:val="18"/>
          <w:lang w:val="pl-PL"/>
        </w:rPr>
        <w:t xml:space="preserve">Kod CPV: </w:t>
      </w:r>
      <w:r w:rsidRPr="006D100F">
        <w:rPr>
          <w:rFonts w:ascii="Century Gothic" w:hAnsi="Century Gothic"/>
          <w:sz w:val="18"/>
          <w:szCs w:val="18"/>
          <w:lang w:val="pl-PL"/>
        </w:rPr>
        <w:t>38652120-7</w:t>
      </w:r>
    </w:p>
    <w:p w:rsidR="004622A1" w:rsidRPr="00AB58A3" w:rsidRDefault="004622A1" w:rsidP="002312F8">
      <w:pPr>
        <w:pStyle w:val="Akapitzlist"/>
        <w:spacing w:after="0"/>
        <w:ind w:left="0"/>
        <w:rPr>
          <w:rFonts w:ascii="Century Gothic" w:hAnsi="Century Gothic"/>
          <w:b/>
          <w:sz w:val="18"/>
          <w:szCs w:val="18"/>
          <w:lang w:val="pl-PL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8108"/>
      </w:tblGrid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center"/>
              <w:rPr>
                <w:rFonts w:ascii="Century Gothic" w:hAnsi="Century Gothic"/>
                <w:bCs/>
                <w:color w:val="383838"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  <w:lang w:val="pl-PL"/>
              </w:rPr>
              <w:t>Nazwa komponentu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center"/>
              <w:rPr>
                <w:rFonts w:ascii="Century Gothic" w:hAnsi="Century Gothic"/>
                <w:bCs/>
                <w:color w:val="383838"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  <w:lang w:val="pl-PL"/>
              </w:rPr>
              <w:t>Wymagane minimalne parametry techniczne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Technologia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DLP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Domyślna rozdzielczość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 w:cs="Arial"/>
                <w:color w:val="000000"/>
                <w:spacing w:val="8"/>
                <w:sz w:val="18"/>
                <w:szCs w:val="18"/>
                <w:shd w:val="clear" w:color="auto" w:fill="F2F2F2"/>
                <w:lang w:val="pl-PL"/>
              </w:rPr>
              <w:t>1024x768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Jasność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3500 ansilumenów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Kontrast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20000:1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Współczynnik proporcji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4:3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Wspó</w:t>
            </w:r>
            <w:r w:rsid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ł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czynnik rzutu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0,6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Głośnik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10W;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Żywotnoś</w:t>
            </w:r>
            <w:r w:rsidR="00AB58A3">
              <w:rPr>
                <w:rFonts w:ascii="Century Gothic" w:hAnsi="Century Gothic"/>
                <w:sz w:val="18"/>
                <w:szCs w:val="18"/>
                <w:lang w:val="pl-PL"/>
              </w:rPr>
              <w:t>ć</w:t>
            </w: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 xml:space="preserve"> lampy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15000 godzin;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Korekta trapezu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+/- 30</w:t>
            </w:r>
            <w:r w:rsidR="00AB58A3">
              <w:rPr>
                <w:rFonts w:ascii="Century Gothic" w:hAnsi="Century Gothic"/>
                <w:sz w:val="18"/>
                <w:szCs w:val="18"/>
                <w:lang w:val="pl-PL"/>
              </w:rPr>
              <w:t xml:space="preserve"> </w:t>
            </w: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 xml:space="preserve">stopni w pionie; 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lastRenderedPageBreak/>
              <w:t>Wsp</w:t>
            </w:r>
            <w:r w:rsidR="00AB58A3">
              <w:rPr>
                <w:rFonts w:ascii="Century Gothic" w:hAnsi="Century Gothic"/>
                <w:sz w:val="18"/>
                <w:szCs w:val="18"/>
                <w:lang w:val="pl-PL"/>
              </w:rPr>
              <w:t>i</w:t>
            </w: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erane rozdzielczości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VGA do WUXGA;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Porty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3 x D-sub, 2 x HDMI, wejście audio, 2 x wyjście audio, RS232, 2 xUSB;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Pobór prądu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Maksymalnie 300W;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Głośność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Maksymalnie 40 dBA;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Gwarancja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36 miesięcy</w:t>
            </w:r>
          </w:p>
        </w:tc>
      </w:tr>
      <w:tr w:rsidR="002312F8" w:rsidRPr="00AB58A3" w:rsidTr="000550F3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Wymagania dodatkowe</w:t>
            </w:r>
          </w:p>
        </w:tc>
        <w:tc>
          <w:tcPr>
            <w:tcW w:w="8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Pilot zdalnego sterowania;</w:t>
            </w:r>
          </w:p>
        </w:tc>
      </w:tr>
    </w:tbl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 w:cs="Calibri"/>
          <w:b/>
          <w:sz w:val="18"/>
          <w:szCs w:val="18"/>
          <w:lang w:val="pl-PL"/>
        </w:rPr>
      </w:pPr>
    </w:p>
    <w:p w:rsidR="00662462" w:rsidRDefault="00662462" w:rsidP="00AB58A3">
      <w:pPr>
        <w:rPr>
          <w:rFonts w:ascii="Century Gothic" w:hAnsi="Century Gothic" w:cs="Calibri"/>
          <w:b/>
          <w:sz w:val="20"/>
          <w:szCs w:val="20"/>
        </w:rPr>
      </w:pPr>
    </w:p>
    <w:p w:rsidR="002312F8" w:rsidRDefault="000550F3" w:rsidP="00AB58A3">
      <w:pPr>
        <w:rPr>
          <w:rFonts w:ascii="Century Gothic" w:hAnsi="Century Gothic" w:cs="Calibri"/>
          <w:b/>
          <w:sz w:val="20"/>
          <w:szCs w:val="20"/>
        </w:rPr>
      </w:pPr>
      <w:r w:rsidRPr="000550F3">
        <w:rPr>
          <w:rFonts w:ascii="Century Gothic" w:hAnsi="Century Gothic" w:cs="Calibri"/>
          <w:b/>
          <w:sz w:val="20"/>
          <w:szCs w:val="20"/>
        </w:rPr>
        <w:t>III.</w:t>
      </w:r>
      <w:r w:rsidR="002312F8" w:rsidRPr="000550F3">
        <w:rPr>
          <w:rFonts w:ascii="Century Gothic" w:hAnsi="Century Gothic" w:cs="Calibri"/>
          <w:b/>
          <w:sz w:val="20"/>
          <w:szCs w:val="20"/>
        </w:rPr>
        <w:t xml:space="preserve"> </w:t>
      </w:r>
      <w:r w:rsidR="002312F8" w:rsidRPr="000550F3">
        <w:rPr>
          <w:rFonts w:ascii="Century Gothic" w:hAnsi="Century Gothic" w:cs="Calibri"/>
          <w:b/>
          <w:sz w:val="20"/>
          <w:szCs w:val="20"/>
        </w:rPr>
        <w:t>Drukarka laserowa – 4 szt.</w:t>
      </w:r>
    </w:p>
    <w:p w:rsidR="006D100F" w:rsidRDefault="006D100F" w:rsidP="00AB58A3">
      <w:pPr>
        <w:rPr>
          <w:rFonts w:ascii="Century Gothic" w:hAnsi="Century Gothic" w:cs="Calibri"/>
          <w:b/>
          <w:sz w:val="20"/>
          <w:szCs w:val="20"/>
        </w:rPr>
      </w:pPr>
    </w:p>
    <w:p w:rsidR="006D100F" w:rsidRPr="006D100F" w:rsidRDefault="006D100F" w:rsidP="00AB58A3">
      <w:pPr>
        <w:rPr>
          <w:rFonts w:ascii="Century Gothic" w:hAnsi="Century Gothic" w:cs="Calibri"/>
          <w:sz w:val="18"/>
          <w:szCs w:val="18"/>
        </w:rPr>
      </w:pPr>
      <w:r w:rsidRPr="006D100F">
        <w:rPr>
          <w:rFonts w:ascii="Century Gothic" w:hAnsi="Century Gothic" w:cs="Calibri"/>
          <w:sz w:val="18"/>
          <w:szCs w:val="18"/>
        </w:rPr>
        <w:t>Kod CPV: 30232110-8</w:t>
      </w:r>
    </w:p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 w:cs="Calibri"/>
          <w:b/>
          <w:sz w:val="18"/>
          <w:szCs w:val="18"/>
          <w:lang w:val="pl-PL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center"/>
              <w:rPr>
                <w:rFonts w:ascii="Century Gothic" w:hAnsi="Century Gothic"/>
                <w:bCs/>
                <w:color w:val="383838"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  <w:lang w:val="pl-PL"/>
              </w:rPr>
              <w:t>Nazwa komponentu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center"/>
              <w:rPr>
                <w:rFonts w:ascii="Century Gothic" w:hAnsi="Century Gothic"/>
                <w:bCs/>
                <w:color w:val="383838"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  <w:lang w:val="pl-PL"/>
              </w:rPr>
              <w:t>Wymagane minimalne parametry techniczne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Czas wydruku pierwszej strony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M</w:t>
            </w:r>
            <w:r w:rsid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a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ksymalnie 7 sekund;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Drukowanie 2 stronne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15 str./min.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Rozdzielczoś</w:t>
            </w:r>
            <w:r w:rsid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ć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 xml:space="preserve"> druku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1200 x 1200 dpi;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Języki drukowania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PCL5, PCLXL, PS, PCL6;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Szybkość skanowania jedno/ dwustronnie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20/10 obrazów/min.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Formaty skanów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PDF, JPG, TIFF, XPS;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Rozdzielczoś</w:t>
            </w:r>
            <w:r w:rsid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ć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 xml:space="preserve"> skanowania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1200 x 1200 dpi.;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  <w:t>Tryby skanowania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bdr w:val="none" w:sz="0" w:space="0" w:color="auto" w:frame="1"/>
                <w:lang w:val="pl-PL" w:eastAsia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Do emaila, folderu SMB i FTP; na dysk twardy i pamięć USB;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Poj</w:t>
            </w:r>
            <w:r w:rsidR="00AB58A3">
              <w:rPr>
                <w:rFonts w:ascii="Century Gothic" w:hAnsi="Century Gothic"/>
                <w:sz w:val="18"/>
                <w:szCs w:val="18"/>
                <w:lang w:val="pl-PL"/>
              </w:rPr>
              <w:t>e</w:t>
            </w: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mno</w:t>
            </w:r>
            <w:r w:rsidR="000550F3">
              <w:rPr>
                <w:rFonts w:ascii="Century Gothic" w:hAnsi="Century Gothic"/>
                <w:sz w:val="18"/>
                <w:szCs w:val="18"/>
                <w:lang w:val="pl-PL"/>
              </w:rPr>
              <w:t>ś</w:t>
            </w: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ć ADF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50 kartek;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Rozdzielczość kopiowania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600 x 600 dpi;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Porty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USB 2.0 port, Host USB; Gigabit Ethernet 10/100/1000 Base-TX;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Pami</w:t>
            </w:r>
            <w:r w:rsidR="00AB58A3">
              <w:rPr>
                <w:rFonts w:ascii="Century Gothic" w:hAnsi="Century Gothic"/>
                <w:sz w:val="18"/>
                <w:szCs w:val="18"/>
                <w:lang w:val="pl-PL"/>
              </w:rPr>
              <w:t>ęć</w:t>
            </w: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 xml:space="preserve"> RAM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256 MB;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Procesor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600 MHz;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Cykl pracy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100 000 stron miesięcznie;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Pojemność podajników papieru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300 arkuszy;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Pojemność odbiorników papieru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150 arkuszy;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Obsług</w:t>
            </w:r>
            <w:r w:rsidR="00AB58A3">
              <w:rPr>
                <w:rFonts w:ascii="Century Gothic" w:hAnsi="Century Gothic"/>
                <w:sz w:val="18"/>
                <w:szCs w:val="18"/>
                <w:lang w:val="pl-PL"/>
              </w:rPr>
              <w:t>i</w:t>
            </w: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wane formaty papieru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A4, A5, A6, B5, C5, C6, DL;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Pobór mocy podczas druku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Maksymalnie 600W;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Głośność podczas druku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Maksymalnie 60 dBA;</w:t>
            </w:r>
          </w:p>
        </w:tc>
      </w:tr>
      <w:tr w:rsidR="002312F8" w:rsidRPr="00AB58A3" w:rsidTr="000550F3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Gwarancja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12 miesi</w:t>
            </w:r>
            <w:r w:rsid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ę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>cy</w:t>
            </w:r>
          </w:p>
        </w:tc>
      </w:tr>
      <w:tr w:rsidR="002312F8" w:rsidRPr="00AB58A3" w:rsidTr="000550F3">
        <w:trPr>
          <w:trHeight w:val="26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Wymagania dodatkowe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bCs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Microsoft YaHei" w:hAnsi="Century Gothic"/>
                <w:color w:val="3D3939"/>
                <w:sz w:val="18"/>
                <w:szCs w:val="18"/>
                <w:lang w:val="pl-PL"/>
              </w:rPr>
              <w:t>Automatyczny dupleks, skanowanie w kolorze, ADF, certyfikat Energy Star, panel LCD,;</w:t>
            </w:r>
          </w:p>
        </w:tc>
      </w:tr>
      <w:tr w:rsidR="002312F8" w:rsidRPr="00AB58A3" w:rsidTr="00662462">
        <w:trPr>
          <w:trHeight w:val="23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jc w:val="left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Toner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Microsoft YaHei" w:hAnsi="Century Gothic"/>
                <w:color w:val="3D3939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Microsoft YaHei" w:hAnsi="Century Gothic"/>
                <w:color w:val="3D3939"/>
                <w:sz w:val="18"/>
                <w:szCs w:val="18"/>
                <w:lang w:val="pl-PL"/>
              </w:rPr>
              <w:t>Oryginalny, producenta urządzenia na 150 tys. stron;</w:t>
            </w:r>
          </w:p>
        </w:tc>
      </w:tr>
    </w:tbl>
    <w:p w:rsidR="002312F8" w:rsidRPr="00AB58A3" w:rsidRDefault="002312F8" w:rsidP="002312F8">
      <w:pPr>
        <w:rPr>
          <w:rFonts w:ascii="Century Gothic" w:hAnsi="Century Gothic" w:cs="Calibri"/>
          <w:b/>
          <w:sz w:val="18"/>
          <w:szCs w:val="18"/>
          <w:lang w:eastAsia="ar-SA"/>
        </w:rPr>
      </w:pPr>
    </w:p>
    <w:p w:rsidR="00D57CFC" w:rsidRDefault="00D57CFC" w:rsidP="002312F8">
      <w:pPr>
        <w:rPr>
          <w:rFonts w:ascii="Century Gothic" w:hAnsi="Century Gothic"/>
          <w:b/>
          <w:sz w:val="18"/>
          <w:szCs w:val="18"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6D100F" w:rsidRDefault="006D100F" w:rsidP="002312F8">
      <w:pPr>
        <w:rPr>
          <w:rFonts w:ascii="Century Gothic" w:hAnsi="Century Gothic"/>
          <w:b/>
        </w:rPr>
      </w:pPr>
    </w:p>
    <w:p w:rsidR="002312F8" w:rsidRPr="00532FF3" w:rsidRDefault="00532FF3" w:rsidP="002312F8">
      <w:pPr>
        <w:rPr>
          <w:rFonts w:ascii="Century Gothic" w:hAnsi="Century Gothic"/>
          <w:b/>
        </w:rPr>
      </w:pPr>
      <w:r w:rsidRPr="00532FF3">
        <w:rPr>
          <w:rFonts w:ascii="Century Gothic" w:hAnsi="Century Gothic"/>
          <w:b/>
        </w:rPr>
        <w:lastRenderedPageBreak/>
        <w:t>I Liceum Ogólnokształcące w Dzierżoniowie</w:t>
      </w:r>
    </w:p>
    <w:p w:rsidR="002312F8" w:rsidRPr="00532FF3" w:rsidRDefault="002312F8" w:rsidP="002312F8">
      <w:pPr>
        <w:rPr>
          <w:rFonts w:ascii="Century Gothic" w:hAnsi="Century Gothic" w:cs="Calibri"/>
          <w:b/>
          <w:lang w:eastAsia="ar-SA"/>
        </w:rPr>
      </w:pPr>
    </w:p>
    <w:p w:rsidR="002312F8" w:rsidRDefault="00532FF3" w:rsidP="00532FF3">
      <w:pPr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  <w:sz w:val="20"/>
          <w:szCs w:val="20"/>
        </w:rPr>
        <w:t>I.</w:t>
      </w:r>
      <w:r w:rsidR="002312F8" w:rsidRPr="00532FF3">
        <w:rPr>
          <w:rFonts w:ascii="Century Gothic" w:hAnsi="Century Gothic" w:cs="Calibri"/>
          <w:b/>
          <w:sz w:val="20"/>
          <w:szCs w:val="20"/>
        </w:rPr>
        <w:t xml:space="preserve"> </w:t>
      </w:r>
      <w:r w:rsidR="002312F8" w:rsidRPr="00532FF3">
        <w:rPr>
          <w:rFonts w:ascii="Century Gothic" w:hAnsi="Century Gothic" w:cs="Calibri"/>
          <w:b/>
          <w:sz w:val="20"/>
          <w:szCs w:val="20"/>
        </w:rPr>
        <w:t>Tablet – 10 szt.</w:t>
      </w:r>
    </w:p>
    <w:p w:rsidR="006D100F" w:rsidRDefault="006D100F" w:rsidP="00532FF3">
      <w:pPr>
        <w:rPr>
          <w:rFonts w:ascii="Century Gothic" w:hAnsi="Century Gothic" w:cs="Calibri"/>
          <w:b/>
          <w:sz w:val="20"/>
          <w:szCs w:val="20"/>
        </w:rPr>
      </w:pPr>
    </w:p>
    <w:p w:rsidR="006D100F" w:rsidRPr="006D100F" w:rsidRDefault="006D100F" w:rsidP="00532FF3">
      <w:pPr>
        <w:rPr>
          <w:rFonts w:ascii="Century Gothic" w:hAnsi="Century Gothic" w:cs="Calibri"/>
          <w:sz w:val="20"/>
          <w:szCs w:val="20"/>
        </w:rPr>
      </w:pPr>
      <w:r w:rsidRPr="006D100F">
        <w:rPr>
          <w:rFonts w:ascii="Century Gothic" w:hAnsi="Century Gothic" w:cs="Calibri"/>
          <w:sz w:val="20"/>
          <w:szCs w:val="20"/>
        </w:rPr>
        <w:t>Kod</w:t>
      </w:r>
      <w:r>
        <w:rPr>
          <w:rFonts w:ascii="Century Gothic" w:hAnsi="Century Gothic" w:cs="Calibri"/>
          <w:sz w:val="20"/>
          <w:szCs w:val="20"/>
        </w:rPr>
        <w:t>:</w:t>
      </w:r>
      <w:r w:rsidRPr="006D100F">
        <w:rPr>
          <w:rFonts w:ascii="Century Gothic" w:hAnsi="Century Gothic" w:cs="Calibri"/>
          <w:sz w:val="20"/>
          <w:szCs w:val="20"/>
        </w:rPr>
        <w:t xml:space="preserve"> CPV 30213200-7</w:t>
      </w:r>
    </w:p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/>
          <w:b/>
          <w:sz w:val="18"/>
          <w:szCs w:val="18"/>
          <w:lang w:val="pl-PL"/>
        </w:rPr>
      </w:pPr>
    </w:p>
    <w:tbl>
      <w:tblPr>
        <w:tblW w:w="497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378"/>
        <w:gridCol w:w="8032"/>
      </w:tblGrid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center"/>
              <w:rPr>
                <w:rFonts w:ascii="Century Gothic" w:eastAsia="Calibri" w:hAnsi="Century Gothic" w:cs="Calibri"/>
                <w:b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 w:cs="Calibri"/>
                <w:b/>
                <w:sz w:val="18"/>
                <w:szCs w:val="18"/>
              </w:rPr>
              <w:t>Nazwa komponentu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center"/>
              <w:rPr>
                <w:rFonts w:ascii="Century Gothic" w:eastAsia="Calibri" w:hAnsi="Century Gothic" w:cs="Calibri"/>
                <w:b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 w:cs="Calibri"/>
                <w:b/>
                <w:sz w:val="18"/>
                <w:szCs w:val="18"/>
              </w:rPr>
              <w:t xml:space="preserve">Wymagane minimalne parametry techniczne </w:t>
            </w:r>
          </w:p>
        </w:tc>
      </w:tr>
      <w:tr w:rsidR="002312F8" w:rsidRPr="00AB58A3" w:rsidTr="00532FF3">
        <w:trPr>
          <w:trHeight w:val="325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0"/>
              </w:tabs>
              <w:ind w:left="0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 xml:space="preserve">Wyświetlacz 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Multi-Touch o przekątnej 11 cali z podświet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softHyphen/>
              <w:t xml:space="preserve">leniem LED, w technologii IPS, powłoka odporna na odciski palców, pełna laminacja wyświetlacza, powłoka antyodblaskowa, 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  <w:t>Rozdzielczość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  <w:t>2388 na 1668 pikseli;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Współczynnik odbicia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outlineLvl w:val="0"/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eastAsia="en-US"/>
              </w:rPr>
              <w:t>Maksymalnie 2%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Ja</w:t>
            </w:r>
            <w:r w:rsid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s</w:t>
            </w: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ność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Bezodstpw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>600 nitów;</w:t>
            </w:r>
          </w:p>
        </w:tc>
      </w:tr>
      <w:tr w:rsidR="002312F8" w:rsidRPr="00AB58A3" w:rsidTr="00532FF3">
        <w:trPr>
          <w:trHeight w:val="276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Dysk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Bezodstpw"/>
              <w:rPr>
                <w:rFonts w:ascii="Century Gothic" w:eastAsia="Times New Roman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Times New Roman" w:hAnsi="Century Gothic"/>
                <w:sz w:val="18"/>
                <w:szCs w:val="18"/>
                <w:lang w:val="pl-PL"/>
              </w:rPr>
              <w:t>128 GB;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eastAsia="en-US"/>
              </w:rPr>
              <w:t>Procesor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Bezodstpw"/>
              <w:jc w:val="both"/>
              <w:rPr>
                <w:rFonts w:ascii="Century Gothic" w:hAnsi="Century Gothic"/>
                <w:sz w:val="18"/>
                <w:szCs w:val="18"/>
                <w:shd w:val="clear" w:color="auto" w:fill="FFFFFF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shd w:val="clear" w:color="auto" w:fill="FFFFFF"/>
                <w:lang w:val="pl-PL"/>
              </w:rPr>
              <w:t>8-rdzeniowy;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Grafika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color w:val="000000"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color w:val="000000"/>
                <w:sz w:val="18"/>
                <w:szCs w:val="18"/>
                <w:lang w:eastAsia="en-US"/>
              </w:rPr>
              <w:t xml:space="preserve">10-rdzeniowa ze </w:t>
            </w:r>
            <w:r w:rsidRPr="00AB58A3">
              <w:rPr>
                <w:rFonts w:ascii="Century Gothic" w:hAnsi="Century Gothic"/>
                <w:color w:val="000000"/>
                <w:sz w:val="18"/>
                <w:szCs w:val="18"/>
                <w:lang w:eastAsia="en-US"/>
              </w:rPr>
              <w:t>s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  <w:t>przętową akceleracją obsługi H.264, silnik kodujący i dekodujący video;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Aparat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System aparatów z obiektywem szeroko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softHyphen/>
              <w:t>kątnym i ultraszeroko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softHyphen/>
              <w:t>kątnym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Obiektyw szerokokątny: 12 MP, przysłona ƒ/1,8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Obiektyw ultraszerokokątny: 10 MP, przysłona ƒ/2,4 i pole widzenia 125°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2-krotny zoom optyczny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5-krotny zoom cyfrowy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Jaśniejszy flesz True Tone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Panorama – 60 Mpix.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Szklana osłona obiektywu;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Autofokus na obiektywie szerokokątnym;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HDR 4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Korekta obiektywu ultraszerokokątnego;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Redukcja efektu czerwonych oczu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Dodawanie geoznaczników do zdjęć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Automatyczna stabilizacja obrazu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Tryb zdjęć seryjnych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Zapisywane formaty zdjęć: HEIF i JPEG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Nagrywanie video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4K, HD 1080p, HD 720p.;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2-krotny zoom optyczny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Zoom dźwięku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Jaśniejszy flesz True Tone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Wideo w zwolnionym tempie w jakości 1080p.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Wideo poklatkowe ze stabilizacją obrazu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Filmowa stabilizacja obrazu wideo (4K, 1080p i 720p)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Wideo z ciągłym autofokusem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Powiększanie obrazu podczas odtwarzania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Rejestrowane formaty wideo: HEVC i H.264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Nagrywanie stereo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Czujniki wbudowane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Skaner LiDAR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Żyroskop trójosiowy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Akcelerometr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Barometr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Czujnik oświetlenia zewnętrznego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Porty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Thunderbolt 3;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USB 4;</w:t>
            </w:r>
          </w:p>
          <w:p w:rsidR="002312F8" w:rsidRPr="00AB58A3" w:rsidRDefault="002312F8" w:rsidP="002312F8">
            <w:pPr>
              <w:shd w:val="clear" w:color="auto" w:fill="FFFFFF"/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</w:rPr>
              <w:t>USB 3.1;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Obsługa wyświetlaczy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  <w:t>Obsługa monitora zewnętrznego o rozdzielczości 6K;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eastAsia="en-US"/>
              </w:rPr>
              <w:t>Klonowanie wideo w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  <w:t xml:space="preserve"> jakości 4K i przesyłanie zdjęć oraz wideo do  telewizora smart 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Mikrofony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5 szt.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Głośniki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 xml:space="preserve">4 szt, po 2 na górze i 2 na dole, 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lastRenderedPageBreak/>
              <w:t>Komunikacja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  <w:t>Wi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</w:rPr>
              <w:noBreakHyphen/>
              <w:t xml:space="preserve">Fi 6E (802.11ax) z technologią 2x2 MIMO, Bluetooth 5.3., 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Waga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Maksymalnie 500g.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System operacyjny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spersonalizowania blokady ekranu;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Efekt ruchu na zdjęciach;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Śledzenie przebiegu wydarze</w:t>
            </w:r>
            <w:r w:rsid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ń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 na ekranie blokady;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</w:t>
            </w:r>
            <w:r w:rsid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ć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 dodania ulubionych widżetów do ekranu blokady;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Obsługa gestów;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Filtrowanie wyszukiwania;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Przekształcanie wiadomości dźwiękowych an tekst;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Udostępnianie lokalizacji;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Synchronizacja z chmurą;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Dodawanie naklejek do zdjęć i dokumentów;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Nagrywanie wiadomości głosowych i wideo;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Automatyczne wypełnianie dokumentów;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Łączenie powiązanych notatek;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Wbudowana przeglądarka internetowa;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Opcja przeglądania prywatnego w przeglądarce;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Logowanie za</w:t>
            </w:r>
            <w:r w:rsid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 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pomoc</w:t>
            </w:r>
            <w:r w:rsid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ą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 xml:space="preserve"> kodów jednorazowych;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Funkcja autokorekty;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bCs/>
                <w:color w:val="1D1D1F"/>
                <w:spacing w:val="3"/>
                <w:sz w:val="18"/>
                <w:szCs w:val="18"/>
                <w:shd w:val="clear" w:color="auto" w:fill="FFFFFF"/>
                <w:lang w:val="pl-PL"/>
              </w:rPr>
              <w:t>Możliwość wykorzystania wbudowanej kamery zewnętrznego wyświetlacza do połączeń i telekonferencji;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Możliwość przełacz</w:t>
            </w:r>
            <w:r w:rsid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e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nia dźwi</w:t>
            </w:r>
            <w:r w:rsid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ę</w:t>
            </w:r>
            <w:r w:rsidRPr="00AB58A3">
              <w:rPr>
                <w:rFonts w:ascii="Century Gothic" w:eastAsia="Calibri" w:hAnsi="Century Gothic"/>
                <w:sz w:val="18"/>
                <w:szCs w:val="18"/>
                <w:lang w:val="pl-PL"/>
              </w:rPr>
              <w:t>ku na inne urządzenia tego samego producenta;</w:t>
            </w:r>
          </w:p>
          <w:p w:rsidR="002312F8" w:rsidRPr="00AB58A3" w:rsidRDefault="002312F8" w:rsidP="002312F8">
            <w:pPr>
              <w:pStyle w:val="Akapitzlist"/>
              <w:numPr>
                <w:ilvl w:val="3"/>
                <w:numId w:val="5"/>
              </w:numPr>
              <w:autoSpaceDE w:val="0"/>
              <w:autoSpaceDN w:val="0"/>
              <w:adjustRightInd w:val="0"/>
              <w:spacing w:before="0" w:after="0"/>
              <w:ind w:left="0"/>
              <w:rPr>
                <w:rFonts w:ascii="Century Gothic" w:eastAsia="Calibri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spacing w:val="3"/>
                <w:sz w:val="18"/>
                <w:szCs w:val="18"/>
                <w:lang w:val="pl-PL"/>
              </w:rPr>
              <w:t>Ostrzeżenie dotyczące treści poufnych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Bateria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pStyle w:val="Akapitzlist"/>
              <w:spacing w:before="0" w:after="0"/>
              <w:ind w:left="0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  <w:lang w:val="pl-PL"/>
              </w:rPr>
              <w:t>Wbud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  <w:lang w:val="pl-PL"/>
              </w:rPr>
              <w:softHyphen/>
              <w:t>owany akumulator litowo-polimerowy o pojemności 28 Wh umożliwiający 10 godzin przeglądania internetu przez sieć Wi</w:t>
            </w:r>
            <w:r w:rsidRPr="00AB58A3">
              <w:rPr>
                <w:rFonts w:ascii="Century Gothic" w:hAnsi="Century Gothic"/>
                <w:color w:val="1D1D1F"/>
                <w:spacing w:val="-6"/>
                <w:sz w:val="18"/>
                <w:szCs w:val="18"/>
                <w:shd w:val="clear" w:color="auto" w:fill="FFFFFF"/>
                <w:lang w:val="pl-PL"/>
              </w:rPr>
              <w:noBreakHyphen/>
              <w:t>Fi lub oglądania wideo;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eastAsia="en-US"/>
              </w:rPr>
              <w:t>Gwarancja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12 miesiecy;</w:t>
            </w:r>
          </w:p>
        </w:tc>
      </w:tr>
      <w:tr w:rsidR="002312F8" w:rsidRPr="00AB58A3" w:rsidTr="00532FF3">
        <w:trPr>
          <w:trHeight w:val="284"/>
        </w:trPr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  <w:lang w:eastAsia="en-US"/>
              </w:rPr>
              <w:t>Wymagania dodatkowe</w:t>
            </w:r>
          </w:p>
        </w:tc>
        <w:tc>
          <w:tcPr>
            <w:tcW w:w="3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eastAsia="en-US"/>
              </w:rPr>
              <w:t>Przewód zasilający, zasilacz, obsługa eSIM,  certyfikat EnergyStar;</w:t>
            </w:r>
          </w:p>
        </w:tc>
      </w:tr>
    </w:tbl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/>
          <w:b/>
          <w:sz w:val="18"/>
          <w:szCs w:val="18"/>
          <w:lang w:val="pl-PL"/>
        </w:rPr>
      </w:pPr>
    </w:p>
    <w:p w:rsidR="002312F8" w:rsidRDefault="00532FF3" w:rsidP="00AB58A3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II. </w:t>
      </w:r>
      <w:r w:rsidR="002312F8" w:rsidRPr="00532FF3">
        <w:rPr>
          <w:rFonts w:ascii="Century Gothic" w:hAnsi="Century Gothic"/>
          <w:b/>
          <w:sz w:val="20"/>
          <w:szCs w:val="20"/>
        </w:rPr>
        <w:t>Robot – Typ I – 1 zestaw 18 szt.</w:t>
      </w:r>
    </w:p>
    <w:p w:rsidR="0052130B" w:rsidRDefault="0052130B" w:rsidP="0052130B">
      <w:pPr>
        <w:rPr>
          <w:rFonts w:ascii="Century Gothic" w:hAnsi="Century Gothic"/>
          <w:b/>
          <w:sz w:val="20"/>
          <w:szCs w:val="20"/>
        </w:rPr>
      </w:pPr>
    </w:p>
    <w:p w:rsidR="006D100F" w:rsidRPr="0052130B" w:rsidRDefault="0052130B" w:rsidP="0052130B">
      <w:pPr>
        <w:rPr>
          <w:rFonts w:ascii="Century Gothic" w:hAnsi="Century Gothic"/>
          <w:sz w:val="20"/>
          <w:szCs w:val="20"/>
        </w:rPr>
      </w:pPr>
      <w:bookmarkStart w:id="1" w:name="_Hlk166143415"/>
      <w:r w:rsidRPr="0052130B">
        <w:rPr>
          <w:rFonts w:ascii="Century Gothic" w:hAnsi="Century Gothic"/>
          <w:sz w:val="20"/>
          <w:szCs w:val="20"/>
        </w:rPr>
        <w:t xml:space="preserve">Kody CPV: 45214000-0, </w:t>
      </w:r>
      <w:r w:rsidRPr="0052130B">
        <w:rPr>
          <w:rFonts w:ascii="Century Gothic" w:hAnsi="Century Gothic"/>
          <w:sz w:val="20"/>
          <w:szCs w:val="20"/>
        </w:rPr>
        <w:t>39162100-6</w:t>
      </w:r>
      <w:r w:rsidRPr="0052130B">
        <w:rPr>
          <w:rFonts w:ascii="Century Gothic" w:hAnsi="Century Gothic"/>
          <w:sz w:val="20"/>
          <w:szCs w:val="20"/>
        </w:rPr>
        <w:t xml:space="preserve"> </w:t>
      </w:r>
    </w:p>
    <w:bookmarkEnd w:id="1"/>
    <w:p w:rsidR="002312F8" w:rsidRPr="00AB58A3" w:rsidRDefault="002312F8" w:rsidP="002312F8">
      <w:pPr>
        <w:shd w:val="clear" w:color="auto" w:fill="FFFFFF"/>
        <w:rPr>
          <w:rFonts w:ascii="Century Gothic" w:hAnsi="Century Gothic" w:cs="Calibri"/>
          <w:b/>
          <w:sz w:val="18"/>
          <w:szCs w:val="18"/>
          <w:highlight w:val="yellow"/>
          <w:lang w:eastAsia="ar-SA"/>
        </w:rPr>
      </w:pP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t>Musi umożliwiać rozwijanie kreatywności i logicznego myślenia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Tryb zachowania autonomiczneg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t>Czas pracy baterii - 60 minut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</w:pP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t>Programowanie za pomocą edytora producenta robota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Inteligencja oparta na losowo generowanych decyzjach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Aplikacja producenta do tworzenia choreografii do muzyki dla 5 robotów jednocześni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Zgodność z systemami iOS i Android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t>Ładowanie bezprzewodowe;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Matryca ładująca z funkcją aktualizacji oprogramowania.\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Musi być przeznaczony do nauczania robotyki, informatyki i programowania w zakresie szkół podstawowych i średnich oraz wyższych uczelni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Możliwość łączenia komend w edytorze  w grupy;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Przełączanie pomiędzy interfejsami oraz podgląd stworzony kod;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Możliwość pracy w edytorze przez przeglądarkę intermnetową na tablecie albo komputerze bez względu na system operacyjny;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Programowanie na kilku poziomach zaawansowania;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Programowanie ruchu, efektów świetlnych oraz czynności warunkowych;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Przenoszenie kodów do robota poprzez interaktywne pole na ekranie;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bCs/>
          <w:color w:val="000000"/>
          <w:spacing w:val="1"/>
          <w:sz w:val="18"/>
          <w:szCs w:val="18"/>
        </w:rPr>
        <w:t>Bezpłatna platforma szkolna producenta robota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Komunikacja robota z platformą Roboty przez port USB w komputerze;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 xml:space="preserve">Platforma musi umożliwiać nauczycielowi śledzenie postępów w rozwiązywaniu zadań zadanych poszczególnym uczniom w czasie zajęć lekcyjnych. 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 xml:space="preserve">Wszystkie czynności musza być zapisywane w celu przeanalizowania </w:t>
      </w: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t>oceny postępó</w:t>
      </w: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fldChar w:fldCharType="begin"/>
      </w: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instrText xml:space="preserve"> LISTNUM </w:instrText>
      </w: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fldChar w:fldCharType="end"/>
      </w: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t xml:space="preserve"> w przyswajaniu wiedzy;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Platforma musi zawierać tutoriale;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Wbudowana bateria;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lastRenderedPageBreak/>
        <w:t xml:space="preserve">Obudowa poliwęglanowa zapewniająca odporność  i bezpieczeństwo. 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  <w:shd w:val="clear" w:color="auto" w:fill="FFFFFF"/>
        </w:rPr>
        <w:t>Czat grupowy umożliwiający komunikację z innymi użytkownikami na świecie;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</w:pP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  <w:shd w:val="clear" w:color="auto" w:fill="FFFFFF"/>
        </w:rPr>
        <w:t xml:space="preserve">Komunikacja ze smartfonem i tabletem za pomocą bluetooth w standardzie co najmniej 4., umożliwiająca sterowanie robotem; 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Style w:val="Pogrubienie"/>
          <w:rFonts w:ascii="Century Gothic" w:hAnsi="Century Gothic"/>
          <w:b w:val="0"/>
          <w:bCs w:val="0"/>
          <w:color w:val="000000"/>
          <w:spacing w:val="1"/>
          <w:sz w:val="18"/>
          <w:szCs w:val="18"/>
        </w:rPr>
        <w:t xml:space="preserve">Możliwość zmiany </w:t>
      </w: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prędkości, kierunku, kolorów i intensywności migania diod LED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Fonts w:ascii="Century Gothic" w:hAnsi="Century Gothic"/>
          <w:color w:val="000000"/>
          <w:spacing w:val="1"/>
          <w:sz w:val="18"/>
          <w:szCs w:val="18"/>
        </w:rPr>
        <w:t>Możliwość stworzenia listy komend dla robota;</w:t>
      </w:r>
    </w:p>
    <w:p w:rsidR="002312F8" w:rsidRPr="00AB58A3" w:rsidRDefault="002312F8" w:rsidP="002312F8">
      <w:pPr>
        <w:numPr>
          <w:ilvl w:val="3"/>
          <w:numId w:val="4"/>
        </w:numPr>
        <w:shd w:val="clear" w:color="auto" w:fill="FFFFFF"/>
        <w:ind w:left="0" w:firstLine="0"/>
        <w:rPr>
          <w:rFonts w:ascii="Century Gothic" w:hAnsi="Century Gothic"/>
          <w:color w:val="000000"/>
          <w:spacing w:val="1"/>
          <w:sz w:val="18"/>
          <w:szCs w:val="18"/>
        </w:rPr>
      </w:pPr>
      <w:r w:rsidRPr="00AB58A3">
        <w:rPr>
          <w:rStyle w:val="Pogrubienie"/>
          <w:rFonts w:ascii="Century Gothic" w:hAnsi="Century Gothic"/>
          <w:b w:val="0"/>
          <w:bCs w:val="0"/>
          <w:color w:val="000000"/>
          <w:sz w:val="18"/>
          <w:szCs w:val="18"/>
        </w:rPr>
        <w:t xml:space="preserve">Musi być przeznaczony dla osób </w:t>
      </w:r>
      <w:r w:rsidRPr="00AB58A3">
        <w:rPr>
          <w:rFonts w:ascii="Century Gothic" w:hAnsi="Century Gothic"/>
          <w:color w:val="000000"/>
          <w:sz w:val="18"/>
          <w:szCs w:val="18"/>
        </w:rPr>
        <w:t>od 8 lat;</w:t>
      </w:r>
    </w:p>
    <w:p w:rsidR="002312F8" w:rsidRPr="00AB58A3" w:rsidRDefault="002312F8" w:rsidP="002312F8">
      <w:pPr>
        <w:shd w:val="clear" w:color="auto" w:fill="FFFFFF"/>
        <w:rPr>
          <w:rFonts w:ascii="Century Gothic" w:hAnsi="Century Gothic"/>
          <w:color w:val="000000"/>
          <w:spacing w:val="1"/>
          <w:sz w:val="18"/>
          <w:szCs w:val="18"/>
        </w:rPr>
      </w:pPr>
    </w:p>
    <w:p w:rsidR="002312F8" w:rsidRDefault="00532FF3" w:rsidP="00532FF3">
      <w:pPr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  <w:sz w:val="20"/>
          <w:szCs w:val="20"/>
        </w:rPr>
        <w:t xml:space="preserve">III. </w:t>
      </w:r>
      <w:r w:rsidR="002312F8" w:rsidRPr="00532FF3">
        <w:rPr>
          <w:rFonts w:ascii="Century Gothic" w:hAnsi="Century Gothic" w:cs="Calibri"/>
          <w:b/>
          <w:sz w:val="20"/>
          <w:szCs w:val="20"/>
        </w:rPr>
        <w:t xml:space="preserve">Robot – Typ II – </w:t>
      </w:r>
      <w:r w:rsidR="009F0A86">
        <w:rPr>
          <w:rFonts w:ascii="Century Gothic" w:hAnsi="Century Gothic" w:cs="Calibri"/>
          <w:b/>
          <w:sz w:val="20"/>
          <w:szCs w:val="20"/>
        </w:rPr>
        <w:t>3</w:t>
      </w:r>
      <w:r w:rsidR="002312F8" w:rsidRPr="00532FF3">
        <w:rPr>
          <w:rFonts w:ascii="Century Gothic" w:hAnsi="Century Gothic" w:cs="Calibri"/>
          <w:b/>
          <w:sz w:val="20"/>
          <w:szCs w:val="20"/>
        </w:rPr>
        <w:t xml:space="preserve"> szt.</w:t>
      </w:r>
    </w:p>
    <w:p w:rsidR="0052130B" w:rsidRDefault="0052130B" w:rsidP="0052130B">
      <w:pPr>
        <w:rPr>
          <w:rFonts w:ascii="Century Gothic" w:hAnsi="Century Gothic"/>
          <w:sz w:val="20"/>
          <w:szCs w:val="20"/>
        </w:rPr>
      </w:pPr>
    </w:p>
    <w:p w:rsidR="0052130B" w:rsidRPr="0052130B" w:rsidRDefault="0052130B" w:rsidP="0052130B">
      <w:pPr>
        <w:rPr>
          <w:rFonts w:ascii="Century Gothic" w:hAnsi="Century Gothic"/>
          <w:sz w:val="20"/>
          <w:szCs w:val="20"/>
        </w:rPr>
      </w:pPr>
      <w:r w:rsidRPr="0052130B">
        <w:rPr>
          <w:rFonts w:ascii="Century Gothic" w:hAnsi="Century Gothic"/>
          <w:sz w:val="20"/>
          <w:szCs w:val="20"/>
        </w:rPr>
        <w:t xml:space="preserve">Kody CPV: 45214000-0, 39162100-6 </w:t>
      </w:r>
    </w:p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 w:cs="Calibri"/>
          <w:b/>
          <w:sz w:val="18"/>
          <w:szCs w:val="18"/>
          <w:lang w:val="pl-PL"/>
        </w:rPr>
      </w:pP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Robot musi mieć konstrukcję modułową;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Musi posiadać kilka podzespołów, które można składać na wiele sposobów i w wielu konfiguracjach.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Możliwośc złożenia i zdemontowania w kilka minut bez użycia narzędzi;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Musi być przystosowany do zajęć z uczniami na każdym etapie edukacji.;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Zestaw musi zawiera minimum  20 lekcji od szkoły podstawowej do poziomu uniwersyteckiego;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Obrót 360°;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Wbudowany akumulator litowy 3000 mAh,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Materiał obudowy - tworzywo sztuczne,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HUB komunikacyjny - 6 kanałów bezprzewodowych,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Sensory: czujnik wykrywania koloru, czujniki zbliżeniowe,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Obsługiwane języki programowania - schematyczny, Python;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Oprogramowanie  do programowania zestawów robotycznych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Wszystkie niezbędne kable w zestawie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30 scenariuszy zajęć.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Mozłiwośc zaprogramowania robota na kilkadziesiąt różnych sposobów.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Baza gotowych modeli 3D;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Możłiwośc wydrukowania dodatkowych elementó</w:t>
      </w:r>
      <w:r w:rsidRPr="00AB58A3">
        <w:rPr>
          <w:rFonts w:ascii="Century Gothic" w:hAnsi="Century Gothic"/>
          <w:sz w:val="18"/>
          <w:szCs w:val="18"/>
        </w:rPr>
        <w:fldChar w:fldCharType="begin"/>
      </w:r>
      <w:r w:rsidRPr="00AB58A3">
        <w:rPr>
          <w:rFonts w:ascii="Century Gothic" w:hAnsi="Century Gothic"/>
          <w:sz w:val="18"/>
          <w:szCs w:val="18"/>
        </w:rPr>
        <w:instrText xml:space="preserve"> LISTNUM </w:instrText>
      </w:r>
      <w:r w:rsidRPr="00AB58A3">
        <w:rPr>
          <w:rFonts w:ascii="Century Gothic" w:hAnsi="Century Gothic"/>
          <w:sz w:val="18"/>
          <w:szCs w:val="18"/>
        </w:rPr>
        <w:fldChar w:fldCharType="end"/>
      </w:r>
      <w:r w:rsidRPr="00AB58A3">
        <w:rPr>
          <w:rFonts w:ascii="Century Gothic" w:hAnsi="Century Gothic"/>
          <w:sz w:val="18"/>
          <w:szCs w:val="18"/>
        </w:rPr>
        <w:t xml:space="preserve"> do robota z pomocą drukarki 3D.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Współpraca z goglami ClassVR i rozszerzpną rzeczywistością;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2 adaptery do urządzeń, które musza być kompatybilne z Lego Minndstorm;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4 osiowy rozgałęziacz;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Moduł labiryntu ze stalowymi kulami oraz moduł z ruchomymi ramionami;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Uchwyty do telefonu komórkowego i piłki;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Ramię do rzucania;</w:t>
      </w:r>
    </w:p>
    <w:p w:rsidR="002312F8" w:rsidRPr="00AB58A3" w:rsidRDefault="002312F8" w:rsidP="002312F8">
      <w:pPr>
        <w:numPr>
          <w:ilvl w:val="6"/>
          <w:numId w:val="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bCs/>
          <w:sz w:val="18"/>
          <w:szCs w:val="18"/>
        </w:rPr>
        <w:t>Wymiary maksymalne :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Długość:40 cm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Szerokość: 25 cm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Wysokość: 15 cm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Waga: 3 kg.</w:t>
      </w:r>
    </w:p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 w:cs="Calibri"/>
          <w:b/>
          <w:sz w:val="18"/>
          <w:szCs w:val="18"/>
          <w:highlight w:val="yellow"/>
          <w:lang w:val="pl-PL"/>
        </w:rPr>
      </w:pPr>
    </w:p>
    <w:p w:rsidR="002312F8" w:rsidRDefault="00532FF3" w:rsidP="00532FF3">
      <w:pPr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Calibri"/>
          <w:b/>
          <w:sz w:val="20"/>
          <w:szCs w:val="20"/>
        </w:rPr>
        <w:t xml:space="preserve">IV. </w:t>
      </w:r>
      <w:r w:rsidR="002312F8" w:rsidRPr="00532FF3">
        <w:rPr>
          <w:rFonts w:ascii="Century Gothic" w:hAnsi="Century Gothic" w:cs="Calibri"/>
          <w:b/>
          <w:sz w:val="20"/>
          <w:szCs w:val="20"/>
        </w:rPr>
        <w:t xml:space="preserve">Robot – Typ III – </w:t>
      </w:r>
      <w:r w:rsidR="00D54DEE">
        <w:rPr>
          <w:rFonts w:ascii="Century Gothic" w:hAnsi="Century Gothic" w:cs="Calibri"/>
          <w:b/>
          <w:sz w:val="20"/>
          <w:szCs w:val="20"/>
        </w:rPr>
        <w:t>3</w:t>
      </w:r>
      <w:r w:rsidR="002312F8" w:rsidRPr="00532FF3">
        <w:rPr>
          <w:rFonts w:ascii="Century Gothic" w:hAnsi="Century Gothic" w:cs="Calibri"/>
          <w:b/>
          <w:sz w:val="20"/>
          <w:szCs w:val="20"/>
        </w:rPr>
        <w:t xml:space="preserve"> szt.</w:t>
      </w:r>
    </w:p>
    <w:p w:rsidR="0052130B" w:rsidRDefault="0052130B" w:rsidP="0052130B">
      <w:pPr>
        <w:rPr>
          <w:rFonts w:ascii="Century Gothic" w:hAnsi="Century Gothic"/>
          <w:sz w:val="20"/>
          <w:szCs w:val="20"/>
        </w:rPr>
      </w:pPr>
    </w:p>
    <w:p w:rsidR="0052130B" w:rsidRPr="0052130B" w:rsidRDefault="0052130B" w:rsidP="0052130B">
      <w:pPr>
        <w:rPr>
          <w:rFonts w:ascii="Century Gothic" w:hAnsi="Century Gothic"/>
          <w:sz w:val="20"/>
          <w:szCs w:val="20"/>
        </w:rPr>
      </w:pPr>
      <w:r w:rsidRPr="0052130B">
        <w:rPr>
          <w:rFonts w:ascii="Century Gothic" w:hAnsi="Century Gothic"/>
          <w:sz w:val="20"/>
          <w:szCs w:val="20"/>
        </w:rPr>
        <w:t xml:space="preserve">Kody CPV: 45214000-0, 39162100-6 </w:t>
      </w:r>
    </w:p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 w:cs="Calibri"/>
          <w:b/>
          <w:sz w:val="18"/>
          <w:szCs w:val="18"/>
          <w:lang w:val="pl-PL"/>
        </w:rPr>
      </w:pP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Robot musi mieć konstrukcję modułową;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Musi posiadać kilka podzespołów, które można składać na wiele sposobów i w wielu konfiguracjach.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Możliwośc złożenia i zdemontowania w kilka minut bez użycia narzędzi;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Musi być przystosowany do zajęć z uczniami na każdym etapie edukacji.;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Zestaw musi zawiera minimum  20 lekcji od szkoły podstawowej do poziomu uniwersyteckiego;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Obrót 360°;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Wbudowany akumulator litowy 3000 mAh,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Materiał obudowy - tworzywo sztuczne,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HUB komunikacyjny - 6 kanałów bezprzewodowych,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Sensory: czujnik wykrywania koloru, czujniki zbliżeniowe,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Obsługiwane języki programowania - schematyczny, Python;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Oprogramowanie  do programowania zestawów robotycznych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lastRenderedPageBreak/>
        <w:t>Wszystkie niezbędne kable w zestawie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30 scenariuszy zajęć.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Mozłiwośc zaprogramowania robota na kilkadziesiąt różnych sposobów.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Baza gotowych modeli 3D;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Możłiwośc wydrukowania dodatkowych elementó</w:t>
      </w:r>
      <w:r w:rsidRPr="00AB58A3">
        <w:rPr>
          <w:rFonts w:ascii="Century Gothic" w:hAnsi="Century Gothic"/>
          <w:sz w:val="18"/>
          <w:szCs w:val="18"/>
        </w:rPr>
        <w:fldChar w:fldCharType="begin"/>
      </w:r>
      <w:r w:rsidRPr="00AB58A3">
        <w:rPr>
          <w:rFonts w:ascii="Century Gothic" w:hAnsi="Century Gothic"/>
          <w:sz w:val="18"/>
          <w:szCs w:val="18"/>
        </w:rPr>
        <w:instrText xml:space="preserve"> LISTNUM </w:instrText>
      </w:r>
      <w:r w:rsidRPr="00AB58A3">
        <w:rPr>
          <w:rFonts w:ascii="Century Gothic" w:hAnsi="Century Gothic"/>
          <w:sz w:val="18"/>
          <w:szCs w:val="18"/>
        </w:rPr>
        <w:fldChar w:fldCharType="end"/>
      </w:r>
      <w:r w:rsidRPr="00AB58A3">
        <w:rPr>
          <w:rFonts w:ascii="Century Gothic" w:hAnsi="Century Gothic"/>
          <w:sz w:val="18"/>
          <w:szCs w:val="18"/>
        </w:rPr>
        <w:t xml:space="preserve"> do robota z pomocą drukarki 3D.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Współpraca z goglami ClassVR i rozszerzpną rzeczywistością;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2 adaptery do urządzeń, które musza być kompatybilne z Lego Minndstorm;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4 osiowy rozgałęziacz;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Moduł labiryntu ze stalowymi kulami oraz moduł wz kołami;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Uchwyty do telefonu komórkowego i piłki;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Ramię do rzucania;</w:t>
      </w:r>
    </w:p>
    <w:p w:rsidR="002312F8" w:rsidRPr="00AB58A3" w:rsidRDefault="002312F8" w:rsidP="002312F8">
      <w:pPr>
        <w:numPr>
          <w:ilvl w:val="0"/>
          <w:numId w:val="23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bCs/>
          <w:sz w:val="18"/>
          <w:szCs w:val="18"/>
        </w:rPr>
        <w:t>Wymiary maksymalne :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Długość:40 cm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Szerokość: 20 cm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Wysokość: 15 cm</w:t>
      </w:r>
    </w:p>
    <w:p w:rsidR="002312F8" w:rsidRPr="00AB58A3" w:rsidRDefault="002312F8" w:rsidP="002312F8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Waga: 3 kg.</w:t>
      </w:r>
    </w:p>
    <w:p w:rsidR="002312F8" w:rsidRPr="00AB58A3" w:rsidRDefault="002312F8" w:rsidP="002312F8">
      <w:pPr>
        <w:pStyle w:val="Akapitzlist"/>
        <w:spacing w:after="0"/>
        <w:ind w:left="0"/>
        <w:rPr>
          <w:rFonts w:ascii="Century Gothic" w:hAnsi="Century Gothic" w:cs="Calibri"/>
          <w:b/>
          <w:sz w:val="18"/>
          <w:szCs w:val="18"/>
          <w:lang w:val="pl-PL"/>
        </w:rPr>
      </w:pPr>
    </w:p>
    <w:p w:rsidR="002312F8" w:rsidRDefault="00532FF3" w:rsidP="00532FF3">
      <w:pPr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eastAsia="Calibri" w:hAnsi="Century Gothic"/>
          <w:b/>
          <w:sz w:val="20"/>
          <w:szCs w:val="20"/>
        </w:rPr>
        <w:t xml:space="preserve">V. </w:t>
      </w:r>
      <w:r w:rsidR="002312F8" w:rsidRPr="00532FF3">
        <w:rPr>
          <w:rFonts w:ascii="Century Gothic" w:eastAsia="Calibri" w:hAnsi="Century Gothic"/>
          <w:b/>
          <w:sz w:val="20"/>
          <w:szCs w:val="20"/>
        </w:rPr>
        <w:t>Oprogramowanie biurowe</w:t>
      </w:r>
      <w:r w:rsidR="002312F8" w:rsidRPr="00532FF3">
        <w:rPr>
          <w:rFonts w:ascii="Century Gothic" w:hAnsi="Century Gothic" w:cs="Calibri"/>
          <w:b/>
          <w:sz w:val="20"/>
          <w:szCs w:val="20"/>
        </w:rPr>
        <w:t xml:space="preserve"> – 12 szt.</w:t>
      </w:r>
    </w:p>
    <w:p w:rsidR="0052130B" w:rsidRPr="00532FF3" w:rsidRDefault="0052130B" w:rsidP="00532FF3">
      <w:pPr>
        <w:rPr>
          <w:rFonts w:ascii="Century Gothic" w:hAnsi="Century Gothic" w:cs="Calibri"/>
          <w:b/>
          <w:sz w:val="20"/>
          <w:szCs w:val="20"/>
        </w:rPr>
      </w:pPr>
    </w:p>
    <w:p w:rsidR="002312F8" w:rsidRDefault="0052130B" w:rsidP="0052130B">
      <w:pPr>
        <w:rPr>
          <w:rFonts w:ascii="Century Gothic" w:hAnsi="Century Gothic" w:cs="Calibri"/>
          <w:sz w:val="20"/>
          <w:szCs w:val="20"/>
        </w:rPr>
      </w:pPr>
      <w:r w:rsidRPr="0052130B">
        <w:rPr>
          <w:rFonts w:ascii="Century Gothic" w:hAnsi="Century Gothic" w:cs="Calibri"/>
          <w:sz w:val="20"/>
          <w:szCs w:val="20"/>
        </w:rPr>
        <w:t xml:space="preserve">Kod CPV: </w:t>
      </w:r>
      <w:r w:rsidRPr="0052130B">
        <w:rPr>
          <w:rFonts w:ascii="Century Gothic" w:hAnsi="Century Gothic" w:cs="Calibri"/>
          <w:sz w:val="20"/>
          <w:szCs w:val="20"/>
        </w:rPr>
        <w:t>48000000-8</w:t>
      </w:r>
      <w:r>
        <w:rPr>
          <w:rFonts w:ascii="Century Gothic" w:hAnsi="Century Gothic" w:cs="Calibri"/>
          <w:sz w:val="20"/>
          <w:szCs w:val="20"/>
        </w:rPr>
        <w:t>, 48300000-1</w:t>
      </w:r>
    </w:p>
    <w:p w:rsidR="0052130B" w:rsidRPr="0052130B" w:rsidRDefault="0052130B" w:rsidP="0052130B">
      <w:pPr>
        <w:rPr>
          <w:rFonts w:ascii="Century Gothic" w:hAnsi="Century Gothic" w:cs="Calibri"/>
          <w:sz w:val="20"/>
          <w:szCs w:val="20"/>
        </w:rPr>
      </w:pPr>
    </w:p>
    <w:p w:rsidR="002312F8" w:rsidRPr="00AB58A3" w:rsidRDefault="002312F8" w:rsidP="002312F8">
      <w:pPr>
        <w:autoSpaceDE w:val="0"/>
        <w:autoSpaceDN w:val="0"/>
        <w:adjustRightInd w:val="0"/>
        <w:jc w:val="both"/>
        <w:rPr>
          <w:rFonts w:ascii="Century Gothic" w:eastAsia="Calibri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bCs/>
          <w:sz w:val="18"/>
          <w:szCs w:val="18"/>
        </w:rPr>
        <w:t>Oprogramowanie biurowe</w:t>
      </w:r>
      <w:r w:rsidRPr="00AB58A3">
        <w:rPr>
          <w:rFonts w:ascii="Century Gothic" w:hAnsi="Century Gothic" w:cs="Calibri"/>
          <w:b/>
          <w:bCs/>
          <w:sz w:val="18"/>
          <w:szCs w:val="18"/>
        </w:rPr>
        <w:t xml:space="preserve"> </w:t>
      </w:r>
      <w:r w:rsidRPr="00AB58A3">
        <w:rPr>
          <w:rFonts w:ascii="Century Gothic" w:hAnsi="Century Gothic" w:cs="Calibri"/>
          <w:sz w:val="18"/>
          <w:szCs w:val="18"/>
        </w:rPr>
        <w:t>- kompletny pakiet oprogramowania biurowego musi spełniać następujące wymagania, poprzez wbudowane mechanizmy, bez użycia dodatkowych aplikacji:</w:t>
      </w:r>
    </w:p>
    <w:p w:rsidR="002312F8" w:rsidRPr="00AB58A3" w:rsidRDefault="002312F8" w:rsidP="002312F8">
      <w:pPr>
        <w:autoSpaceDE w:val="0"/>
        <w:autoSpaceDN w:val="0"/>
        <w:adjustRightInd w:val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1. Wymagania odnośnie interfejsu użytkownika:</w:t>
      </w:r>
    </w:p>
    <w:p w:rsidR="002312F8" w:rsidRPr="00AB58A3" w:rsidRDefault="002312F8" w:rsidP="002312F8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Pełna polska wersja językowa interfejsu użytkownika;</w:t>
      </w:r>
    </w:p>
    <w:p w:rsidR="002312F8" w:rsidRPr="00AB58A3" w:rsidRDefault="002312F8" w:rsidP="002312F8">
      <w:pPr>
        <w:numPr>
          <w:ilvl w:val="0"/>
          <w:numId w:val="6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 xml:space="preserve">Prostota i intuicyjność obsługi, pozwalająca na prace osobom </w:t>
      </w:r>
    </w:p>
    <w:p w:rsidR="002312F8" w:rsidRPr="00AB58A3" w:rsidRDefault="002312F8" w:rsidP="002312F8">
      <w:pPr>
        <w:autoSpaceDE w:val="0"/>
        <w:autoSpaceDN w:val="0"/>
        <w:adjustRightInd w:val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nieposiadającym umiejętności technicznych;</w:t>
      </w:r>
    </w:p>
    <w:p w:rsidR="002312F8" w:rsidRPr="00AB58A3" w:rsidRDefault="002312F8" w:rsidP="002312F8">
      <w:pPr>
        <w:numPr>
          <w:ilvl w:val="0"/>
          <w:numId w:val="6"/>
        </w:numPr>
        <w:tabs>
          <w:tab w:val="left" w:pos="758"/>
        </w:tabs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Możliwość zintegrowania uwierzytelniania użytkowników z usługą katalogową (Active Directory lub funkcjonalnie równoważną) – użytkownik raz zalogowany z poziomu systemu operacyjnego stacji roboczej musi być automatycznie rozpoznawany we wszystkich modułach oferowanego rozwiązania bez potrzeby oddzielnego monitowania go o ponowne uwierzytelnienie się;</w:t>
      </w:r>
    </w:p>
    <w:p w:rsidR="002312F8" w:rsidRPr="00AB58A3" w:rsidRDefault="002312F8" w:rsidP="002312F8">
      <w:pPr>
        <w:numPr>
          <w:ilvl w:val="0"/>
          <w:numId w:val="7"/>
        </w:numPr>
        <w:tabs>
          <w:tab w:val="left" w:pos="333"/>
        </w:tabs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Oprogramowanie musi umożliwiać tworzenie i edycje dokumentów elektronicznych w formacie, który spełnia następujące warunki:</w:t>
      </w:r>
    </w:p>
    <w:p w:rsidR="002312F8" w:rsidRPr="00AB58A3" w:rsidRDefault="002312F8" w:rsidP="002312F8">
      <w:pPr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posiada kompletny i publicznie dostępny opis formatu,</w:t>
      </w:r>
    </w:p>
    <w:p w:rsidR="002312F8" w:rsidRPr="00AB58A3" w:rsidRDefault="002312F8" w:rsidP="002312F8">
      <w:pPr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ma zdefiniowany układ informacji w postaci XML zgodnie z Tabela B1 załącznika 2 Rozporządzenia w sprawie minimalnych wymagań dla systemów teleinformatycznych (Dz.U.05.212.1766)</w:t>
      </w:r>
    </w:p>
    <w:p w:rsidR="002312F8" w:rsidRPr="00AB58A3" w:rsidRDefault="002312F8" w:rsidP="002312F8">
      <w:pPr>
        <w:numPr>
          <w:ilvl w:val="0"/>
          <w:numId w:val="8"/>
        </w:numPr>
        <w:autoSpaceDE w:val="0"/>
        <w:autoSpaceDN w:val="0"/>
        <w:adjustRightInd w:val="0"/>
        <w:ind w:left="0" w:right="639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umożliwia wykorzystanie schematów XML</w:t>
      </w:r>
    </w:p>
    <w:p w:rsidR="002312F8" w:rsidRPr="00AB58A3" w:rsidRDefault="002312F8" w:rsidP="002312F8">
      <w:pPr>
        <w:numPr>
          <w:ilvl w:val="0"/>
          <w:numId w:val="8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wspiera w swojej specyfikacji podpis elektroniczny zgodnie z Tabela A.1.1 załącznika 2 Rozporządzenia w sprawie minimalnych wymagań dla systemów teleinformatycznych (Dz.U.05.212.1766)</w:t>
      </w:r>
    </w:p>
    <w:p w:rsidR="002312F8" w:rsidRPr="00AB58A3" w:rsidRDefault="002312F8" w:rsidP="002312F8">
      <w:pPr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Oprogramowanie musi umożliwiać dostosowanie dokumentów i szablonów do potrzeb użytkownika oraz udostępniać narzędzia umożliwiające dystrybucję odpowiednich szablonów do właściwych odbiorców;</w:t>
      </w:r>
    </w:p>
    <w:p w:rsidR="002312F8" w:rsidRPr="00AB58A3" w:rsidRDefault="002312F8" w:rsidP="002312F8">
      <w:pPr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 skład oprogramowania muszą wchodzić narzędzia umożliwiające automatyzację pracy i wymianę danych pomiędzy dokumentami i aplikacjami;</w:t>
      </w:r>
    </w:p>
    <w:p w:rsidR="002312F8" w:rsidRPr="00AB58A3" w:rsidRDefault="002312F8" w:rsidP="002312F8">
      <w:pPr>
        <w:numPr>
          <w:ilvl w:val="0"/>
          <w:numId w:val="9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Do aplikacji musi być dostępna pełna dokumentacja w języku polskim;.</w:t>
      </w:r>
    </w:p>
    <w:p w:rsidR="002312F8" w:rsidRPr="00AB58A3" w:rsidRDefault="002312F8" w:rsidP="002312F8">
      <w:pPr>
        <w:numPr>
          <w:ilvl w:val="0"/>
          <w:numId w:val="9"/>
        </w:numPr>
        <w:autoSpaceDE w:val="0"/>
        <w:autoSpaceDN w:val="0"/>
        <w:adjustRightInd w:val="0"/>
        <w:ind w:left="0" w:right="639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Pakiet zintegrowanych aplikacji biurowych musi zawierać:</w:t>
      </w:r>
    </w:p>
    <w:p w:rsidR="002312F8" w:rsidRPr="00AB58A3" w:rsidRDefault="002312F8" w:rsidP="002312F8">
      <w:pPr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Edytor tekstów</w:t>
      </w:r>
    </w:p>
    <w:p w:rsidR="002312F8" w:rsidRPr="00AB58A3" w:rsidRDefault="002312F8" w:rsidP="002312F8">
      <w:pPr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Arkusz kalkulacyjny</w:t>
      </w:r>
    </w:p>
    <w:p w:rsidR="002312F8" w:rsidRPr="00AB58A3" w:rsidRDefault="002312F8" w:rsidP="002312F8">
      <w:pPr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Narzędzie do przygotowywania i prowadzenia prezentacji</w:t>
      </w:r>
    </w:p>
    <w:p w:rsidR="002312F8" w:rsidRPr="00AB58A3" w:rsidRDefault="002312F8" w:rsidP="002312F8">
      <w:pPr>
        <w:numPr>
          <w:ilvl w:val="0"/>
          <w:numId w:val="9"/>
        </w:numPr>
        <w:autoSpaceDE w:val="0"/>
        <w:autoSpaceDN w:val="0"/>
        <w:adjustRightInd w:val="0"/>
        <w:ind w:left="0" w:right="639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Edytor tekstu musi umożliwiać: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Edycję i formatowanie tekstu w języku polskim wraz z obsługa języka polskiego w zakresie sprawdzania pisowni i poprawności gramatycznej oraz funkcjonalnością słownika wyrazów bliskoznacznych i autokorekty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Wstawianie oraz formatowanie tabel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Wstawianie oraz formatowanie obiektów graficznych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Wstawianie wykresów i tabel z arkusza kalkulacyjnego (wliczając tabele przestawne)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Automatyczne numerowanie rozdziałów, punktów, akapitów, tabel i rysunków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Automatyczne tworzenie spisów treści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Formatowanie nagłówków i stopek stron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Sprawdzanie pisowni w języku polskim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lastRenderedPageBreak/>
        <w:t>Śledzenie zmian wprowadzonych przez użytkowników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Nagrywanie, tworzenie i edycje makr automatyzujących wykonywanie czynności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Określenie układu strony (pionowa/pozioma)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 xml:space="preserve"> Wydruk dokumentów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Wykonywanie korespondencji seryjnej bazując na danych adresowych pochodzących z arkusza kalkulacyjnego i z narzędzia do zarzadzania informacją prywatną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Prace na posiadanych przez zamawiającego dokumentach utworzonych przy pomocy Microsoft Word 2010, 2013, 2016, 2019  z zapewnieniem bezproblemowej konwersji wszystkich elementów i atrybutów dokumentu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Zabezpieczenie dokumentów hasłem przed odczytem oraz przed wprowadzaniem modyfikacji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Wymagana jest dostępność do oferowanego edytora tekstu bezpłatnych narzędzi umożliwiających wykorzystanie go, jako środowiska udostepniającego formularze bazujące na schematach XML z Centralnego Repozytorium Wzorów Dokumentów Elektronicznych, które po wypełnieniu umożliwiają zapisanie pliku XML w zgodzie z obowiązującym prawem.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Wymagana jest dostępność do oferowanego edytora tekstu bezpłatnych narzędzi umożliwiających podpisanie podpisem elektronicznym pliku z zapisanym dokumentem przy pomocy certyfikatu kwalifikowanego zgodnie z wymaganiami obowiązującego w Polsce prawa.</w:t>
      </w:r>
    </w:p>
    <w:p w:rsidR="002312F8" w:rsidRPr="00AB58A3" w:rsidRDefault="002312F8" w:rsidP="002312F8">
      <w:pPr>
        <w:numPr>
          <w:ilvl w:val="0"/>
          <w:numId w:val="11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Wymagana jest dostępność do oferowanego edytora tekstu bezpłatnych narzędzi umożliwiających wykorzystanie go, jako środowiska udostepniającego formularze i pozwalające zapisać plik wynikowy w zgodzie z Rozporządzeniem o Aktach Normatywnych i Prawnych.</w:t>
      </w:r>
    </w:p>
    <w:p w:rsidR="002312F8" w:rsidRPr="00AB58A3" w:rsidRDefault="002312F8" w:rsidP="002312F8">
      <w:pPr>
        <w:numPr>
          <w:ilvl w:val="0"/>
          <w:numId w:val="12"/>
        </w:numPr>
        <w:autoSpaceDE w:val="0"/>
        <w:autoSpaceDN w:val="0"/>
        <w:adjustRightInd w:val="0"/>
        <w:ind w:left="0" w:right="639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Arkusz kalkulacyjny musi umożliwiać: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right="-142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Tworzenie raportów tabelarycznych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Tworzenie wykresów liniowych (wraz linia trendu), słupkowych, kołowych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Tworzenie arkuszy kalkulacyjnych zawierających teksty, dane liczbowe oraz formuły przeprowadzające operacje matematyczne, logiczne, tekstowe, statystyczne oraz operacje na danych finansowych i na miarach czasu.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Tworzenie raportów z zewnętrznych źródeł danych (inne arkusze kalkulacyjne, bazy danych zgodne z ODBC, pliki tekstowe, pliki XML, webservice)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Obsługę kostek OLAP oraz tworzenie i edycje kwerend bazodanowych i webowych. Narzędzia wspomagające analizę statystyczną i finansową, analizę wariantową i rozwiazywanie problemów optymalizacyjnych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Tworzenie raportów tabeli przestawnych umożliwiających dynamiczna zmianę wymiarów oraz wykresów bazujących na danych z tabeli przestawnych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Wyszukiwanie i zamianę danych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Wykonywanie analiz danych przy użyciu formatowania warunkowego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Nazywanie komórek arkusza i odwoływanie się w formułach po takiej nazwie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Nagrywanie, tworzenie i edycje makr automatyzujących wykonywanie czynności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Formatowanie czasu, daty i wartości finansowych z polskim formatem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right="639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Zapis wielu arkuszy kalkulacyjnych w jednym pliku.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Zachowanie pełnej zgodności z formatami posiadanych przez zamawiającego plików utworzonych za pomocą oprogramowania Microsoft Excel 2010, 2013, 2016 i 2019 z uwzględnieniem poprawnej realizacji użytych w nich funkcji specjalnych i makropoleceń..</w:t>
      </w:r>
    </w:p>
    <w:p w:rsidR="002312F8" w:rsidRPr="00AB58A3" w:rsidRDefault="002312F8" w:rsidP="002312F8">
      <w:pPr>
        <w:numPr>
          <w:ilvl w:val="0"/>
          <w:numId w:val="13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Zabezpieczenie dokumentów hasłem przed odczytem oraz przed wprowadzaniem modyfikacji</w:t>
      </w:r>
    </w:p>
    <w:p w:rsidR="002312F8" w:rsidRPr="00AB58A3" w:rsidRDefault="002312F8" w:rsidP="002312F8">
      <w:pPr>
        <w:numPr>
          <w:ilvl w:val="0"/>
          <w:numId w:val="14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Narzędzie do przygotowywania i prowadzenia prezentacji musi umożliwiać przygotowywanie prezentacji multimedialnych oraz: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Prezentowanie przy użyciu projektora multimedialnego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Drukowanie w formacie umożliwiającym robienie notatek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Zapisanie w postaci tylko do odczytu.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Nagrywanie narracji dołączanej do prezentacji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Opatrywanie slajdów notatkami dla prezentera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Umieszczanie i formatowanie tekstów, obiektów graficznych, tabel, nagrań dźwiękowych i wideo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Umieszczanie tabel i wykresów pochodzących z arkusza kalkulacyjnego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Odświeżenie wykresu znajdującego się w prezentacji po zmianie danych w źródłowym arkuszu kalkulacyjnym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Tworzenie animacji obiektów i całych slajdów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Prowadzenie prezentacji w trybie prezentera, gdzie slajdy są widoczne na jednym monitorze lub projektorze, a na drugim widoczne są slajdy i notatki prezentera</w:t>
      </w:r>
    </w:p>
    <w:p w:rsidR="002312F8" w:rsidRPr="00AB58A3" w:rsidRDefault="002312F8" w:rsidP="002312F8">
      <w:pPr>
        <w:numPr>
          <w:ilvl w:val="0"/>
          <w:numId w:val="15"/>
        </w:numPr>
        <w:autoSpaceDE w:val="0"/>
        <w:autoSpaceDN w:val="0"/>
        <w:adjustRightInd w:val="0"/>
        <w:ind w:left="0" w:firstLine="0"/>
        <w:jc w:val="both"/>
        <w:rPr>
          <w:rFonts w:ascii="Century Gothic" w:hAnsi="Century Gothic" w:cs="Calibri"/>
          <w:sz w:val="18"/>
          <w:szCs w:val="18"/>
        </w:rPr>
      </w:pPr>
      <w:r w:rsidRPr="00AB58A3">
        <w:rPr>
          <w:rFonts w:ascii="Century Gothic" w:hAnsi="Century Gothic" w:cs="Calibri"/>
          <w:sz w:val="18"/>
          <w:szCs w:val="18"/>
        </w:rPr>
        <w:t>Pełna zgodność z formatami plików posiadanych przez zamawiającego, utworzonych za pomocą oprogramowania MS PowerPoint 2010, 2013, 2016 i 2019;.</w:t>
      </w:r>
    </w:p>
    <w:p w:rsidR="002312F8" w:rsidRPr="00AB58A3" w:rsidRDefault="002312F8" w:rsidP="002312F8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0" w:after="0" w:line="276" w:lineRule="auto"/>
        <w:ind w:left="0" w:firstLine="0"/>
        <w:rPr>
          <w:rFonts w:ascii="Century Gothic" w:hAnsi="Century Gothic" w:cs="Calibri"/>
          <w:sz w:val="18"/>
          <w:szCs w:val="18"/>
          <w:lang w:val="pl-PL"/>
        </w:rPr>
      </w:pPr>
      <w:r w:rsidRPr="00AB58A3">
        <w:rPr>
          <w:rFonts w:ascii="Century Gothic" w:hAnsi="Century Gothic" w:cs="Calibri"/>
          <w:sz w:val="18"/>
          <w:szCs w:val="18"/>
          <w:lang w:val="pl-PL"/>
        </w:rPr>
        <w:t>Licencja wieczysta;</w:t>
      </w:r>
    </w:p>
    <w:p w:rsidR="002312F8" w:rsidRPr="00AB58A3" w:rsidRDefault="002312F8" w:rsidP="002312F8">
      <w:pPr>
        <w:pStyle w:val="Akapitzlist"/>
        <w:spacing w:after="0"/>
        <w:ind w:left="0"/>
        <w:rPr>
          <w:rFonts w:ascii="Century Gothic" w:eastAsia="Calibri" w:hAnsi="Century Gothic" w:cs="Arial"/>
          <w:b/>
          <w:sz w:val="18"/>
          <w:szCs w:val="18"/>
          <w:lang w:val="pl-PL"/>
        </w:rPr>
      </w:pPr>
    </w:p>
    <w:p w:rsidR="0052130B" w:rsidRDefault="0052130B" w:rsidP="00532FF3">
      <w:pPr>
        <w:rPr>
          <w:rFonts w:ascii="Century Gothic" w:eastAsia="Calibri" w:hAnsi="Century Gothic"/>
          <w:b/>
          <w:sz w:val="20"/>
          <w:szCs w:val="20"/>
        </w:rPr>
      </w:pPr>
    </w:p>
    <w:p w:rsidR="0052130B" w:rsidRDefault="0052130B" w:rsidP="00532FF3">
      <w:pPr>
        <w:rPr>
          <w:rFonts w:ascii="Century Gothic" w:eastAsia="Calibri" w:hAnsi="Century Gothic"/>
          <w:b/>
          <w:sz w:val="20"/>
          <w:szCs w:val="20"/>
        </w:rPr>
      </w:pPr>
    </w:p>
    <w:p w:rsidR="0052130B" w:rsidRDefault="0052130B" w:rsidP="00532FF3">
      <w:pPr>
        <w:rPr>
          <w:rFonts w:ascii="Century Gothic" w:eastAsia="Calibri" w:hAnsi="Century Gothic"/>
          <w:b/>
          <w:sz w:val="20"/>
          <w:szCs w:val="20"/>
        </w:rPr>
      </w:pPr>
    </w:p>
    <w:p w:rsidR="002312F8" w:rsidRPr="00532FF3" w:rsidRDefault="00532FF3" w:rsidP="00532FF3">
      <w:pPr>
        <w:rPr>
          <w:rFonts w:ascii="Century Gothic" w:eastAsia="Calibri" w:hAnsi="Century Gothic" w:cs="Arial"/>
          <w:b/>
          <w:sz w:val="20"/>
          <w:szCs w:val="20"/>
        </w:rPr>
      </w:pPr>
      <w:r w:rsidRPr="00532FF3">
        <w:rPr>
          <w:rFonts w:ascii="Century Gothic" w:eastAsia="Calibri" w:hAnsi="Century Gothic"/>
          <w:b/>
          <w:sz w:val="20"/>
          <w:szCs w:val="20"/>
        </w:rPr>
        <w:t xml:space="preserve">VI. </w:t>
      </w:r>
      <w:r w:rsidR="002312F8" w:rsidRPr="00532FF3">
        <w:rPr>
          <w:rFonts w:ascii="Century Gothic" w:eastAsia="Calibri" w:hAnsi="Century Gothic"/>
          <w:b/>
          <w:sz w:val="20"/>
          <w:szCs w:val="20"/>
        </w:rPr>
        <w:t>Drukarka laserowa</w:t>
      </w:r>
      <w:r w:rsidR="002312F8" w:rsidRPr="00532FF3">
        <w:rPr>
          <w:rFonts w:ascii="Century Gothic" w:eastAsia="Calibri" w:hAnsi="Century Gothic" w:cs="Arial"/>
          <w:b/>
          <w:sz w:val="20"/>
          <w:szCs w:val="20"/>
        </w:rPr>
        <w:t xml:space="preserve"> – 1 szt.</w:t>
      </w:r>
    </w:p>
    <w:p w:rsidR="002312F8" w:rsidRPr="0052130B" w:rsidRDefault="0052130B" w:rsidP="002312F8">
      <w:pPr>
        <w:pStyle w:val="Akapitzlist"/>
        <w:spacing w:after="0"/>
        <w:ind w:left="0"/>
        <w:rPr>
          <w:rFonts w:ascii="Century Gothic" w:eastAsia="Calibri" w:hAnsi="Century Gothic" w:cs="Arial"/>
          <w:sz w:val="20"/>
          <w:szCs w:val="20"/>
          <w:lang w:val="pl-PL"/>
        </w:rPr>
      </w:pPr>
      <w:r w:rsidRPr="0052130B">
        <w:rPr>
          <w:rFonts w:ascii="Century Gothic" w:eastAsia="Calibri" w:hAnsi="Century Gothic" w:cs="Arial"/>
          <w:sz w:val="20"/>
          <w:szCs w:val="20"/>
          <w:lang w:val="pl-PL"/>
        </w:rPr>
        <w:t>Kod CPV 30232110-8</w:t>
      </w:r>
    </w:p>
    <w:p w:rsidR="0052130B" w:rsidRPr="0052130B" w:rsidRDefault="0052130B" w:rsidP="002312F8">
      <w:pPr>
        <w:pStyle w:val="Akapitzlist"/>
        <w:spacing w:after="0"/>
        <w:ind w:left="0"/>
        <w:rPr>
          <w:rFonts w:ascii="Century Gothic" w:eastAsia="Calibri" w:hAnsi="Century Gothic" w:cs="Arial"/>
          <w:sz w:val="20"/>
          <w:szCs w:val="20"/>
          <w:lang w:val="pl-PL"/>
        </w:rPr>
      </w:pPr>
    </w:p>
    <w:p w:rsidR="002312F8" w:rsidRPr="00AB58A3" w:rsidRDefault="002312F8" w:rsidP="002312F8">
      <w:pPr>
        <w:pStyle w:val="Akapitzlist"/>
        <w:numPr>
          <w:ilvl w:val="0"/>
          <w:numId w:val="17"/>
        </w:numPr>
        <w:spacing w:after="0"/>
        <w:ind w:left="0" w:firstLine="0"/>
        <w:rPr>
          <w:rFonts w:ascii="Century Gothic" w:eastAsia="Calibri" w:hAnsi="Century Gothic"/>
          <w:sz w:val="18"/>
          <w:szCs w:val="18"/>
          <w:lang w:val="pl-PL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  <w:lang w:val="pl-PL"/>
        </w:rPr>
        <w:t>Normatywny cykl pracy (miesięcznie, format A4) - 5</w:t>
      </w:r>
      <w:r w:rsidRPr="00AB58A3">
        <w:rPr>
          <w:rFonts w:ascii="Century Gothic" w:hAnsi="Century Gothic"/>
          <w:color w:val="2C3038"/>
          <w:sz w:val="18"/>
          <w:szCs w:val="18"/>
          <w:lang w:val="pl-PL"/>
        </w:rPr>
        <w:t>0 000 stron</w:t>
      </w:r>
    </w:p>
    <w:p w:rsidR="002312F8" w:rsidRPr="00AB58A3" w:rsidRDefault="002312F8" w:rsidP="002312F8">
      <w:pPr>
        <w:pStyle w:val="Akapitzlist"/>
        <w:numPr>
          <w:ilvl w:val="0"/>
          <w:numId w:val="17"/>
        </w:numPr>
        <w:spacing w:after="0"/>
        <w:ind w:left="0" w:firstLine="0"/>
        <w:rPr>
          <w:rFonts w:ascii="Century Gothic" w:hAnsi="Century Gothic"/>
          <w:bCs/>
          <w:color w:val="2C3038"/>
          <w:sz w:val="18"/>
          <w:szCs w:val="18"/>
          <w:lang w:val="pl-PL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  <w:lang w:val="pl-PL"/>
        </w:rPr>
        <w:t>Podajniki papieru – 2 szt. Z możliwości</w:t>
      </w:r>
      <w:r w:rsidR="00AB58A3">
        <w:rPr>
          <w:rFonts w:ascii="Century Gothic" w:hAnsi="Century Gothic"/>
          <w:bCs/>
          <w:color w:val="2C3038"/>
          <w:sz w:val="18"/>
          <w:szCs w:val="18"/>
          <w:lang w:val="pl-PL"/>
        </w:rPr>
        <w:t>ą</w:t>
      </w:r>
      <w:r w:rsidRPr="00AB58A3">
        <w:rPr>
          <w:rFonts w:ascii="Century Gothic" w:hAnsi="Century Gothic"/>
          <w:bCs/>
          <w:color w:val="2C3038"/>
          <w:sz w:val="18"/>
          <w:szCs w:val="18"/>
          <w:lang w:val="pl-PL"/>
        </w:rPr>
        <w:t xml:space="preserve"> rozbudowy do 3 szt. 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Druk kolorowy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Komunikacja - </w:t>
      </w:r>
      <w:r w:rsidRPr="00AB58A3">
        <w:rPr>
          <w:rFonts w:ascii="Century Gothic" w:hAnsi="Century Gothic"/>
          <w:color w:val="2C3038"/>
          <w:sz w:val="18"/>
          <w:szCs w:val="18"/>
        </w:rPr>
        <w:t>Sieć bezprzewodowa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Języki drukowania - </w:t>
      </w:r>
      <w:r w:rsidRPr="00AB58A3">
        <w:rPr>
          <w:rFonts w:ascii="Century Gothic" w:hAnsi="Century Gothic"/>
          <w:color w:val="2C3038"/>
          <w:sz w:val="18"/>
          <w:szCs w:val="18"/>
        </w:rPr>
        <w:t>PCL 6, PCL 5e, emulacja Postscript poziom 3, PDF, URF;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Automatyczny druk dwustronny; </w:t>
      </w:r>
      <w:r w:rsidRPr="00AB58A3">
        <w:rPr>
          <w:rFonts w:ascii="Century Gothic" w:hAnsi="Century Gothic"/>
          <w:color w:val="2C3038"/>
          <w:sz w:val="18"/>
          <w:szCs w:val="18"/>
        </w:rPr>
        <w:t>y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Informacje o normatywnym cyklu pracy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Czas nagrzewania – maksymalnie 60 s.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Czcionki – </w:t>
      </w:r>
      <w:r w:rsidRPr="00AB58A3">
        <w:rPr>
          <w:rFonts w:ascii="Century Gothic" w:hAnsi="Century Gothic"/>
          <w:color w:val="2C3038"/>
          <w:sz w:val="18"/>
          <w:szCs w:val="18"/>
        </w:rPr>
        <w:t>80 czcionek TrueType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>Druk z pamięci USB; Wi-Fi Direct;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Czujnik automatycznego wykrywania rodzaju papieru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Oprogramowanie do pobrania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Możliwość druku mobilnego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 xml:space="preserve">Wi-Fi 5; 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>Uwierzytelnianie przy użyciu protokołu WEP, WPA/WPA2/WPA3, WPA Enterprise; Szyfrowanie za pomocą protokołu AES lub TKIP; WPS; Wi-Fi Direct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 xml:space="preserve">Wbudowana karta sieciowa 10/100/1000Base-Tx Ethernet, Gigabit; 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 xml:space="preserve">Automatyczne krzyżowanie połączeń Ethernet; 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>Uwierzytelnianie z użyciem protokołu 802.1x; 802.11ac (Wi-Fi 5)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>Komunikacja - 1 port USB 2.0, karta sieci bezprzewodowej Wi-Fi 802.11b/g/n, Bluetooth Low Energy (BLE), 1 karta sieciowa Gigabit Ethernet 10/100/1000 Base-TX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Modem </w:t>
      </w:r>
      <w:r w:rsidRPr="00AB58A3">
        <w:rPr>
          <w:rFonts w:ascii="Century Gothic" w:hAnsi="Century Gothic"/>
          <w:color w:val="2C3038"/>
          <w:sz w:val="18"/>
          <w:szCs w:val="18"/>
        </w:rPr>
        <w:t>33,6 kb/s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Wyświetlacz o prz</w:t>
      </w:r>
      <w:r w:rsidR="00AB58A3">
        <w:rPr>
          <w:rFonts w:ascii="Century Gothic" w:hAnsi="Century Gothic"/>
          <w:bCs/>
          <w:color w:val="2C3038"/>
          <w:sz w:val="18"/>
          <w:szCs w:val="18"/>
        </w:rPr>
        <w:t>e</w:t>
      </w:r>
      <w:r w:rsidRPr="00AB58A3">
        <w:rPr>
          <w:rFonts w:ascii="Century Gothic" w:hAnsi="Century Gothic"/>
          <w:bCs/>
          <w:color w:val="2C3038"/>
          <w:sz w:val="18"/>
          <w:szCs w:val="18"/>
        </w:rPr>
        <w:t>k</w:t>
      </w:r>
      <w:r w:rsidR="00AB58A3">
        <w:rPr>
          <w:rFonts w:ascii="Century Gothic" w:hAnsi="Century Gothic"/>
          <w:bCs/>
          <w:color w:val="2C3038"/>
          <w:sz w:val="18"/>
          <w:szCs w:val="18"/>
        </w:rPr>
        <w:t>ą</w:t>
      </w: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tnej </w:t>
      </w:r>
      <w:r w:rsidRPr="00AB58A3">
        <w:rPr>
          <w:rFonts w:ascii="Century Gothic" w:hAnsi="Century Gothic"/>
          <w:color w:val="2C3038"/>
          <w:sz w:val="18"/>
          <w:szCs w:val="18"/>
        </w:rPr>
        <w:t>4” WLED-backlit anti-glare;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Wymagane formaty</w:t>
      </w:r>
      <w:r w:rsidRPr="00AB58A3">
        <w:rPr>
          <w:rFonts w:ascii="Century Gothic" w:hAnsi="Century Gothic"/>
          <w:caps/>
          <w:color w:val="2C3038"/>
          <w:sz w:val="18"/>
          <w:szCs w:val="18"/>
        </w:rPr>
        <w:t xml:space="preserve"> - L</w:t>
      </w:r>
      <w:r w:rsidRPr="00AB58A3">
        <w:rPr>
          <w:rFonts w:ascii="Century Gothic" w:hAnsi="Century Gothic"/>
          <w:color w:val="2C3038"/>
          <w:sz w:val="18"/>
          <w:szCs w:val="18"/>
        </w:rPr>
        <w:t>etter; Legal; A4, koperty;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Nośniki - </w:t>
      </w:r>
      <w:r w:rsidRPr="00AB58A3">
        <w:rPr>
          <w:rFonts w:ascii="Century Gothic" w:hAnsi="Century Gothic"/>
          <w:color w:val="2C3038"/>
          <w:sz w:val="18"/>
          <w:szCs w:val="18"/>
        </w:rPr>
        <w:t>Papier broszurowy, kolorowy, błyszczący, firmowy, fotograficzny, zwykły, z nadrukiem, dziurkowany, makulaturowy, szorstki), pocztówki, etykiety, koperty;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Wydruk pierwszej strony w czerni /kolorze- maksymalnie 10 sek.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Prędkość druku w czerni i kolorze – 30 str./min.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Prędkość druku dwustronnego  - 25 str. /min. 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Poojemność podajnika - </w:t>
      </w:r>
      <w:r w:rsidRPr="00AB58A3">
        <w:rPr>
          <w:rFonts w:ascii="Century Gothic" w:hAnsi="Century Gothic"/>
          <w:color w:val="2C3038"/>
          <w:sz w:val="18"/>
          <w:szCs w:val="18"/>
        </w:rPr>
        <w:t>300 arkuszy;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Pojemność odbiornika - </w:t>
      </w:r>
      <w:r w:rsidRPr="00AB58A3">
        <w:rPr>
          <w:rFonts w:ascii="Century Gothic" w:hAnsi="Century Gothic"/>
          <w:color w:val="2C3038"/>
          <w:sz w:val="18"/>
          <w:szCs w:val="18"/>
        </w:rPr>
        <w:t>150 arkuszy;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Jakość druku w czerni - </w:t>
      </w:r>
      <w:r w:rsidRPr="00AB58A3">
        <w:rPr>
          <w:rFonts w:ascii="Century Gothic" w:hAnsi="Century Gothic"/>
          <w:color w:val="2C3038"/>
          <w:sz w:val="18"/>
          <w:szCs w:val="18"/>
        </w:rPr>
        <w:t>600 × 600 dpi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Jakość druku w kolorze - </w:t>
      </w:r>
      <w:r w:rsidRPr="00AB58A3">
        <w:rPr>
          <w:rFonts w:ascii="Century Gothic" w:hAnsi="Century Gothic"/>
          <w:color w:val="2C3038"/>
          <w:sz w:val="18"/>
          <w:szCs w:val="18"/>
        </w:rPr>
        <w:t>600 × 600 dpi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Rozdzielczość kopii - </w:t>
      </w:r>
      <w:r w:rsidRPr="00AB58A3">
        <w:rPr>
          <w:rFonts w:ascii="Century Gothic" w:hAnsi="Century Gothic"/>
          <w:color w:val="2C3038"/>
          <w:sz w:val="18"/>
          <w:szCs w:val="18"/>
        </w:rPr>
        <w:t>600 × 600 dpi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Prędkość kopiowania mono/kolor – 30 </w:t>
      </w:r>
      <w:r w:rsidRPr="00AB58A3">
        <w:rPr>
          <w:rFonts w:ascii="Century Gothic" w:hAnsi="Century Gothic"/>
          <w:color w:val="2C3038"/>
          <w:sz w:val="18"/>
          <w:szCs w:val="18"/>
        </w:rPr>
        <w:t>kopii/min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Technologia skanowania - cz</w:t>
      </w:r>
      <w:r w:rsidRPr="00AB58A3">
        <w:rPr>
          <w:rFonts w:ascii="Century Gothic" w:hAnsi="Century Gothic"/>
          <w:color w:val="2C3038"/>
          <w:sz w:val="18"/>
          <w:szCs w:val="18"/>
        </w:rPr>
        <w:t>ujnik CIS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Skanowanie w kolorze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color w:val="2C3038"/>
          <w:sz w:val="18"/>
          <w:szCs w:val="18"/>
        </w:rPr>
        <w:t>Skaner płaski, automatyczny podajnik dokumentów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Pojemność automatycznego podajnika dokumentów – 50 arkuszy;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Dwustronne skanowanie z automatycznego podajnika dokumentów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Format plików skanowania programowego - </w:t>
      </w:r>
      <w:r w:rsidRPr="00AB58A3">
        <w:rPr>
          <w:rFonts w:ascii="Century Gothic" w:hAnsi="Century Gothic"/>
          <w:color w:val="2C3038"/>
          <w:sz w:val="18"/>
          <w:szCs w:val="18"/>
        </w:rPr>
        <w:t>PDF, JPG, RTF, TXT, BMP, PNG, TIFF;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Format pliku zawierającego zeskanowany obraz: </w:t>
      </w:r>
      <w:r w:rsidRPr="00AB58A3">
        <w:rPr>
          <w:rFonts w:ascii="Century Gothic" w:hAnsi="Century Gothic"/>
          <w:color w:val="2C3038"/>
          <w:sz w:val="18"/>
          <w:szCs w:val="18"/>
        </w:rPr>
        <w:t>PDF; JPG; TIFF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Rozdzielczość skanowania - 1</w:t>
      </w:r>
      <w:r w:rsidRPr="00AB58A3">
        <w:rPr>
          <w:rFonts w:ascii="Century Gothic" w:hAnsi="Century Gothic"/>
          <w:color w:val="2C3038"/>
          <w:sz w:val="18"/>
          <w:szCs w:val="18"/>
        </w:rPr>
        <w:t>200 dpi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Szybkość skanowania - 25</w:t>
      </w:r>
      <w:r w:rsidRPr="00AB58A3">
        <w:rPr>
          <w:rFonts w:ascii="Century Gothic" w:hAnsi="Century Gothic"/>
          <w:color w:val="2C3038"/>
          <w:sz w:val="18"/>
          <w:szCs w:val="18"/>
        </w:rPr>
        <w:t xml:space="preserve"> str./min;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Prędkość skanowania dwustronnego - 40</w:t>
      </w:r>
      <w:r w:rsidRPr="00AB58A3">
        <w:rPr>
          <w:rFonts w:ascii="Century Gothic" w:hAnsi="Century Gothic"/>
          <w:color w:val="2C3038"/>
          <w:sz w:val="18"/>
          <w:szCs w:val="18"/>
        </w:rPr>
        <w:t xml:space="preserve"> obrazów/min w czerni i 35 obrazów/min w kolorze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Szybkość procesora - </w:t>
      </w:r>
      <w:r w:rsidRPr="00AB58A3">
        <w:rPr>
          <w:rFonts w:ascii="Century Gothic" w:hAnsi="Century Gothic"/>
          <w:color w:val="2C3038"/>
          <w:sz w:val="18"/>
          <w:szCs w:val="18"/>
        </w:rPr>
        <w:t>1200 MHz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Wydajność wkładów drukujących - </w:t>
      </w:r>
      <w:r w:rsidRPr="00AB58A3">
        <w:rPr>
          <w:rFonts w:ascii="Century Gothic" w:hAnsi="Century Gothic"/>
          <w:color w:val="2C3038"/>
          <w:sz w:val="18"/>
          <w:szCs w:val="18"/>
        </w:rPr>
        <w:t>2000 stron w czerni, 1000 stron w kolorze;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bCs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>Zużycie energii podczas drukowania – maksymalnie 600W;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Pamięć - </w:t>
      </w:r>
      <w:r w:rsidRPr="00AB58A3">
        <w:rPr>
          <w:rFonts w:ascii="Century Gothic" w:hAnsi="Century Gothic"/>
          <w:color w:val="2C3038"/>
          <w:sz w:val="18"/>
          <w:szCs w:val="18"/>
        </w:rPr>
        <w:t>512 MB NAND Flash, 512 MB DRAM</w:t>
      </w:r>
    </w:p>
    <w:p w:rsidR="002312F8" w:rsidRPr="00AB58A3" w:rsidRDefault="002312F8" w:rsidP="002312F8">
      <w:pPr>
        <w:numPr>
          <w:ilvl w:val="0"/>
          <w:numId w:val="17"/>
        </w:numPr>
        <w:ind w:left="0" w:firstLine="0"/>
        <w:rPr>
          <w:rFonts w:ascii="Century Gothic" w:hAnsi="Century Gothic"/>
          <w:color w:val="2C3038"/>
          <w:sz w:val="18"/>
          <w:szCs w:val="18"/>
        </w:rPr>
      </w:pPr>
      <w:r w:rsidRPr="00AB58A3">
        <w:rPr>
          <w:rFonts w:ascii="Century Gothic" w:hAnsi="Century Gothic"/>
          <w:bCs/>
          <w:color w:val="2C3038"/>
          <w:sz w:val="18"/>
          <w:szCs w:val="18"/>
        </w:rPr>
        <w:t xml:space="preserve">Gwarancja – 12 miesięcy </w:t>
      </w:r>
      <w:r w:rsidRPr="00AB58A3">
        <w:rPr>
          <w:rFonts w:ascii="Century Gothic" w:hAnsi="Century Gothic"/>
          <w:color w:val="2C3038"/>
          <w:sz w:val="18"/>
          <w:szCs w:val="18"/>
        </w:rPr>
        <w:t>w miejscu instalacji w następnym dniu roboczym;</w:t>
      </w:r>
    </w:p>
    <w:p w:rsidR="002312F8" w:rsidRPr="00AB58A3" w:rsidRDefault="002312F8" w:rsidP="002312F8">
      <w:pPr>
        <w:rPr>
          <w:rFonts w:ascii="Century Gothic" w:eastAsia="Calibri" w:hAnsi="Century Gothic" w:cs="Arial"/>
          <w:b/>
          <w:sz w:val="18"/>
          <w:szCs w:val="18"/>
        </w:rPr>
      </w:pPr>
    </w:p>
    <w:p w:rsidR="002312F8" w:rsidRDefault="00532FF3" w:rsidP="00532FF3">
      <w:pPr>
        <w:rPr>
          <w:rFonts w:ascii="Century Gothic" w:eastAsia="Calibri" w:hAnsi="Century Gothic" w:cs="Arial"/>
          <w:b/>
          <w:sz w:val="20"/>
          <w:szCs w:val="20"/>
        </w:rPr>
      </w:pPr>
      <w:r w:rsidRPr="00532FF3">
        <w:rPr>
          <w:rFonts w:ascii="Century Gothic" w:eastAsia="Calibri" w:hAnsi="Century Gothic" w:cs="Arial"/>
          <w:b/>
          <w:sz w:val="20"/>
          <w:szCs w:val="20"/>
        </w:rPr>
        <w:t xml:space="preserve">VII. </w:t>
      </w:r>
      <w:r w:rsidR="002312F8" w:rsidRPr="00532FF3">
        <w:rPr>
          <w:rFonts w:ascii="Century Gothic" w:eastAsia="Calibri" w:hAnsi="Century Gothic" w:cs="Arial"/>
          <w:b/>
          <w:sz w:val="20"/>
          <w:szCs w:val="20"/>
        </w:rPr>
        <w:t>Laptop – 1 szt.</w:t>
      </w:r>
    </w:p>
    <w:p w:rsidR="00D57CFC" w:rsidRDefault="00D57CFC" w:rsidP="00D57CFC">
      <w:pPr>
        <w:rPr>
          <w:rFonts w:ascii="Century Gothic" w:hAnsi="Century Gothic"/>
          <w:sz w:val="18"/>
          <w:szCs w:val="18"/>
        </w:rPr>
      </w:pPr>
    </w:p>
    <w:p w:rsidR="00D57CFC" w:rsidRPr="000550F3" w:rsidRDefault="00D57CFC" w:rsidP="00D57CFC">
      <w:pPr>
        <w:rPr>
          <w:rFonts w:ascii="Century Gothic" w:hAnsi="Century Gothic"/>
          <w:b/>
          <w:sz w:val="20"/>
          <w:szCs w:val="20"/>
        </w:rPr>
      </w:pPr>
      <w:r w:rsidRPr="00A3129C">
        <w:rPr>
          <w:rFonts w:ascii="Century Gothic" w:hAnsi="Century Gothic"/>
          <w:sz w:val="18"/>
          <w:szCs w:val="18"/>
        </w:rPr>
        <w:t xml:space="preserve">Kod CPV: </w:t>
      </w:r>
      <w:r w:rsidRPr="00862588">
        <w:rPr>
          <w:rFonts w:ascii="Century Gothic" w:hAnsi="Century Gothic"/>
          <w:sz w:val="18"/>
          <w:szCs w:val="18"/>
        </w:rPr>
        <w:t>30213100-6</w:t>
      </w:r>
    </w:p>
    <w:p w:rsidR="00D57CFC" w:rsidRPr="00532FF3" w:rsidRDefault="00D57CFC" w:rsidP="00532FF3">
      <w:pPr>
        <w:rPr>
          <w:rFonts w:ascii="Century Gothic" w:eastAsia="Calibri" w:hAnsi="Century Gothic" w:cs="Arial"/>
          <w:b/>
          <w:sz w:val="20"/>
          <w:szCs w:val="20"/>
        </w:rPr>
      </w:pPr>
    </w:p>
    <w:p w:rsidR="002312F8" w:rsidRPr="00AB58A3" w:rsidRDefault="002312F8" w:rsidP="002312F8">
      <w:pPr>
        <w:pStyle w:val="Akapitzlist"/>
        <w:spacing w:before="0" w:after="0"/>
        <w:ind w:left="0"/>
        <w:rPr>
          <w:rFonts w:ascii="Century Gothic" w:eastAsia="Calibri" w:hAnsi="Century Gothic" w:cs="Arial"/>
          <w:b/>
          <w:sz w:val="18"/>
          <w:szCs w:val="18"/>
          <w:lang w:val="pl-PL"/>
        </w:rPr>
      </w:pPr>
    </w:p>
    <w:tbl>
      <w:tblPr>
        <w:tblW w:w="497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2108"/>
        <w:gridCol w:w="8296"/>
      </w:tblGrid>
      <w:tr w:rsidR="002312F8" w:rsidRPr="00AB58A3" w:rsidTr="00532FF3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center"/>
              <w:rPr>
                <w:rFonts w:ascii="Century Gothic" w:eastAsia="Calibri" w:hAnsi="Century Gothic"/>
                <w:b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</w:rPr>
              <w:t>Nazwa komponentu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center"/>
              <w:rPr>
                <w:rFonts w:ascii="Century Gothic" w:eastAsia="Calibri" w:hAnsi="Century Gothic"/>
                <w:b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/>
                <w:sz w:val="18"/>
                <w:szCs w:val="18"/>
              </w:rPr>
              <w:t xml:space="preserve">Wymagane minimalne parametry techniczne </w:t>
            </w:r>
          </w:p>
        </w:tc>
      </w:tr>
      <w:tr w:rsidR="002312F8" w:rsidRPr="00AB58A3" w:rsidTr="00532FF3">
        <w:trPr>
          <w:trHeight w:val="2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outlineLvl w:val="0"/>
              <w:rPr>
                <w:rFonts w:ascii="Century Gothic" w:eastAsia="Calibri" w:hAnsi="Century Gothic"/>
                <w:sz w:val="18"/>
                <w:szCs w:val="18"/>
                <w:highlight w:val="yellow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Komputer mobilny będzie wykorzystywany dla potrzeb aplikacji biurowych, edukacyjnych, obliczeniowych, dostępu do Internetu oraz poczty elektronicznej.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Ekran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Dotykowy (10 punktów dotykowych), </w:t>
            </w:r>
          </w:p>
          <w:p w:rsidR="002312F8" w:rsidRPr="00AB58A3" w:rsidRDefault="002312F8" w:rsidP="00AB58A3">
            <w:pPr>
              <w:shd w:val="clear" w:color="auto" w:fill="FFFFFF" w:themeFill="background1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13” LED o rozdzielczości </w:t>
            </w:r>
            <w:r w:rsidRPr="00AB58A3">
              <w:rPr>
                <w:rFonts w:ascii="Century Gothic" w:hAnsi="Century Gothic"/>
                <w:color w:val="1A1A1A"/>
                <w:sz w:val="18"/>
                <w:szCs w:val="18"/>
                <w:shd w:val="clear" w:color="auto" w:fill="EBEBEB"/>
              </w:rPr>
              <w:t>2880 x 1920;</w:t>
            </w:r>
          </w:p>
          <w:p w:rsidR="002312F8" w:rsidRPr="00AB58A3" w:rsidRDefault="002312F8" w:rsidP="002312F8">
            <w:pPr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Jasność - </w:t>
            </w:r>
            <w:r w:rsidRPr="00AB58A3">
              <w:rPr>
                <w:rFonts w:ascii="Century Gothic" w:hAnsi="Century Gothic"/>
                <w:color w:val="1A1A1A"/>
                <w:sz w:val="18"/>
                <w:szCs w:val="18"/>
                <w:shd w:val="clear" w:color="auto" w:fill="EBEBEB"/>
              </w:rPr>
              <w:t>450 cd/m²</w:t>
            </w:r>
            <w:r w:rsidRPr="00AB58A3">
              <w:rPr>
                <w:rFonts w:ascii="Century Gothic" w:hAnsi="Century Gothic"/>
                <w:sz w:val="18"/>
                <w:szCs w:val="18"/>
              </w:rPr>
              <w:t>;</w:t>
            </w:r>
          </w:p>
          <w:p w:rsidR="002312F8" w:rsidRPr="00AB58A3" w:rsidRDefault="002312F8" w:rsidP="002312F8">
            <w:pPr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color w:val="000000"/>
                <w:sz w:val="18"/>
                <w:szCs w:val="18"/>
                <w:shd w:val="clear" w:color="auto" w:fill="FFFFFF"/>
              </w:rPr>
              <w:t>Współczynnik proporcji: 3:2</w:t>
            </w:r>
            <w:r w:rsidRPr="00AB58A3">
              <w:rPr>
                <w:rFonts w:ascii="Century Gothic" w:hAnsi="Century Gothic"/>
                <w:color w:val="000000"/>
                <w:sz w:val="18"/>
                <w:szCs w:val="18"/>
              </w:rPr>
              <w:br/>
            </w:r>
            <w:r w:rsidRPr="00AB58A3">
              <w:rPr>
                <w:rFonts w:ascii="Century Gothic" w:hAnsi="Century Gothic"/>
                <w:color w:val="000000"/>
                <w:sz w:val="18"/>
                <w:szCs w:val="18"/>
                <w:shd w:val="clear" w:color="auto" w:fill="FFFFFF"/>
              </w:rPr>
              <w:t>Współczynnik kontrastu: 1200:1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Procesor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Oferowany komputer przenośny musi osiągać w teście wydajności  PassMark CPU Mark wynik 18 000 pkt. – załączyć do oferty wydruk ze strony </w:t>
            </w:r>
            <w:hyperlink r:id="rId12" w:history="1">
              <w:r w:rsidRPr="00AB58A3">
                <w:rPr>
                  <w:rStyle w:val="Hipercze"/>
                  <w:rFonts w:ascii="Century Gothic" w:hAnsi="Century Gothic"/>
                  <w:bCs/>
                  <w:sz w:val="18"/>
                  <w:szCs w:val="18"/>
                </w:rPr>
                <w:t>www.cpubenchmark.net</w:t>
              </w:r>
            </w:hyperlink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 lub </w:t>
            </w:r>
            <w:hyperlink r:id="rId13" w:history="1">
              <w:r w:rsidRPr="00AB58A3">
                <w:rPr>
                  <w:rStyle w:val="Hipercze"/>
                  <w:rFonts w:ascii="Century Gothic" w:hAnsi="Century Gothic"/>
                  <w:bCs/>
                  <w:sz w:val="18"/>
                  <w:szCs w:val="18"/>
                </w:rPr>
                <w:t>www.passmark.com</w:t>
              </w:r>
            </w:hyperlink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 .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Pamięć RAM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Bezodstpw"/>
              <w:spacing w:line="276" w:lineRule="auto"/>
              <w:jc w:val="both"/>
              <w:rPr>
                <w:rFonts w:ascii="Century Gothic" w:hAnsi="Century Gothic"/>
                <w:sz w:val="18"/>
                <w:szCs w:val="18"/>
                <w:lang w:val="pl-PL"/>
              </w:rPr>
            </w:pPr>
            <w:r w:rsidRPr="00662462">
              <w:rPr>
                <w:rFonts w:ascii="Century Gothic" w:hAnsi="Century Gothic"/>
                <w:color w:val="1A1A1A"/>
                <w:sz w:val="18"/>
                <w:szCs w:val="18"/>
                <w:shd w:val="clear" w:color="auto" w:fill="EBEBEB"/>
                <w:lang w:val="pl-PL"/>
              </w:rPr>
              <w:t>8 GB DDR5, 4800 MHz;</w:t>
            </w:r>
          </w:p>
        </w:tc>
      </w:tr>
      <w:tr w:rsidR="002312F8" w:rsidRPr="00AB58A3" w:rsidTr="00662462">
        <w:trPr>
          <w:trHeight w:val="1251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Dysk twardy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color w:val="1A1A1A"/>
                <w:sz w:val="18"/>
                <w:szCs w:val="18"/>
                <w:shd w:val="clear" w:color="auto" w:fill="EBEBEB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  <w:shd w:val="clear" w:color="auto" w:fill="EBEBEB"/>
              </w:rPr>
              <w:t xml:space="preserve">256 GB </w:t>
            </w:r>
            <w:r w:rsidRPr="00AB58A3">
              <w:rPr>
                <w:rFonts w:ascii="Century Gothic" w:hAnsi="Century Gothic"/>
                <w:bCs/>
                <w:color w:val="1A1A1A"/>
                <w:sz w:val="18"/>
                <w:szCs w:val="18"/>
                <w:shd w:val="clear" w:color="auto" w:fill="F7F7F7"/>
              </w:rPr>
              <w:t>SSD M.2 PCIe</w:t>
            </w:r>
          </w:p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Dysk twardy musi zawierać partycję recovery – na partycji musi znajdować się obraz zainstalowanych i skonfigurowanych elementów tj.: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- systemu operacyjnego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Partycja musi zapewniać przywrócenie systemu operacyjnego, zainstalowanego i skonfigurowanego w/w oprogramowania.         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Karta graficzna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pStyle w:val="Bezodstpw"/>
              <w:spacing w:line="276" w:lineRule="auto"/>
              <w:jc w:val="both"/>
              <w:rPr>
                <w:rFonts w:ascii="Century Gothic" w:hAnsi="Century Gothic"/>
                <w:sz w:val="18"/>
                <w:szCs w:val="18"/>
                <w:shd w:val="clear" w:color="auto" w:fill="FFFFFF"/>
                <w:lang w:val="pl-PL"/>
              </w:rPr>
            </w:pPr>
            <w:r w:rsidRPr="00AB58A3">
              <w:rPr>
                <w:rFonts w:ascii="Century Gothic" w:hAnsi="Century Gothic"/>
                <w:sz w:val="18"/>
                <w:szCs w:val="18"/>
                <w:lang w:val="pl-PL"/>
              </w:rPr>
              <w:t xml:space="preserve">Grafika zintegrowana z procesorem osiągająca w teście PassMark 3D Graphics Mark 2200 pkt </w:t>
            </w:r>
            <w:r w:rsidRPr="00AB58A3">
              <w:rPr>
                <w:rFonts w:ascii="Century Gothic" w:hAnsi="Century Gothic"/>
                <w:bCs/>
                <w:sz w:val="18"/>
                <w:szCs w:val="18"/>
                <w:lang w:val="pl-PL"/>
              </w:rPr>
              <w:t xml:space="preserve">– </w:t>
            </w:r>
            <w:r w:rsidRPr="00AB58A3">
              <w:rPr>
                <w:rFonts w:ascii="Century Gothic" w:hAnsi="Century Gothic"/>
                <w:b/>
                <w:bCs/>
                <w:sz w:val="18"/>
                <w:szCs w:val="18"/>
                <w:lang w:val="pl-PL"/>
              </w:rPr>
              <w:t xml:space="preserve">załączyć do oferty wydruk ze strony </w:t>
            </w:r>
            <w:hyperlink r:id="rId14" w:history="1">
              <w:r w:rsidRPr="00AB58A3">
                <w:rPr>
                  <w:rStyle w:val="Hipercze"/>
                  <w:rFonts w:ascii="Century Gothic" w:hAnsi="Century Gothic"/>
                  <w:b/>
                  <w:bCs/>
                  <w:sz w:val="18"/>
                  <w:szCs w:val="18"/>
                  <w:lang w:val="pl-PL"/>
                </w:rPr>
                <w:t>www.cpubenchmark.net</w:t>
              </w:r>
            </w:hyperlink>
            <w:r w:rsidRPr="00AB58A3">
              <w:rPr>
                <w:rFonts w:ascii="Century Gothic" w:hAnsi="Century Gothic"/>
                <w:b/>
                <w:bCs/>
                <w:sz w:val="18"/>
                <w:szCs w:val="18"/>
                <w:lang w:val="pl-PL"/>
              </w:rPr>
              <w:t xml:space="preserve"> lub </w:t>
            </w:r>
            <w:hyperlink r:id="rId15" w:history="1">
              <w:r w:rsidRPr="00AB58A3">
                <w:rPr>
                  <w:rStyle w:val="Hipercze"/>
                  <w:rFonts w:ascii="Century Gothic" w:hAnsi="Century Gothic"/>
                  <w:b/>
                  <w:bCs/>
                  <w:sz w:val="18"/>
                  <w:szCs w:val="18"/>
                  <w:lang w:val="pl-PL"/>
                </w:rPr>
                <w:t>www.passmark.com</w:t>
              </w:r>
            </w:hyperlink>
            <w:r w:rsidRPr="00AB58A3">
              <w:rPr>
                <w:rFonts w:ascii="Century Gothic" w:hAnsi="Century Gothic"/>
                <w:b/>
                <w:bCs/>
                <w:sz w:val="18"/>
                <w:szCs w:val="18"/>
                <w:lang w:val="pl-PL"/>
              </w:rPr>
              <w:t xml:space="preserve"> .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shd w:val="clear" w:color="auto" w:fill="FFFFFF"/>
              <w:spacing w:line="300" w:lineRule="atLeast"/>
              <w:rPr>
                <w:rFonts w:ascii="Century Gothic" w:hAnsi="Century Gothic"/>
                <w:bCs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color w:val="1A1A1A"/>
                <w:sz w:val="18"/>
                <w:szCs w:val="18"/>
              </w:rPr>
              <w:t>Częstotliwość odświeżania ekranu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shd w:val="clear" w:color="auto" w:fill="FFFFFF"/>
              <w:spacing w:line="300" w:lineRule="atLeast"/>
              <w:rPr>
                <w:rFonts w:ascii="Century Gothic" w:hAnsi="Century Gothic"/>
                <w:bCs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>120 Hz;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shd w:val="clear" w:color="auto" w:fill="FFFFFF"/>
              <w:spacing w:line="300" w:lineRule="atLeast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>Dźwięk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>Wbudowane głośniki stereo o mocy 2W;</w:t>
            </w:r>
          </w:p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 xml:space="preserve">Wbudowane dwa mikrofony </w:t>
            </w:r>
            <w:r w:rsidRPr="00AB58A3">
              <w:rPr>
                <w:rFonts w:ascii="Century Gothic" w:hAnsi="Century Gothic"/>
                <w:color w:val="000000"/>
                <w:sz w:val="18"/>
                <w:szCs w:val="18"/>
                <w:shd w:val="clear" w:color="auto" w:fill="FFFFFF"/>
              </w:rPr>
              <w:t>studyjne o dużym zasięgu zbierania;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Porty/złącza</w:t>
            </w:r>
          </w:p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wbudowane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>2 x USB Typu-C z Thunderbolt 4</w:t>
            </w:r>
          </w:p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>1 x Złącze stacji dokującej lub klawiatury zewnętrznej;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Komunikacja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>Wi-Fi 6E;</w:t>
            </w:r>
          </w:p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1A1A1A"/>
                <w:sz w:val="18"/>
                <w:szCs w:val="18"/>
              </w:rPr>
              <w:t>Moduł Bluetooth 5.1;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Kamera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Dwie kamery, z czego przednia o rozdzielczości FHD, na podczerwień, a tylna  o rozdzielczości 10 Mpix </w:t>
            </w:r>
            <w:r w:rsidRPr="00AB58A3">
              <w:rPr>
                <w:rFonts w:ascii="Century Gothic" w:hAnsi="Century Gothic"/>
                <w:sz w:val="18"/>
                <w:szCs w:val="18"/>
                <w:shd w:val="clear" w:color="auto" w:fill="FFFFFF"/>
              </w:rPr>
              <w:t>z autofokusem i możliwością nagrywania wideo o rozdzielczości 4K;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Wbudowane czujniki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Akcelerometr</w:t>
            </w:r>
          </w:p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Magnetometr</w:t>
            </w:r>
          </w:p>
          <w:p w:rsidR="002312F8" w:rsidRPr="00AB58A3" w:rsidRDefault="002312F8" w:rsidP="002312F8">
            <w:pPr>
              <w:shd w:val="clear" w:color="auto" w:fill="EBEBEB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Żyroskop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Zabezpieczenia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662462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662462">
              <w:rPr>
                <w:rFonts w:ascii="Century Gothic" w:hAnsi="Century Gothic"/>
                <w:bCs/>
                <w:sz w:val="18"/>
                <w:szCs w:val="18"/>
              </w:rPr>
              <w:t>Szyfrowanie TPM;</w:t>
            </w:r>
          </w:p>
          <w:p w:rsidR="002312F8" w:rsidRPr="00662462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662462"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  <w:t>Oprogramowanie do uwierzytelniania za pomocą obrazu twarzy;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Obudowa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662462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662462">
              <w:rPr>
                <w:rFonts w:ascii="Century Gothic" w:hAnsi="Century Gothic"/>
                <w:color w:val="1A1A1A"/>
                <w:sz w:val="18"/>
                <w:szCs w:val="18"/>
              </w:rPr>
              <w:t>Aluminiowa;</w:t>
            </w:r>
          </w:p>
          <w:p w:rsidR="002312F8" w:rsidRPr="00662462" w:rsidRDefault="002312F8" w:rsidP="002312F8">
            <w:pPr>
              <w:shd w:val="clear" w:color="auto" w:fill="EBEBEB"/>
              <w:rPr>
                <w:rFonts w:ascii="Century Gothic" w:hAnsi="Century Gothic"/>
                <w:color w:val="1A1A1A"/>
                <w:sz w:val="18"/>
                <w:szCs w:val="18"/>
              </w:rPr>
            </w:pPr>
            <w:r w:rsidRPr="00662462">
              <w:rPr>
                <w:rFonts w:ascii="Century Gothic" w:hAnsi="Century Gothic"/>
                <w:color w:val="1A1A1A"/>
                <w:sz w:val="18"/>
                <w:szCs w:val="18"/>
              </w:rPr>
              <w:t>Gorilla Glass 5;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Waga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Maksymalnie 1 kg.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Bateria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Pojemność - 45 Wh;</w:t>
            </w:r>
          </w:p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 xml:space="preserve">Musi wystarczyć na 15 godzin typowego używania wg. materiałów producenta – </w:t>
            </w:r>
            <w:r w:rsidRPr="00AB58A3">
              <w:rPr>
                <w:rFonts w:ascii="Century Gothic" w:hAnsi="Century Gothic"/>
                <w:b/>
                <w:bCs/>
                <w:sz w:val="18"/>
                <w:szCs w:val="18"/>
              </w:rPr>
              <w:t>załączyć do oferty;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Przyciski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bCs/>
                <w:sz w:val="18"/>
                <w:szCs w:val="18"/>
              </w:rPr>
            </w:pPr>
            <w:r w:rsidRPr="00AB58A3">
              <w:rPr>
                <w:rFonts w:ascii="Century Gothic" w:hAnsi="Century Gothic"/>
                <w:color w:val="000000"/>
                <w:sz w:val="18"/>
                <w:szCs w:val="18"/>
                <w:shd w:val="clear" w:color="auto" w:fill="FFFFFF"/>
              </w:rPr>
              <w:t>Regulacja głośności, zasilanie;</w:t>
            </w:r>
          </w:p>
        </w:tc>
      </w:tr>
      <w:tr w:rsidR="002312F8" w:rsidRPr="00AB58A3" w:rsidTr="00662462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lang w:eastAsia="en-US"/>
              </w:rPr>
            </w:pPr>
            <w:bookmarkStart w:id="2" w:name="_Hlk161769754"/>
            <w:r w:rsidRPr="00AB58A3">
              <w:rPr>
                <w:rFonts w:ascii="Century Gothic" w:hAnsi="Century Gothic"/>
                <w:bCs/>
                <w:sz w:val="18"/>
                <w:szCs w:val="18"/>
              </w:rPr>
              <w:t>System operacyjny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Zainstalowany i skonfigurowany system operacyjny klasy PC musi spełniać następujące wymagania poprzez wbudowane mechanizmy, bez użycia dodatkowych aplikacji: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Dwa rodzaje graficznego interfejsu użytkownika: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Klasyczny, umożliwiający obsługę przy pomocy klawiatury i myszy;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Dotykowy umożliwiający sterowanie dotykiem na urządzeniach typu tablet lub monitorach dotykowych.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Funkcje związane z obsługą komputerów typu tablet.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Interfejs użytkownika dostępny w języku polskim i angielskim.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instalowania dodatkowych języków interfejsu systemu operacyjnego oraz możliwość zmiany języka bez konieczności reinstalacji systemu.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tworzenia pulpitów wirtualnych, przenoszenia aplikacji pomiędzy pulpitami i przełączanie się pomiędzy pulpitami za pomocą skrótów klawiaturowych lub GUI.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lastRenderedPageBreak/>
              <w:t>Zintegrowany z systemem moduł wyszukiwania informacji (plików różnego typu, tekstów, metadanych) dostępny z poziomów: menu, otwartego okna system operacyjnego.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Zlokalizowane w języku polskim, co najmniej następujące elementy: menu, pomoc, komunikaty systemowe, menedżer plików.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Graficzne środowisko instalacji i konfiguracji w języku polskim.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Wbudowany system pomocy w języku polskim.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przystosowania stanowiska dla osób niepełnosprawnych (np. słabo widzących).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Zabezpieczony hasłem hierarchiczny dostęp do systemu.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Praca systemu w trybie ochrony kont użytkowników.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Oprogramowanie dla tworzenia kopii zapasowych (Backup).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przywracania obrazu plików systemowych do uprzednio zapisanej postaci.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przywracania systemu operacyjnego do stanu początkowego z pozostawieniem plików użytkownika.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Bezpłatne biuletyny bezpieczeństwa związane z działaniem systemu operacyjnego.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Wbudowana zapora internetowa (firewall) dla ochrony połączeń internetowych.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Zintegrowana z systemem konsola do zarządzania ustawieniami zapory i regułami IP v4 i v6.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Identyfikacja sieci komputerowych, do których jest podłączony system operacyjny.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Zapamiętywanie ustawień i przypisywanie do 3 kategorii bezpieczeństwa z predefiniowanymi odpowiednio do kategorii ustawieniami zapory sieciowej i udostępnianiem plików.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Wbudowany system uwierzytelnienia oparty o uwierzytelnienie biometryczne.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System operacyjny musi pozwalać na uruchomienie i pracę z zapewnieniem pełnej zgodności z aplikacjami użytkowanymi przez Zamawiającego, w szczególności: MS Office 2010, 2013, 2016, 2019; MS Visio 2007, 2010, 2016, 2019;</w:t>
            </w:r>
          </w:p>
          <w:p w:rsidR="002312F8" w:rsidRPr="00AB58A3" w:rsidRDefault="002312F8" w:rsidP="002312F8">
            <w:pPr>
              <w:numPr>
                <w:ilvl w:val="3"/>
                <w:numId w:val="16"/>
              </w:numPr>
              <w:autoSpaceDE w:val="0"/>
              <w:autoSpaceDN w:val="0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Wszystkie w/w funkcjonalności nie mogą być realizowane z zastosowaniem emulacji i wirtualizacji.</w:t>
            </w:r>
          </w:p>
        </w:tc>
      </w:tr>
      <w:bookmarkEnd w:id="2"/>
      <w:tr w:rsidR="002312F8" w:rsidRPr="00AB58A3" w:rsidTr="00532FF3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2F8" w:rsidRPr="00AB58A3" w:rsidRDefault="002312F8" w:rsidP="002312F8">
            <w:pPr>
              <w:rPr>
                <w:rFonts w:ascii="Century Gothic" w:eastAsia="Calibri" w:hAnsi="Century Gothic"/>
                <w:bCs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umożliwiać co najmniej: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wykrywanie i blokowania plików ze szkodliwą zawartością, w tym osadzonych/skompresowanych plików, które używają czasie rzeczywistym algorytmów kompresji,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wykrywanie i usuwanie plików typu rootkit oraz złośliwego oprogramowania, również przy użyciu technik behawioralnych,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stosowanie kwarantanny,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wykrywanie i usuwanie fałszywego oprogramowania bezpieczeństwa (roguewear)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skanowanie urządzeń USB natychmiast po podłączeniu,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automatyczne odłączanie zainfekowanej końcówki od sieci,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skanowanie plików w czasie rzeczywistym, na żądanie, w interwałach czasowych lub poprzez harmonogram, w sposób w pełni konfigurowalny w stosunku do podejmowanych akcji w przypadku wykrycia zagrożenia, z możliwością wykluczenia typu pliku lub lokalizacji.</w:t>
            </w:r>
          </w:p>
          <w:p w:rsidR="002312F8" w:rsidRPr="00AB58A3" w:rsidRDefault="002312F8" w:rsidP="002312F8">
            <w:pPr>
              <w:numPr>
                <w:ilvl w:val="0"/>
                <w:numId w:val="35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Zarządzanie „aktywami” stacji klienckiej, zbierające informacje co najmniej o nazwie komputera, producencie i modelu, przynależności do grupy roboczej/domeny, szczegółach systemu operacyjnego, lokalnych kontach użytkowników, parametrach sprzętowych (proc.,RAM, SN, storage),;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posiadać moduł ochrony IDS/IPS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posiadać mechanizm wykrywania skanowania portó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pozwalać na wykluczenie adresów IP oraz portów TCP/IP z modułu wykrywania skanowania portów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Moduł wykrywania ataków DDoS musi posiadać kilka poziomów wrażliwości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Oprogramowanie do szyfrowania, chroniące dane rezydujące na punktach końcowych za pomocą algorytmów szyfrowania takich jak AES, RC6, SERPENT i DWAFISH..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Zapobieganie utracie danych z powodu utraty/kradzieży komputera;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szyfrować zawartość urządzeń przenośnych, takich jak Pen Drive'y, dyski USB i udostępniać je tylko autoryzowanym użytkownikom;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Musi umożliwiać zdefiniowanie listy zaufanych urządzeń, które nie będą blokowane podczas podłączanie do komputera;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blokady zapisywania plików na zewnętrznych dyskach USB oraz blokada możliwości uruchamiania oprogramowania z takich dysków. Blokada ta powinna umożliwiać korzystanie z pozostałych danych zapisanych na takich dyskach.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lastRenderedPageBreak/>
              <w:t>Moduł chroniący dane użytkownika przed działaniem oprogramowania ransomware. Ograniczenie możliwości modyfikowania chronionych plików, tylko procesom systemowym oraz zaufanym aplikacjom.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zdefiniowania chronionych folderów zawierających wrażliwe dane użytkownika.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Możliwość zdefiniowania zaufanych folderów. 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Aplikacje uruchamiane z zaufanych folderów muszą mieć możliwość modyfikowania plików objętych ochroną antyransomware.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krytycznych danych użytkownika zapobiegające niezamierzonym manipulacjom – ataki ransomware.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Konsola zarządzająca musi umożliwiać co najmniej:</w:t>
            </w:r>
          </w:p>
          <w:p w:rsidR="002312F8" w:rsidRPr="00AB58A3" w:rsidRDefault="002312F8" w:rsidP="002312F8">
            <w:pPr>
              <w:numPr>
                <w:ilvl w:val="0"/>
                <w:numId w:val="29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Tworzenie paczek instalacyjnych oprogramowania klienckiego, z rozróżnieniem docelowej platformy systemowej;</w:t>
            </w:r>
          </w:p>
          <w:p w:rsidR="002312F8" w:rsidRPr="00AB58A3" w:rsidRDefault="002312F8" w:rsidP="002312F8">
            <w:pPr>
              <w:numPr>
                <w:ilvl w:val="0"/>
                <w:numId w:val="29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Raportowanie z prezentacją tabelaryczną i graficzną, z możliwością automatycznego czyszczenia starych raportów i eksportu do formatów CSV i PDF;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Wyświetlanie statusu bezpieczeństwa urządzeń końcowych zainstalowanych w różnych lokalizacjach;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Tworzenie kopii zapasowych i przywracanie plików konfiguracyjnych z serwera;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Konsola do zarządzania i monitorowania zaszyfrowanych woluminów dyskowych, i zarządzanie informacjami, niezbędnymi do uzyskania dostępu do zaszyfrowanych danych w nagłych przypadkach.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Aktualizacja oprogramowania w trybie offline, za pomocą paczek aktualizacyjnych;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Różne ustawienia dostępu dla urządzeń: pełny dostęp, tylko do odczytu i blokowanie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Kontrolowanie i regulowania użycia urządzeń peryferyjnych typu: drukarki, skanery i kamery internetowe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Blokady lub zezwolenia na połączenie się z urządzeniami mobilnymi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tymczasowego dodania dostępu do urządzenia przez administratora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Szyfrowanie zawartości USB i udostępniania go na punktach końcowych z zainstalowanym oprogramowaniem;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zablokowania funkcjonalności portów USB;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zezwalania na dostęp tylko urządzeniom wcześniej dodanym przez administratora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używania tylko zaufanych urządzeń sieciowych;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Możliwość blokowania każdej aplikacji 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Blokowanie aplikacji w oparciu o kategorie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dodania własnych aplikacji do listy zablokowanych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Kategorie aplikacji typu: tuning software, toolbars, proxy, network tools, file sharing application, backup software,  encrypting tool w modeule kontroli rodzicielskiej;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Generowanie i wysyłanie raportów o aktywności na różnych kanałach transmisji danych, takich jak wymienne urządzenia, udziały sieciowe czy schowki.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zablokowania funkcji printscreen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przesyłu danych między aplikacjami;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i kontrola przepływu poufnych informacji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blokowania plików w oparciu o ich rozszerzenie lub rodzaj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monitorowania i zarządzania danymi udostępnianymi poprzez zasoby sieciowe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przed wyciekiem informacji na drukarki lokalne i sieciowe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zawartości schowka systemu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przed wyciekiem informacji w poczcie e-mail w komunikacji SSL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dodawania wyjątków dla domen, aplikacji i lokalizacji sieciowych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Ochrona plików zamkniętych w archiwach 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Zmiana rozszerzenia pliku nie może mieć znaczenia w ochronie plików przed wyciekiem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tworzenia profilu DLP dla każdej polityki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Wyświetlanie alertu dla użytkownika w chwili próby wykonania niepożądanego działania 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Ochrona przez wyciekiem plików poprzez programy typu p2p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działań związanych z obsługą plików, takich jak kopiowanie, usuwanie, przenoszenie na dyskach lokalnych, dyskach wymiennych i sieciowych.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Monitorowanie określonych rodzajów plików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wykluczenia określonych plików/folderów dla procedury monitorowania.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Generator raportów o zmianach w plikach.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Śledzenie zmian w oprogramowaniu zainstalowanym na komputerze;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lastRenderedPageBreak/>
              <w:t>Usuwanie tymczasowych plików, czyszczenie niepotrzebnych wpisów do rejestru oraz defragmentacji dysku;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Optymalizacja w chwili startu systemu operacyjnego, przed jego całkowitym uruchomieniem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Oprogramowanie pozwalające na wykrywaniu oraz zarządzaniu podatnościami bezpieczeństwa: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Dostęp do oprogramowania za pomocą portalu;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Portal musi być dostępny w postaci usługi hostowanej na serwerach producenta.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Nod skanujący musi być dostępny w postaci usługi hostowanej na serwerach producenta oraz w postaci aplikacji instalowanej lokalnie</w:t>
            </w:r>
          </w:p>
          <w:p w:rsidR="002312F8" w:rsidRPr="00AB58A3" w:rsidRDefault="002312F8" w:rsidP="002312F8">
            <w:pPr>
              <w:numPr>
                <w:ilvl w:val="0"/>
                <w:numId w:val="34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Portal zarządzający musi umożliwiać:</w:t>
            </w:r>
          </w:p>
          <w:p w:rsidR="002312F8" w:rsidRPr="00AB58A3" w:rsidRDefault="002312F8" w:rsidP="002312F8">
            <w:pPr>
              <w:numPr>
                <w:ilvl w:val="0"/>
                <w:numId w:val="36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przegląd wybranych danych na podstawie konfigurowalnych widgetó</w:t>
            </w:r>
            <w:r w:rsidR="00AB58A3">
              <w:rPr>
                <w:rFonts w:ascii="Century Gothic" w:hAnsi="Century Gothic"/>
                <w:sz w:val="18"/>
                <w:szCs w:val="18"/>
              </w:rPr>
              <w:t>w</w:t>
            </w:r>
          </w:p>
          <w:p w:rsidR="002312F8" w:rsidRPr="00AB58A3" w:rsidRDefault="002312F8" w:rsidP="002312F8">
            <w:pPr>
              <w:numPr>
                <w:ilvl w:val="0"/>
                <w:numId w:val="36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zarządzanie skanami podatności (start, stop), przeglądanie listy podatności oraz tworzenie raportów</w:t>
            </w:r>
          </w:p>
          <w:p w:rsidR="002312F8" w:rsidRPr="00AB58A3" w:rsidRDefault="002312F8" w:rsidP="002312F8">
            <w:pPr>
              <w:numPr>
                <w:ilvl w:val="0"/>
                <w:numId w:val="36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tworzenie grup skanów z odpowiednią konfiguracją poszczególnych skanów podatności</w:t>
            </w:r>
          </w:p>
          <w:p w:rsidR="002312F8" w:rsidRPr="00AB58A3" w:rsidRDefault="002312F8" w:rsidP="002312F8">
            <w:pPr>
              <w:numPr>
                <w:ilvl w:val="0"/>
                <w:numId w:val="36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eksport wszystkich skanów podatności do pliku CSV </w:t>
            </w:r>
          </w:p>
          <w:p w:rsidR="002312F8" w:rsidRPr="00AB58A3" w:rsidRDefault="002312F8" w:rsidP="002312F8">
            <w:pPr>
              <w:numPr>
                <w:ilvl w:val="0"/>
                <w:numId w:val="37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i przywracanie danych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Deduplikacja danych na źródle,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przyrostowy i różnicowy,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Wersjonowanie plików;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danych lokalnych – plikowy oraz poczty;,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Backup otwartych plików (VSS),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Filtr plików oraz folderów,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Domyślne wykluczenia zbędnych plików (pliki tymczasowe etc.),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Przywracanie danych do wskazanej lokalizacji,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Możliwość backup-u z wykorzystaniem dowolnej ilości rdzeni procesora,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Automatyczne logowanie,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Automatyczne uruchamianie programu przy starcie systemu operacyjnego,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Ustawianie priorytetu dla procesu backupu,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Ustawienia przepustowości/zajętości pasma,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Konfiguracja wydajności procesu backupu,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Szyfrowanie danych algorytmem AES 256 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Transmisja po bezpiecznym protokole TLS,</w:t>
            </w:r>
          </w:p>
          <w:p w:rsidR="002312F8" w:rsidRPr="00AB58A3" w:rsidRDefault="002312F8" w:rsidP="002312F8">
            <w:pPr>
              <w:numPr>
                <w:ilvl w:val="0"/>
                <w:numId w:val="38"/>
              </w:numPr>
              <w:spacing w:line="0" w:lineRule="atLeast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 xml:space="preserve">Dziennik zdarzeń dostępny z poziomu aplikacji, </w:t>
            </w:r>
          </w:p>
        </w:tc>
      </w:tr>
      <w:tr w:rsidR="002312F8" w:rsidRPr="00AB58A3" w:rsidTr="00532FF3">
        <w:trPr>
          <w:trHeight w:val="284"/>
        </w:trPr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12F8" w:rsidRPr="00AB58A3" w:rsidRDefault="002312F8" w:rsidP="002312F8">
            <w:pPr>
              <w:rPr>
                <w:rFonts w:ascii="Century Gothic" w:hAnsi="Century Gothic"/>
                <w:bCs/>
                <w:sz w:val="18"/>
                <w:szCs w:val="18"/>
                <w:lang w:eastAsia="en-US"/>
              </w:rPr>
            </w:pPr>
            <w:r w:rsidRPr="00AB58A3">
              <w:rPr>
                <w:rFonts w:ascii="Century Gothic" w:hAnsi="Century Gothic"/>
                <w:bCs/>
                <w:sz w:val="18"/>
                <w:szCs w:val="18"/>
              </w:rPr>
              <w:lastRenderedPageBreak/>
              <w:t>Gwarancja</w:t>
            </w:r>
          </w:p>
        </w:tc>
        <w:tc>
          <w:tcPr>
            <w:tcW w:w="3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F8" w:rsidRPr="00AB58A3" w:rsidRDefault="002312F8" w:rsidP="002312F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B58A3">
              <w:rPr>
                <w:rFonts w:ascii="Century Gothic" w:hAnsi="Century Gothic"/>
                <w:sz w:val="18"/>
                <w:szCs w:val="18"/>
              </w:rPr>
              <w:t>1 rok;</w:t>
            </w:r>
          </w:p>
        </w:tc>
      </w:tr>
    </w:tbl>
    <w:p w:rsidR="002312F8" w:rsidRPr="00AB58A3" w:rsidRDefault="002312F8" w:rsidP="002312F8">
      <w:pPr>
        <w:pStyle w:val="Akapitzlist"/>
        <w:spacing w:before="0" w:after="0"/>
        <w:ind w:left="0"/>
        <w:rPr>
          <w:rFonts w:ascii="Century Gothic" w:eastAsia="Calibri" w:hAnsi="Century Gothic" w:cs="Arial"/>
          <w:b/>
          <w:sz w:val="18"/>
          <w:szCs w:val="18"/>
          <w:lang w:val="pl-PL"/>
        </w:rPr>
      </w:pPr>
    </w:p>
    <w:p w:rsidR="002312F8" w:rsidRPr="0052130B" w:rsidRDefault="00532FF3" w:rsidP="00532FF3">
      <w:pPr>
        <w:rPr>
          <w:rFonts w:ascii="Century Gothic" w:eastAsia="Calibri" w:hAnsi="Century Gothic" w:cs="Arial"/>
          <w:b/>
          <w:sz w:val="20"/>
          <w:szCs w:val="20"/>
        </w:rPr>
      </w:pPr>
      <w:r w:rsidRPr="0052130B">
        <w:rPr>
          <w:rFonts w:ascii="Century Gothic" w:hAnsi="Century Gothic"/>
          <w:b/>
          <w:color w:val="333333"/>
          <w:sz w:val="20"/>
          <w:szCs w:val="20"/>
        </w:rPr>
        <w:t>VIII.</w:t>
      </w:r>
      <w:r w:rsidR="002312F8" w:rsidRPr="0052130B">
        <w:rPr>
          <w:rFonts w:ascii="Century Gothic" w:hAnsi="Century Gothic"/>
          <w:b/>
          <w:color w:val="333333"/>
          <w:sz w:val="20"/>
          <w:szCs w:val="20"/>
        </w:rPr>
        <w:t xml:space="preserve"> </w:t>
      </w:r>
      <w:r w:rsidR="002312F8" w:rsidRPr="0052130B">
        <w:rPr>
          <w:rFonts w:ascii="Century Gothic" w:hAnsi="Century Gothic"/>
          <w:b/>
          <w:color w:val="333333"/>
          <w:sz w:val="20"/>
          <w:szCs w:val="20"/>
        </w:rPr>
        <w:t>Kalkulator</w:t>
      </w:r>
      <w:r w:rsidR="002312F8" w:rsidRPr="0052130B">
        <w:rPr>
          <w:rFonts w:ascii="Century Gothic" w:eastAsia="Calibri" w:hAnsi="Century Gothic" w:cs="Arial"/>
          <w:b/>
          <w:sz w:val="20"/>
          <w:szCs w:val="20"/>
        </w:rPr>
        <w:t xml:space="preserve"> – 35 szt.</w:t>
      </w:r>
    </w:p>
    <w:p w:rsidR="0052130B" w:rsidRPr="0052130B" w:rsidRDefault="0052130B" w:rsidP="00532FF3">
      <w:pPr>
        <w:rPr>
          <w:rFonts w:ascii="Century Gothic" w:eastAsia="Calibri" w:hAnsi="Century Gothic" w:cs="Arial"/>
          <w:b/>
          <w:sz w:val="20"/>
          <w:szCs w:val="20"/>
        </w:rPr>
      </w:pPr>
    </w:p>
    <w:p w:rsidR="0052130B" w:rsidRPr="0052130B" w:rsidRDefault="0052130B" w:rsidP="00532FF3">
      <w:pPr>
        <w:rPr>
          <w:rFonts w:ascii="Century Gothic" w:eastAsia="Calibri" w:hAnsi="Century Gothic" w:cs="Arial"/>
          <w:sz w:val="20"/>
          <w:szCs w:val="20"/>
        </w:rPr>
      </w:pPr>
      <w:r w:rsidRPr="0052130B">
        <w:rPr>
          <w:rFonts w:ascii="Century Gothic" w:eastAsia="Calibri" w:hAnsi="Century Gothic" w:cs="Arial"/>
          <w:sz w:val="20"/>
          <w:szCs w:val="20"/>
        </w:rPr>
        <w:t>Kod CPV 30141200-1</w:t>
      </w:r>
    </w:p>
    <w:p w:rsidR="002312F8" w:rsidRPr="00AB58A3" w:rsidRDefault="002312F8" w:rsidP="002312F8">
      <w:pPr>
        <w:pStyle w:val="Akapitzlist"/>
        <w:spacing w:before="0" w:after="0"/>
        <w:ind w:left="0"/>
        <w:rPr>
          <w:rFonts w:ascii="Century Gothic" w:eastAsia="Calibri" w:hAnsi="Century Gothic" w:cs="Arial"/>
          <w:b/>
          <w:sz w:val="18"/>
          <w:szCs w:val="18"/>
          <w:lang w:val="pl-PL"/>
        </w:rPr>
      </w:pPr>
    </w:p>
    <w:p w:rsidR="002312F8" w:rsidRPr="00AB58A3" w:rsidRDefault="002312F8" w:rsidP="002312F8">
      <w:pPr>
        <w:numPr>
          <w:ilvl w:val="0"/>
          <w:numId w:val="2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8 pozycyjny wyświetlać</w:t>
      </w:r>
    </w:p>
    <w:p w:rsidR="002312F8" w:rsidRPr="00AB58A3" w:rsidRDefault="002312F8" w:rsidP="002312F8">
      <w:pPr>
        <w:numPr>
          <w:ilvl w:val="0"/>
          <w:numId w:val="2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Zasilanie bateryjne</w:t>
      </w:r>
    </w:p>
    <w:p w:rsidR="002312F8" w:rsidRPr="00AB58A3" w:rsidRDefault="002312F8" w:rsidP="002312F8">
      <w:pPr>
        <w:numPr>
          <w:ilvl w:val="0"/>
          <w:numId w:val="2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Gumowe przycisk</w:t>
      </w:r>
    </w:p>
    <w:p w:rsidR="002312F8" w:rsidRPr="00AB58A3" w:rsidRDefault="002312F8" w:rsidP="002312F8">
      <w:pPr>
        <w:numPr>
          <w:ilvl w:val="0"/>
          <w:numId w:val="2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Obliczanie procentów</w:t>
      </w:r>
    </w:p>
    <w:p w:rsidR="002312F8" w:rsidRPr="00AB58A3" w:rsidRDefault="002312F8" w:rsidP="002312F8">
      <w:pPr>
        <w:numPr>
          <w:ilvl w:val="0"/>
          <w:numId w:val="2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Obliczanie  pierwiastków</w:t>
      </w:r>
    </w:p>
    <w:p w:rsidR="002312F8" w:rsidRPr="00AB58A3" w:rsidRDefault="002312F8" w:rsidP="002312F8">
      <w:pPr>
        <w:numPr>
          <w:ilvl w:val="0"/>
          <w:numId w:val="24"/>
        </w:numPr>
        <w:shd w:val="clear" w:color="auto" w:fill="FFFFFF"/>
        <w:ind w:left="0" w:firstLine="0"/>
        <w:rPr>
          <w:rFonts w:ascii="Century Gothic" w:hAnsi="Century Gothic"/>
          <w:sz w:val="18"/>
          <w:szCs w:val="18"/>
        </w:rPr>
      </w:pPr>
      <w:r w:rsidRPr="00AB58A3">
        <w:rPr>
          <w:rFonts w:ascii="Century Gothic" w:hAnsi="Century Gothic"/>
          <w:sz w:val="18"/>
          <w:szCs w:val="18"/>
        </w:rPr>
        <w:t>Obliczenia z pamięcią M+/M-</w:t>
      </w:r>
    </w:p>
    <w:p w:rsidR="00EB0830" w:rsidRPr="00AB58A3" w:rsidRDefault="00EB0830" w:rsidP="002312F8">
      <w:pPr>
        <w:tabs>
          <w:tab w:val="left" w:pos="3708"/>
        </w:tabs>
        <w:rPr>
          <w:rFonts w:ascii="Century Gothic" w:hAnsi="Century Gothic" w:cs="Arial"/>
          <w:sz w:val="18"/>
          <w:szCs w:val="18"/>
        </w:rPr>
      </w:pPr>
    </w:p>
    <w:sectPr w:rsidR="00EB0830" w:rsidRPr="00AB58A3" w:rsidSect="00374CCD">
      <w:headerReference w:type="default" r:id="rId16"/>
      <w:footerReference w:type="default" r:id="rId17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06C" w:rsidRDefault="0069506C" w:rsidP="00E03E4E">
      <w:r>
        <w:separator/>
      </w:r>
    </w:p>
  </w:endnote>
  <w:endnote w:type="continuationSeparator" w:id="0">
    <w:p w:rsidR="0069506C" w:rsidRDefault="0069506C" w:rsidP="00E0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Sans 100">
    <w:altName w:val="Museo Sans 100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charset w:val="00"/>
    <w:family w:val="auto"/>
    <w:pitch w:val="variable"/>
  </w:font>
  <w:font w:name="ArialMT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06C" w:rsidRDefault="0069506C" w:rsidP="00E03E4E">
      <w:r>
        <w:separator/>
      </w:r>
    </w:p>
  </w:footnote>
  <w:footnote w:type="continuationSeparator" w:id="0">
    <w:p w:rsidR="0069506C" w:rsidRDefault="0069506C" w:rsidP="00E03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„Międzypowiatowa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2207"/>
    <w:multiLevelType w:val="hybridMultilevel"/>
    <w:tmpl w:val="E4E0E640"/>
    <w:lvl w:ilvl="0" w:tplc="21F64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517CE"/>
    <w:multiLevelType w:val="hybridMultilevel"/>
    <w:tmpl w:val="6A2EF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E3C46"/>
    <w:multiLevelType w:val="hybridMultilevel"/>
    <w:tmpl w:val="F2A65E6E"/>
    <w:lvl w:ilvl="0" w:tplc="5672CEF4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A493E"/>
    <w:multiLevelType w:val="hybridMultilevel"/>
    <w:tmpl w:val="D4D6C5D2"/>
    <w:lvl w:ilvl="0" w:tplc="04150017">
      <w:start w:val="1"/>
      <w:numFmt w:val="lowerLetter"/>
      <w:lvlText w:val="%1)"/>
      <w:lvlJc w:val="left"/>
      <w:pPr>
        <w:ind w:left="2892" w:hanging="360"/>
      </w:pPr>
    </w:lvl>
    <w:lvl w:ilvl="1" w:tplc="04150019" w:tentative="1">
      <w:start w:val="1"/>
      <w:numFmt w:val="lowerLetter"/>
      <w:lvlText w:val="%2."/>
      <w:lvlJc w:val="left"/>
      <w:pPr>
        <w:ind w:left="3612" w:hanging="360"/>
      </w:pPr>
    </w:lvl>
    <w:lvl w:ilvl="2" w:tplc="0415001B" w:tentative="1">
      <w:start w:val="1"/>
      <w:numFmt w:val="lowerRoman"/>
      <w:lvlText w:val="%3."/>
      <w:lvlJc w:val="right"/>
      <w:pPr>
        <w:ind w:left="4332" w:hanging="180"/>
      </w:pPr>
    </w:lvl>
    <w:lvl w:ilvl="3" w:tplc="0415000F" w:tentative="1">
      <w:start w:val="1"/>
      <w:numFmt w:val="decimal"/>
      <w:lvlText w:val="%4."/>
      <w:lvlJc w:val="left"/>
      <w:pPr>
        <w:ind w:left="5052" w:hanging="360"/>
      </w:pPr>
    </w:lvl>
    <w:lvl w:ilvl="4" w:tplc="04150019" w:tentative="1">
      <w:start w:val="1"/>
      <w:numFmt w:val="lowerLetter"/>
      <w:lvlText w:val="%5."/>
      <w:lvlJc w:val="left"/>
      <w:pPr>
        <w:ind w:left="5772" w:hanging="360"/>
      </w:pPr>
    </w:lvl>
    <w:lvl w:ilvl="5" w:tplc="0415001B" w:tentative="1">
      <w:start w:val="1"/>
      <w:numFmt w:val="lowerRoman"/>
      <w:lvlText w:val="%6."/>
      <w:lvlJc w:val="right"/>
      <w:pPr>
        <w:ind w:left="6492" w:hanging="180"/>
      </w:pPr>
    </w:lvl>
    <w:lvl w:ilvl="6" w:tplc="0415000F" w:tentative="1">
      <w:start w:val="1"/>
      <w:numFmt w:val="decimal"/>
      <w:lvlText w:val="%7."/>
      <w:lvlJc w:val="left"/>
      <w:pPr>
        <w:ind w:left="7212" w:hanging="360"/>
      </w:pPr>
    </w:lvl>
    <w:lvl w:ilvl="7" w:tplc="04150019" w:tentative="1">
      <w:start w:val="1"/>
      <w:numFmt w:val="lowerLetter"/>
      <w:lvlText w:val="%8."/>
      <w:lvlJc w:val="left"/>
      <w:pPr>
        <w:ind w:left="7932" w:hanging="360"/>
      </w:pPr>
    </w:lvl>
    <w:lvl w:ilvl="8" w:tplc="0415001B" w:tentative="1">
      <w:start w:val="1"/>
      <w:numFmt w:val="lowerRoman"/>
      <w:lvlText w:val="%9."/>
      <w:lvlJc w:val="right"/>
      <w:pPr>
        <w:ind w:left="8652" w:hanging="180"/>
      </w:pPr>
    </w:lvl>
  </w:abstractNum>
  <w:abstractNum w:abstractNumId="4" w15:restartNumberingAfterBreak="0">
    <w:nsid w:val="16613252"/>
    <w:multiLevelType w:val="hybridMultilevel"/>
    <w:tmpl w:val="19E4C38C"/>
    <w:lvl w:ilvl="0" w:tplc="75444BB4">
      <w:start w:val="9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E4899"/>
    <w:multiLevelType w:val="hybridMultilevel"/>
    <w:tmpl w:val="A78065A2"/>
    <w:lvl w:ilvl="0" w:tplc="04150017">
      <w:start w:val="1"/>
      <w:numFmt w:val="lowerLetter"/>
      <w:lvlText w:val="%1)"/>
      <w:lvlJc w:val="left"/>
      <w:pPr>
        <w:ind w:left="1044" w:hanging="360"/>
      </w:p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6" w15:restartNumberingAfterBreak="0">
    <w:nsid w:val="1A4D323E"/>
    <w:multiLevelType w:val="hybridMultilevel"/>
    <w:tmpl w:val="E6D4E9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B2A51"/>
    <w:multiLevelType w:val="hybridMultilevel"/>
    <w:tmpl w:val="471AFCC6"/>
    <w:lvl w:ilvl="0" w:tplc="E6FCD148">
      <w:start w:val="60"/>
      <w:numFmt w:val="decimal"/>
      <w:lvlText w:val="%1."/>
      <w:lvlJc w:val="left"/>
      <w:pPr>
        <w:ind w:left="50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25"/>
    <w:multiLevelType w:val="hybridMultilevel"/>
    <w:tmpl w:val="3AE85B7C"/>
    <w:lvl w:ilvl="0" w:tplc="0415000F">
      <w:start w:val="1"/>
      <w:numFmt w:val="decimal"/>
      <w:lvlText w:val="%1."/>
      <w:lvlJc w:val="left"/>
      <w:pPr>
        <w:ind w:left="5052" w:hanging="360"/>
      </w:pPr>
    </w:lvl>
    <w:lvl w:ilvl="1" w:tplc="04150019" w:tentative="1">
      <w:start w:val="1"/>
      <w:numFmt w:val="lowerLetter"/>
      <w:lvlText w:val="%2."/>
      <w:lvlJc w:val="left"/>
      <w:pPr>
        <w:ind w:left="5772" w:hanging="360"/>
      </w:pPr>
    </w:lvl>
    <w:lvl w:ilvl="2" w:tplc="0415001B" w:tentative="1">
      <w:start w:val="1"/>
      <w:numFmt w:val="lowerRoman"/>
      <w:lvlText w:val="%3."/>
      <w:lvlJc w:val="right"/>
      <w:pPr>
        <w:ind w:left="6492" w:hanging="180"/>
      </w:pPr>
    </w:lvl>
    <w:lvl w:ilvl="3" w:tplc="0415000F" w:tentative="1">
      <w:start w:val="1"/>
      <w:numFmt w:val="decimal"/>
      <w:lvlText w:val="%4."/>
      <w:lvlJc w:val="left"/>
      <w:pPr>
        <w:ind w:left="7212" w:hanging="360"/>
      </w:pPr>
    </w:lvl>
    <w:lvl w:ilvl="4" w:tplc="04150019" w:tentative="1">
      <w:start w:val="1"/>
      <w:numFmt w:val="lowerLetter"/>
      <w:lvlText w:val="%5."/>
      <w:lvlJc w:val="left"/>
      <w:pPr>
        <w:ind w:left="7932" w:hanging="360"/>
      </w:pPr>
    </w:lvl>
    <w:lvl w:ilvl="5" w:tplc="0415001B" w:tentative="1">
      <w:start w:val="1"/>
      <w:numFmt w:val="lowerRoman"/>
      <w:lvlText w:val="%6."/>
      <w:lvlJc w:val="right"/>
      <w:pPr>
        <w:ind w:left="8652" w:hanging="180"/>
      </w:pPr>
    </w:lvl>
    <w:lvl w:ilvl="6" w:tplc="0415000F" w:tentative="1">
      <w:start w:val="1"/>
      <w:numFmt w:val="decimal"/>
      <w:lvlText w:val="%7."/>
      <w:lvlJc w:val="left"/>
      <w:pPr>
        <w:ind w:left="9372" w:hanging="360"/>
      </w:pPr>
    </w:lvl>
    <w:lvl w:ilvl="7" w:tplc="04150019" w:tentative="1">
      <w:start w:val="1"/>
      <w:numFmt w:val="lowerLetter"/>
      <w:lvlText w:val="%8."/>
      <w:lvlJc w:val="left"/>
      <w:pPr>
        <w:ind w:left="10092" w:hanging="360"/>
      </w:pPr>
    </w:lvl>
    <w:lvl w:ilvl="8" w:tplc="0415001B" w:tentative="1">
      <w:start w:val="1"/>
      <w:numFmt w:val="lowerRoman"/>
      <w:lvlText w:val="%9."/>
      <w:lvlJc w:val="right"/>
      <w:pPr>
        <w:ind w:left="10812" w:hanging="180"/>
      </w:pPr>
    </w:lvl>
  </w:abstractNum>
  <w:abstractNum w:abstractNumId="9" w15:restartNumberingAfterBreak="0">
    <w:nsid w:val="28184BC8"/>
    <w:multiLevelType w:val="hybridMultilevel"/>
    <w:tmpl w:val="526C4C46"/>
    <w:lvl w:ilvl="0" w:tplc="CAB65402">
      <w:start w:val="1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96954"/>
    <w:multiLevelType w:val="hybridMultilevel"/>
    <w:tmpl w:val="1C2888BC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317D37EC"/>
    <w:multiLevelType w:val="hybridMultilevel"/>
    <w:tmpl w:val="93BAC9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278E6"/>
    <w:multiLevelType w:val="hybridMultilevel"/>
    <w:tmpl w:val="DC2C35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FC252D"/>
    <w:multiLevelType w:val="hybridMultilevel"/>
    <w:tmpl w:val="7116CCD6"/>
    <w:lvl w:ilvl="0" w:tplc="FD30BE3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D6B86"/>
    <w:multiLevelType w:val="hybridMultilevel"/>
    <w:tmpl w:val="72F8F11C"/>
    <w:lvl w:ilvl="0" w:tplc="09902C84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3225A"/>
    <w:multiLevelType w:val="hybridMultilevel"/>
    <w:tmpl w:val="133C3B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EE4246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F3B64"/>
    <w:multiLevelType w:val="hybridMultilevel"/>
    <w:tmpl w:val="C0A87C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C4CF9"/>
    <w:multiLevelType w:val="multilevel"/>
    <w:tmpl w:val="4314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390085"/>
    <w:multiLevelType w:val="hybridMultilevel"/>
    <w:tmpl w:val="7624BCB4"/>
    <w:lvl w:ilvl="0" w:tplc="ECA2AB1A">
      <w:start w:val="1"/>
      <w:numFmt w:val="lowerLetter"/>
      <w:lvlText w:val="%1)"/>
      <w:lvlJc w:val="left"/>
      <w:pPr>
        <w:ind w:left="732" w:hanging="360"/>
      </w:pPr>
    </w:lvl>
    <w:lvl w:ilvl="1" w:tplc="04150019">
      <w:start w:val="1"/>
      <w:numFmt w:val="lowerLetter"/>
      <w:lvlText w:val="%2."/>
      <w:lvlJc w:val="left"/>
      <w:pPr>
        <w:ind w:left="1452" w:hanging="360"/>
      </w:pPr>
    </w:lvl>
    <w:lvl w:ilvl="2" w:tplc="0415001B">
      <w:start w:val="1"/>
      <w:numFmt w:val="lowerRoman"/>
      <w:lvlText w:val="%3."/>
      <w:lvlJc w:val="right"/>
      <w:pPr>
        <w:ind w:left="2172" w:hanging="180"/>
      </w:pPr>
    </w:lvl>
    <w:lvl w:ilvl="3" w:tplc="0415000F">
      <w:start w:val="1"/>
      <w:numFmt w:val="decimal"/>
      <w:lvlText w:val="%4."/>
      <w:lvlJc w:val="left"/>
      <w:pPr>
        <w:ind w:left="2892" w:hanging="360"/>
      </w:pPr>
    </w:lvl>
    <w:lvl w:ilvl="4" w:tplc="04150019">
      <w:start w:val="1"/>
      <w:numFmt w:val="lowerLetter"/>
      <w:lvlText w:val="%5."/>
      <w:lvlJc w:val="left"/>
      <w:pPr>
        <w:ind w:left="3612" w:hanging="360"/>
      </w:pPr>
    </w:lvl>
    <w:lvl w:ilvl="5" w:tplc="0415001B">
      <w:start w:val="1"/>
      <w:numFmt w:val="lowerRoman"/>
      <w:lvlText w:val="%6."/>
      <w:lvlJc w:val="right"/>
      <w:pPr>
        <w:ind w:left="4332" w:hanging="180"/>
      </w:pPr>
    </w:lvl>
    <w:lvl w:ilvl="6" w:tplc="0415000F">
      <w:start w:val="1"/>
      <w:numFmt w:val="decimal"/>
      <w:lvlText w:val="%7."/>
      <w:lvlJc w:val="left"/>
      <w:pPr>
        <w:ind w:left="5052" w:hanging="360"/>
      </w:pPr>
    </w:lvl>
    <w:lvl w:ilvl="7" w:tplc="04150019">
      <w:start w:val="1"/>
      <w:numFmt w:val="lowerLetter"/>
      <w:lvlText w:val="%8."/>
      <w:lvlJc w:val="left"/>
      <w:pPr>
        <w:ind w:left="5772" w:hanging="360"/>
      </w:pPr>
    </w:lvl>
    <w:lvl w:ilvl="8" w:tplc="0415001B">
      <w:start w:val="1"/>
      <w:numFmt w:val="lowerRoman"/>
      <w:lvlText w:val="%9."/>
      <w:lvlJc w:val="right"/>
      <w:pPr>
        <w:ind w:left="6492" w:hanging="180"/>
      </w:pPr>
    </w:lvl>
  </w:abstractNum>
  <w:abstractNum w:abstractNumId="19" w15:restartNumberingAfterBreak="0">
    <w:nsid w:val="409A039E"/>
    <w:multiLevelType w:val="hybridMultilevel"/>
    <w:tmpl w:val="D4D6C5D2"/>
    <w:lvl w:ilvl="0" w:tplc="04150017">
      <w:start w:val="1"/>
      <w:numFmt w:val="lowerLetter"/>
      <w:lvlText w:val="%1)"/>
      <w:lvlJc w:val="left"/>
      <w:pPr>
        <w:ind w:left="2892" w:hanging="360"/>
      </w:pPr>
    </w:lvl>
    <w:lvl w:ilvl="1" w:tplc="04150019" w:tentative="1">
      <w:start w:val="1"/>
      <w:numFmt w:val="lowerLetter"/>
      <w:lvlText w:val="%2."/>
      <w:lvlJc w:val="left"/>
      <w:pPr>
        <w:ind w:left="3612" w:hanging="360"/>
      </w:pPr>
    </w:lvl>
    <w:lvl w:ilvl="2" w:tplc="0415001B" w:tentative="1">
      <w:start w:val="1"/>
      <w:numFmt w:val="lowerRoman"/>
      <w:lvlText w:val="%3."/>
      <w:lvlJc w:val="right"/>
      <w:pPr>
        <w:ind w:left="4332" w:hanging="180"/>
      </w:pPr>
    </w:lvl>
    <w:lvl w:ilvl="3" w:tplc="0415000F" w:tentative="1">
      <w:start w:val="1"/>
      <w:numFmt w:val="decimal"/>
      <w:lvlText w:val="%4."/>
      <w:lvlJc w:val="left"/>
      <w:pPr>
        <w:ind w:left="5052" w:hanging="360"/>
      </w:pPr>
    </w:lvl>
    <w:lvl w:ilvl="4" w:tplc="04150019" w:tentative="1">
      <w:start w:val="1"/>
      <w:numFmt w:val="lowerLetter"/>
      <w:lvlText w:val="%5."/>
      <w:lvlJc w:val="left"/>
      <w:pPr>
        <w:ind w:left="5772" w:hanging="360"/>
      </w:pPr>
    </w:lvl>
    <w:lvl w:ilvl="5" w:tplc="0415001B" w:tentative="1">
      <w:start w:val="1"/>
      <w:numFmt w:val="lowerRoman"/>
      <w:lvlText w:val="%6."/>
      <w:lvlJc w:val="right"/>
      <w:pPr>
        <w:ind w:left="6492" w:hanging="180"/>
      </w:pPr>
    </w:lvl>
    <w:lvl w:ilvl="6" w:tplc="0415000F" w:tentative="1">
      <w:start w:val="1"/>
      <w:numFmt w:val="decimal"/>
      <w:lvlText w:val="%7."/>
      <w:lvlJc w:val="left"/>
      <w:pPr>
        <w:ind w:left="7212" w:hanging="360"/>
      </w:pPr>
    </w:lvl>
    <w:lvl w:ilvl="7" w:tplc="04150019" w:tentative="1">
      <w:start w:val="1"/>
      <w:numFmt w:val="lowerLetter"/>
      <w:lvlText w:val="%8."/>
      <w:lvlJc w:val="left"/>
      <w:pPr>
        <w:ind w:left="7932" w:hanging="360"/>
      </w:pPr>
    </w:lvl>
    <w:lvl w:ilvl="8" w:tplc="0415001B" w:tentative="1">
      <w:start w:val="1"/>
      <w:numFmt w:val="lowerRoman"/>
      <w:lvlText w:val="%9."/>
      <w:lvlJc w:val="right"/>
      <w:pPr>
        <w:ind w:left="8652" w:hanging="180"/>
      </w:pPr>
    </w:lvl>
  </w:abstractNum>
  <w:abstractNum w:abstractNumId="20" w15:restartNumberingAfterBreak="0">
    <w:nsid w:val="4717055C"/>
    <w:multiLevelType w:val="hybridMultilevel"/>
    <w:tmpl w:val="A78065A2"/>
    <w:lvl w:ilvl="0" w:tplc="04150017">
      <w:start w:val="1"/>
      <w:numFmt w:val="lowerLetter"/>
      <w:lvlText w:val="%1)"/>
      <w:lvlJc w:val="left"/>
      <w:pPr>
        <w:ind w:left="1044" w:hanging="360"/>
      </w:p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1" w15:restartNumberingAfterBreak="0">
    <w:nsid w:val="4A4F71EA"/>
    <w:multiLevelType w:val="multilevel"/>
    <w:tmpl w:val="F73685A0"/>
    <w:styleLink w:val="WW8Num11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  <w:sz w:val="20"/>
        <w:szCs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sz w:val="20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  <w:sz w:val="20"/>
        <w:szCs w:val="20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  <w:sz w:val="20"/>
        <w:szCs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  <w:sz w:val="20"/>
        <w:szCs w:val="20"/>
      </w:rPr>
    </w:lvl>
  </w:abstractNum>
  <w:abstractNum w:abstractNumId="22" w15:restartNumberingAfterBreak="0">
    <w:nsid w:val="4D0B5C5E"/>
    <w:multiLevelType w:val="hybridMultilevel"/>
    <w:tmpl w:val="8B54C0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42A4B"/>
    <w:multiLevelType w:val="hybridMultilevel"/>
    <w:tmpl w:val="941EC2B8"/>
    <w:lvl w:ilvl="0" w:tplc="5A307546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21967"/>
    <w:multiLevelType w:val="multilevel"/>
    <w:tmpl w:val="6912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534814"/>
    <w:multiLevelType w:val="hybridMultilevel"/>
    <w:tmpl w:val="471AFCC6"/>
    <w:lvl w:ilvl="0" w:tplc="E6FCD148">
      <w:start w:val="60"/>
      <w:numFmt w:val="decimal"/>
      <w:lvlText w:val="%1."/>
      <w:lvlJc w:val="left"/>
      <w:pPr>
        <w:ind w:left="50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0B157E"/>
    <w:multiLevelType w:val="multilevel"/>
    <w:tmpl w:val="F3D0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alibri" w:hAnsi="Century Gothic" w:cs="Times New Roman" w:hint="default"/>
        <w:b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1045EB"/>
    <w:multiLevelType w:val="hybridMultilevel"/>
    <w:tmpl w:val="3BA0F070"/>
    <w:lvl w:ilvl="0" w:tplc="04150017">
      <w:start w:val="1"/>
      <w:numFmt w:val="lowerLetter"/>
      <w:lvlText w:val="%1)"/>
      <w:lvlJc w:val="left"/>
      <w:pPr>
        <w:ind w:left="732" w:hanging="360"/>
      </w:pPr>
    </w:lvl>
    <w:lvl w:ilvl="1" w:tplc="04150019">
      <w:start w:val="1"/>
      <w:numFmt w:val="lowerLetter"/>
      <w:lvlText w:val="%2."/>
      <w:lvlJc w:val="left"/>
      <w:pPr>
        <w:ind w:left="1452" w:hanging="360"/>
      </w:pPr>
    </w:lvl>
    <w:lvl w:ilvl="2" w:tplc="0415001B">
      <w:start w:val="1"/>
      <w:numFmt w:val="lowerRoman"/>
      <w:lvlText w:val="%3."/>
      <w:lvlJc w:val="right"/>
      <w:pPr>
        <w:ind w:left="2172" w:hanging="180"/>
      </w:pPr>
    </w:lvl>
    <w:lvl w:ilvl="3" w:tplc="04150017">
      <w:start w:val="1"/>
      <w:numFmt w:val="lowerLetter"/>
      <w:lvlText w:val="%4)"/>
      <w:lvlJc w:val="left"/>
      <w:pPr>
        <w:ind w:left="2892" w:hanging="360"/>
      </w:pPr>
    </w:lvl>
    <w:lvl w:ilvl="4" w:tplc="04150019">
      <w:start w:val="1"/>
      <w:numFmt w:val="lowerLetter"/>
      <w:lvlText w:val="%5."/>
      <w:lvlJc w:val="left"/>
      <w:pPr>
        <w:ind w:left="3612" w:hanging="360"/>
      </w:pPr>
    </w:lvl>
    <w:lvl w:ilvl="5" w:tplc="0415001B">
      <w:start w:val="1"/>
      <w:numFmt w:val="lowerRoman"/>
      <w:lvlText w:val="%6."/>
      <w:lvlJc w:val="right"/>
      <w:pPr>
        <w:ind w:left="4332" w:hanging="180"/>
      </w:pPr>
    </w:lvl>
    <w:lvl w:ilvl="6" w:tplc="0415000F">
      <w:start w:val="1"/>
      <w:numFmt w:val="decimal"/>
      <w:lvlText w:val="%7."/>
      <w:lvlJc w:val="left"/>
      <w:pPr>
        <w:ind w:left="5052" w:hanging="360"/>
      </w:pPr>
    </w:lvl>
    <w:lvl w:ilvl="7" w:tplc="04150019">
      <w:start w:val="1"/>
      <w:numFmt w:val="lowerLetter"/>
      <w:lvlText w:val="%8."/>
      <w:lvlJc w:val="left"/>
      <w:pPr>
        <w:ind w:left="5772" w:hanging="360"/>
      </w:pPr>
    </w:lvl>
    <w:lvl w:ilvl="8" w:tplc="0415001B">
      <w:start w:val="1"/>
      <w:numFmt w:val="lowerRoman"/>
      <w:lvlText w:val="%9."/>
      <w:lvlJc w:val="right"/>
      <w:pPr>
        <w:ind w:left="6492" w:hanging="180"/>
      </w:pPr>
    </w:lvl>
  </w:abstractNum>
  <w:abstractNum w:abstractNumId="28" w15:restartNumberingAfterBreak="0">
    <w:nsid w:val="5B2E4000"/>
    <w:multiLevelType w:val="hybridMultilevel"/>
    <w:tmpl w:val="162258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E42719"/>
    <w:multiLevelType w:val="hybridMultilevel"/>
    <w:tmpl w:val="975E902A"/>
    <w:lvl w:ilvl="0" w:tplc="E236C352">
      <w:start w:val="1"/>
      <w:numFmt w:val="lowerLetter"/>
      <w:lvlText w:val="%1)"/>
      <w:lvlJc w:val="left"/>
      <w:pPr>
        <w:ind w:left="6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0" w15:restartNumberingAfterBreak="0">
    <w:nsid w:val="6288565B"/>
    <w:multiLevelType w:val="multilevel"/>
    <w:tmpl w:val="DC36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  <w:sz w:val="18"/>
        <w:szCs w:val="1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0C1E4B"/>
    <w:multiLevelType w:val="multilevel"/>
    <w:tmpl w:val="C7103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216389"/>
    <w:multiLevelType w:val="hybridMultilevel"/>
    <w:tmpl w:val="518E0806"/>
    <w:lvl w:ilvl="0" w:tplc="50122756">
      <w:start w:val="10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D7250"/>
    <w:multiLevelType w:val="hybridMultilevel"/>
    <w:tmpl w:val="06EE52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631606"/>
    <w:multiLevelType w:val="hybridMultilevel"/>
    <w:tmpl w:val="DD161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73A73"/>
    <w:multiLevelType w:val="hybridMultilevel"/>
    <w:tmpl w:val="975E902A"/>
    <w:lvl w:ilvl="0" w:tplc="E236C352">
      <w:start w:val="1"/>
      <w:numFmt w:val="lowerLetter"/>
      <w:lvlText w:val="%1)"/>
      <w:lvlJc w:val="left"/>
      <w:pPr>
        <w:ind w:left="6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4" w:hanging="360"/>
      </w:pPr>
    </w:lvl>
    <w:lvl w:ilvl="2" w:tplc="0415001B" w:tentative="1">
      <w:start w:val="1"/>
      <w:numFmt w:val="lowerRoman"/>
      <w:lvlText w:val="%3."/>
      <w:lvlJc w:val="right"/>
      <w:pPr>
        <w:ind w:left="2124" w:hanging="180"/>
      </w:pPr>
    </w:lvl>
    <w:lvl w:ilvl="3" w:tplc="0415000F" w:tentative="1">
      <w:start w:val="1"/>
      <w:numFmt w:val="decimal"/>
      <w:lvlText w:val="%4."/>
      <w:lvlJc w:val="left"/>
      <w:pPr>
        <w:ind w:left="2844" w:hanging="360"/>
      </w:pPr>
    </w:lvl>
    <w:lvl w:ilvl="4" w:tplc="04150019" w:tentative="1">
      <w:start w:val="1"/>
      <w:numFmt w:val="lowerLetter"/>
      <w:lvlText w:val="%5."/>
      <w:lvlJc w:val="left"/>
      <w:pPr>
        <w:ind w:left="3564" w:hanging="360"/>
      </w:pPr>
    </w:lvl>
    <w:lvl w:ilvl="5" w:tplc="0415001B" w:tentative="1">
      <w:start w:val="1"/>
      <w:numFmt w:val="lowerRoman"/>
      <w:lvlText w:val="%6."/>
      <w:lvlJc w:val="right"/>
      <w:pPr>
        <w:ind w:left="4284" w:hanging="180"/>
      </w:pPr>
    </w:lvl>
    <w:lvl w:ilvl="6" w:tplc="0415000F" w:tentative="1">
      <w:start w:val="1"/>
      <w:numFmt w:val="decimal"/>
      <w:lvlText w:val="%7."/>
      <w:lvlJc w:val="left"/>
      <w:pPr>
        <w:ind w:left="5004" w:hanging="360"/>
      </w:pPr>
    </w:lvl>
    <w:lvl w:ilvl="7" w:tplc="04150019" w:tentative="1">
      <w:start w:val="1"/>
      <w:numFmt w:val="lowerLetter"/>
      <w:lvlText w:val="%8."/>
      <w:lvlJc w:val="left"/>
      <w:pPr>
        <w:ind w:left="5724" w:hanging="360"/>
      </w:pPr>
    </w:lvl>
    <w:lvl w:ilvl="8" w:tplc="0415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6" w15:restartNumberingAfterBreak="0">
    <w:nsid w:val="7ABA0D6A"/>
    <w:multiLevelType w:val="hybridMultilevel"/>
    <w:tmpl w:val="C12E98B4"/>
    <w:lvl w:ilvl="0" w:tplc="6A1870C0">
      <w:start w:val="8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C366A9"/>
    <w:multiLevelType w:val="hybridMultilevel"/>
    <w:tmpl w:val="BC326E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51A34"/>
    <w:multiLevelType w:val="hybridMultilevel"/>
    <w:tmpl w:val="CEE6D3F0"/>
    <w:lvl w:ilvl="0" w:tplc="9B429CB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1"/>
  </w:num>
  <w:num w:numId="19">
    <w:abstractNumId w:val="22"/>
  </w:num>
  <w:num w:numId="20">
    <w:abstractNumId w:val="38"/>
  </w:num>
  <w:num w:numId="21">
    <w:abstractNumId w:val="17"/>
  </w:num>
  <w:num w:numId="22">
    <w:abstractNumId w:val="31"/>
  </w:num>
  <w:num w:numId="23">
    <w:abstractNumId w:val="8"/>
  </w:num>
  <w:num w:numId="24">
    <w:abstractNumId w:val="30"/>
  </w:num>
  <w:num w:numId="25">
    <w:abstractNumId w:val="23"/>
  </w:num>
  <w:num w:numId="26">
    <w:abstractNumId w:val="36"/>
  </w:num>
  <w:num w:numId="27">
    <w:abstractNumId w:val="2"/>
  </w:num>
  <w:num w:numId="28">
    <w:abstractNumId w:val="19"/>
  </w:num>
  <w:num w:numId="29">
    <w:abstractNumId w:val="16"/>
  </w:num>
  <w:num w:numId="30">
    <w:abstractNumId w:val="20"/>
  </w:num>
  <w:num w:numId="31">
    <w:abstractNumId w:val="7"/>
  </w:num>
  <w:num w:numId="32">
    <w:abstractNumId w:val="29"/>
  </w:num>
  <w:num w:numId="33">
    <w:abstractNumId w:val="15"/>
  </w:num>
  <w:num w:numId="34">
    <w:abstractNumId w:val="10"/>
  </w:num>
  <w:num w:numId="35">
    <w:abstractNumId w:val="3"/>
  </w:num>
  <w:num w:numId="36">
    <w:abstractNumId w:val="5"/>
  </w:num>
  <w:num w:numId="37">
    <w:abstractNumId w:val="25"/>
  </w:num>
  <w:num w:numId="38">
    <w:abstractNumId w:val="35"/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550F3"/>
    <w:rsid w:val="00122B3C"/>
    <w:rsid w:val="0019470E"/>
    <w:rsid w:val="002312F8"/>
    <w:rsid w:val="00260264"/>
    <w:rsid w:val="00322CB1"/>
    <w:rsid w:val="00367003"/>
    <w:rsid w:val="00374CCD"/>
    <w:rsid w:val="004622A1"/>
    <w:rsid w:val="0052130B"/>
    <w:rsid w:val="00532FF3"/>
    <w:rsid w:val="00662462"/>
    <w:rsid w:val="0069506C"/>
    <w:rsid w:val="006D100F"/>
    <w:rsid w:val="006E54C7"/>
    <w:rsid w:val="007277A9"/>
    <w:rsid w:val="00880076"/>
    <w:rsid w:val="009567C0"/>
    <w:rsid w:val="009B4387"/>
    <w:rsid w:val="009C73C4"/>
    <w:rsid w:val="009F0A86"/>
    <w:rsid w:val="00AB58A3"/>
    <w:rsid w:val="00B073AE"/>
    <w:rsid w:val="00C34A20"/>
    <w:rsid w:val="00C71EFD"/>
    <w:rsid w:val="00D54DEE"/>
    <w:rsid w:val="00D57CFC"/>
    <w:rsid w:val="00E03E4E"/>
    <w:rsid w:val="00E27651"/>
    <w:rsid w:val="00EB0830"/>
    <w:rsid w:val="00EE2BE5"/>
    <w:rsid w:val="00EF518A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BD0DEA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1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12F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12F8"/>
    <w:pPr>
      <w:keepNext/>
      <w:keepLines/>
      <w:spacing w:before="40" w:line="276" w:lineRule="auto"/>
      <w:outlineLvl w:val="1"/>
    </w:pPr>
    <w:rPr>
      <w:rFonts w:ascii="Cambria" w:hAnsi="Cambria"/>
      <w:color w:val="365F91"/>
      <w:sz w:val="26"/>
      <w:szCs w:val="26"/>
      <w:lang w:eastAsia="en-US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312F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12F8"/>
    <w:pPr>
      <w:keepNext/>
      <w:keepLines/>
      <w:spacing w:before="40" w:line="276" w:lineRule="auto"/>
      <w:outlineLvl w:val="3"/>
    </w:pPr>
    <w:rPr>
      <w:rFonts w:ascii="Cambria" w:hAnsi="Cambria"/>
      <w:i/>
      <w:iCs/>
      <w:color w:val="365F91"/>
      <w:sz w:val="22"/>
      <w:szCs w:val="22"/>
      <w:lang w:eastAsia="en-US"/>
    </w:rPr>
  </w:style>
  <w:style w:type="paragraph" w:styleId="Nagwek5">
    <w:name w:val="heading 5"/>
    <w:basedOn w:val="Normalny"/>
    <w:link w:val="Nagwek5Znak"/>
    <w:semiHidden/>
    <w:unhideWhenUsed/>
    <w:qFormat/>
    <w:rsid w:val="002312F8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12F8"/>
    <w:pPr>
      <w:keepNext/>
      <w:keepLines/>
      <w:spacing w:before="40" w:line="276" w:lineRule="auto"/>
      <w:outlineLvl w:val="5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2312F8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12F8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12F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12F8"/>
    <w:rPr>
      <w:rFonts w:ascii="Cambria" w:eastAsia="Times New Roman" w:hAnsi="Cambria" w:cs="Times New Roman"/>
      <w:i/>
      <w:iCs/>
      <w:color w:val="365F91"/>
    </w:rPr>
  </w:style>
  <w:style w:type="character" w:customStyle="1" w:styleId="Nagwek5Znak">
    <w:name w:val="Nagłówek 5 Znak"/>
    <w:basedOn w:val="Domylnaczcionkaakapitu"/>
    <w:link w:val="Nagwek5"/>
    <w:semiHidden/>
    <w:rsid w:val="002312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12F8"/>
    <w:rPr>
      <w:rFonts w:ascii="Cambria" w:eastAsia="Times New Roman" w:hAnsi="Cambria" w:cs="Times New Roman"/>
      <w:color w:val="243F60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2312F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2312F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2312F8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2312F8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312F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2312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2F8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rsid w:val="002312F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312F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12F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312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12F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a">
    <w:basedOn w:val="Normalny"/>
    <w:next w:val="Mapadokumentu"/>
    <w:link w:val="PlandokumentuZnak"/>
    <w:uiPriority w:val="99"/>
    <w:rsid w:val="002312F8"/>
    <w:pPr>
      <w:shd w:val="clear" w:color="auto" w:fill="000080"/>
    </w:pPr>
    <w:rPr>
      <w:rFonts w:cstheme="minorBidi"/>
      <w:sz w:val="0"/>
      <w:szCs w:val="0"/>
      <w:lang w:eastAsia="en-US"/>
    </w:rPr>
  </w:style>
  <w:style w:type="character" w:customStyle="1" w:styleId="PlandokumentuZnak">
    <w:name w:val="Plan dokumentu Znak"/>
    <w:link w:val="a"/>
    <w:uiPriority w:val="99"/>
    <w:semiHidden/>
    <w:rsid w:val="002312F8"/>
    <w:rPr>
      <w:rFonts w:ascii="Times New Roman" w:eastAsia="Times New Roman" w:hAnsi="Times New Roman"/>
      <w:sz w:val="0"/>
      <w:szCs w:val="0"/>
    </w:rPr>
  </w:style>
  <w:style w:type="paragraph" w:customStyle="1" w:styleId="Default">
    <w:name w:val="Default"/>
    <w:rsid w:val="002312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character" w:styleId="UyteHipercze">
    <w:name w:val="FollowedHyperlink"/>
    <w:uiPriority w:val="99"/>
    <w:semiHidden/>
    <w:unhideWhenUsed/>
    <w:rsid w:val="002312F8"/>
    <w:rPr>
      <w:color w:val="800080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312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312F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312F8"/>
    <w:pPr>
      <w:spacing w:before="100" w:beforeAutospacing="1" w:after="100" w:afterAutospacing="1"/>
    </w:pPr>
    <w:rPr>
      <w:rFonts w:eastAsia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12F8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12F8"/>
    <w:rPr>
      <w:rFonts w:ascii="Calibri" w:eastAsia="Calibri" w:hAnsi="Calibri" w:cs="Times New Roman"/>
      <w:sz w:val="20"/>
      <w:szCs w:val="20"/>
    </w:rPr>
  </w:style>
  <w:style w:type="paragraph" w:styleId="Bezodstpw">
    <w:name w:val="No Spacing"/>
    <w:uiPriority w:val="1"/>
    <w:qFormat/>
    <w:rsid w:val="002312F8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Poprawka">
    <w:name w:val="Revision"/>
    <w:uiPriority w:val="99"/>
    <w:semiHidden/>
    <w:rsid w:val="002312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umerowanie Znak,List Paragraph Znak,Akapit z listą BS Znak,Bullet Number Znak,List Paragraph1 Znak,lp1 Znak,List Paragraph2 Znak,ISCG Numerowanie Znak,lp11 Znak,List Paragraph11 Znak,Bullet 1 Znak,Use Case List Paragraph Znak"/>
    <w:link w:val="Akapitzlist"/>
    <w:uiPriority w:val="34"/>
    <w:qFormat/>
    <w:locked/>
    <w:rsid w:val="002312F8"/>
    <w:rPr>
      <w:rFonts w:ascii="Times New Roman" w:eastAsia="Times New Roman" w:hAnsi="Times New Roman"/>
      <w:lang w:val="en-GB" w:eastAsia="ar-SA"/>
    </w:rPr>
  </w:style>
  <w:style w:type="paragraph" w:styleId="Akapitzlist">
    <w:name w:val="List Paragraph"/>
    <w:aliases w:val="Numerowanie,List Paragraph,Akapit z listą BS,Bullet Number,List Paragraph1,lp1,List Paragraph2,ISCG Numerowanie,lp11,List Paragraph11,Bullet 1,Use Case List Paragraph,Body MS Bullet,L1,Akapit z listą5,Kolorowa lista — akcent 11"/>
    <w:basedOn w:val="Normalny"/>
    <w:link w:val="AkapitzlistZnak"/>
    <w:uiPriority w:val="34"/>
    <w:qFormat/>
    <w:rsid w:val="002312F8"/>
    <w:pPr>
      <w:suppressAutoHyphens/>
      <w:spacing w:before="120" w:after="120"/>
      <w:ind w:left="720"/>
      <w:contextualSpacing/>
      <w:jc w:val="both"/>
    </w:pPr>
    <w:rPr>
      <w:rFonts w:cstheme="minorBidi"/>
      <w:sz w:val="22"/>
      <w:szCs w:val="22"/>
      <w:lang w:val="en-GB" w:eastAsia="ar-SA"/>
    </w:rPr>
  </w:style>
  <w:style w:type="paragraph" w:customStyle="1" w:styleId="Zawartotabeli">
    <w:name w:val="Zawartość tabeli"/>
    <w:basedOn w:val="Normalny"/>
    <w:uiPriority w:val="99"/>
    <w:rsid w:val="002312F8"/>
    <w:pPr>
      <w:widowControl w:val="0"/>
      <w:suppressLineNumbers/>
      <w:suppressAutoHyphens/>
    </w:pPr>
    <w:rPr>
      <w:rFonts w:eastAsia="Lucida Sans Unicode"/>
      <w:kern w:val="2"/>
      <w:lang w:eastAsia="en-US"/>
    </w:rPr>
  </w:style>
  <w:style w:type="paragraph" w:customStyle="1" w:styleId="Standard">
    <w:name w:val="Standard"/>
    <w:uiPriority w:val="99"/>
    <w:rsid w:val="002312F8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er5">
    <w:name w:val="header5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Pa7">
    <w:name w:val="Pa7"/>
    <w:basedOn w:val="Default"/>
    <w:next w:val="Default"/>
    <w:uiPriority w:val="99"/>
    <w:rsid w:val="002312F8"/>
    <w:pPr>
      <w:spacing w:line="151" w:lineRule="atLeast"/>
    </w:pPr>
    <w:rPr>
      <w:rFonts w:ascii="Myriad Pro" w:hAnsi="Myriad Pro" w:cs="Times New Roman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2312F8"/>
    <w:pPr>
      <w:spacing w:line="131" w:lineRule="atLeast"/>
    </w:pPr>
    <w:rPr>
      <w:rFonts w:ascii="Minion Pro" w:hAnsi="Minion Pro" w:cs="Times New Roman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2312F8"/>
    <w:pPr>
      <w:spacing w:line="161" w:lineRule="atLeast"/>
    </w:pPr>
    <w:rPr>
      <w:rFonts w:ascii="Museo Sans 100" w:hAnsi="Museo Sans 100" w:cs="Times New Roman"/>
      <w:color w:val="auto"/>
      <w:lang w:eastAsia="en-US"/>
    </w:rPr>
  </w:style>
  <w:style w:type="paragraph" w:customStyle="1" w:styleId="Pa5">
    <w:name w:val="Pa5"/>
    <w:basedOn w:val="Default"/>
    <w:next w:val="Default"/>
    <w:uiPriority w:val="99"/>
    <w:rsid w:val="002312F8"/>
    <w:pPr>
      <w:spacing w:line="161" w:lineRule="atLeast"/>
    </w:pPr>
    <w:rPr>
      <w:rFonts w:ascii="Museo Sans 100" w:hAnsi="Museo Sans 100" w:cs="Times New Roman"/>
      <w:color w:val="auto"/>
      <w:lang w:eastAsia="en-US"/>
    </w:rPr>
  </w:style>
  <w:style w:type="paragraph" w:customStyle="1" w:styleId="Pa35">
    <w:name w:val="Pa35"/>
    <w:basedOn w:val="Default"/>
    <w:next w:val="Default"/>
    <w:uiPriority w:val="99"/>
    <w:rsid w:val="002312F8"/>
    <w:pPr>
      <w:spacing w:line="161" w:lineRule="atLeast"/>
    </w:pPr>
    <w:rPr>
      <w:rFonts w:ascii="Arial" w:hAnsi="Arial" w:cs="Arial"/>
      <w:color w:val="auto"/>
      <w:lang w:eastAsia="en-US"/>
    </w:rPr>
  </w:style>
  <w:style w:type="paragraph" w:customStyle="1" w:styleId="xmsonormal">
    <w:name w:val="x_msonormal"/>
    <w:basedOn w:val="Normalny"/>
    <w:uiPriority w:val="99"/>
    <w:rsid w:val="002312F8"/>
    <w:rPr>
      <w:rFonts w:eastAsia="Calibri"/>
    </w:rPr>
  </w:style>
  <w:style w:type="paragraph" w:customStyle="1" w:styleId="paragraph">
    <w:name w:val="paragraph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embedded">
    <w:name w:val="embedded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111Konspektnumerowany">
    <w:name w:val="1.1.1 Konspektnumerowany"/>
    <w:basedOn w:val="Normalny"/>
    <w:uiPriority w:val="99"/>
    <w:rsid w:val="002312F8"/>
    <w:pPr>
      <w:widowControl w:val="0"/>
      <w:suppressAutoHyphens/>
      <w:autoSpaceDE w:val="0"/>
      <w:autoSpaceDN w:val="0"/>
      <w:spacing w:before="160"/>
    </w:pPr>
    <w:rPr>
      <w:rFonts w:ascii="Liberation Serif" w:hAnsi="Liberation Serif"/>
      <w:kern w:val="3"/>
      <w:lang w:eastAsia="zh-CN" w:bidi="hi-IN"/>
    </w:rPr>
  </w:style>
  <w:style w:type="paragraph" w:customStyle="1" w:styleId="Tretekstu">
    <w:name w:val="Treść tekstu"/>
    <w:basedOn w:val="Normalny"/>
    <w:uiPriority w:val="99"/>
    <w:rsid w:val="002312F8"/>
    <w:rPr>
      <w:rFonts w:ascii="Tahoma" w:hAnsi="Tahoma" w:cs="Tahoma"/>
      <w:b/>
      <w:bCs/>
      <w:szCs w:val="20"/>
    </w:rPr>
  </w:style>
  <w:style w:type="paragraph" w:customStyle="1" w:styleId="desc">
    <w:name w:val="desc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devicesitem">
    <w:name w:val="devices__item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--weightbold">
    <w:name w:val="--weightbold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--descriptionlistitem">
    <w:name w:val="--descriptionlist__item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speclistitem">
    <w:name w:val="speclist__item"/>
    <w:basedOn w:val="Normalny"/>
    <w:uiPriority w:val="99"/>
    <w:rsid w:val="002312F8"/>
    <w:pPr>
      <w:spacing w:before="100" w:beforeAutospacing="1" w:after="100" w:afterAutospacing="1"/>
    </w:pPr>
  </w:style>
  <w:style w:type="paragraph" w:customStyle="1" w:styleId="paramtech">
    <w:name w:val="param_tech"/>
    <w:basedOn w:val="Normalny"/>
    <w:uiPriority w:val="99"/>
    <w:rsid w:val="002312F8"/>
    <w:pPr>
      <w:spacing w:before="100" w:beforeAutospacing="1" w:after="100" w:afterAutospacing="1"/>
    </w:pPr>
  </w:style>
  <w:style w:type="character" w:styleId="Odwoanieprzypisukocowego">
    <w:name w:val="endnote reference"/>
    <w:semiHidden/>
    <w:unhideWhenUsed/>
    <w:rsid w:val="002312F8"/>
    <w:rPr>
      <w:vertAlign w:val="superscript"/>
    </w:rPr>
  </w:style>
  <w:style w:type="character" w:customStyle="1" w:styleId="inline-comment-marker">
    <w:name w:val="inline-comment-marker"/>
    <w:rsid w:val="002312F8"/>
  </w:style>
  <w:style w:type="character" w:customStyle="1" w:styleId="uicontrol">
    <w:name w:val="uicontrol"/>
    <w:rsid w:val="002312F8"/>
  </w:style>
  <w:style w:type="character" w:customStyle="1" w:styleId="A6">
    <w:name w:val="A6"/>
    <w:uiPriority w:val="99"/>
    <w:rsid w:val="002312F8"/>
    <w:rPr>
      <w:rFonts w:ascii="Myriad Pro" w:hAnsi="Myriad Pro" w:cs="Myriad Pro" w:hint="default"/>
      <w:color w:val="000000"/>
      <w:sz w:val="17"/>
      <w:szCs w:val="17"/>
    </w:rPr>
  </w:style>
  <w:style w:type="character" w:customStyle="1" w:styleId="y2iqfc">
    <w:name w:val="y2iqfc"/>
    <w:rsid w:val="002312F8"/>
  </w:style>
  <w:style w:type="character" w:customStyle="1" w:styleId="spectitle">
    <w:name w:val="spectitle"/>
    <w:rsid w:val="002312F8"/>
  </w:style>
  <w:style w:type="character" w:customStyle="1" w:styleId="specifications-tabletext">
    <w:name w:val="specifications-table__text"/>
    <w:rsid w:val="002312F8"/>
  </w:style>
  <w:style w:type="character" w:customStyle="1" w:styleId="key">
    <w:name w:val="key"/>
    <w:rsid w:val="002312F8"/>
  </w:style>
  <w:style w:type="character" w:customStyle="1" w:styleId="expert-tablefeature-name">
    <w:name w:val="expert-table__feature-name"/>
    <w:rsid w:val="002312F8"/>
  </w:style>
  <w:style w:type="character" w:customStyle="1" w:styleId="expert-tablefeature-value">
    <w:name w:val="expert-table__feature-value"/>
    <w:rsid w:val="002312F8"/>
  </w:style>
  <w:style w:type="character" w:customStyle="1" w:styleId="specificationname">
    <w:name w:val="specification__name"/>
    <w:rsid w:val="002312F8"/>
  </w:style>
  <w:style w:type="character" w:customStyle="1" w:styleId="specificationitem">
    <w:name w:val="specification__item"/>
    <w:rsid w:val="002312F8"/>
  </w:style>
  <w:style w:type="character" w:customStyle="1" w:styleId="UnresolvedMention">
    <w:name w:val="Unresolved Mention"/>
    <w:uiPriority w:val="99"/>
    <w:semiHidden/>
    <w:rsid w:val="002312F8"/>
    <w:rPr>
      <w:color w:val="605E5C"/>
      <w:shd w:val="clear" w:color="auto" w:fill="E1DFDD"/>
    </w:rPr>
  </w:style>
  <w:style w:type="character" w:customStyle="1" w:styleId="reg-tm">
    <w:name w:val="reg-tm"/>
    <w:rsid w:val="002312F8"/>
  </w:style>
  <w:style w:type="character" w:customStyle="1" w:styleId="--body">
    <w:name w:val="--body"/>
    <w:rsid w:val="002312F8"/>
  </w:style>
  <w:style w:type="character" w:customStyle="1" w:styleId="typ-body-1">
    <w:name w:val="typ-body-1"/>
    <w:rsid w:val="002312F8"/>
  </w:style>
  <w:style w:type="character" w:styleId="Pogrubienie">
    <w:name w:val="Strong"/>
    <w:uiPriority w:val="22"/>
    <w:qFormat/>
    <w:rsid w:val="002312F8"/>
    <w:rPr>
      <w:b/>
      <w:bCs/>
    </w:rPr>
  </w:style>
  <w:style w:type="numbering" w:customStyle="1" w:styleId="WW8Num11">
    <w:name w:val="WW8Num11"/>
    <w:rsid w:val="002312F8"/>
    <w:pPr>
      <w:numPr>
        <w:numId w:val="18"/>
      </w:numPr>
    </w:pPr>
  </w:style>
  <w:style w:type="character" w:customStyle="1" w:styleId="attribute-name">
    <w:name w:val="attribute-name"/>
    <w:rsid w:val="002312F8"/>
  </w:style>
  <w:style w:type="character" w:customStyle="1" w:styleId="attribute-values">
    <w:name w:val="attribute-values"/>
    <w:rsid w:val="002312F8"/>
  </w:style>
  <w:style w:type="paragraph" w:customStyle="1" w:styleId="typography-modulerooteqwd4">
    <w:name w:val="typography-module_root__eqwd4"/>
    <w:basedOn w:val="Normalny"/>
    <w:rsid w:val="002312F8"/>
    <w:pPr>
      <w:spacing w:before="100" w:beforeAutospacing="1" w:after="100" w:afterAutospacing="1"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312F8"/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312F8"/>
    <w:rPr>
      <w:rFonts w:ascii="Segoe UI" w:eastAsia="Times New Roman" w:hAnsi="Segoe UI" w:cs="Segoe UI"/>
      <w:sz w:val="16"/>
      <w:szCs w:val="16"/>
      <w:lang w:eastAsia="pl-PL"/>
    </w:rPr>
  </w:style>
  <w:style w:type="paragraph" w:customStyle="1" w:styleId="Textbody">
    <w:name w:val="Text body"/>
    <w:basedOn w:val="Normalny"/>
    <w:rsid w:val="00EF518A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" TargetMode="External"/><Relationship Id="rId13" Type="http://schemas.openxmlformats.org/officeDocument/2006/relationships/hyperlink" Target="http://www.passmar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pubenchmark.ne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ssmar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assmark.com" TargetMode="External"/><Relationship Id="rId10" Type="http://schemas.openxmlformats.org/officeDocument/2006/relationships/hyperlink" Target="http://www.cpubenchmark.ne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assmark.com" TargetMode="External"/><Relationship Id="rId14" Type="http://schemas.openxmlformats.org/officeDocument/2006/relationships/hyperlink" Target="http://www.cpubenchmark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16F4C-62A0-41DB-937F-D07FA900B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18</Pages>
  <Words>7539</Words>
  <Characters>45236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52670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14</cp:revision>
  <dcterms:created xsi:type="dcterms:W3CDTF">2024-05-09T07:42:00Z</dcterms:created>
  <dcterms:modified xsi:type="dcterms:W3CDTF">2024-05-09T09:28:00Z</dcterms:modified>
</cp:coreProperties>
</file>