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997DE" w14:textId="48B70B7E" w:rsidR="003654D4" w:rsidRDefault="003654D4" w:rsidP="006805D1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E53D98"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 xml:space="preserve">ałącznik nr 1 do </w:t>
      </w:r>
      <w:r w:rsidR="00E53D98">
        <w:rPr>
          <w:rFonts w:asciiTheme="minorHAnsi" w:hAnsiTheme="minorHAnsi" w:cstheme="minorHAnsi"/>
          <w:sz w:val="24"/>
          <w:szCs w:val="24"/>
        </w:rPr>
        <w:t>Zaproszenia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DC6CF7" w14:textId="77777777" w:rsidR="003654D4" w:rsidRDefault="003654D4" w:rsidP="006805D1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411B830" w14:textId="1A0D41E1" w:rsidR="00744964" w:rsidRPr="004D7F0C" w:rsidRDefault="003654D4" w:rsidP="006805D1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OPIS PRZEDMIOTU ZAMÓWIENIA</w:t>
      </w:r>
    </w:p>
    <w:p w14:paraId="68B5638F" w14:textId="77777777" w:rsidR="00744964" w:rsidRPr="0095017B" w:rsidRDefault="00744964" w:rsidP="006805D1">
      <w:pPr>
        <w:spacing w:line="276" w:lineRule="auto"/>
        <w:rPr>
          <w:rFonts w:asciiTheme="minorHAnsi" w:hAnsiTheme="minorHAnsi" w:cstheme="minorHAnsi"/>
        </w:rPr>
      </w:pPr>
    </w:p>
    <w:p w14:paraId="11B95F4F" w14:textId="77777777" w:rsidR="00744964" w:rsidRPr="00AD1114" w:rsidRDefault="00744964" w:rsidP="006805D1">
      <w:pPr>
        <w:pStyle w:val="Default"/>
        <w:numPr>
          <w:ilvl w:val="0"/>
          <w:numId w:val="1"/>
        </w:numPr>
        <w:spacing w:line="276" w:lineRule="auto"/>
        <w:ind w:left="567" w:hanging="283"/>
        <w:outlineLvl w:val="1"/>
        <w:rPr>
          <w:rFonts w:asciiTheme="minorHAnsi" w:hAnsiTheme="minorHAnsi" w:cstheme="minorHAnsi"/>
          <w:b/>
          <w:bCs/>
        </w:rPr>
      </w:pPr>
      <w:r w:rsidRPr="00AD1114">
        <w:rPr>
          <w:rFonts w:asciiTheme="minorHAnsi" w:hAnsiTheme="minorHAnsi" w:cstheme="minorHAnsi"/>
          <w:b/>
          <w:bCs/>
        </w:rPr>
        <w:t>INFORMACJE DOTYCZĄCE PRZEDMIOTU ZAMÓWIENIA</w:t>
      </w:r>
    </w:p>
    <w:p w14:paraId="21E5E81E" w14:textId="0CD41984" w:rsidR="00AF2447" w:rsidRPr="0095017B" w:rsidRDefault="00AB5440" w:rsidP="006805D1">
      <w:pPr>
        <w:autoSpaceDE w:val="0"/>
        <w:autoSpaceDN w:val="0"/>
        <w:adjustRightInd w:val="0"/>
        <w:spacing w:line="276" w:lineRule="auto"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>Przedmiotem zamówienia jest zakup usług eksperckich w formie artykułów (</w:t>
      </w:r>
      <w:r w:rsidR="00BA081C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8 </w:t>
      </w:r>
      <w:r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>utworów autorskich</w:t>
      </w:r>
      <w:r w:rsidR="00BA081C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>/</w:t>
      </w:r>
      <w:r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>opracowań</w:t>
      </w:r>
      <w:r w:rsidR="00787BC5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>)</w:t>
      </w:r>
      <w:r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, </w:t>
      </w:r>
      <w:r w:rsidR="00BA5B6E" w:rsidRPr="00BA5B6E">
        <w:rPr>
          <w:rFonts w:ascii="Calibri" w:eastAsia="Calibri" w:hAnsi="Calibri" w:cs="Calibri"/>
          <w:color w:val="000000"/>
          <w:sz w:val="24"/>
          <w:szCs w:val="24"/>
          <w:lang w:eastAsia="en-US"/>
        </w:rPr>
        <w:t>dotyczących wykorzystania sztucznej inteligencji (AI) na potrzeby ewaluacji programów (w szczególności programów wsparcia proinnowacyjnego)</w:t>
      </w:r>
      <w:r w:rsidR="00BA5B6E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oraz</w:t>
      </w:r>
      <w:r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technicznego wsparcia redakcyjnego publikacji poświęconej </w:t>
      </w:r>
      <w:r w:rsidR="00F5028E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zagadnieniu </w:t>
      </w:r>
      <w:r w:rsidR="00272046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>wykorzystania sztucznej inteligencji (AI) na potrzeby ewaluacji programów</w:t>
      </w:r>
      <w:r w:rsidR="000B602A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(w tym programów wsparcia proinnowacyjnego)</w:t>
      </w:r>
      <w:r w:rsidR="00272046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. </w:t>
      </w:r>
      <w:r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Będzie to kolejna pozycja z serii publikacji PARP, poświęconych tematyce </w:t>
      </w:r>
      <w:r w:rsidR="00282799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ewaluacji </w:t>
      </w:r>
      <w:r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(por. </w:t>
      </w:r>
      <w:hyperlink r:id="rId8" w:anchor="filter-publications" w:history="1">
        <w:r w:rsidR="00AF2447" w:rsidRPr="0095017B">
          <w:rPr>
            <w:rFonts w:ascii="Calibri" w:eastAsia="Calibri" w:hAnsi="Calibri" w:cs="Calibri"/>
            <w:color w:val="000000"/>
            <w:sz w:val="24"/>
            <w:szCs w:val="24"/>
            <w:lang w:eastAsia="en-US"/>
          </w:rPr>
          <w:t>https://www.parp.gov.pl/publikacje/?query=&amp;type=&amp;series=13&amp;publisher=&amp;year=&amp;language=&amp;sort=year-desc&amp;topic=&amp;page=1#filter-publications</w:t>
        </w:r>
      </w:hyperlink>
      <w:r w:rsidR="00F60932">
        <w:rPr>
          <w:rFonts w:ascii="Calibri" w:eastAsia="Calibri" w:hAnsi="Calibri" w:cs="Calibri"/>
          <w:color w:val="000000"/>
          <w:sz w:val="24"/>
          <w:szCs w:val="24"/>
          <w:lang w:eastAsia="en-US"/>
        </w:rPr>
        <w:t>)</w:t>
      </w:r>
      <w:r w:rsidR="00872950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>,</w:t>
      </w:r>
      <w:r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44187E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przeznaczona </w:t>
      </w:r>
      <w:r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>do szerokiego grona osób zaangażowanych w ewaluację polityki spójności UE (m.in. uczestników Międzynarodow</w:t>
      </w:r>
      <w:r w:rsidR="0096512F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ych </w:t>
      </w:r>
      <w:r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>Konferencji Ewaluacyjn</w:t>
      </w:r>
      <w:r w:rsidR="0096512F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ych </w:t>
      </w:r>
      <w:r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 Polsce </w:t>
      </w:r>
      <w:r w:rsidR="00757B4A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>organizowan</w:t>
      </w:r>
      <w:r w:rsidR="0096512F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ych </w:t>
      </w:r>
      <w:r w:rsidR="00757B4A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>przez PARP</w:t>
      </w:r>
      <w:r w:rsidR="0079079E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757B4A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>i </w:t>
      </w:r>
      <w:r w:rsidR="0096512F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>Urząd Ministra właściwego ds. rozwoju regionalnego</w:t>
      </w:r>
      <w:r w:rsidR="00B14114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>)</w:t>
      </w:r>
      <w:r w:rsidR="0096512F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  <w:r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Podobnie jak w poprzednich latach, publikacja będzie składała się z rozdziałów (artykułów), przygotowa</w:t>
      </w:r>
      <w:r w:rsidR="00757B4A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>nych przez uznanych ekspertów</w:t>
      </w:r>
      <w:r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>.</w:t>
      </w:r>
      <w:r w:rsidR="00272046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</w:t>
      </w:r>
      <w:r w:rsidR="00B860E3" w:rsidRPr="0095017B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Do zadań Wykonawcy będzie należało przygotowanie m.in. koncepcji merytorycznej publikacji, zakresu merytorycznego poszczególnych artykułów wraz z przypisaną listą autorów. Zamawiający zastrzega możliwość zmiany doboru autorów i kształtowania docelowego zakresu tekstu. </w:t>
      </w:r>
    </w:p>
    <w:p w14:paraId="6FA88582" w14:textId="77777777" w:rsidR="00AF2447" w:rsidRPr="0095017B" w:rsidRDefault="00AF2447" w:rsidP="006805D1">
      <w:pPr>
        <w:autoSpaceDE w:val="0"/>
        <w:autoSpaceDN w:val="0"/>
        <w:adjustRightInd w:val="0"/>
        <w:spacing w:line="276" w:lineRule="auto"/>
        <w:jc w:val="left"/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</w:pPr>
    </w:p>
    <w:p w14:paraId="0EED37A1" w14:textId="24C03197" w:rsidR="00154D9E" w:rsidRPr="0095017B" w:rsidRDefault="00B860E3" w:rsidP="006805D1">
      <w:pPr>
        <w:autoSpaceDE w:val="0"/>
        <w:autoSpaceDN w:val="0"/>
        <w:adjustRightInd w:val="0"/>
        <w:spacing w:line="276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  <w:r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Motywem przewodnim tekstu będzie zagadnienie </w:t>
      </w:r>
      <w:r w:rsidR="008954E8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wykorzystania sztucznej inteligencji (AI) na potrzeby ewaluacji programów. Publikacja będzie miała charakter </w:t>
      </w:r>
      <w:r w:rsidR="0044187E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użytkowy </w:t>
      </w:r>
      <w:r w:rsidR="008954E8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– będzie skupiała się na praktycznych i konkretnych możliwościach wykorzystania sztucznej inteligencji w procesie ewaluacji (część teoretyczna zostanie ograniczona do niezbędnego minimum). </w:t>
      </w:r>
      <w:r w:rsidR="00AF2447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Celem publikacji jest uporządkowanie wiedzy w zadanej tematyce. Publikacja będzie uwzględniała perspektywę Wykonawcy oraz Zamawiającego </w:t>
      </w:r>
      <w:r w:rsidR="00F5459C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ewaluacje </w:t>
      </w:r>
      <w:r w:rsidR="00AF2447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- p</w:t>
      </w:r>
      <w:r w:rsidR="008954E8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oszczególne rozdziały będą omawiały doświadczeni</w:t>
      </w:r>
      <w:r w:rsidR="0044187E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a</w:t>
      </w:r>
      <w:r w:rsidR="008954E8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</w:t>
      </w:r>
      <w:r w:rsidR="0044187E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korzystania z AI </w:t>
      </w:r>
      <w:r w:rsidR="00AF2447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przy realizacji określonych elementów badania (np. analiza jakościow</w:t>
      </w:r>
      <w:r w:rsidR="00497E15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a</w:t>
      </w:r>
      <w:r w:rsidR="00AF2447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, analiza ilościowa, analiza teorii interwencji, przegląd systematyczny literatury, </w:t>
      </w:r>
      <w:proofErr w:type="spellStart"/>
      <w:r w:rsidR="00AF2447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metaewaluacja</w:t>
      </w:r>
      <w:proofErr w:type="spellEnd"/>
      <w:r w:rsidR="00AF2447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, opracowanie metodologii i dokumentacji badania). </w:t>
      </w:r>
      <w:r w:rsidR="0044187E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Publikacja będzie obejmować zarówno najczęściej stosowane ulepszenia, jakie może zapewniać AI w procesie ewaluacji, jak</w:t>
      </w:r>
      <w:r w:rsidR="00F5459C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i</w:t>
      </w:r>
      <w:r w:rsidR="0044187E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inne, mniej popularne rozwiązania / metody / działania</w:t>
      </w:r>
      <w:r w:rsidR="00AF2447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. Publikacja zostanie napisana językiem zrozumiałym dla odbiorcy nieposiadającego wiedzy i doświadczenia w wykorzystaniu sztucznej inteligencji (AI).</w:t>
      </w:r>
      <w:r w:rsidR="007F21E2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</w:t>
      </w:r>
      <w:r w:rsidR="0044187E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Ze względu na dynamiczne zmiany w obszarze AI, publikacja będzie rekomendować strategie postępowania /działania /wykorzystania AI, które są względnie trwałe (uniwersalne), a w ograniczonym stopniu będzie omawiać określone narzędzia (produkty </w:t>
      </w:r>
      <w:r w:rsidR="0044187E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lastRenderedPageBreak/>
        <w:t>komercyjne), które mog</w:t>
      </w:r>
      <w:r w:rsidR="00F67D2B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łyby ulec dezaktualizacji nawet w okresie realizacji zamówienia. Przykładowo, względnie uniwersalna problematyka może dotyczyć </w:t>
      </w:r>
      <w:r w:rsidR="007F21E2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praw autorskich, bezpieczeństwa danych, dobrych praktyk wyszukiwania – analizowania - raportowania wspieranego AI, spostrzeże</w:t>
      </w:r>
      <w:r w:rsidR="00F67D2B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ń </w:t>
      </w:r>
      <w:r w:rsidR="007F21E2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dot. zastępowania dotychczasowych reguł postępowania</w:t>
      </w:r>
      <w:r w:rsidR="00F67D2B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w badaniach ewaluacyjnych</w:t>
      </w:r>
      <w:r w:rsidR="007F21E2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, nowymi regułami oprzyrządowanymi w AI, itp. </w:t>
      </w:r>
    </w:p>
    <w:p w14:paraId="53C5141F" w14:textId="77777777" w:rsidR="00154D9E" w:rsidRPr="0095017B" w:rsidRDefault="00154D9E" w:rsidP="006805D1">
      <w:pPr>
        <w:autoSpaceDE w:val="0"/>
        <w:autoSpaceDN w:val="0"/>
        <w:adjustRightInd w:val="0"/>
        <w:spacing w:line="276" w:lineRule="auto"/>
        <w:jc w:val="left"/>
        <w:rPr>
          <w:rFonts w:ascii="Calibri" w:eastAsia="Calibri" w:hAnsi="Calibri" w:cs="Calibri"/>
          <w:b/>
          <w:bCs/>
          <w:color w:val="000000"/>
          <w:sz w:val="24"/>
          <w:szCs w:val="24"/>
          <w:lang w:eastAsia="en-US"/>
        </w:rPr>
      </w:pPr>
    </w:p>
    <w:p w14:paraId="06359958" w14:textId="7E1C443F" w:rsidR="00B860E3" w:rsidRPr="0095017B" w:rsidRDefault="00B860E3" w:rsidP="006805D1">
      <w:pPr>
        <w:spacing w:line="276" w:lineRule="auto"/>
        <w:jc w:val="left"/>
        <w:rPr>
          <w:rFonts w:ascii="Calibri" w:eastAsia="Calibri" w:hAnsi="Calibri" w:cs="Arial"/>
          <w:sz w:val="24"/>
          <w:szCs w:val="24"/>
          <w:lang w:eastAsia="en-US"/>
        </w:rPr>
      </w:pPr>
      <w:r w:rsidRPr="0095017B">
        <w:rPr>
          <w:rFonts w:ascii="Calibri" w:eastAsia="Calibri" w:hAnsi="Calibri" w:cs="Arial"/>
          <w:sz w:val="24"/>
          <w:szCs w:val="24"/>
          <w:lang w:eastAsia="en-US"/>
        </w:rPr>
        <w:t>Niezależnie od zakresu niniejszego zamówienia, Zamawiający zastrzega sobie prawo dołączenia do docelowego zakresu publikacji wybranych artykułów (nie więcej niż 5 szt.</w:t>
      </w:r>
      <w:r w:rsidR="00B751EA" w:rsidRPr="0095017B">
        <w:rPr>
          <w:rFonts w:ascii="Calibri" w:eastAsia="Calibri" w:hAnsi="Calibri" w:cs="Arial"/>
          <w:sz w:val="24"/>
          <w:szCs w:val="24"/>
          <w:lang w:eastAsia="en-US"/>
        </w:rPr>
        <w:t>; ok 25 tys. znaków każdy</w:t>
      </w:r>
      <w:r w:rsidR="00497E15" w:rsidRPr="0095017B">
        <w:rPr>
          <w:rFonts w:ascii="Calibri" w:eastAsia="Calibri" w:hAnsi="Calibri" w:cs="Arial"/>
          <w:sz w:val="24"/>
          <w:szCs w:val="24"/>
          <w:lang w:eastAsia="en-US"/>
        </w:rPr>
        <w:t>)</w:t>
      </w:r>
      <w:r w:rsidRPr="0095017B">
        <w:rPr>
          <w:rFonts w:ascii="Calibri" w:eastAsia="Calibri" w:hAnsi="Calibri" w:cs="Arial"/>
          <w:sz w:val="24"/>
          <w:szCs w:val="24"/>
          <w:lang w:eastAsia="en-US"/>
        </w:rPr>
        <w:t>, przygotowan</w:t>
      </w:r>
      <w:r w:rsidR="00B14114" w:rsidRPr="0095017B">
        <w:rPr>
          <w:rFonts w:ascii="Calibri" w:eastAsia="Calibri" w:hAnsi="Calibri" w:cs="Arial"/>
          <w:sz w:val="24"/>
          <w:szCs w:val="24"/>
          <w:lang w:eastAsia="en-US"/>
        </w:rPr>
        <w:t>ych</w:t>
      </w:r>
      <w:r w:rsidRPr="0095017B">
        <w:rPr>
          <w:rFonts w:ascii="Calibri" w:eastAsia="Calibri" w:hAnsi="Calibri" w:cs="Arial"/>
          <w:sz w:val="24"/>
          <w:szCs w:val="24"/>
          <w:lang w:eastAsia="en-US"/>
        </w:rPr>
        <w:t xml:space="preserve"> przez pracowników Zamawiającego </w:t>
      </w:r>
      <w:r w:rsidR="00F5459C" w:rsidRPr="0095017B">
        <w:rPr>
          <w:rFonts w:ascii="Calibri" w:eastAsia="Calibri" w:hAnsi="Calibri" w:cs="Arial"/>
          <w:sz w:val="24"/>
          <w:szCs w:val="24"/>
          <w:lang w:eastAsia="en-US"/>
        </w:rPr>
        <w:t>(</w:t>
      </w:r>
      <w:r w:rsidRPr="0095017B">
        <w:rPr>
          <w:rFonts w:ascii="Calibri" w:eastAsia="Calibri" w:hAnsi="Calibri" w:cs="Arial"/>
          <w:sz w:val="24"/>
          <w:szCs w:val="24"/>
          <w:lang w:eastAsia="en-US"/>
        </w:rPr>
        <w:t>lub autorów zewnętrznych</w:t>
      </w:r>
      <w:r w:rsidR="00F5459C" w:rsidRPr="0095017B">
        <w:rPr>
          <w:rFonts w:ascii="Calibri" w:eastAsia="Calibri" w:hAnsi="Calibri" w:cs="Arial"/>
          <w:sz w:val="24"/>
          <w:szCs w:val="24"/>
          <w:lang w:eastAsia="en-US"/>
        </w:rPr>
        <w:t>)</w:t>
      </w:r>
      <w:r w:rsidRPr="0095017B">
        <w:rPr>
          <w:rFonts w:ascii="Calibri" w:eastAsia="Calibri" w:hAnsi="Calibri" w:cs="Arial"/>
          <w:sz w:val="24"/>
          <w:szCs w:val="24"/>
          <w:lang w:eastAsia="en-US"/>
        </w:rPr>
        <w:t xml:space="preserve"> oraz </w:t>
      </w:r>
      <w:r w:rsidR="00F67D2B" w:rsidRPr="0095017B">
        <w:rPr>
          <w:rFonts w:ascii="Calibri" w:eastAsia="Calibri" w:hAnsi="Calibri" w:cs="Arial"/>
          <w:sz w:val="24"/>
          <w:szCs w:val="24"/>
          <w:lang w:eastAsia="en-US"/>
        </w:rPr>
        <w:t xml:space="preserve">opracowania przez nich </w:t>
      </w:r>
      <w:r w:rsidRPr="0095017B">
        <w:rPr>
          <w:rFonts w:ascii="Calibri" w:eastAsia="Calibri" w:hAnsi="Calibri" w:cs="Arial"/>
          <w:sz w:val="24"/>
          <w:szCs w:val="24"/>
          <w:lang w:eastAsia="en-US"/>
        </w:rPr>
        <w:t xml:space="preserve">wprowadzenia/słowa wstępnego. Liczba i przedmiot artykułów dołączanych przez Zamawiającego zostanie przedstawiona Wykonawcy na etapie opracowywania koncepcji merytorycznej publikacji. Artykuły dostarczane przez Wykonawcę będą rozłączne tematycznie względem artykułów dołączanych przez Zamawiającego. </w:t>
      </w:r>
    </w:p>
    <w:p w14:paraId="76530830" w14:textId="0DEDF0E8" w:rsidR="00A82CA7" w:rsidRPr="0095017B" w:rsidRDefault="00F5459C" w:rsidP="006805D1">
      <w:pPr>
        <w:spacing w:line="276" w:lineRule="auto"/>
        <w:jc w:val="left"/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</w:pPr>
      <w:r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Wstępnie Zamawiający zakłada, że p</w:t>
      </w:r>
      <w:r w:rsidR="00154D9E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oszczególne artykuły zostaną opracowane i opublikowane jako cykl </w:t>
      </w:r>
      <w:r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(seria </w:t>
      </w:r>
      <w:r w:rsidR="00154D9E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artykułów</w:t>
      </w:r>
      <w:r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)</w:t>
      </w:r>
      <w:r w:rsidR="00154D9E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– po opublikowaniu wszystkich </w:t>
      </w:r>
      <w:r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(lub większości) </w:t>
      </w:r>
      <w:r w:rsidR="00154D9E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artykułów </w:t>
      </w:r>
      <w:r w:rsidR="004A058D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wg wyboru Zamawiającego, </w:t>
      </w:r>
      <w:r w:rsidR="00B14114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zostaną one połączone i</w:t>
      </w:r>
      <w:r w:rsidR="00154D9E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opublikowan</w:t>
      </w:r>
      <w:r w:rsidR="00B14114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e</w:t>
      </w:r>
      <w:r w:rsidR="00154D9E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jako publikacja zbiorcza (założenia harmonogramu publikacji poszczególnych artykułów i publikacji zbiorczej zostały wskazane poniżej).</w:t>
      </w:r>
    </w:p>
    <w:p w14:paraId="1BA15603" w14:textId="36E63131" w:rsidR="00DD621B" w:rsidRPr="0095017B" w:rsidRDefault="00A82CA7" w:rsidP="006805D1">
      <w:pPr>
        <w:spacing w:line="276" w:lineRule="auto"/>
        <w:jc w:val="left"/>
        <w:rPr>
          <w:sz w:val="24"/>
          <w:szCs w:val="24"/>
        </w:rPr>
      </w:pPr>
      <w:r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Jeśli Wykonawca uzna, że w jego interesie jest</w:t>
      </w:r>
      <w:r w:rsidR="003D0F18"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>,</w:t>
      </w:r>
      <w:r w:rsidRPr="0095017B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 aby przedmiotowa publikacja powstała jako np. praca pod recenzją naukową, praca wydrukowana w wersji papierowej, praca wydana w przedruku w dodatkowych wydawnictwach, itp. - zapewni wszelkie zasoby własne do realizacji powyższych celów (np. na własny koszt pokryje usługi recenzentów, innych wydawnictw, itp.) Powyższe działania każdorazowo będą wymagały zgody Zamawiającego w trakcie realizacji umowy lub jeśli to konieczne udzielenia odpowiedniej licencji Wykonawcy. </w:t>
      </w:r>
    </w:p>
    <w:p w14:paraId="513B97D1" w14:textId="77777777" w:rsidR="0095017B" w:rsidRDefault="0095017B" w:rsidP="006805D1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2A0E0D02" w14:textId="7792AE74" w:rsidR="00CF72BA" w:rsidRPr="0095017B" w:rsidRDefault="00CF72BA" w:rsidP="006805D1">
      <w:pPr>
        <w:pStyle w:val="Default"/>
        <w:spacing w:line="276" w:lineRule="auto"/>
        <w:rPr>
          <w:rFonts w:asciiTheme="minorHAnsi" w:hAnsiTheme="minorHAnsi" w:cstheme="minorHAnsi"/>
        </w:rPr>
      </w:pPr>
      <w:r w:rsidRPr="0095017B">
        <w:rPr>
          <w:rFonts w:asciiTheme="minorHAnsi" w:hAnsiTheme="minorHAnsi" w:cstheme="minorHAnsi"/>
        </w:rPr>
        <w:t>Na wykonanie usługi będą składały się następujące elementy:</w:t>
      </w:r>
    </w:p>
    <w:p w14:paraId="783D45B8" w14:textId="37F9F965" w:rsidR="00CF72BA" w:rsidRPr="0095017B" w:rsidRDefault="00DB788F" w:rsidP="006805D1">
      <w:pPr>
        <w:pStyle w:val="Defaul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95017B">
        <w:rPr>
          <w:rFonts w:asciiTheme="minorHAnsi" w:hAnsiTheme="minorHAnsi" w:cstheme="minorHAnsi"/>
        </w:rPr>
        <w:t>O</w:t>
      </w:r>
      <w:r w:rsidR="009625B4" w:rsidRPr="0095017B">
        <w:rPr>
          <w:rFonts w:asciiTheme="minorHAnsi" w:hAnsiTheme="minorHAnsi" w:cstheme="minorHAnsi"/>
        </w:rPr>
        <w:t>pracowanie</w:t>
      </w:r>
      <w:r w:rsidRPr="0095017B">
        <w:rPr>
          <w:rFonts w:asciiTheme="minorHAnsi" w:hAnsiTheme="minorHAnsi" w:cstheme="minorHAnsi"/>
        </w:rPr>
        <w:t xml:space="preserve"> na podstawie Próbki koncepcji merytorycznej publikacji, </w:t>
      </w:r>
      <w:r w:rsidR="00CF72BA" w:rsidRPr="0095017B">
        <w:rPr>
          <w:rFonts w:asciiTheme="minorHAnsi" w:hAnsiTheme="minorHAnsi" w:cstheme="minorHAnsi"/>
        </w:rPr>
        <w:t>koncepcji merytorycznej publikacji (w uzgodnie</w:t>
      </w:r>
      <w:r w:rsidR="009625B4" w:rsidRPr="0095017B">
        <w:rPr>
          <w:rFonts w:asciiTheme="minorHAnsi" w:hAnsiTheme="minorHAnsi" w:cstheme="minorHAnsi"/>
        </w:rPr>
        <w:t>niu z </w:t>
      </w:r>
      <w:r w:rsidR="00CF72BA" w:rsidRPr="0095017B">
        <w:rPr>
          <w:rFonts w:asciiTheme="minorHAnsi" w:hAnsiTheme="minorHAnsi" w:cstheme="minorHAnsi"/>
        </w:rPr>
        <w:t xml:space="preserve">Zamawiającym, </w:t>
      </w:r>
      <w:r w:rsidR="00BA081C" w:rsidRPr="0095017B">
        <w:rPr>
          <w:rFonts w:asciiTheme="minorHAnsi" w:hAnsiTheme="minorHAnsi" w:cstheme="minorHAnsi"/>
        </w:rPr>
        <w:br/>
      </w:r>
      <w:r w:rsidR="00CF72BA" w:rsidRPr="0095017B">
        <w:rPr>
          <w:rFonts w:asciiTheme="minorHAnsi" w:hAnsiTheme="minorHAnsi" w:cstheme="minorHAnsi"/>
        </w:rPr>
        <w:t>w tym ostatecznej listy kandydatów na autorów i ich teksty)</w:t>
      </w:r>
      <w:r w:rsidR="00B751EA" w:rsidRPr="0095017B">
        <w:rPr>
          <w:rStyle w:val="Odwoanieprzypisudolnego"/>
          <w:rFonts w:asciiTheme="minorHAnsi" w:hAnsiTheme="minorHAnsi" w:cstheme="minorHAnsi"/>
        </w:rPr>
        <w:footnoteReference w:id="1"/>
      </w:r>
      <w:r w:rsidR="007C1976" w:rsidRPr="0095017B">
        <w:rPr>
          <w:rFonts w:asciiTheme="minorHAnsi" w:hAnsiTheme="minorHAnsi" w:cstheme="minorHAnsi"/>
        </w:rPr>
        <w:t>,</w:t>
      </w:r>
    </w:p>
    <w:p w14:paraId="61A893B6" w14:textId="77777777" w:rsidR="00CF72BA" w:rsidRPr="0095017B" w:rsidRDefault="00CF72BA" w:rsidP="006805D1">
      <w:pPr>
        <w:pStyle w:val="Defaul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95017B">
        <w:rPr>
          <w:rFonts w:asciiTheme="minorHAnsi" w:hAnsiTheme="minorHAnsi" w:cstheme="minorHAnsi"/>
        </w:rPr>
        <w:t>opracowanie zakresu merytoryczn</w:t>
      </w:r>
      <w:r w:rsidR="009625B4" w:rsidRPr="0095017B">
        <w:rPr>
          <w:rFonts w:asciiTheme="minorHAnsi" w:hAnsiTheme="minorHAnsi" w:cstheme="minorHAnsi"/>
        </w:rPr>
        <w:t>ego poszczególnych artykułów (w </w:t>
      </w:r>
      <w:r w:rsidR="00A86715" w:rsidRPr="0095017B">
        <w:rPr>
          <w:rFonts w:asciiTheme="minorHAnsi" w:hAnsiTheme="minorHAnsi" w:cstheme="minorHAnsi"/>
        </w:rPr>
        <w:t>uzgodnieniu z </w:t>
      </w:r>
      <w:r w:rsidRPr="0095017B">
        <w:rPr>
          <w:rFonts w:asciiTheme="minorHAnsi" w:hAnsiTheme="minorHAnsi" w:cstheme="minorHAnsi"/>
        </w:rPr>
        <w:t>Zamawiającym i kandydatami na autorów)</w:t>
      </w:r>
      <w:r w:rsidR="007C1976" w:rsidRPr="0095017B">
        <w:rPr>
          <w:rFonts w:asciiTheme="minorHAnsi" w:hAnsiTheme="minorHAnsi" w:cstheme="minorHAnsi"/>
        </w:rPr>
        <w:t>,</w:t>
      </w:r>
    </w:p>
    <w:p w14:paraId="1B378E4D" w14:textId="77777777" w:rsidR="009625B4" w:rsidRPr="0095017B" w:rsidRDefault="00CF72BA" w:rsidP="006805D1">
      <w:pPr>
        <w:pStyle w:val="Defaul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95017B">
        <w:rPr>
          <w:rFonts w:asciiTheme="minorHAnsi" w:hAnsiTheme="minorHAnsi" w:cstheme="minorHAnsi"/>
        </w:rPr>
        <w:t>pozyskanie uzgodnionych autorów (przyg</w:t>
      </w:r>
      <w:r w:rsidR="009625B4" w:rsidRPr="0095017B">
        <w:rPr>
          <w:rFonts w:asciiTheme="minorHAnsi" w:hAnsiTheme="minorHAnsi" w:cstheme="minorHAnsi"/>
        </w:rPr>
        <w:t>otowanie i podpisanie umów z autorami przez Wykonawcę),</w:t>
      </w:r>
    </w:p>
    <w:p w14:paraId="3D5AEA01" w14:textId="28F0E1BF" w:rsidR="009625B4" w:rsidRPr="0095017B" w:rsidRDefault="009625B4" w:rsidP="006805D1">
      <w:pPr>
        <w:pStyle w:val="Defaul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95017B">
        <w:rPr>
          <w:rFonts w:asciiTheme="minorHAnsi" w:hAnsiTheme="minorHAnsi" w:cstheme="minorHAnsi"/>
        </w:rPr>
        <w:lastRenderedPageBreak/>
        <w:t xml:space="preserve">dostarczenie </w:t>
      </w:r>
      <w:r w:rsidR="002E2626" w:rsidRPr="0095017B">
        <w:rPr>
          <w:rFonts w:asciiTheme="minorHAnsi" w:hAnsiTheme="minorHAnsi" w:cstheme="minorHAnsi"/>
        </w:rPr>
        <w:t>artykułów</w:t>
      </w:r>
      <w:r w:rsidRPr="0095017B">
        <w:rPr>
          <w:rFonts w:asciiTheme="minorHAnsi" w:hAnsiTheme="minorHAnsi" w:cstheme="minorHAnsi"/>
        </w:rPr>
        <w:t xml:space="preserve"> w </w:t>
      </w:r>
      <w:r w:rsidR="002A3B73" w:rsidRPr="0095017B">
        <w:rPr>
          <w:rFonts w:asciiTheme="minorHAnsi" w:hAnsiTheme="minorHAnsi" w:cstheme="minorHAnsi"/>
        </w:rPr>
        <w:t xml:space="preserve">języku </w:t>
      </w:r>
      <w:r w:rsidRPr="0095017B">
        <w:rPr>
          <w:rFonts w:asciiTheme="minorHAnsi" w:hAnsiTheme="minorHAnsi" w:cstheme="minorHAnsi"/>
        </w:rPr>
        <w:t>polskim (</w:t>
      </w:r>
      <w:r w:rsidR="00B14114" w:rsidRPr="0095017B">
        <w:rPr>
          <w:rFonts w:asciiTheme="minorHAnsi" w:hAnsiTheme="minorHAnsi" w:cstheme="minorHAnsi"/>
        </w:rPr>
        <w:t xml:space="preserve">ok </w:t>
      </w:r>
      <w:r w:rsidRPr="0095017B">
        <w:rPr>
          <w:rFonts w:asciiTheme="minorHAnsi" w:hAnsiTheme="minorHAnsi" w:cstheme="minorHAnsi"/>
        </w:rPr>
        <w:t>25 tys. znaków każdy</w:t>
      </w:r>
      <w:r w:rsidR="00497E15" w:rsidRPr="0095017B">
        <w:rPr>
          <w:rFonts w:asciiTheme="minorHAnsi" w:hAnsiTheme="minorHAnsi" w:cstheme="minorHAnsi"/>
        </w:rPr>
        <w:t>; w przypadku autorów zagranicznych, artykuły zostaną przetłumaczone na język polski</w:t>
      </w:r>
      <w:r w:rsidRPr="0095017B">
        <w:rPr>
          <w:rFonts w:asciiTheme="minorHAnsi" w:hAnsiTheme="minorHAnsi" w:cstheme="minorHAnsi"/>
        </w:rPr>
        <w:t xml:space="preserve">), </w:t>
      </w:r>
    </w:p>
    <w:p w14:paraId="4F953490" w14:textId="4D9AD801" w:rsidR="00CF72BA" w:rsidRPr="0095017B" w:rsidRDefault="00CF72BA" w:rsidP="006805D1">
      <w:pPr>
        <w:pStyle w:val="Defaul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95017B">
        <w:rPr>
          <w:rFonts w:asciiTheme="minorHAnsi" w:hAnsiTheme="minorHAnsi" w:cstheme="minorHAnsi"/>
        </w:rPr>
        <w:t xml:space="preserve">redakcja merytoryczna </w:t>
      </w:r>
      <w:r w:rsidR="002E2626" w:rsidRPr="0095017B">
        <w:rPr>
          <w:rFonts w:asciiTheme="minorHAnsi" w:hAnsiTheme="minorHAnsi" w:cstheme="minorHAnsi"/>
        </w:rPr>
        <w:t>artykułów</w:t>
      </w:r>
      <w:r w:rsidRPr="0095017B">
        <w:rPr>
          <w:rFonts w:asciiTheme="minorHAnsi" w:hAnsiTheme="minorHAnsi" w:cstheme="minorHAnsi"/>
        </w:rPr>
        <w:t xml:space="preserve"> (we współpracy z Zamawiającym)</w:t>
      </w:r>
      <w:r w:rsidR="00D52358" w:rsidRPr="0095017B">
        <w:rPr>
          <w:rFonts w:asciiTheme="minorHAnsi" w:hAnsiTheme="minorHAnsi" w:cstheme="minorHAnsi"/>
        </w:rPr>
        <w:t xml:space="preserve">, </w:t>
      </w:r>
      <w:bookmarkStart w:id="0" w:name="_Hlk161401998"/>
      <w:r w:rsidR="00D52358" w:rsidRPr="0095017B">
        <w:rPr>
          <w:rFonts w:asciiTheme="minorHAnsi" w:hAnsiTheme="minorHAnsi" w:cstheme="minorHAnsi"/>
        </w:rPr>
        <w:t>w tym ewentualnych artykułów dołączonych przez Zamawiającego</w:t>
      </w:r>
      <w:r w:rsidRPr="0095017B">
        <w:rPr>
          <w:rFonts w:asciiTheme="minorHAnsi" w:hAnsiTheme="minorHAnsi" w:cstheme="minorHAnsi"/>
        </w:rPr>
        <w:t>,</w:t>
      </w:r>
      <w:bookmarkEnd w:id="0"/>
    </w:p>
    <w:p w14:paraId="2A0E62CA" w14:textId="2B73B384" w:rsidR="0077449D" w:rsidRPr="0095017B" w:rsidRDefault="00CF72BA" w:rsidP="006805D1">
      <w:pPr>
        <w:pStyle w:val="Defaul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95017B">
        <w:rPr>
          <w:rFonts w:asciiTheme="minorHAnsi" w:hAnsiTheme="minorHAnsi" w:cstheme="minorHAnsi"/>
        </w:rPr>
        <w:t xml:space="preserve">redakcja techniczna </w:t>
      </w:r>
      <w:r w:rsidR="00F5459C" w:rsidRPr="0095017B">
        <w:rPr>
          <w:rFonts w:asciiTheme="minorHAnsi" w:hAnsiTheme="minorHAnsi" w:cstheme="minorHAnsi"/>
        </w:rPr>
        <w:t xml:space="preserve">artykułów i </w:t>
      </w:r>
      <w:r w:rsidRPr="0095017B">
        <w:rPr>
          <w:rFonts w:asciiTheme="minorHAnsi" w:hAnsiTheme="minorHAnsi" w:cstheme="minorHAnsi"/>
        </w:rPr>
        <w:t xml:space="preserve">pełnego tekstu </w:t>
      </w:r>
      <w:r w:rsidR="00B14114" w:rsidRPr="0095017B">
        <w:rPr>
          <w:rFonts w:asciiTheme="minorHAnsi" w:hAnsiTheme="minorHAnsi" w:cstheme="minorHAnsi"/>
        </w:rPr>
        <w:t>publikacji</w:t>
      </w:r>
      <w:r w:rsidR="00D52358" w:rsidRPr="0095017B">
        <w:rPr>
          <w:rFonts w:asciiTheme="minorHAnsi" w:hAnsiTheme="minorHAnsi" w:cstheme="minorHAnsi"/>
        </w:rPr>
        <w:t>, w tym ewentualnych artykułów dołączonych przez Zamawiającego</w:t>
      </w:r>
      <w:r w:rsidRPr="0095017B">
        <w:rPr>
          <w:rFonts w:asciiTheme="minorHAnsi" w:hAnsiTheme="minorHAnsi" w:cstheme="minorHAnsi"/>
        </w:rPr>
        <w:t xml:space="preserve"> (przygotowanie wykresów i</w:t>
      </w:r>
      <w:r w:rsidR="009625B4" w:rsidRPr="0095017B">
        <w:rPr>
          <w:rFonts w:asciiTheme="minorHAnsi" w:hAnsiTheme="minorHAnsi" w:cstheme="minorHAnsi"/>
        </w:rPr>
        <w:t> </w:t>
      </w:r>
      <w:r w:rsidRPr="0095017B">
        <w:rPr>
          <w:rFonts w:asciiTheme="minorHAnsi" w:hAnsiTheme="minorHAnsi" w:cstheme="minorHAnsi"/>
        </w:rPr>
        <w:t xml:space="preserve">ewentualnych innych obiektów graficznych w odpowiednim formacie dla </w:t>
      </w:r>
      <w:r w:rsidR="00545A5D" w:rsidRPr="0095017B">
        <w:rPr>
          <w:rFonts w:asciiTheme="minorHAnsi" w:hAnsiTheme="minorHAnsi" w:cstheme="minorHAnsi"/>
        </w:rPr>
        <w:t>celów wydawnictwa/druku</w:t>
      </w:r>
      <w:r w:rsidRPr="0095017B">
        <w:rPr>
          <w:rFonts w:asciiTheme="minorHAnsi" w:hAnsiTheme="minorHAnsi" w:cstheme="minorHAnsi"/>
        </w:rPr>
        <w:t>; o</w:t>
      </w:r>
      <w:r w:rsidR="00560B1B" w:rsidRPr="0095017B">
        <w:rPr>
          <w:rFonts w:asciiTheme="minorHAnsi" w:hAnsiTheme="minorHAnsi" w:cstheme="minorHAnsi"/>
        </w:rPr>
        <w:t>dpowiednie sformatowanie tekstu</w:t>
      </w:r>
      <w:r w:rsidRPr="0095017B">
        <w:rPr>
          <w:rFonts w:asciiTheme="minorHAnsi" w:hAnsiTheme="minorHAnsi" w:cstheme="minorHAnsi"/>
        </w:rPr>
        <w:t>) i przygotowanie pełnego tekstu do druku</w:t>
      </w:r>
      <w:r w:rsidR="00545A5D" w:rsidRPr="0095017B">
        <w:rPr>
          <w:rFonts w:asciiTheme="minorHAnsi" w:hAnsiTheme="minorHAnsi" w:cstheme="minorHAnsi"/>
        </w:rPr>
        <w:t>, wraz ze składem i korektą</w:t>
      </w:r>
      <w:r w:rsidRPr="0095017B">
        <w:rPr>
          <w:rFonts w:asciiTheme="minorHAnsi" w:hAnsiTheme="minorHAnsi" w:cstheme="minorHAnsi"/>
        </w:rPr>
        <w:t xml:space="preserve"> (bez druku)</w:t>
      </w:r>
      <w:r w:rsidR="0077449D" w:rsidRPr="0095017B">
        <w:rPr>
          <w:rFonts w:asciiTheme="minorHAnsi" w:hAnsiTheme="minorHAnsi" w:cstheme="minorHAnsi"/>
        </w:rPr>
        <w:t>,</w:t>
      </w:r>
    </w:p>
    <w:p w14:paraId="7F0B2F20" w14:textId="1170A6BC" w:rsidR="006C1274" w:rsidRPr="0095017B" w:rsidRDefault="006C1274" w:rsidP="006805D1">
      <w:pPr>
        <w:pStyle w:val="Default"/>
        <w:numPr>
          <w:ilvl w:val="0"/>
          <w:numId w:val="3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95017B">
        <w:rPr>
          <w:rFonts w:asciiTheme="minorHAnsi" w:hAnsiTheme="minorHAnsi" w:cstheme="minorHAnsi"/>
        </w:rPr>
        <w:t>świadczenie usług w ramach asysty redakcyjnej, w tym: autoryzacja tłumaczenia na język angielski przez autorów - wg wyboru Zamawiającego (ewentualne tłumaczenie będzie zapewnione przez Zamawiającego), konsultacje w trakcie przygotowywania publikacji do celów wydawniczych/druku (ewentualny druk nie jest przedmiotem zamówienia).</w:t>
      </w:r>
    </w:p>
    <w:p w14:paraId="1CE2AC39" w14:textId="77777777" w:rsidR="00AB5440" w:rsidRPr="0095017B" w:rsidRDefault="00AB5440" w:rsidP="006805D1">
      <w:pPr>
        <w:pStyle w:val="Default"/>
        <w:spacing w:line="276" w:lineRule="auto"/>
        <w:outlineLvl w:val="1"/>
        <w:rPr>
          <w:rFonts w:asciiTheme="minorHAnsi" w:hAnsiTheme="minorHAnsi" w:cstheme="minorHAnsi"/>
          <w:b/>
          <w:bCs/>
        </w:rPr>
      </w:pPr>
    </w:p>
    <w:p w14:paraId="3EF5DB60" w14:textId="2B210D48" w:rsidR="008C4FFB" w:rsidRPr="004A058D" w:rsidRDefault="008C4FFB" w:rsidP="006805D1">
      <w:pPr>
        <w:pStyle w:val="Default"/>
        <w:spacing w:line="276" w:lineRule="auto"/>
        <w:rPr>
          <w:rFonts w:asciiTheme="minorHAnsi" w:hAnsiTheme="minorHAnsi" w:cstheme="minorHAnsi"/>
        </w:rPr>
      </w:pPr>
      <w:r w:rsidRPr="004A058D">
        <w:rPr>
          <w:rFonts w:asciiTheme="minorHAnsi" w:hAnsiTheme="minorHAnsi" w:cstheme="minorHAnsi"/>
        </w:rPr>
        <w:t xml:space="preserve">Dostarczone </w:t>
      </w:r>
      <w:r w:rsidR="006E75B5" w:rsidRPr="004A058D">
        <w:rPr>
          <w:rFonts w:asciiTheme="minorHAnsi" w:hAnsiTheme="minorHAnsi" w:cstheme="minorHAnsi"/>
        </w:rPr>
        <w:t xml:space="preserve">artykuły </w:t>
      </w:r>
      <w:r w:rsidRPr="004A058D">
        <w:rPr>
          <w:rFonts w:asciiTheme="minorHAnsi" w:hAnsiTheme="minorHAnsi" w:cstheme="minorHAnsi"/>
        </w:rPr>
        <w:t>(p</w:t>
      </w:r>
      <w:r w:rsidR="006E75B5" w:rsidRPr="004A058D">
        <w:rPr>
          <w:rFonts w:asciiTheme="minorHAnsi" w:hAnsiTheme="minorHAnsi" w:cstheme="minorHAnsi"/>
        </w:rPr>
        <w:t>rodukty)</w:t>
      </w:r>
      <w:r w:rsidR="00A063A7" w:rsidRPr="004A058D">
        <w:rPr>
          <w:rFonts w:asciiTheme="minorHAnsi" w:hAnsiTheme="minorHAnsi" w:cstheme="minorHAnsi"/>
        </w:rPr>
        <w:t xml:space="preserve"> </w:t>
      </w:r>
      <w:r w:rsidRPr="004A058D">
        <w:rPr>
          <w:rFonts w:asciiTheme="minorHAnsi" w:hAnsiTheme="minorHAnsi" w:cstheme="minorHAnsi"/>
        </w:rPr>
        <w:t>powinny spełniać następujące wymagania</w:t>
      </w:r>
      <w:r w:rsidR="00A063A7" w:rsidRPr="004A058D">
        <w:rPr>
          <w:rFonts w:asciiTheme="minorHAnsi" w:hAnsiTheme="minorHAnsi" w:cstheme="minorHAnsi"/>
        </w:rPr>
        <w:t xml:space="preserve"> (poniższe wymagania dotyczą zarówno poszczególnych artykułów, jak i publikacji jako całości)</w:t>
      </w:r>
      <w:r w:rsidRPr="004A058D">
        <w:rPr>
          <w:rFonts w:asciiTheme="minorHAnsi" w:hAnsiTheme="minorHAnsi" w:cstheme="minorHAnsi"/>
        </w:rPr>
        <w:t>:</w:t>
      </w:r>
    </w:p>
    <w:p w14:paraId="78EDD574" w14:textId="77777777" w:rsidR="008C4FFB" w:rsidRPr="00AD1114" w:rsidRDefault="008C4FFB" w:rsidP="006805D1">
      <w:pPr>
        <w:pStyle w:val="Defaul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A058D">
        <w:rPr>
          <w:rFonts w:asciiTheme="minorHAnsi" w:hAnsiTheme="minorHAnsi" w:cstheme="minorHAnsi"/>
        </w:rPr>
        <w:t>przedstawienie tematyki powinno zostać</w:t>
      </w:r>
      <w:r w:rsidR="00A86715" w:rsidRPr="004A058D">
        <w:rPr>
          <w:rFonts w:asciiTheme="minorHAnsi" w:hAnsiTheme="minorHAnsi" w:cstheme="minorHAnsi"/>
        </w:rPr>
        <w:t xml:space="preserve"> dokonane w sposób przystępny i </w:t>
      </w:r>
      <w:r w:rsidRPr="004A058D">
        <w:rPr>
          <w:rFonts w:asciiTheme="minorHAnsi" w:hAnsiTheme="minorHAnsi" w:cstheme="minorHAnsi"/>
        </w:rPr>
        <w:t>zrozumiały dla docelowych odbiorców, bez nadużywania</w:t>
      </w:r>
      <w:r w:rsidRPr="00AD1114">
        <w:rPr>
          <w:rFonts w:asciiTheme="minorHAnsi" w:hAnsiTheme="minorHAnsi" w:cstheme="minorHAnsi"/>
        </w:rPr>
        <w:t xml:space="preserve"> specjalistycznej (technicznej) terminologii,</w:t>
      </w:r>
    </w:p>
    <w:p w14:paraId="5722AC57" w14:textId="77777777" w:rsidR="008C4FFB" w:rsidRPr="00AD1114" w:rsidRDefault="002E2626" w:rsidP="006805D1">
      <w:pPr>
        <w:pStyle w:val="Defaul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AD1114">
        <w:rPr>
          <w:rFonts w:asciiTheme="minorHAnsi" w:hAnsiTheme="minorHAnsi" w:cstheme="minorHAnsi"/>
        </w:rPr>
        <w:t xml:space="preserve">artykuły </w:t>
      </w:r>
      <w:r w:rsidR="008C4FFB" w:rsidRPr="00AD1114">
        <w:rPr>
          <w:rFonts w:asciiTheme="minorHAnsi" w:hAnsiTheme="minorHAnsi" w:cstheme="minorHAnsi"/>
        </w:rPr>
        <w:t>muszą uwzględniać aktualny stan prawny i faktyczny,</w:t>
      </w:r>
    </w:p>
    <w:p w14:paraId="228EE889" w14:textId="2C2B1E76" w:rsidR="008C4FFB" w:rsidRPr="006E75B5" w:rsidRDefault="002E2626" w:rsidP="006805D1">
      <w:pPr>
        <w:pStyle w:val="Defaul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E75B5">
        <w:rPr>
          <w:rFonts w:asciiTheme="minorHAnsi" w:hAnsiTheme="minorHAnsi" w:cstheme="minorHAnsi"/>
        </w:rPr>
        <w:t xml:space="preserve">artykuły </w:t>
      </w:r>
      <w:r w:rsidR="008C4FFB" w:rsidRPr="006E75B5">
        <w:rPr>
          <w:rFonts w:asciiTheme="minorHAnsi" w:hAnsiTheme="minorHAnsi" w:cstheme="minorHAnsi"/>
        </w:rPr>
        <w:t>muszą być poprawn</w:t>
      </w:r>
      <w:r w:rsidR="00011BFA" w:rsidRPr="006E75B5">
        <w:rPr>
          <w:rFonts w:asciiTheme="minorHAnsi" w:hAnsiTheme="minorHAnsi" w:cstheme="minorHAnsi"/>
        </w:rPr>
        <w:t>e</w:t>
      </w:r>
      <w:r w:rsidR="008C4FFB" w:rsidRPr="006E75B5">
        <w:rPr>
          <w:rFonts w:asciiTheme="minorHAnsi" w:hAnsiTheme="minorHAnsi" w:cstheme="minorHAnsi"/>
        </w:rPr>
        <w:t xml:space="preserve"> pod względem językowym i stylistycznym,</w:t>
      </w:r>
      <w:r w:rsidR="00627E64" w:rsidRPr="006E75B5">
        <w:rPr>
          <w:rFonts w:asciiTheme="minorHAnsi" w:hAnsiTheme="minorHAnsi" w:cstheme="minorHAnsi"/>
        </w:rPr>
        <w:t xml:space="preserve"> </w:t>
      </w:r>
      <w:r w:rsidRPr="006E75B5">
        <w:rPr>
          <w:rFonts w:asciiTheme="minorHAnsi" w:hAnsiTheme="minorHAnsi" w:cstheme="minorHAnsi"/>
        </w:rPr>
        <w:t xml:space="preserve">i </w:t>
      </w:r>
      <w:r w:rsidR="008C4FFB" w:rsidRPr="006E75B5">
        <w:rPr>
          <w:rFonts w:asciiTheme="minorHAnsi" w:hAnsiTheme="minorHAnsi" w:cstheme="minorHAnsi"/>
        </w:rPr>
        <w:t>nie mogą zawierać kolokwializmów i wyrażeń slangowych,</w:t>
      </w:r>
    </w:p>
    <w:p w14:paraId="5F7B9E11" w14:textId="3F9438A6" w:rsidR="008C4FFB" w:rsidRPr="00AD1114" w:rsidRDefault="00A063A7" w:rsidP="006805D1">
      <w:pPr>
        <w:pStyle w:val="Defaul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pojedynczy artykuł musi liczyć od 15 do 20 stron maszynopisu (ok. </w:t>
      </w:r>
      <w:r w:rsidR="00B14114">
        <w:rPr>
          <w:rFonts w:asciiTheme="minorHAnsi" w:hAnsiTheme="minorHAnsi" w:cstheme="minorHAnsi"/>
        </w:rPr>
        <w:t>25</w:t>
      </w:r>
      <w:r>
        <w:rPr>
          <w:rFonts w:asciiTheme="minorHAnsi" w:hAnsiTheme="minorHAnsi" w:cstheme="minorHAnsi"/>
        </w:rPr>
        <w:t xml:space="preserve"> tys. znaków ze spacjami</w:t>
      </w:r>
      <w:r w:rsidR="008C4FFB" w:rsidRPr="00AD1114">
        <w:rPr>
          <w:rFonts w:asciiTheme="minorHAnsi" w:hAnsiTheme="minorHAnsi" w:cstheme="minorHAnsi"/>
        </w:rPr>
        <w:t>),</w:t>
      </w:r>
    </w:p>
    <w:p w14:paraId="246BEB43" w14:textId="11A756AC" w:rsidR="008C4FFB" w:rsidRPr="00AD1114" w:rsidRDefault="00A063A7" w:rsidP="006805D1">
      <w:pPr>
        <w:pStyle w:val="Defaul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wystąpienia w artykule </w:t>
      </w:r>
      <w:r w:rsidR="008C4FFB" w:rsidRPr="00AD1114">
        <w:rPr>
          <w:rFonts w:asciiTheme="minorHAnsi" w:hAnsiTheme="minorHAnsi" w:cstheme="minorHAnsi"/>
        </w:rPr>
        <w:t>ilustracj</w:t>
      </w:r>
      <w:r>
        <w:rPr>
          <w:rFonts w:asciiTheme="minorHAnsi" w:hAnsiTheme="minorHAnsi" w:cstheme="minorHAnsi"/>
        </w:rPr>
        <w:t>i lub grafiki</w:t>
      </w:r>
      <w:r w:rsidR="00560B1B" w:rsidRPr="00AD1114">
        <w:rPr>
          <w:rFonts w:asciiTheme="minorHAnsi" w:hAnsiTheme="minorHAnsi" w:cstheme="minorHAnsi"/>
        </w:rPr>
        <w:t>,</w:t>
      </w:r>
      <w:r w:rsidR="008C4FFB" w:rsidRPr="00AD11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zostanie ona </w:t>
      </w:r>
      <w:r w:rsidR="00A86715" w:rsidRPr="00AD1114">
        <w:rPr>
          <w:rFonts w:asciiTheme="minorHAnsi" w:hAnsiTheme="minorHAnsi" w:cstheme="minorHAnsi"/>
        </w:rPr>
        <w:t>dodatkowo przygotowan</w:t>
      </w:r>
      <w:r>
        <w:rPr>
          <w:rFonts w:asciiTheme="minorHAnsi" w:hAnsiTheme="minorHAnsi" w:cstheme="minorHAnsi"/>
        </w:rPr>
        <w:t>a</w:t>
      </w:r>
      <w:r w:rsidR="00A86715" w:rsidRPr="00AD1114">
        <w:rPr>
          <w:rFonts w:asciiTheme="minorHAnsi" w:hAnsiTheme="minorHAnsi" w:cstheme="minorHAnsi"/>
        </w:rPr>
        <w:t xml:space="preserve"> w </w:t>
      </w:r>
      <w:r w:rsidR="008C4FFB" w:rsidRPr="00AD1114">
        <w:rPr>
          <w:rFonts w:asciiTheme="minorHAnsi" w:hAnsiTheme="minorHAnsi" w:cstheme="minorHAnsi"/>
        </w:rPr>
        <w:t>odrębny</w:t>
      </w:r>
      <w:r>
        <w:rPr>
          <w:rFonts w:asciiTheme="minorHAnsi" w:hAnsiTheme="minorHAnsi" w:cstheme="minorHAnsi"/>
        </w:rPr>
        <w:t>m</w:t>
      </w:r>
      <w:r w:rsidR="008C4FFB" w:rsidRPr="00AD1114">
        <w:rPr>
          <w:rFonts w:asciiTheme="minorHAnsi" w:hAnsiTheme="minorHAnsi" w:cstheme="minorHAnsi"/>
        </w:rPr>
        <w:t xml:space="preserve"> plik</w:t>
      </w:r>
      <w:r>
        <w:rPr>
          <w:rFonts w:asciiTheme="minorHAnsi" w:hAnsiTheme="minorHAnsi" w:cstheme="minorHAnsi"/>
        </w:rPr>
        <w:t>u</w:t>
      </w:r>
      <w:r w:rsidR="008C4FFB" w:rsidRPr="00AD1114">
        <w:rPr>
          <w:rFonts w:asciiTheme="minorHAnsi" w:hAnsiTheme="minorHAnsi" w:cstheme="minorHAnsi"/>
        </w:rPr>
        <w:t xml:space="preserve"> w formacie zapisu grafiki wektorowej (o ile będzie to konieczne, </w:t>
      </w:r>
      <w:r w:rsidR="006E75B5">
        <w:rPr>
          <w:rFonts w:asciiTheme="minorHAnsi" w:hAnsiTheme="minorHAnsi" w:cstheme="minorHAnsi"/>
        </w:rPr>
        <w:t>W</w:t>
      </w:r>
      <w:r w:rsidR="008C4FFB" w:rsidRPr="00AD1114">
        <w:rPr>
          <w:rFonts w:asciiTheme="minorHAnsi" w:hAnsiTheme="minorHAnsi" w:cstheme="minorHAnsi"/>
        </w:rPr>
        <w:t>ykonawca zaangażuje w tym celu grafika),</w:t>
      </w:r>
    </w:p>
    <w:p w14:paraId="5B2D3132" w14:textId="10BAA08E" w:rsidR="008C4FFB" w:rsidRPr="00AD1114" w:rsidRDefault="008C4FFB" w:rsidP="006805D1">
      <w:pPr>
        <w:pStyle w:val="Defaul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AD1114">
        <w:rPr>
          <w:rFonts w:asciiTheme="minorHAnsi" w:hAnsiTheme="minorHAnsi" w:cstheme="minorHAnsi"/>
        </w:rPr>
        <w:t xml:space="preserve">cały tekst </w:t>
      </w:r>
      <w:r w:rsidR="00A063A7">
        <w:rPr>
          <w:rFonts w:asciiTheme="minorHAnsi" w:hAnsiTheme="minorHAnsi" w:cstheme="minorHAnsi"/>
        </w:rPr>
        <w:t xml:space="preserve">(poszczególnych artykułów oraz publikacji jako całości) </w:t>
      </w:r>
      <w:r w:rsidRPr="00AD1114">
        <w:rPr>
          <w:rFonts w:asciiTheme="minorHAnsi" w:hAnsiTheme="minorHAnsi" w:cstheme="minorHAnsi"/>
        </w:rPr>
        <w:t>musi być wzajemnie spójny pod względem redakcyjnym, niesprzeczny, jego treść nie może się powtarzać</w:t>
      </w:r>
      <w:r w:rsidR="00545A5D">
        <w:rPr>
          <w:rFonts w:asciiTheme="minorHAnsi" w:hAnsiTheme="minorHAnsi" w:cstheme="minorHAnsi"/>
        </w:rPr>
        <w:t>,</w:t>
      </w:r>
      <w:r w:rsidRPr="00AD1114">
        <w:rPr>
          <w:rFonts w:asciiTheme="minorHAnsi" w:hAnsiTheme="minorHAnsi" w:cstheme="minorHAnsi"/>
        </w:rPr>
        <w:t xml:space="preserve"> ani nie może zawierać wspólnych fragmentów, chyba że jest to uzasadnione powoływaniem się na przepisy prawa lub inne teksty źródłowe; tekst musi stanowić samodzielną całość,</w:t>
      </w:r>
    </w:p>
    <w:p w14:paraId="6FC52C6B" w14:textId="4527AAA2" w:rsidR="008C4FFB" w:rsidRPr="00AD1114" w:rsidRDefault="006E75B5" w:rsidP="006805D1">
      <w:pPr>
        <w:pStyle w:val="Defaul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8C4FFB" w:rsidRPr="00AD1114">
        <w:rPr>
          <w:rFonts w:asciiTheme="minorHAnsi" w:hAnsiTheme="minorHAnsi" w:cstheme="minorHAnsi"/>
        </w:rPr>
        <w:t>ykonawca zobowiązany jest do redakcji językowej przygotowanego tekstu</w:t>
      </w:r>
      <w:r w:rsidR="00A063A7">
        <w:rPr>
          <w:rFonts w:asciiTheme="minorHAnsi" w:hAnsiTheme="minorHAnsi" w:cstheme="minorHAnsi"/>
        </w:rPr>
        <w:t xml:space="preserve"> - poszczególnych artykułów</w:t>
      </w:r>
      <w:r w:rsidR="009D12A4">
        <w:rPr>
          <w:rFonts w:asciiTheme="minorHAnsi" w:hAnsiTheme="minorHAnsi" w:cstheme="minorHAnsi"/>
        </w:rPr>
        <w:t>,</w:t>
      </w:r>
      <w:r w:rsidR="009D12A4" w:rsidRPr="009D12A4">
        <w:rPr>
          <w:rFonts w:asciiTheme="minorHAnsi" w:eastAsia="Times New Roman" w:hAnsiTheme="minorHAnsi" w:cstheme="minorHAnsi"/>
          <w:color w:val="auto"/>
          <w:sz w:val="18"/>
          <w:szCs w:val="18"/>
          <w:lang w:eastAsia="pl-PL"/>
        </w:rPr>
        <w:t xml:space="preserve"> </w:t>
      </w:r>
      <w:r w:rsidR="009D12A4" w:rsidRPr="009D12A4">
        <w:rPr>
          <w:rFonts w:asciiTheme="minorHAnsi" w:hAnsiTheme="minorHAnsi" w:cstheme="minorHAnsi"/>
        </w:rPr>
        <w:t>w tym ewentualnych artykułów dołączonych przez Zamawiającego,</w:t>
      </w:r>
      <w:r w:rsidR="00A063A7">
        <w:rPr>
          <w:rFonts w:asciiTheme="minorHAnsi" w:hAnsiTheme="minorHAnsi" w:cstheme="minorHAnsi"/>
        </w:rPr>
        <w:t xml:space="preserve"> i publikacji jako całości</w:t>
      </w:r>
      <w:r w:rsidR="008C4FFB" w:rsidRPr="00AD1114">
        <w:rPr>
          <w:rFonts w:asciiTheme="minorHAnsi" w:hAnsiTheme="minorHAnsi" w:cstheme="minorHAnsi"/>
        </w:rPr>
        <w:t xml:space="preserve">, </w:t>
      </w:r>
    </w:p>
    <w:p w14:paraId="7A45FC3B" w14:textId="46F10FBC" w:rsidR="008C4FFB" w:rsidRDefault="006E75B5" w:rsidP="006805D1">
      <w:pPr>
        <w:pStyle w:val="Defaul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</w:t>
      </w:r>
      <w:r w:rsidR="008C4FFB" w:rsidRPr="00AD1114">
        <w:rPr>
          <w:rFonts w:asciiTheme="minorHAnsi" w:hAnsiTheme="minorHAnsi" w:cstheme="minorHAnsi"/>
        </w:rPr>
        <w:t>ykonawca przygotuje szatę graficzną całego tekstu, uwzględniając zapisy Księgi wizualnej Zamawiającego</w:t>
      </w:r>
      <w:r w:rsidR="008C4FFB" w:rsidRPr="00AD1114">
        <w:rPr>
          <w:rFonts w:asciiTheme="minorHAnsi" w:hAnsiTheme="minorHAnsi" w:cstheme="minorHAnsi"/>
          <w:vertAlign w:val="superscript"/>
        </w:rPr>
        <w:footnoteReference w:id="2"/>
      </w:r>
      <w:r w:rsidR="008C4FFB" w:rsidRPr="00AD1114">
        <w:rPr>
          <w:rFonts w:asciiTheme="minorHAnsi" w:hAnsiTheme="minorHAnsi" w:cstheme="minorHAnsi"/>
        </w:rPr>
        <w:t xml:space="preserve"> (o ile będzie to konieczne, </w:t>
      </w:r>
      <w:r>
        <w:rPr>
          <w:rFonts w:asciiTheme="minorHAnsi" w:hAnsiTheme="minorHAnsi" w:cstheme="minorHAnsi"/>
        </w:rPr>
        <w:t>W</w:t>
      </w:r>
      <w:r w:rsidR="008C4FFB" w:rsidRPr="00AD1114">
        <w:rPr>
          <w:rFonts w:asciiTheme="minorHAnsi" w:hAnsiTheme="minorHAnsi" w:cstheme="minorHAnsi"/>
        </w:rPr>
        <w:t xml:space="preserve">ykonawca zaangażuje w tym celu grafika), </w:t>
      </w:r>
    </w:p>
    <w:p w14:paraId="4D8D8D8E" w14:textId="6E3DFF52" w:rsidR="00627E64" w:rsidRPr="00AD1114" w:rsidRDefault="00627E64" w:rsidP="006805D1">
      <w:pPr>
        <w:pStyle w:val="Defaul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627E64">
        <w:rPr>
          <w:rFonts w:asciiTheme="minorHAnsi" w:hAnsiTheme="minorHAnsi" w:cstheme="minorHAnsi"/>
        </w:rPr>
        <w:t>Tekst p</w:t>
      </w:r>
      <w:r>
        <w:rPr>
          <w:rFonts w:asciiTheme="minorHAnsi" w:hAnsiTheme="minorHAnsi" w:cstheme="minorHAnsi"/>
        </w:rPr>
        <w:t>ublik</w:t>
      </w:r>
      <w:r w:rsidR="006E75B5">
        <w:rPr>
          <w:rFonts w:asciiTheme="minorHAnsi" w:hAnsiTheme="minorHAnsi" w:cstheme="minorHAnsi"/>
        </w:rPr>
        <w:t>acji zostanie dostos</w:t>
      </w:r>
      <w:r w:rsidR="00F96232">
        <w:rPr>
          <w:rFonts w:asciiTheme="minorHAnsi" w:hAnsiTheme="minorHAnsi" w:cstheme="minorHAnsi"/>
        </w:rPr>
        <w:t>o</w:t>
      </w:r>
      <w:r w:rsidR="006E75B5">
        <w:rPr>
          <w:rFonts w:asciiTheme="minorHAnsi" w:hAnsiTheme="minorHAnsi" w:cstheme="minorHAnsi"/>
        </w:rPr>
        <w:t>wany przez W</w:t>
      </w:r>
      <w:r>
        <w:rPr>
          <w:rFonts w:asciiTheme="minorHAnsi" w:hAnsiTheme="minorHAnsi" w:cstheme="minorHAnsi"/>
        </w:rPr>
        <w:t xml:space="preserve">ykonawcę do zasad </w:t>
      </w:r>
      <w:r w:rsidRPr="00627E64">
        <w:rPr>
          <w:rFonts w:asciiTheme="minorHAnsi" w:hAnsiTheme="minorHAnsi" w:cstheme="minorHAnsi"/>
        </w:rPr>
        <w:t>dostępności (</w:t>
      </w:r>
      <w:r w:rsidR="00545A5D">
        <w:rPr>
          <w:rFonts w:asciiTheme="minorHAnsi" w:hAnsiTheme="minorHAnsi" w:cstheme="minorHAnsi"/>
        </w:rPr>
        <w:t xml:space="preserve">obowiązująca wersja </w:t>
      </w:r>
      <w:r w:rsidRPr="00627E64">
        <w:rPr>
          <w:rFonts w:asciiTheme="minorHAnsi" w:hAnsiTheme="minorHAnsi" w:cstheme="minorHAnsi"/>
        </w:rPr>
        <w:t xml:space="preserve">WCAG, </w:t>
      </w:r>
      <w:r w:rsidR="00497E15" w:rsidRPr="00497E15">
        <w:rPr>
          <w:rFonts w:asciiTheme="minorHAnsi" w:hAnsiTheme="minorHAnsi" w:cstheme="minorHAnsi"/>
        </w:rPr>
        <w:t>Wytyczn</w:t>
      </w:r>
      <w:r w:rsidR="00497E15">
        <w:rPr>
          <w:rFonts w:asciiTheme="minorHAnsi" w:hAnsiTheme="minorHAnsi" w:cstheme="minorHAnsi"/>
        </w:rPr>
        <w:t>e</w:t>
      </w:r>
      <w:r w:rsidR="00497E15" w:rsidRPr="00497E15">
        <w:rPr>
          <w:rFonts w:asciiTheme="minorHAnsi" w:hAnsiTheme="minorHAnsi" w:cstheme="minorHAnsi"/>
        </w:rPr>
        <w:t xml:space="preserve"> dotycząc</w:t>
      </w:r>
      <w:r w:rsidR="00497E15">
        <w:rPr>
          <w:rFonts w:asciiTheme="minorHAnsi" w:hAnsiTheme="minorHAnsi" w:cstheme="minorHAnsi"/>
        </w:rPr>
        <w:t>e</w:t>
      </w:r>
      <w:r w:rsidR="00497E15" w:rsidRPr="00497E15">
        <w:rPr>
          <w:rFonts w:asciiTheme="minorHAnsi" w:hAnsiTheme="minorHAnsi" w:cstheme="minorHAnsi"/>
        </w:rPr>
        <w:t xml:space="preserve"> realizacji zasad równościowych w ramach funduszy unijnych na lata 2021-2027</w:t>
      </w:r>
      <w:r w:rsidRPr="00627E64">
        <w:rPr>
          <w:rFonts w:asciiTheme="minorHAnsi" w:hAnsiTheme="minorHAnsi" w:cstheme="minorHAnsi"/>
        </w:rPr>
        <w:t>).</w:t>
      </w:r>
    </w:p>
    <w:p w14:paraId="64533FCE" w14:textId="76F30C0E" w:rsidR="003E0804" w:rsidRDefault="008C4FFB" w:rsidP="006805D1">
      <w:pPr>
        <w:pStyle w:val="Defaul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AD1114">
        <w:rPr>
          <w:rFonts w:asciiTheme="minorHAnsi" w:hAnsiTheme="minorHAnsi" w:cstheme="minorHAnsi"/>
        </w:rPr>
        <w:t xml:space="preserve">wersja elektroniczna </w:t>
      </w:r>
      <w:r w:rsidR="002A3B73" w:rsidRPr="00AD1114">
        <w:rPr>
          <w:rFonts w:asciiTheme="minorHAnsi" w:hAnsiTheme="minorHAnsi" w:cstheme="minorHAnsi"/>
        </w:rPr>
        <w:t xml:space="preserve">całego sformatowanego tekstu publikacji oraz </w:t>
      </w:r>
      <w:r w:rsidR="00560B1B" w:rsidRPr="00AD1114">
        <w:rPr>
          <w:rFonts w:asciiTheme="minorHAnsi" w:hAnsiTheme="minorHAnsi" w:cstheme="minorHAnsi"/>
        </w:rPr>
        <w:t>tekstów</w:t>
      </w:r>
      <w:r w:rsidRPr="00AD1114">
        <w:rPr>
          <w:rFonts w:asciiTheme="minorHAnsi" w:hAnsiTheme="minorHAnsi" w:cstheme="minorHAnsi"/>
        </w:rPr>
        <w:t xml:space="preserve"> </w:t>
      </w:r>
      <w:r w:rsidR="002A3B73" w:rsidRPr="00AD1114">
        <w:rPr>
          <w:rFonts w:asciiTheme="minorHAnsi" w:hAnsiTheme="minorHAnsi" w:cstheme="minorHAnsi"/>
        </w:rPr>
        <w:t>poszczególnych autorów</w:t>
      </w:r>
      <w:r w:rsidR="00545A5D">
        <w:rPr>
          <w:rFonts w:asciiTheme="minorHAnsi" w:hAnsiTheme="minorHAnsi" w:cstheme="minorHAnsi"/>
        </w:rPr>
        <w:t>/artyk</w:t>
      </w:r>
      <w:r w:rsidR="0093553A">
        <w:rPr>
          <w:rFonts w:asciiTheme="minorHAnsi" w:hAnsiTheme="minorHAnsi" w:cstheme="minorHAnsi"/>
        </w:rPr>
        <w:t>u</w:t>
      </w:r>
      <w:r w:rsidR="00545A5D">
        <w:rPr>
          <w:rFonts w:asciiTheme="minorHAnsi" w:hAnsiTheme="minorHAnsi" w:cstheme="minorHAnsi"/>
        </w:rPr>
        <w:t>łów</w:t>
      </w:r>
      <w:r w:rsidR="002A3B73" w:rsidRPr="00AD1114">
        <w:rPr>
          <w:rFonts w:asciiTheme="minorHAnsi" w:hAnsiTheme="minorHAnsi" w:cstheme="minorHAnsi"/>
        </w:rPr>
        <w:t xml:space="preserve">, </w:t>
      </w:r>
      <w:r w:rsidRPr="00AD1114">
        <w:rPr>
          <w:rFonts w:asciiTheme="minorHAnsi" w:hAnsiTheme="minorHAnsi" w:cstheme="minorHAnsi"/>
        </w:rPr>
        <w:t xml:space="preserve">dostarczona zostanie Zamawiającemu pocztą elektroniczną w następujących formatach: Word, PDF – </w:t>
      </w:r>
      <w:r w:rsidR="002A3B73" w:rsidRPr="00AD1114">
        <w:rPr>
          <w:rFonts w:asciiTheme="minorHAnsi" w:hAnsiTheme="minorHAnsi" w:cstheme="minorHAnsi"/>
        </w:rPr>
        <w:t xml:space="preserve">w tym w formacie </w:t>
      </w:r>
      <w:r w:rsidRPr="00AD1114">
        <w:rPr>
          <w:rFonts w:asciiTheme="minorHAnsi" w:hAnsiTheme="minorHAnsi" w:cstheme="minorHAnsi"/>
        </w:rPr>
        <w:t>zoptymalizowanym do wyświetlania w Internecie. Wszystkie pozostałe elementy graficzne występujące w tekście powinny by</w:t>
      </w:r>
      <w:r w:rsidR="003313B1" w:rsidRPr="00AD1114">
        <w:rPr>
          <w:rFonts w:asciiTheme="minorHAnsi" w:hAnsiTheme="minorHAnsi" w:cstheme="minorHAnsi"/>
        </w:rPr>
        <w:t>ć</w:t>
      </w:r>
      <w:r w:rsidRPr="00AD1114">
        <w:rPr>
          <w:rFonts w:asciiTheme="minorHAnsi" w:hAnsiTheme="minorHAnsi" w:cstheme="minorHAnsi"/>
        </w:rPr>
        <w:t xml:space="preserve"> odpowiednio sformatowane i zredagowana zgodnie ze standardami ww. formatów oraz dostarczone w odrębnych formatach</w:t>
      </w:r>
    </w:p>
    <w:p w14:paraId="5C48A0A3" w14:textId="7AD33CBB" w:rsidR="008C4FFB" w:rsidRPr="0095017B" w:rsidRDefault="00284CD1" w:rsidP="006805D1">
      <w:pPr>
        <w:pStyle w:val="Defaul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b/>
          <w:bCs/>
        </w:rPr>
      </w:pPr>
      <w:bookmarkStart w:id="1" w:name="_Hlk162537822"/>
      <w:r w:rsidRPr="003E0804">
        <w:rPr>
          <w:rFonts w:asciiTheme="minorHAnsi" w:hAnsiTheme="minorHAnsi" w:cstheme="minorHAnsi"/>
        </w:rPr>
        <w:t>Zamawiający dopuszcza stworzenie artykułów we współpracy z modelami językowymi, takimi jak np. Chat GPT. Zamawiający nie dopuszcza wygenerowani</w:t>
      </w:r>
      <w:r w:rsidR="003E0804">
        <w:rPr>
          <w:rFonts w:asciiTheme="minorHAnsi" w:hAnsiTheme="minorHAnsi" w:cstheme="minorHAnsi"/>
        </w:rPr>
        <w:t>a</w:t>
      </w:r>
      <w:r w:rsidRPr="003E0804">
        <w:rPr>
          <w:rFonts w:asciiTheme="minorHAnsi" w:hAnsiTheme="minorHAnsi" w:cstheme="minorHAnsi"/>
        </w:rPr>
        <w:t xml:space="preserve"> całości tekstów p</w:t>
      </w:r>
      <w:r w:rsidRPr="00D06C4D">
        <w:rPr>
          <w:rFonts w:asciiTheme="minorHAnsi" w:hAnsiTheme="minorHAnsi" w:cstheme="minorHAnsi"/>
        </w:rPr>
        <w:t>oprzez modele językowe</w:t>
      </w:r>
      <w:r w:rsidR="00D06C4D">
        <w:rPr>
          <w:rFonts w:asciiTheme="minorHAnsi" w:hAnsiTheme="minorHAnsi" w:cstheme="minorHAnsi"/>
        </w:rPr>
        <w:t xml:space="preserve"> (wygenerowanie całości tekstów poprzez modele językowe zostanie potraktowane jako nienależyte wykonanie umowy)</w:t>
      </w:r>
      <w:r w:rsidRPr="00D06C4D">
        <w:rPr>
          <w:rFonts w:asciiTheme="minorHAnsi" w:hAnsiTheme="minorHAnsi" w:cstheme="minorHAnsi"/>
        </w:rPr>
        <w:t xml:space="preserve">. W przypadku wykorzystania modeli językowych, takich jak np. Chat GPT, wykonawca oznaczy fragmenty stworzone we współpracy z modelami językowymi oraz szczegółowo opisze sposób ich wykorzystania (w tym przedstawi wykorzystane </w:t>
      </w:r>
      <w:proofErr w:type="spellStart"/>
      <w:r w:rsidRPr="00D06C4D">
        <w:rPr>
          <w:rFonts w:asciiTheme="minorHAnsi" w:hAnsiTheme="minorHAnsi" w:cstheme="minorHAnsi"/>
        </w:rPr>
        <w:t>prompty</w:t>
      </w:r>
      <w:proofErr w:type="spellEnd"/>
      <w:r w:rsidRPr="00D06C4D">
        <w:rPr>
          <w:rFonts w:asciiTheme="minorHAnsi" w:hAnsiTheme="minorHAnsi" w:cstheme="minorHAnsi"/>
        </w:rPr>
        <w:t>).</w:t>
      </w:r>
      <w:bookmarkEnd w:id="1"/>
    </w:p>
    <w:p w14:paraId="14CDC40D" w14:textId="77777777" w:rsidR="0095017B" w:rsidRPr="00AD1114" w:rsidRDefault="0095017B" w:rsidP="0095017B">
      <w:pPr>
        <w:pStyle w:val="Default"/>
        <w:spacing w:line="276" w:lineRule="auto"/>
        <w:ind w:left="426"/>
        <w:rPr>
          <w:rFonts w:asciiTheme="minorHAnsi" w:hAnsiTheme="minorHAnsi" w:cstheme="minorHAnsi"/>
          <w:b/>
          <w:bCs/>
        </w:rPr>
      </w:pPr>
    </w:p>
    <w:p w14:paraId="69477ECE" w14:textId="600BFB36" w:rsidR="00744964" w:rsidRPr="00AD1114" w:rsidRDefault="00744964" w:rsidP="006805D1">
      <w:pPr>
        <w:pStyle w:val="Default"/>
        <w:numPr>
          <w:ilvl w:val="0"/>
          <w:numId w:val="1"/>
        </w:numPr>
        <w:spacing w:line="276" w:lineRule="auto"/>
        <w:ind w:left="567" w:hanging="283"/>
        <w:outlineLvl w:val="1"/>
        <w:rPr>
          <w:rFonts w:asciiTheme="minorHAnsi" w:hAnsiTheme="minorHAnsi" w:cstheme="minorHAnsi"/>
          <w:b/>
          <w:bCs/>
        </w:rPr>
      </w:pPr>
      <w:r w:rsidRPr="00AD1114">
        <w:rPr>
          <w:rFonts w:asciiTheme="minorHAnsi" w:hAnsiTheme="minorHAnsi" w:cstheme="minorHAnsi"/>
          <w:b/>
          <w:bCs/>
        </w:rPr>
        <w:t>TERMIN REALIZACJI</w:t>
      </w:r>
      <w:r w:rsidR="004C6421">
        <w:rPr>
          <w:rFonts w:asciiTheme="minorHAnsi" w:hAnsiTheme="minorHAnsi" w:cstheme="minorHAnsi"/>
          <w:b/>
          <w:bCs/>
        </w:rPr>
        <w:t xml:space="preserve"> I ODBIÓR PRZEDMIOTU ZAMÓWIENIA</w:t>
      </w:r>
    </w:p>
    <w:p w14:paraId="6C9CEC34" w14:textId="612A9FC1" w:rsidR="008C4FFB" w:rsidRPr="00AD1114" w:rsidRDefault="008C4FFB" w:rsidP="006805D1">
      <w:pPr>
        <w:pStyle w:val="Default"/>
        <w:spacing w:line="276" w:lineRule="auto"/>
        <w:rPr>
          <w:rFonts w:asciiTheme="minorHAnsi" w:hAnsiTheme="minorHAnsi" w:cstheme="minorHAnsi"/>
          <w:bCs/>
        </w:rPr>
      </w:pPr>
      <w:r w:rsidRPr="00AD1114">
        <w:rPr>
          <w:rFonts w:asciiTheme="minorHAnsi" w:hAnsiTheme="minorHAnsi" w:cstheme="minorHAnsi"/>
        </w:rPr>
        <w:t xml:space="preserve">Zamówienie zostanie zrealizowane do </w:t>
      </w:r>
      <w:r w:rsidRPr="00AD1114">
        <w:rPr>
          <w:rFonts w:asciiTheme="minorHAnsi" w:hAnsiTheme="minorHAnsi" w:cstheme="minorHAnsi"/>
          <w:color w:val="auto"/>
        </w:rPr>
        <w:t xml:space="preserve">dnia </w:t>
      </w:r>
      <w:r w:rsidR="00A063A7">
        <w:rPr>
          <w:rFonts w:asciiTheme="minorHAnsi" w:hAnsiTheme="minorHAnsi" w:cstheme="minorHAnsi"/>
          <w:b/>
          <w:color w:val="auto"/>
        </w:rPr>
        <w:t>3</w:t>
      </w:r>
      <w:r w:rsidR="00E33E6F">
        <w:rPr>
          <w:rFonts w:asciiTheme="minorHAnsi" w:hAnsiTheme="minorHAnsi" w:cstheme="minorHAnsi"/>
          <w:b/>
          <w:color w:val="auto"/>
        </w:rPr>
        <w:t>1 marca</w:t>
      </w:r>
      <w:r w:rsidR="00A063A7">
        <w:rPr>
          <w:rFonts w:asciiTheme="minorHAnsi" w:hAnsiTheme="minorHAnsi" w:cstheme="minorHAnsi"/>
          <w:b/>
          <w:color w:val="auto"/>
        </w:rPr>
        <w:t xml:space="preserve"> </w:t>
      </w:r>
      <w:r w:rsidR="00627E64" w:rsidRPr="006E75B5">
        <w:rPr>
          <w:rFonts w:asciiTheme="minorHAnsi" w:hAnsiTheme="minorHAnsi" w:cstheme="minorHAnsi"/>
          <w:b/>
          <w:color w:val="auto"/>
        </w:rPr>
        <w:t>202</w:t>
      </w:r>
      <w:r w:rsidR="00E33E6F">
        <w:rPr>
          <w:rFonts w:asciiTheme="minorHAnsi" w:hAnsiTheme="minorHAnsi" w:cstheme="minorHAnsi"/>
          <w:b/>
          <w:color w:val="auto"/>
        </w:rPr>
        <w:t>5</w:t>
      </w:r>
      <w:r w:rsidR="00627E64" w:rsidRPr="006E75B5">
        <w:rPr>
          <w:rFonts w:asciiTheme="minorHAnsi" w:hAnsiTheme="minorHAnsi" w:cstheme="minorHAnsi"/>
          <w:b/>
          <w:color w:val="auto"/>
        </w:rPr>
        <w:t xml:space="preserve"> r.</w:t>
      </w:r>
      <w:r w:rsidR="00627E64">
        <w:rPr>
          <w:rFonts w:asciiTheme="minorHAnsi" w:hAnsiTheme="minorHAnsi" w:cstheme="minorHAnsi"/>
          <w:color w:val="auto"/>
        </w:rPr>
        <w:t xml:space="preserve"> </w:t>
      </w:r>
      <w:r w:rsidRPr="00AD1114">
        <w:rPr>
          <w:rFonts w:asciiTheme="minorHAnsi" w:hAnsiTheme="minorHAnsi" w:cstheme="minorHAnsi"/>
          <w:bCs/>
        </w:rPr>
        <w:t>Wykonawca przedstawi Zamawiającemu do zaakceptowania materiały w terminach określonych poniżej:</w:t>
      </w:r>
    </w:p>
    <w:p w14:paraId="5B1E7F4D" w14:textId="77777777" w:rsidR="008C4FFB" w:rsidRPr="00AD1114" w:rsidRDefault="008C4FFB" w:rsidP="006805D1">
      <w:pPr>
        <w:pStyle w:val="Default"/>
        <w:spacing w:line="276" w:lineRule="auto"/>
        <w:jc w:val="both"/>
        <w:outlineLvl w:val="1"/>
        <w:rPr>
          <w:rFonts w:asciiTheme="minorHAnsi" w:hAnsiTheme="minorHAnsi" w:cstheme="minorHAnsi"/>
          <w:bCs/>
        </w:rPr>
      </w:pPr>
    </w:p>
    <w:p w14:paraId="3C0682EA" w14:textId="6E4C7ACF" w:rsidR="008C4FFB" w:rsidRPr="00AD1114" w:rsidRDefault="001B6AB3" w:rsidP="006805D1">
      <w:pPr>
        <w:pStyle w:val="Default"/>
        <w:numPr>
          <w:ilvl w:val="0"/>
          <w:numId w:val="8"/>
        </w:numPr>
        <w:tabs>
          <w:tab w:val="left" w:pos="284"/>
          <w:tab w:val="left" w:pos="993"/>
        </w:tabs>
        <w:spacing w:line="276" w:lineRule="auto"/>
        <w:ind w:hanging="7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Etap</w:t>
      </w:r>
      <w:r w:rsidR="008C4FFB" w:rsidRPr="00AD1114">
        <w:rPr>
          <w:rFonts w:asciiTheme="minorHAnsi" w:hAnsiTheme="minorHAnsi" w:cstheme="minorHAnsi"/>
          <w:b/>
          <w:bCs/>
        </w:rPr>
        <w:t xml:space="preserve"> pierwsz</w:t>
      </w:r>
      <w:r>
        <w:rPr>
          <w:rFonts w:asciiTheme="minorHAnsi" w:hAnsiTheme="minorHAnsi" w:cstheme="minorHAnsi"/>
          <w:b/>
          <w:bCs/>
        </w:rPr>
        <w:t>y</w:t>
      </w:r>
      <w:r w:rsidR="008C4FFB" w:rsidRPr="00AD1114">
        <w:rPr>
          <w:rFonts w:asciiTheme="minorHAnsi" w:hAnsiTheme="minorHAnsi" w:cstheme="minorHAnsi"/>
          <w:b/>
          <w:bCs/>
        </w:rPr>
        <w:t xml:space="preserve"> zamówienia:</w:t>
      </w:r>
    </w:p>
    <w:p w14:paraId="2B3A4F53" w14:textId="588AE85D" w:rsidR="008C4FFB" w:rsidRPr="00AD1114" w:rsidRDefault="008C4FFB" w:rsidP="0095017B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AD1114">
        <w:rPr>
          <w:rFonts w:asciiTheme="minorHAnsi" w:hAnsiTheme="minorHAnsi" w:cstheme="minorHAnsi"/>
          <w:bCs/>
          <w:color w:val="auto"/>
          <w:u w:val="single"/>
        </w:rPr>
        <w:t xml:space="preserve">Do </w:t>
      </w:r>
      <w:r w:rsidR="007A14CC">
        <w:rPr>
          <w:rFonts w:asciiTheme="minorHAnsi" w:hAnsiTheme="minorHAnsi" w:cstheme="minorHAnsi"/>
          <w:bCs/>
          <w:color w:val="auto"/>
          <w:u w:val="single"/>
        </w:rPr>
        <w:t>30 czerwca</w:t>
      </w:r>
      <w:r w:rsidR="00B45A13">
        <w:rPr>
          <w:rFonts w:asciiTheme="minorHAnsi" w:hAnsiTheme="minorHAnsi" w:cstheme="minorHAnsi"/>
          <w:bCs/>
          <w:color w:val="auto"/>
          <w:u w:val="single"/>
        </w:rPr>
        <w:t xml:space="preserve"> </w:t>
      </w:r>
      <w:r w:rsidRPr="00AD1114">
        <w:rPr>
          <w:rFonts w:asciiTheme="minorHAnsi" w:hAnsiTheme="minorHAnsi" w:cstheme="minorHAnsi"/>
          <w:bCs/>
          <w:color w:val="auto"/>
          <w:u w:val="single"/>
        </w:rPr>
        <w:t>20</w:t>
      </w:r>
      <w:r w:rsidR="0084442D">
        <w:rPr>
          <w:rFonts w:asciiTheme="minorHAnsi" w:hAnsiTheme="minorHAnsi" w:cstheme="minorHAnsi"/>
          <w:bCs/>
          <w:color w:val="auto"/>
          <w:u w:val="single"/>
        </w:rPr>
        <w:t>2</w:t>
      </w:r>
      <w:r w:rsidR="007A14CC">
        <w:rPr>
          <w:rFonts w:asciiTheme="minorHAnsi" w:hAnsiTheme="minorHAnsi" w:cstheme="minorHAnsi"/>
          <w:bCs/>
          <w:color w:val="auto"/>
          <w:u w:val="single"/>
        </w:rPr>
        <w:t>4</w:t>
      </w:r>
      <w:r w:rsidRPr="00AD1114">
        <w:rPr>
          <w:rFonts w:asciiTheme="minorHAnsi" w:hAnsiTheme="minorHAnsi" w:cstheme="minorHAnsi"/>
          <w:bCs/>
          <w:color w:val="auto"/>
          <w:u w:val="single"/>
        </w:rPr>
        <w:t xml:space="preserve"> r.</w:t>
      </w:r>
      <w:r w:rsidR="007A14CC">
        <w:rPr>
          <w:rFonts w:asciiTheme="minorHAnsi" w:hAnsiTheme="minorHAnsi" w:cstheme="minorHAnsi"/>
          <w:color w:val="auto"/>
        </w:rPr>
        <w:t xml:space="preserve"> </w:t>
      </w:r>
      <w:r w:rsidR="00B570B2">
        <w:rPr>
          <w:rFonts w:asciiTheme="minorHAnsi" w:hAnsiTheme="minorHAnsi" w:cstheme="minorHAnsi"/>
          <w:color w:val="auto"/>
        </w:rPr>
        <w:t>–</w:t>
      </w:r>
      <w:r w:rsidRPr="00AD1114">
        <w:rPr>
          <w:rFonts w:asciiTheme="minorHAnsi" w:hAnsiTheme="minorHAnsi" w:cstheme="minorHAnsi"/>
          <w:color w:val="auto"/>
        </w:rPr>
        <w:t xml:space="preserve"> </w:t>
      </w:r>
      <w:r w:rsidR="00B570B2">
        <w:rPr>
          <w:rFonts w:asciiTheme="minorHAnsi" w:hAnsiTheme="minorHAnsi" w:cstheme="minorHAnsi"/>
          <w:color w:val="auto"/>
        </w:rPr>
        <w:t xml:space="preserve">dostarczenie </w:t>
      </w:r>
      <w:r w:rsidRPr="00AD1114">
        <w:rPr>
          <w:rFonts w:asciiTheme="minorHAnsi" w:hAnsiTheme="minorHAnsi" w:cstheme="minorHAnsi"/>
          <w:color w:val="auto"/>
        </w:rPr>
        <w:t>docelow</w:t>
      </w:r>
      <w:r w:rsidR="00B570B2">
        <w:rPr>
          <w:rFonts w:asciiTheme="minorHAnsi" w:hAnsiTheme="minorHAnsi" w:cstheme="minorHAnsi"/>
          <w:color w:val="auto"/>
        </w:rPr>
        <w:t>ej</w:t>
      </w:r>
      <w:r w:rsidRPr="00AD1114">
        <w:rPr>
          <w:rFonts w:asciiTheme="minorHAnsi" w:hAnsiTheme="minorHAnsi" w:cstheme="minorHAnsi"/>
          <w:color w:val="auto"/>
        </w:rPr>
        <w:t xml:space="preserve"> koncepcj</w:t>
      </w:r>
      <w:r w:rsidR="00B570B2">
        <w:rPr>
          <w:rFonts w:asciiTheme="minorHAnsi" w:hAnsiTheme="minorHAnsi" w:cstheme="minorHAnsi"/>
          <w:color w:val="auto"/>
        </w:rPr>
        <w:t>i</w:t>
      </w:r>
      <w:r w:rsidRPr="00AD1114">
        <w:rPr>
          <w:rFonts w:asciiTheme="minorHAnsi" w:hAnsiTheme="minorHAnsi" w:cstheme="minorHAnsi"/>
          <w:color w:val="auto"/>
        </w:rPr>
        <w:t xml:space="preserve"> merytoryczn</w:t>
      </w:r>
      <w:r w:rsidR="00B570B2">
        <w:rPr>
          <w:rFonts w:asciiTheme="minorHAnsi" w:hAnsiTheme="minorHAnsi" w:cstheme="minorHAnsi"/>
          <w:color w:val="auto"/>
        </w:rPr>
        <w:t>ej</w:t>
      </w:r>
      <w:r w:rsidRPr="00AD1114">
        <w:rPr>
          <w:rFonts w:asciiTheme="minorHAnsi" w:hAnsiTheme="minorHAnsi" w:cstheme="minorHAnsi"/>
          <w:color w:val="auto"/>
        </w:rPr>
        <w:t xml:space="preserve"> publikacji</w:t>
      </w:r>
      <w:r w:rsidR="007A14CC">
        <w:rPr>
          <w:rFonts w:asciiTheme="minorHAnsi" w:hAnsiTheme="minorHAnsi" w:cstheme="minorHAnsi"/>
          <w:color w:val="auto"/>
        </w:rPr>
        <w:t xml:space="preserve"> </w:t>
      </w:r>
      <w:r w:rsidR="0095017B">
        <w:rPr>
          <w:rFonts w:asciiTheme="minorHAnsi" w:hAnsiTheme="minorHAnsi" w:cstheme="minorHAnsi"/>
          <w:color w:val="auto"/>
        </w:rPr>
        <w:br/>
      </w:r>
      <w:r w:rsidR="007A14CC">
        <w:rPr>
          <w:rFonts w:asciiTheme="minorHAnsi" w:hAnsiTheme="minorHAnsi" w:cstheme="minorHAnsi"/>
          <w:color w:val="auto"/>
        </w:rPr>
        <w:t xml:space="preserve">(w tym </w:t>
      </w:r>
      <w:r w:rsidR="009E04B4">
        <w:rPr>
          <w:rFonts w:asciiTheme="minorHAnsi" w:hAnsiTheme="minorHAnsi" w:cstheme="minorHAnsi"/>
          <w:color w:val="auto"/>
        </w:rPr>
        <w:t xml:space="preserve">szczegółowy </w:t>
      </w:r>
      <w:r w:rsidRPr="00AD1114">
        <w:rPr>
          <w:rFonts w:asciiTheme="minorHAnsi" w:hAnsiTheme="minorHAnsi" w:cstheme="minorHAnsi"/>
          <w:color w:val="auto"/>
        </w:rPr>
        <w:t xml:space="preserve">zakres merytoryczny artykułów </w:t>
      </w:r>
      <w:r w:rsidR="00B570B2">
        <w:rPr>
          <w:rFonts w:asciiTheme="minorHAnsi" w:hAnsiTheme="minorHAnsi" w:cstheme="minorHAnsi"/>
          <w:color w:val="auto"/>
        </w:rPr>
        <w:t xml:space="preserve">i lista </w:t>
      </w:r>
      <w:r w:rsidRPr="00AD1114">
        <w:rPr>
          <w:rFonts w:asciiTheme="minorHAnsi" w:hAnsiTheme="minorHAnsi" w:cstheme="minorHAnsi"/>
          <w:color w:val="auto"/>
        </w:rPr>
        <w:t>zaangażowanych autorów</w:t>
      </w:r>
      <w:r w:rsidR="007A14CC">
        <w:rPr>
          <w:rFonts w:asciiTheme="minorHAnsi" w:hAnsiTheme="minorHAnsi" w:cstheme="minorHAnsi"/>
          <w:color w:val="auto"/>
        </w:rPr>
        <w:t>)</w:t>
      </w:r>
    </w:p>
    <w:p w14:paraId="1FD82A87" w14:textId="77777777" w:rsidR="008C4FFB" w:rsidRPr="00AD1114" w:rsidRDefault="008C4FFB" w:rsidP="006805D1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42E44C8B" w14:textId="111C582C" w:rsidR="008C4FFB" w:rsidRPr="00AD1114" w:rsidRDefault="001B6AB3" w:rsidP="006805D1">
      <w:pPr>
        <w:pStyle w:val="Default"/>
        <w:numPr>
          <w:ilvl w:val="0"/>
          <w:numId w:val="8"/>
        </w:numPr>
        <w:tabs>
          <w:tab w:val="left" w:pos="284"/>
          <w:tab w:val="left" w:pos="993"/>
        </w:tabs>
        <w:spacing w:line="276" w:lineRule="auto"/>
        <w:ind w:hanging="720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Etap</w:t>
      </w:r>
      <w:r w:rsidR="008C4FFB" w:rsidRPr="00AD1114">
        <w:rPr>
          <w:rFonts w:asciiTheme="minorHAnsi" w:hAnsiTheme="minorHAnsi" w:cstheme="minorHAnsi"/>
          <w:b/>
          <w:color w:val="auto"/>
        </w:rPr>
        <w:t xml:space="preserve"> </w:t>
      </w:r>
      <w:r w:rsidR="00E33E6F">
        <w:rPr>
          <w:rFonts w:asciiTheme="minorHAnsi" w:hAnsiTheme="minorHAnsi" w:cstheme="minorHAnsi"/>
          <w:b/>
          <w:color w:val="auto"/>
        </w:rPr>
        <w:t>drug</w:t>
      </w:r>
      <w:r>
        <w:rPr>
          <w:rFonts w:asciiTheme="minorHAnsi" w:hAnsiTheme="minorHAnsi" w:cstheme="minorHAnsi"/>
          <w:b/>
          <w:color w:val="auto"/>
        </w:rPr>
        <w:t>i</w:t>
      </w:r>
      <w:r w:rsidR="00E33E6F">
        <w:rPr>
          <w:rFonts w:asciiTheme="minorHAnsi" w:hAnsiTheme="minorHAnsi" w:cstheme="minorHAnsi"/>
          <w:b/>
          <w:color w:val="auto"/>
        </w:rPr>
        <w:t xml:space="preserve"> </w:t>
      </w:r>
      <w:r w:rsidR="008C4FFB" w:rsidRPr="00AD1114">
        <w:rPr>
          <w:rFonts w:asciiTheme="minorHAnsi" w:hAnsiTheme="minorHAnsi" w:cstheme="minorHAnsi"/>
          <w:b/>
          <w:color w:val="auto"/>
        </w:rPr>
        <w:t>zamówienia:</w:t>
      </w:r>
    </w:p>
    <w:p w14:paraId="2E3DCDE2" w14:textId="076F4723" w:rsidR="007A14CC" w:rsidRPr="0095017B" w:rsidRDefault="007A14CC" w:rsidP="006805D1">
      <w:pPr>
        <w:pStyle w:val="Default"/>
        <w:numPr>
          <w:ilvl w:val="0"/>
          <w:numId w:val="43"/>
        </w:numPr>
        <w:spacing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B14114">
        <w:rPr>
          <w:rFonts w:asciiTheme="minorHAnsi" w:hAnsiTheme="minorHAnsi" w:cstheme="minorHAnsi"/>
          <w:color w:val="auto"/>
          <w:u w:val="single"/>
        </w:rPr>
        <w:t xml:space="preserve">Do 31 lipca 2024 r. </w:t>
      </w:r>
      <w:r w:rsidRPr="00FE249D">
        <w:rPr>
          <w:rFonts w:asciiTheme="minorHAnsi" w:hAnsiTheme="minorHAnsi" w:cstheme="minorHAnsi"/>
          <w:color w:val="auto"/>
        </w:rPr>
        <w:t>– dostarczenie artykułów nr 1 i nr 2, po redakcji merytorycznej i</w:t>
      </w:r>
      <w:r w:rsidR="00E304E4">
        <w:rPr>
          <w:rFonts w:asciiTheme="minorHAnsi" w:hAnsiTheme="minorHAnsi" w:cstheme="minorHAnsi"/>
          <w:color w:val="auto"/>
        </w:rPr>
        <w:t> </w:t>
      </w:r>
      <w:r w:rsidRPr="00FE249D">
        <w:rPr>
          <w:rFonts w:asciiTheme="minorHAnsi" w:hAnsiTheme="minorHAnsi" w:cstheme="minorHAnsi"/>
          <w:color w:val="auto"/>
        </w:rPr>
        <w:t xml:space="preserve">technicznej (numery artykułów mają tu charakter wyłącznie porządkowy – nie muszą odnosić się do docelowej </w:t>
      </w:r>
      <w:r w:rsidRPr="00B14114">
        <w:rPr>
          <w:rFonts w:asciiTheme="minorHAnsi" w:hAnsiTheme="minorHAnsi" w:cstheme="minorHAnsi"/>
          <w:color w:val="auto"/>
        </w:rPr>
        <w:t xml:space="preserve">kolejności </w:t>
      </w:r>
      <w:r w:rsidRPr="00FE249D">
        <w:rPr>
          <w:rFonts w:asciiTheme="minorHAnsi" w:hAnsiTheme="minorHAnsi" w:cstheme="minorHAnsi"/>
          <w:color w:val="auto"/>
        </w:rPr>
        <w:t xml:space="preserve">w ramach </w:t>
      </w:r>
      <w:r w:rsidRPr="0095017B">
        <w:rPr>
          <w:rFonts w:asciiTheme="minorHAnsi" w:hAnsiTheme="minorHAnsi" w:cstheme="minorHAnsi"/>
          <w:color w:val="auto"/>
        </w:rPr>
        <w:t>publikacji)</w:t>
      </w:r>
      <w:r w:rsidR="001B6AB3" w:rsidRPr="0095017B">
        <w:rPr>
          <w:rFonts w:asciiTheme="minorHAnsi" w:hAnsiTheme="minorHAnsi" w:cstheme="minorHAnsi"/>
          <w:color w:val="auto"/>
        </w:rPr>
        <w:t>,</w:t>
      </w:r>
    </w:p>
    <w:p w14:paraId="67A53A03" w14:textId="0249F0AC" w:rsidR="007A14CC" w:rsidRPr="00FE249D" w:rsidRDefault="007A14CC" w:rsidP="006805D1">
      <w:pPr>
        <w:pStyle w:val="Default"/>
        <w:numPr>
          <w:ilvl w:val="0"/>
          <w:numId w:val="43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u w:val="single"/>
        </w:rPr>
      </w:pPr>
      <w:r w:rsidRPr="00B14114">
        <w:rPr>
          <w:rFonts w:asciiTheme="minorHAnsi" w:hAnsiTheme="minorHAnsi" w:cstheme="minorHAnsi"/>
          <w:color w:val="auto"/>
          <w:u w:val="single"/>
        </w:rPr>
        <w:t>Do 3</w:t>
      </w:r>
      <w:r w:rsidRPr="007A14CC">
        <w:rPr>
          <w:rFonts w:asciiTheme="minorHAnsi" w:hAnsiTheme="minorHAnsi" w:cstheme="minorHAnsi"/>
          <w:color w:val="auto"/>
          <w:u w:val="single"/>
        </w:rPr>
        <w:t xml:space="preserve">1 sierpnia 2024 r. </w:t>
      </w:r>
      <w:r w:rsidRPr="007A14CC">
        <w:rPr>
          <w:rFonts w:asciiTheme="minorHAnsi" w:hAnsiTheme="minorHAnsi" w:cstheme="minorHAnsi"/>
          <w:color w:val="auto"/>
        </w:rPr>
        <w:t>– dostarczenie artykułów nr 3 i nr 4, po redakcji merytorycznej i technicznej</w:t>
      </w:r>
      <w:r w:rsidR="001B6AB3">
        <w:rPr>
          <w:rFonts w:asciiTheme="minorHAnsi" w:hAnsiTheme="minorHAnsi" w:cstheme="minorHAnsi"/>
          <w:color w:val="auto"/>
        </w:rPr>
        <w:t>,</w:t>
      </w:r>
    </w:p>
    <w:p w14:paraId="38E69512" w14:textId="5F9684FE" w:rsidR="007A14CC" w:rsidRPr="00FE249D" w:rsidRDefault="007A14CC" w:rsidP="006805D1">
      <w:pPr>
        <w:pStyle w:val="Default"/>
        <w:numPr>
          <w:ilvl w:val="0"/>
          <w:numId w:val="43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u w:val="single"/>
        </w:rPr>
      </w:pPr>
      <w:r w:rsidRPr="00B14114">
        <w:rPr>
          <w:rFonts w:asciiTheme="minorHAnsi" w:hAnsiTheme="minorHAnsi" w:cstheme="minorHAnsi"/>
          <w:color w:val="auto"/>
          <w:u w:val="single"/>
        </w:rPr>
        <w:lastRenderedPageBreak/>
        <w:t>Do 30 wr</w:t>
      </w:r>
      <w:r w:rsidRPr="007A14CC">
        <w:rPr>
          <w:rFonts w:asciiTheme="minorHAnsi" w:hAnsiTheme="minorHAnsi" w:cstheme="minorHAnsi"/>
          <w:color w:val="auto"/>
          <w:u w:val="single"/>
        </w:rPr>
        <w:t xml:space="preserve">ześnia 2024 r. </w:t>
      </w:r>
      <w:r w:rsidRPr="007A14CC">
        <w:rPr>
          <w:rFonts w:asciiTheme="minorHAnsi" w:hAnsiTheme="minorHAnsi" w:cstheme="minorHAnsi"/>
          <w:color w:val="auto"/>
        </w:rPr>
        <w:t>– dostarczenie artykułów nr 5 i nr 6, po redakcji merytorycznej i technicznej</w:t>
      </w:r>
      <w:r w:rsidR="001B6AB3">
        <w:rPr>
          <w:rFonts w:asciiTheme="minorHAnsi" w:hAnsiTheme="minorHAnsi" w:cstheme="minorHAnsi"/>
          <w:color w:val="auto"/>
        </w:rPr>
        <w:t>,</w:t>
      </w:r>
    </w:p>
    <w:p w14:paraId="0C46B1B6" w14:textId="225E144A" w:rsidR="007A14CC" w:rsidRPr="00FE249D" w:rsidRDefault="007A14CC" w:rsidP="006805D1">
      <w:pPr>
        <w:pStyle w:val="Default"/>
        <w:numPr>
          <w:ilvl w:val="0"/>
          <w:numId w:val="43"/>
        </w:numPr>
        <w:spacing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7A14CC">
        <w:rPr>
          <w:rFonts w:asciiTheme="minorHAnsi" w:hAnsiTheme="minorHAnsi" w:cstheme="minorHAnsi"/>
          <w:color w:val="auto"/>
          <w:u w:val="single"/>
        </w:rPr>
        <w:t xml:space="preserve">Do 31 </w:t>
      </w:r>
      <w:r w:rsidR="009D09C3" w:rsidRPr="007A14CC">
        <w:rPr>
          <w:rFonts w:asciiTheme="minorHAnsi" w:hAnsiTheme="minorHAnsi" w:cstheme="minorHAnsi"/>
          <w:color w:val="auto"/>
          <w:u w:val="single"/>
        </w:rPr>
        <w:t>października</w:t>
      </w:r>
      <w:r w:rsidRPr="007A14CC">
        <w:rPr>
          <w:rFonts w:asciiTheme="minorHAnsi" w:hAnsiTheme="minorHAnsi" w:cstheme="minorHAnsi"/>
          <w:color w:val="auto"/>
          <w:u w:val="single"/>
        </w:rPr>
        <w:t xml:space="preserve"> 2024 r</w:t>
      </w:r>
      <w:r w:rsidRPr="00FE249D">
        <w:rPr>
          <w:rFonts w:asciiTheme="minorHAnsi" w:hAnsiTheme="minorHAnsi" w:cstheme="minorHAnsi"/>
          <w:color w:val="auto"/>
        </w:rPr>
        <w:t>. – dostarczenie artykułów nr 7 i nr 8, po redakcji merytorycznej i technicznej</w:t>
      </w:r>
      <w:r w:rsidR="001B6AB3">
        <w:rPr>
          <w:rFonts w:asciiTheme="minorHAnsi" w:hAnsiTheme="minorHAnsi" w:cstheme="minorHAnsi"/>
          <w:color w:val="auto"/>
        </w:rPr>
        <w:t>.</w:t>
      </w:r>
    </w:p>
    <w:p w14:paraId="2AB26FAD" w14:textId="64012388" w:rsidR="007A14CC" w:rsidRDefault="007A14CC" w:rsidP="006805D1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u w:val="single"/>
        </w:rPr>
      </w:pPr>
    </w:p>
    <w:p w14:paraId="738CCF09" w14:textId="77777777" w:rsidR="0095017B" w:rsidRDefault="001B6AB3" w:rsidP="0095017B">
      <w:pPr>
        <w:pStyle w:val="Default"/>
        <w:numPr>
          <w:ilvl w:val="0"/>
          <w:numId w:val="8"/>
        </w:numPr>
        <w:tabs>
          <w:tab w:val="left" w:pos="284"/>
          <w:tab w:val="left" w:pos="993"/>
        </w:tabs>
        <w:spacing w:line="276" w:lineRule="auto"/>
        <w:ind w:hanging="720"/>
        <w:jc w:val="both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Etap </w:t>
      </w:r>
      <w:r w:rsidR="00E33E6F" w:rsidRPr="00AD1114">
        <w:rPr>
          <w:rFonts w:asciiTheme="minorHAnsi" w:hAnsiTheme="minorHAnsi" w:cstheme="minorHAnsi"/>
          <w:b/>
          <w:color w:val="auto"/>
        </w:rPr>
        <w:t xml:space="preserve"> </w:t>
      </w:r>
      <w:r w:rsidR="00E33E6F">
        <w:rPr>
          <w:rFonts w:asciiTheme="minorHAnsi" w:hAnsiTheme="minorHAnsi" w:cstheme="minorHAnsi"/>
          <w:b/>
          <w:color w:val="auto"/>
        </w:rPr>
        <w:t>trzec</w:t>
      </w:r>
      <w:r>
        <w:rPr>
          <w:rFonts w:asciiTheme="minorHAnsi" w:hAnsiTheme="minorHAnsi" w:cstheme="minorHAnsi"/>
          <w:b/>
          <w:color w:val="auto"/>
        </w:rPr>
        <w:t>i</w:t>
      </w:r>
      <w:r w:rsidR="00E33E6F">
        <w:rPr>
          <w:rFonts w:asciiTheme="minorHAnsi" w:hAnsiTheme="minorHAnsi" w:cstheme="minorHAnsi"/>
          <w:b/>
          <w:color w:val="auto"/>
        </w:rPr>
        <w:t xml:space="preserve"> </w:t>
      </w:r>
      <w:r w:rsidR="00E33E6F" w:rsidRPr="00AD1114">
        <w:rPr>
          <w:rFonts w:asciiTheme="minorHAnsi" w:hAnsiTheme="minorHAnsi" w:cstheme="minorHAnsi"/>
          <w:b/>
          <w:color w:val="auto"/>
        </w:rPr>
        <w:t>zamówienia:</w:t>
      </w:r>
    </w:p>
    <w:p w14:paraId="630A4B37" w14:textId="777C3867" w:rsidR="008C4FFB" w:rsidRPr="0095017B" w:rsidRDefault="008C4FFB" w:rsidP="0095017B">
      <w:pPr>
        <w:pStyle w:val="Default"/>
        <w:tabs>
          <w:tab w:val="left" w:pos="284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color w:val="auto"/>
        </w:rPr>
      </w:pPr>
      <w:r w:rsidRPr="0095017B">
        <w:rPr>
          <w:rFonts w:asciiTheme="minorHAnsi" w:hAnsiTheme="minorHAnsi" w:cstheme="minorHAnsi"/>
          <w:color w:val="auto"/>
          <w:u w:val="single"/>
        </w:rPr>
        <w:t xml:space="preserve">Do </w:t>
      </w:r>
      <w:r w:rsidR="007A14CC" w:rsidRPr="0095017B">
        <w:rPr>
          <w:rFonts w:asciiTheme="minorHAnsi" w:hAnsiTheme="minorHAnsi" w:cstheme="minorHAnsi"/>
          <w:color w:val="auto"/>
          <w:u w:val="single"/>
        </w:rPr>
        <w:t>30 listopada 2024</w:t>
      </w:r>
      <w:r w:rsidRPr="0095017B">
        <w:rPr>
          <w:rFonts w:asciiTheme="minorHAnsi" w:hAnsiTheme="minorHAnsi" w:cstheme="minorHAnsi"/>
          <w:color w:val="auto"/>
          <w:u w:val="single"/>
        </w:rPr>
        <w:t xml:space="preserve"> r.</w:t>
      </w:r>
      <w:r w:rsidR="00E33E6F" w:rsidRPr="0095017B">
        <w:rPr>
          <w:rFonts w:asciiTheme="minorHAnsi" w:hAnsiTheme="minorHAnsi" w:cstheme="minorHAnsi"/>
          <w:color w:val="auto"/>
          <w:u w:val="single"/>
        </w:rPr>
        <w:t xml:space="preserve"> </w:t>
      </w:r>
      <w:r w:rsidRPr="0095017B">
        <w:rPr>
          <w:rFonts w:asciiTheme="minorHAnsi" w:hAnsiTheme="minorHAnsi" w:cstheme="minorHAnsi"/>
          <w:color w:val="auto"/>
        </w:rPr>
        <w:t>- dostarczenie pełnego tekstu</w:t>
      </w:r>
      <w:r w:rsidR="002E2626" w:rsidRPr="0095017B">
        <w:rPr>
          <w:rFonts w:asciiTheme="minorHAnsi" w:hAnsiTheme="minorHAnsi" w:cstheme="minorHAnsi"/>
          <w:color w:val="auto"/>
        </w:rPr>
        <w:t xml:space="preserve"> publikacji</w:t>
      </w:r>
      <w:r w:rsidRPr="0095017B">
        <w:rPr>
          <w:rFonts w:asciiTheme="minorHAnsi" w:hAnsiTheme="minorHAnsi" w:cstheme="minorHAnsi"/>
          <w:color w:val="auto"/>
        </w:rPr>
        <w:t>, po redakcji technicznej</w:t>
      </w:r>
      <w:r w:rsidR="000333CF" w:rsidRPr="0095017B">
        <w:rPr>
          <w:rFonts w:asciiTheme="minorHAnsi" w:hAnsiTheme="minorHAnsi" w:cstheme="minorHAnsi"/>
          <w:color w:val="auto"/>
        </w:rPr>
        <w:t>, składzie i korekcie</w:t>
      </w:r>
      <w:r w:rsidRPr="0095017B">
        <w:rPr>
          <w:rFonts w:asciiTheme="minorHAnsi" w:hAnsiTheme="minorHAnsi" w:cstheme="minorHAnsi"/>
          <w:color w:val="auto"/>
        </w:rPr>
        <w:t xml:space="preserve">, gotowego do </w:t>
      </w:r>
      <w:r w:rsidR="00545A5D" w:rsidRPr="0095017B">
        <w:rPr>
          <w:rFonts w:asciiTheme="minorHAnsi" w:hAnsiTheme="minorHAnsi" w:cstheme="minorHAnsi"/>
          <w:color w:val="auto"/>
        </w:rPr>
        <w:t>celów wydawniczych/</w:t>
      </w:r>
      <w:r w:rsidRPr="0095017B">
        <w:rPr>
          <w:rFonts w:asciiTheme="minorHAnsi" w:hAnsiTheme="minorHAnsi" w:cstheme="minorHAnsi"/>
          <w:color w:val="auto"/>
        </w:rPr>
        <w:t>druku</w:t>
      </w:r>
      <w:r w:rsidR="000333CF" w:rsidRPr="0095017B">
        <w:rPr>
          <w:rFonts w:asciiTheme="minorHAnsi" w:hAnsiTheme="minorHAnsi" w:cstheme="minorHAnsi"/>
          <w:color w:val="auto"/>
        </w:rPr>
        <w:t>.</w:t>
      </w:r>
    </w:p>
    <w:p w14:paraId="39BB79DD" w14:textId="77777777" w:rsidR="0039089D" w:rsidRDefault="0039089D" w:rsidP="006805D1">
      <w:pPr>
        <w:pStyle w:val="Default"/>
        <w:spacing w:line="276" w:lineRule="auto"/>
        <w:ind w:left="1425"/>
        <w:jc w:val="both"/>
        <w:rPr>
          <w:rFonts w:asciiTheme="minorHAnsi" w:hAnsiTheme="minorHAnsi" w:cstheme="minorHAnsi"/>
        </w:rPr>
      </w:pPr>
    </w:p>
    <w:p w14:paraId="11AF7493" w14:textId="74D8151D" w:rsidR="0039089D" w:rsidRDefault="001B6AB3" w:rsidP="006805D1">
      <w:pPr>
        <w:pStyle w:val="Default"/>
        <w:numPr>
          <w:ilvl w:val="0"/>
          <w:numId w:val="8"/>
        </w:numPr>
        <w:tabs>
          <w:tab w:val="left" w:pos="284"/>
          <w:tab w:val="left" w:pos="993"/>
        </w:tabs>
        <w:spacing w:line="276" w:lineRule="auto"/>
        <w:ind w:hanging="7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color w:val="auto"/>
        </w:rPr>
        <w:t>Etap</w:t>
      </w:r>
      <w:r w:rsidR="0039089D" w:rsidRPr="006D2964">
        <w:rPr>
          <w:rFonts w:asciiTheme="minorHAnsi" w:hAnsiTheme="minorHAnsi" w:cstheme="minorHAnsi"/>
          <w:b/>
          <w:bCs/>
        </w:rPr>
        <w:t xml:space="preserve"> </w:t>
      </w:r>
      <w:r w:rsidR="0066500E">
        <w:rPr>
          <w:rFonts w:asciiTheme="minorHAnsi" w:hAnsiTheme="minorHAnsi" w:cstheme="minorHAnsi"/>
          <w:b/>
          <w:bCs/>
        </w:rPr>
        <w:t>czwart</w:t>
      </w:r>
      <w:r>
        <w:rPr>
          <w:rFonts w:asciiTheme="minorHAnsi" w:hAnsiTheme="minorHAnsi" w:cstheme="minorHAnsi"/>
          <w:b/>
          <w:bCs/>
        </w:rPr>
        <w:t>y</w:t>
      </w:r>
      <w:r w:rsidR="0039089D" w:rsidRPr="006D2964">
        <w:rPr>
          <w:rFonts w:asciiTheme="minorHAnsi" w:hAnsiTheme="minorHAnsi" w:cstheme="minorHAnsi"/>
          <w:b/>
          <w:bCs/>
        </w:rPr>
        <w:t xml:space="preserve"> zamówienia:</w:t>
      </w:r>
    </w:p>
    <w:p w14:paraId="1CCCBF0E" w14:textId="16751EE3" w:rsidR="0039089D" w:rsidRPr="006D2964" w:rsidRDefault="0039089D" w:rsidP="006805D1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6D2964">
        <w:rPr>
          <w:rFonts w:asciiTheme="minorHAnsi" w:hAnsiTheme="minorHAnsi" w:cstheme="minorHAnsi"/>
          <w:u w:val="single"/>
        </w:rPr>
        <w:t xml:space="preserve">Do </w:t>
      </w:r>
      <w:r w:rsidR="00A063A7">
        <w:rPr>
          <w:rFonts w:asciiTheme="minorHAnsi" w:hAnsiTheme="minorHAnsi" w:cstheme="minorHAnsi"/>
          <w:u w:val="single"/>
        </w:rPr>
        <w:t>3</w:t>
      </w:r>
      <w:r w:rsidR="00E33E6F">
        <w:rPr>
          <w:rFonts w:asciiTheme="minorHAnsi" w:hAnsiTheme="minorHAnsi" w:cstheme="minorHAnsi"/>
          <w:u w:val="single"/>
        </w:rPr>
        <w:t>1</w:t>
      </w:r>
      <w:r w:rsidR="00A063A7">
        <w:rPr>
          <w:rFonts w:asciiTheme="minorHAnsi" w:hAnsiTheme="minorHAnsi" w:cstheme="minorHAnsi"/>
          <w:u w:val="single"/>
        </w:rPr>
        <w:t xml:space="preserve"> marca</w:t>
      </w:r>
      <w:r w:rsidRPr="006D2964">
        <w:rPr>
          <w:rFonts w:asciiTheme="minorHAnsi" w:hAnsiTheme="minorHAnsi" w:cstheme="minorHAnsi"/>
          <w:u w:val="single"/>
        </w:rPr>
        <w:t xml:space="preserve"> 202</w:t>
      </w:r>
      <w:r w:rsidR="00A063A7">
        <w:rPr>
          <w:rFonts w:asciiTheme="minorHAnsi" w:hAnsiTheme="minorHAnsi" w:cstheme="minorHAnsi"/>
          <w:u w:val="single"/>
        </w:rPr>
        <w:t>5</w:t>
      </w:r>
      <w:r w:rsidRPr="006D2964">
        <w:rPr>
          <w:rFonts w:asciiTheme="minorHAnsi" w:hAnsiTheme="minorHAnsi" w:cstheme="minorHAnsi"/>
          <w:u w:val="single"/>
        </w:rPr>
        <w:t xml:space="preserve"> r. </w:t>
      </w:r>
      <w:r w:rsidRPr="006D2964">
        <w:rPr>
          <w:rFonts w:asciiTheme="minorHAnsi" w:hAnsiTheme="minorHAnsi" w:cstheme="minorHAnsi"/>
        </w:rPr>
        <w:t>- świadczenie usług w ramach asysty redakcyjnej</w:t>
      </w:r>
      <w:r w:rsidR="006C1274">
        <w:rPr>
          <w:rFonts w:asciiTheme="minorHAnsi" w:hAnsiTheme="minorHAnsi" w:cstheme="minorHAnsi"/>
        </w:rPr>
        <w:t>.</w:t>
      </w:r>
    </w:p>
    <w:p w14:paraId="35935CD9" w14:textId="77777777" w:rsidR="0039089D" w:rsidRPr="00AD1114" w:rsidRDefault="0039089D" w:rsidP="006805D1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4FB85E15" w14:textId="77777777" w:rsidR="0095017B" w:rsidRDefault="008C4FFB" w:rsidP="006805D1">
      <w:pPr>
        <w:pStyle w:val="Default"/>
        <w:spacing w:line="276" w:lineRule="auto"/>
        <w:outlineLvl w:val="1"/>
        <w:rPr>
          <w:rFonts w:asciiTheme="minorHAnsi" w:hAnsiTheme="minorHAnsi" w:cstheme="minorHAnsi"/>
          <w:bCs/>
        </w:rPr>
      </w:pPr>
      <w:r w:rsidRPr="00AD1114">
        <w:rPr>
          <w:rFonts w:asciiTheme="minorHAnsi" w:hAnsiTheme="minorHAnsi" w:cstheme="minorHAnsi"/>
          <w:bCs/>
        </w:rPr>
        <w:t>Każdorazowo po przedstawieniu przez Wykonawcę materiałów</w:t>
      </w:r>
      <w:r w:rsidR="002238FB" w:rsidRPr="00AD1114">
        <w:rPr>
          <w:rFonts w:asciiTheme="minorHAnsi" w:hAnsiTheme="minorHAnsi" w:cstheme="minorHAnsi"/>
          <w:bCs/>
        </w:rPr>
        <w:t>,</w:t>
      </w:r>
      <w:r w:rsidRPr="00AD1114">
        <w:rPr>
          <w:rFonts w:asciiTheme="minorHAnsi" w:hAnsiTheme="minorHAnsi" w:cstheme="minorHAnsi"/>
          <w:bCs/>
        </w:rPr>
        <w:t xml:space="preserve"> o których mowa powyżej, Zamawiający ma </w:t>
      </w:r>
      <w:r w:rsidR="009E04B4">
        <w:rPr>
          <w:rFonts w:asciiTheme="minorHAnsi" w:hAnsiTheme="minorHAnsi" w:cstheme="minorHAnsi"/>
          <w:bCs/>
        </w:rPr>
        <w:t>20</w:t>
      </w:r>
      <w:r w:rsidRPr="00AD1114">
        <w:rPr>
          <w:rFonts w:asciiTheme="minorHAnsi" w:hAnsiTheme="minorHAnsi" w:cstheme="minorHAnsi"/>
          <w:bCs/>
        </w:rPr>
        <w:t xml:space="preserve"> dni na ich akceptację lub zgłoszenie zastrzeżeń (w formie elektronicznej lub na wydruku papierowym). W przypadku</w:t>
      </w:r>
      <w:r w:rsidR="00413954">
        <w:rPr>
          <w:rFonts w:asciiTheme="minorHAnsi" w:hAnsiTheme="minorHAnsi" w:cstheme="minorHAnsi"/>
          <w:bCs/>
        </w:rPr>
        <w:t>,</w:t>
      </w:r>
      <w:r w:rsidRPr="00AD1114">
        <w:rPr>
          <w:rFonts w:asciiTheme="minorHAnsi" w:hAnsiTheme="minorHAnsi" w:cstheme="minorHAnsi"/>
          <w:bCs/>
        </w:rPr>
        <w:t xml:space="preserve"> gdy Zamawiający nie zgłosił zastrzeżeń w terminie, oznacza, że przyjął materiał bez zastrzeżeń. Każdorazowo po przedstawieniu zastrzeżeń przez Zamawiającego, Wykonawca ma </w:t>
      </w:r>
      <w:r w:rsidR="009E04B4">
        <w:rPr>
          <w:rFonts w:asciiTheme="minorHAnsi" w:hAnsiTheme="minorHAnsi" w:cstheme="minorHAnsi"/>
          <w:bCs/>
        </w:rPr>
        <w:t>10</w:t>
      </w:r>
      <w:r w:rsidRPr="00AD1114">
        <w:rPr>
          <w:rFonts w:asciiTheme="minorHAnsi" w:hAnsiTheme="minorHAnsi" w:cstheme="minorHAnsi"/>
          <w:bCs/>
        </w:rPr>
        <w:t xml:space="preserve"> dni na poprawienie materiału i przedstawienie do ponownej akceptacji (bez prawa do dodatkowego wynagrodzenia).</w:t>
      </w:r>
      <w:r w:rsidR="00D2233E" w:rsidRPr="00D2233E">
        <w:rPr>
          <w:rFonts w:asciiTheme="minorHAnsi" w:hAnsiTheme="minorHAnsi" w:cstheme="minorHAnsi"/>
          <w:bCs/>
        </w:rPr>
        <w:t xml:space="preserve"> </w:t>
      </w:r>
    </w:p>
    <w:p w14:paraId="684E3E72" w14:textId="0E8642AB" w:rsidR="008C4FFB" w:rsidRPr="00AD1114" w:rsidRDefault="00D2233E" w:rsidP="006805D1">
      <w:pPr>
        <w:pStyle w:val="Default"/>
        <w:spacing w:line="276" w:lineRule="auto"/>
        <w:outlineLvl w:val="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Potwierdzeniem realizacji </w:t>
      </w:r>
      <w:r w:rsidR="009E162F">
        <w:rPr>
          <w:rFonts w:asciiTheme="minorHAnsi" w:hAnsiTheme="minorHAnsi" w:cstheme="minorHAnsi"/>
          <w:bCs/>
        </w:rPr>
        <w:t>zamówienia na każdym etapie bę</w:t>
      </w:r>
      <w:r>
        <w:rPr>
          <w:rFonts w:asciiTheme="minorHAnsi" w:hAnsiTheme="minorHAnsi" w:cstheme="minorHAnsi"/>
          <w:bCs/>
        </w:rPr>
        <w:t>dzie protokół zdawczo-odbiorczy podpisany przez Strony.</w:t>
      </w:r>
    </w:p>
    <w:p w14:paraId="1CBE88A9" w14:textId="77541445" w:rsidR="008C4FFB" w:rsidRDefault="008C4FFB" w:rsidP="006805D1">
      <w:pPr>
        <w:pStyle w:val="Default"/>
        <w:spacing w:line="276" w:lineRule="auto"/>
        <w:outlineLvl w:val="1"/>
        <w:rPr>
          <w:rFonts w:asciiTheme="minorHAnsi" w:hAnsiTheme="minorHAnsi" w:cstheme="minorHAnsi"/>
          <w:bCs/>
        </w:rPr>
      </w:pPr>
    </w:p>
    <w:p w14:paraId="3C97EA92" w14:textId="1F557A2B" w:rsidR="00AC582D" w:rsidRPr="00AD1114" w:rsidRDefault="00AC582D" w:rsidP="006805D1">
      <w:pPr>
        <w:pStyle w:val="Nagwek1"/>
        <w:spacing w:after="0" w:line="276" w:lineRule="auto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sectPr w:rsidR="00AC582D" w:rsidRPr="00AD1114" w:rsidSect="00057154">
      <w:headerReference w:type="default" r:id="rId9"/>
      <w:footerReference w:type="default" r:id="rId10"/>
      <w:pgSz w:w="11906" w:h="16838"/>
      <w:pgMar w:top="1276" w:right="1417" w:bottom="2127" w:left="1701" w:header="142" w:footer="6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B4C68" w14:textId="77777777" w:rsidR="008D66F7" w:rsidRDefault="008D66F7" w:rsidP="00245CDE">
      <w:pPr>
        <w:spacing w:line="240" w:lineRule="auto"/>
      </w:pPr>
      <w:r>
        <w:separator/>
      </w:r>
    </w:p>
  </w:endnote>
  <w:endnote w:type="continuationSeparator" w:id="0">
    <w:p w14:paraId="539BFDB6" w14:textId="77777777" w:rsidR="008D66F7" w:rsidRDefault="008D66F7" w:rsidP="0024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63404" w14:textId="4D0034EA" w:rsidR="00057154" w:rsidRDefault="00057154">
    <w:pPr>
      <w:pStyle w:val="Stopka"/>
    </w:pPr>
    <w:r>
      <w:rPr>
        <w:noProof/>
      </w:rPr>
      <w:drawing>
        <wp:inline distT="0" distB="0" distL="0" distR="0" wp14:anchorId="1BFAC1A9" wp14:editId="729E1B8C">
          <wp:extent cx="5578774" cy="652145"/>
          <wp:effectExtent l="0" t="0" r="0" b="0"/>
          <wp:docPr id="79732937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079" cy="6546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3FAA8" w14:textId="77777777" w:rsidR="008D66F7" w:rsidRDefault="008D66F7" w:rsidP="00245CDE">
      <w:pPr>
        <w:spacing w:line="240" w:lineRule="auto"/>
      </w:pPr>
      <w:r>
        <w:separator/>
      </w:r>
    </w:p>
  </w:footnote>
  <w:footnote w:type="continuationSeparator" w:id="0">
    <w:p w14:paraId="2F82546E" w14:textId="77777777" w:rsidR="008D66F7" w:rsidRDefault="008D66F7" w:rsidP="00245CDE">
      <w:pPr>
        <w:spacing w:line="240" w:lineRule="auto"/>
      </w:pPr>
      <w:r>
        <w:continuationSeparator/>
      </w:r>
    </w:p>
  </w:footnote>
  <w:footnote w:id="1">
    <w:p w14:paraId="00146852" w14:textId="39F290DE" w:rsidR="00B751EA" w:rsidRDefault="00B751EA" w:rsidP="007B74B6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 w:rsidRPr="0003103F">
        <w:rPr>
          <w:rFonts w:asciiTheme="minorHAnsi" w:hAnsiTheme="minorHAnsi" w:cstheme="minorHAnsi"/>
        </w:rPr>
        <w:t xml:space="preserve">W ramach oferty, Wykonawca przedstawi próbkę koncepcji merytorycznej publikacji, w tym listę potencjalnych autorów 10 artykułów. </w:t>
      </w:r>
      <w:r w:rsidRPr="00B570B2">
        <w:rPr>
          <w:rFonts w:asciiTheme="minorHAnsi" w:hAnsiTheme="minorHAnsi" w:cstheme="minorHAnsi"/>
        </w:rPr>
        <w:t>Ostateczna lista kandydatów na autorów zostanie uzgodniona z Zamawiającym w</w:t>
      </w:r>
      <w:r w:rsidRPr="0003103F">
        <w:rPr>
          <w:rFonts w:asciiTheme="minorHAnsi" w:hAnsiTheme="minorHAnsi" w:cstheme="minorHAnsi"/>
        </w:rPr>
        <w:t xml:space="preserve"> ramach pierwszej części zamówienia</w:t>
      </w:r>
      <w:r w:rsidRPr="00B570B2">
        <w:rPr>
          <w:rFonts w:asciiTheme="minorHAnsi" w:hAnsiTheme="minorHAnsi" w:cstheme="minorHAnsi"/>
        </w:rPr>
        <w:t xml:space="preserve">. Zamawiający może zaakceptować listę przedstawioną w ofercie lub </w:t>
      </w:r>
      <w:r w:rsidR="00B570B2" w:rsidRPr="00B570B2">
        <w:rPr>
          <w:rFonts w:asciiTheme="minorHAnsi" w:hAnsiTheme="minorHAnsi" w:cstheme="minorHAnsi"/>
        </w:rPr>
        <w:t>zgłosić do niej uwagi.</w:t>
      </w:r>
      <w:r w:rsidR="00B570B2">
        <w:rPr>
          <w:rFonts w:asciiTheme="minorHAnsi" w:hAnsiTheme="minorHAnsi" w:cstheme="minorHAnsi"/>
        </w:rPr>
        <w:t xml:space="preserve"> </w:t>
      </w:r>
      <w:r w:rsidRPr="0003103F">
        <w:rPr>
          <w:rFonts w:asciiTheme="minorHAnsi" w:hAnsiTheme="minorHAnsi" w:cstheme="minorHAnsi"/>
        </w:rPr>
        <w:t xml:space="preserve"> </w:t>
      </w:r>
    </w:p>
  </w:footnote>
  <w:footnote w:id="2">
    <w:p w14:paraId="264442DA" w14:textId="763C1A8B" w:rsidR="008C4FFB" w:rsidRPr="006E75B5" w:rsidRDefault="008C4FFB" w:rsidP="008C4FFB">
      <w:pPr>
        <w:pStyle w:val="Tekstprzypisudolnego"/>
        <w:rPr>
          <w:rFonts w:asciiTheme="minorHAnsi" w:hAnsiTheme="minorHAnsi" w:cstheme="minorHAnsi"/>
        </w:rPr>
      </w:pPr>
      <w:r w:rsidRPr="006E75B5">
        <w:rPr>
          <w:rStyle w:val="Odwoanieprzypisudolnego"/>
          <w:rFonts w:asciiTheme="minorHAnsi" w:hAnsiTheme="minorHAnsi" w:cstheme="minorHAnsi"/>
        </w:rPr>
        <w:footnoteRef/>
      </w:r>
      <w:r w:rsidRPr="006E75B5">
        <w:rPr>
          <w:rFonts w:asciiTheme="minorHAnsi" w:hAnsiTheme="minorHAnsi" w:cstheme="minorHAnsi"/>
        </w:rPr>
        <w:t xml:space="preserve"> Księga wizualna stosowana przez Zamawiającego zostanie udostępniona Wykonawcy niezwłocznie po zawarciu umowy na realizację zamówienia. </w:t>
      </w:r>
      <w:r w:rsidR="00560B1B" w:rsidRPr="006E75B5">
        <w:rPr>
          <w:rFonts w:asciiTheme="minorHAnsi" w:hAnsiTheme="minorHAnsi" w:cstheme="minorHAnsi"/>
        </w:rPr>
        <w:t>Wzór okładki zostanie dostarczony przez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CD1D9" w14:textId="643E81A3" w:rsidR="00BA081C" w:rsidRDefault="006A1600">
    <w:pPr>
      <w:pStyle w:val="Nagwek"/>
    </w:pPr>
    <w:r w:rsidRPr="006A1600">
      <w:t xml:space="preserve"> </w:t>
    </w:r>
    <w:r w:rsidR="00057154">
      <w:rPr>
        <w:noProof/>
      </w:rPr>
      <w:drawing>
        <wp:inline distT="0" distB="0" distL="0" distR="0" wp14:anchorId="633B68AE" wp14:editId="4AB86E50">
          <wp:extent cx="4188460" cy="688975"/>
          <wp:effectExtent l="0" t="0" r="0" b="0"/>
          <wp:docPr id="13788887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943" cy="6913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3403"/>
    <w:multiLevelType w:val="hybridMultilevel"/>
    <w:tmpl w:val="54E43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5387"/>
    <w:multiLevelType w:val="hybridMultilevel"/>
    <w:tmpl w:val="BCD24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D167E"/>
    <w:multiLevelType w:val="hybridMultilevel"/>
    <w:tmpl w:val="ECD68C74"/>
    <w:lvl w:ilvl="0" w:tplc="CE20517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0E505058"/>
    <w:multiLevelType w:val="hybridMultilevel"/>
    <w:tmpl w:val="06B242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2474B4"/>
    <w:multiLevelType w:val="hybridMultilevel"/>
    <w:tmpl w:val="CAA6E1AC"/>
    <w:lvl w:ilvl="0" w:tplc="213E95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06799"/>
    <w:multiLevelType w:val="hybridMultilevel"/>
    <w:tmpl w:val="3C90D42A"/>
    <w:lvl w:ilvl="0" w:tplc="CE2051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21677AD"/>
    <w:multiLevelType w:val="hybridMultilevel"/>
    <w:tmpl w:val="3B741A9C"/>
    <w:lvl w:ilvl="0" w:tplc="2682C852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5BE5838"/>
    <w:multiLevelType w:val="hybridMultilevel"/>
    <w:tmpl w:val="FDEAA886"/>
    <w:lvl w:ilvl="0" w:tplc="C44052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C1D6D"/>
    <w:multiLevelType w:val="hybridMultilevel"/>
    <w:tmpl w:val="669E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426C7"/>
    <w:multiLevelType w:val="hybridMultilevel"/>
    <w:tmpl w:val="7DBC1AA4"/>
    <w:lvl w:ilvl="0" w:tplc="974841B0">
      <w:start w:val="9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824672"/>
    <w:multiLevelType w:val="hybridMultilevel"/>
    <w:tmpl w:val="3FD2D1D4"/>
    <w:lvl w:ilvl="0" w:tplc="5FB87536">
      <w:start w:val="1"/>
      <w:numFmt w:val="decimal"/>
      <w:lvlText w:val="%1."/>
      <w:lvlJc w:val="left"/>
      <w:pPr>
        <w:ind w:left="2204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4335C"/>
    <w:multiLevelType w:val="hybridMultilevel"/>
    <w:tmpl w:val="1690F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000F0"/>
    <w:multiLevelType w:val="hybridMultilevel"/>
    <w:tmpl w:val="607E51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D27AAF"/>
    <w:multiLevelType w:val="hybridMultilevel"/>
    <w:tmpl w:val="0E843504"/>
    <w:lvl w:ilvl="0" w:tplc="501E18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853C5"/>
    <w:multiLevelType w:val="hybridMultilevel"/>
    <w:tmpl w:val="CF1CE81E"/>
    <w:lvl w:ilvl="0" w:tplc="F7389F88">
      <w:start w:val="2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8C629E"/>
    <w:multiLevelType w:val="hybridMultilevel"/>
    <w:tmpl w:val="2A186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EEDB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22BE7"/>
    <w:multiLevelType w:val="hybridMultilevel"/>
    <w:tmpl w:val="E07C8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248A8"/>
    <w:multiLevelType w:val="hybridMultilevel"/>
    <w:tmpl w:val="281AE7CA"/>
    <w:numStyleLink w:val="Zaimportowanystyl1"/>
  </w:abstractNum>
  <w:abstractNum w:abstractNumId="19" w15:restartNumberingAfterBreak="0">
    <w:nsid w:val="374B6E69"/>
    <w:multiLevelType w:val="hybridMultilevel"/>
    <w:tmpl w:val="9F7CF3F2"/>
    <w:lvl w:ilvl="0" w:tplc="F00CA6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8B82B59"/>
    <w:multiLevelType w:val="hybridMultilevel"/>
    <w:tmpl w:val="6366CE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8BF454C"/>
    <w:multiLevelType w:val="hybridMultilevel"/>
    <w:tmpl w:val="BC9C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A1A78"/>
    <w:multiLevelType w:val="hybridMultilevel"/>
    <w:tmpl w:val="5530A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E3577"/>
    <w:multiLevelType w:val="hybridMultilevel"/>
    <w:tmpl w:val="0E843504"/>
    <w:lvl w:ilvl="0" w:tplc="501E18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10299"/>
    <w:multiLevelType w:val="hybridMultilevel"/>
    <w:tmpl w:val="49DAAEB6"/>
    <w:lvl w:ilvl="0" w:tplc="1222DE8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06C04"/>
    <w:multiLevelType w:val="hybridMultilevel"/>
    <w:tmpl w:val="66D6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464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601A7"/>
    <w:multiLevelType w:val="hybridMultilevel"/>
    <w:tmpl w:val="1F185D4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3FCD5067"/>
    <w:multiLevelType w:val="hybridMultilevel"/>
    <w:tmpl w:val="7A48C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82C3E"/>
    <w:multiLevelType w:val="hybridMultilevel"/>
    <w:tmpl w:val="E4B49146"/>
    <w:lvl w:ilvl="0" w:tplc="B5B47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11A53"/>
    <w:multiLevelType w:val="hybridMultilevel"/>
    <w:tmpl w:val="4E4C36E0"/>
    <w:lvl w:ilvl="0" w:tplc="F2BCAB90">
      <w:start w:val="1"/>
      <w:numFmt w:val="bullet"/>
      <w:lvlText w:val="-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473C16EE"/>
    <w:multiLevelType w:val="hybridMultilevel"/>
    <w:tmpl w:val="A21EF1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57BB"/>
    <w:multiLevelType w:val="hybridMultilevel"/>
    <w:tmpl w:val="D30059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8E03B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0A5B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E47199"/>
    <w:multiLevelType w:val="hybridMultilevel"/>
    <w:tmpl w:val="9C5E2A8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7BA5278"/>
    <w:multiLevelType w:val="hybridMultilevel"/>
    <w:tmpl w:val="DF847C46"/>
    <w:lvl w:ilvl="0" w:tplc="04150013">
      <w:start w:val="1"/>
      <w:numFmt w:val="upperRoman"/>
      <w:lvlText w:val="%1."/>
      <w:lvlJc w:val="right"/>
      <w:pPr>
        <w:ind w:left="319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20D64"/>
    <w:multiLevelType w:val="hybridMultilevel"/>
    <w:tmpl w:val="AE20B268"/>
    <w:lvl w:ilvl="0" w:tplc="D71E308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59206DD2"/>
    <w:multiLevelType w:val="hybridMultilevel"/>
    <w:tmpl w:val="C9960016"/>
    <w:lvl w:ilvl="0" w:tplc="5A5625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FA78C5"/>
    <w:multiLevelType w:val="hybridMultilevel"/>
    <w:tmpl w:val="DF847C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266EE"/>
    <w:multiLevelType w:val="hybridMultilevel"/>
    <w:tmpl w:val="11F087C2"/>
    <w:lvl w:ilvl="0" w:tplc="DDDAB1E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8128C"/>
    <w:multiLevelType w:val="hybridMultilevel"/>
    <w:tmpl w:val="737CBB9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1A16C9"/>
    <w:multiLevelType w:val="hybridMultilevel"/>
    <w:tmpl w:val="28CCA7F0"/>
    <w:lvl w:ilvl="0" w:tplc="C5C4953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EDA800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FA30C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07D94"/>
    <w:multiLevelType w:val="hybridMultilevel"/>
    <w:tmpl w:val="A3C09458"/>
    <w:lvl w:ilvl="0" w:tplc="7990E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1404A"/>
    <w:multiLevelType w:val="hybridMultilevel"/>
    <w:tmpl w:val="281AE7CA"/>
    <w:styleLink w:val="Zaimportowanystyl1"/>
    <w:lvl w:ilvl="0" w:tplc="C5306E8C">
      <w:start w:val="1"/>
      <w:numFmt w:val="upperRoman"/>
      <w:lvlText w:val="%1."/>
      <w:lvlJc w:val="left"/>
      <w:pPr>
        <w:ind w:left="782" w:hanging="4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80D008">
      <w:start w:val="1"/>
      <w:numFmt w:val="lowerLetter"/>
      <w:lvlText w:val="%2."/>
      <w:lvlJc w:val="left"/>
      <w:pPr>
        <w:ind w:left="143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30C6C0">
      <w:start w:val="1"/>
      <w:numFmt w:val="lowerRoman"/>
      <w:lvlText w:val="%3."/>
      <w:lvlJc w:val="left"/>
      <w:pPr>
        <w:ind w:left="2154" w:hanging="3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A4CA2F8">
      <w:start w:val="1"/>
      <w:numFmt w:val="decimal"/>
      <w:lvlText w:val="%4."/>
      <w:lvlJc w:val="left"/>
      <w:pPr>
        <w:ind w:left="2874" w:hanging="357"/>
      </w:pPr>
      <w:rPr>
        <w:rFonts w:ascii="Calibri" w:eastAsia="Times New Roman" w:hAnsi="Calibri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520F98">
      <w:start w:val="1"/>
      <w:numFmt w:val="lowerLetter"/>
      <w:lvlText w:val="%5."/>
      <w:lvlJc w:val="left"/>
      <w:pPr>
        <w:ind w:left="359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EAA560C">
      <w:start w:val="1"/>
      <w:numFmt w:val="lowerRoman"/>
      <w:lvlText w:val="%6."/>
      <w:lvlJc w:val="left"/>
      <w:pPr>
        <w:ind w:left="4314" w:hanging="3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2305420">
      <w:start w:val="1"/>
      <w:numFmt w:val="decimal"/>
      <w:lvlText w:val="%7."/>
      <w:lvlJc w:val="left"/>
      <w:pPr>
        <w:ind w:left="503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63E90AA">
      <w:start w:val="1"/>
      <w:numFmt w:val="lowerLetter"/>
      <w:lvlText w:val="%8."/>
      <w:lvlJc w:val="left"/>
      <w:pPr>
        <w:ind w:left="5754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8091E4">
      <w:start w:val="1"/>
      <w:numFmt w:val="lowerRoman"/>
      <w:lvlText w:val="%9."/>
      <w:lvlJc w:val="left"/>
      <w:pPr>
        <w:ind w:left="6474" w:hanging="31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37A53E1"/>
    <w:multiLevelType w:val="hybridMultilevel"/>
    <w:tmpl w:val="70700EE6"/>
    <w:lvl w:ilvl="0" w:tplc="F1328F70">
      <w:start w:val="1"/>
      <w:numFmt w:val="decimal"/>
      <w:lvlText w:val="%1."/>
      <w:lvlJc w:val="left"/>
      <w:pPr>
        <w:ind w:left="1020" w:hanging="360"/>
      </w:pPr>
    </w:lvl>
    <w:lvl w:ilvl="1" w:tplc="2D72BE58">
      <w:start w:val="1"/>
      <w:numFmt w:val="decimal"/>
      <w:lvlText w:val="%2."/>
      <w:lvlJc w:val="left"/>
      <w:pPr>
        <w:ind w:left="1020" w:hanging="360"/>
      </w:pPr>
    </w:lvl>
    <w:lvl w:ilvl="2" w:tplc="ABDCA630">
      <w:start w:val="1"/>
      <w:numFmt w:val="decimal"/>
      <w:lvlText w:val="%3."/>
      <w:lvlJc w:val="left"/>
      <w:pPr>
        <w:ind w:left="1020" w:hanging="360"/>
      </w:pPr>
    </w:lvl>
    <w:lvl w:ilvl="3" w:tplc="0A54ABAC">
      <w:start w:val="1"/>
      <w:numFmt w:val="decimal"/>
      <w:lvlText w:val="%4."/>
      <w:lvlJc w:val="left"/>
      <w:pPr>
        <w:ind w:left="1020" w:hanging="360"/>
      </w:pPr>
    </w:lvl>
    <w:lvl w:ilvl="4" w:tplc="693C9928">
      <w:start w:val="1"/>
      <w:numFmt w:val="decimal"/>
      <w:lvlText w:val="%5."/>
      <w:lvlJc w:val="left"/>
      <w:pPr>
        <w:ind w:left="1020" w:hanging="360"/>
      </w:pPr>
    </w:lvl>
    <w:lvl w:ilvl="5" w:tplc="29840AE8">
      <w:start w:val="1"/>
      <w:numFmt w:val="decimal"/>
      <w:lvlText w:val="%6."/>
      <w:lvlJc w:val="left"/>
      <w:pPr>
        <w:ind w:left="1020" w:hanging="360"/>
      </w:pPr>
    </w:lvl>
    <w:lvl w:ilvl="6" w:tplc="A232F25E">
      <w:start w:val="1"/>
      <w:numFmt w:val="decimal"/>
      <w:lvlText w:val="%7."/>
      <w:lvlJc w:val="left"/>
      <w:pPr>
        <w:ind w:left="1020" w:hanging="360"/>
      </w:pPr>
    </w:lvl>
    <w:lvl w:ilvl="7" w:tplc="A70E356E">
      <w:start w:val="1"/>
      <w:numFmt w:val="decimal"/>
      <w:lvlText w:val="%8."/>
      <w:lvlJc w:val="left"/>
      <w:pPr>
        <w:ind w:left="1020" w:hanging="360"/>
      </w:pPr>
    </w:lvl>
    <w:lvl w:ilvl="8" w:tplc="23B42392">
      <w:start w:val="1"/>
      <w:numFmt w:val="decimal"/>
      <w:lvlText w:val="%9."/>
      <w:lvlJc w:val="left"/>
      <w:pPr>
        <w:ind w:left="1020" w:hanging="360"/>
      </w:pPr>
    </w:lvl>
  </w:abstractNum>
  <w:abstractNum w:abstractNumId="43" w15:restartNumberingAfterBreak="0">
    <w:nsid w:val="75C4307F"/>
    <w:multiLevelType w:val="hybridMultilevel"/>
    <w:tmpl w:val="8288090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A7530F8"/>
    <w:multiLevelType w:val="hybridMultilevel"/>
    <w:tmpl w:val="BABA1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96504"/>
    <w:multiLevelType w:val="hybridMultilevel"/>
    <w:tmpl w:val="3F1EEC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1406339">
    <w:abstractNumId w:val="36"/>
  </w:num>
  <w:num w:numId="2" w16cid:durableId="701052548">
    <w:abstractNumId w:val="22"/>
  </w:num>
  <w:num w:numId="3" w16cid:durableId="1830946433">
    <w:abstractNumId w:val="43"/>
  </w:num>
  <w:num w:numId="4" w16cid:durableId="427045668">
    <w:abstractNumId w:val="30"/>
  </w:num>
  <w:num w:numId="5" w16cid:durableId="433327668">
    <w:abstractNumId w:val="35"/>
  </w:num>
  <w:num w:numId="6" w16cid:durableId="168103078">
    <w:abstractNumId w:val="16"/>
  </w:num>
  <w:num w:numId="7" w16cid:durableId="2052000633">
    <w:abstractNumId w:val="6"/>
  </w:num>
  <w:num w:numId="8" w16cid:durableId="1105424676">
    <w:abstractNumId w:val="4"/>
  </w:num>
  <w:num w:numId="9" w16cid:durableId="1471560809">
    <w:abstractNumId w:val="21"/>
  </w:num>
  <w:num w:numId="10" w16cid:durableId="461844264">
    <w:abstractNumId w:val="11"/>
  </w:num>
  <w:num w:numId="11" w16cid:durableId="875389459">
    <w:abstractNumId w:val="31"/>
  </w:num>
  <w:num w:numId="12" w16cid:durableId="911769116">
    <w:abstractNumId w:val="2"/>
  </w:num>
  <w:num w:numId="13" w16cid:durableId="1029261452">
    <w:abstractNumId w:val="26"/>
  </w:num>
  <w:num w:numId="14" w16cid:durableId="1224022181">
    <w:abstractNumId w:val="27"/>
  </w:num>
  <w:num w:numId="15" w16cid:durableId="12260683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75876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418971">
    <w:abstractNumId w:val="7"/>
  </w:num>
  <w:num w:numId="18" w16cid:durableId="64423348">
    <w:abstractNumId w:val="3"/>
  </w:num>
  <w:num w:numId="19" w16cid:durableId="440103486">
    <w:abstractNumId w:val="15"/>
  </w:num>
  <w:num w:numId="20" w16cid:durableId="9069985">
    <w:abstractNumId w:val="5"/>
  </w:num>
  <w:num w:numId="21" w16cid:durableId="117456589">
    <w:abstractNumId w:val="12"/>
  </w:num>
  <w:num w:numId="22" w16cid:durableId="1274482934">
    <w:abstractNumId w:val="32"/>
  </w:num>
  <w:num w:numId="23" w16cid:durableId="371197933">
    <w:abstractNumId w:val="1"/>
  </w:num>
  <w:num w:numId="24" w16cid:durableId="66534326">
    <w:abstractNumId w:val="25"/>
  </w:num>
  <w:num w:numId="25" w16cid:durableId="392124670">
    <w:abstractNumId w:val="9"/>
  </w:num>
  <w:num w:numId="26" w16cid:durableId="1235774182">
    <w:abstractNumId w:val="14"/>
  </w:num>
  <w:num w:numId="27" w16cid:durableId="317074621">
    <w:abstractNumId w:val="41"/>
  </w:num>
  <w:num w:numId="28" w16cid:durableId="596910179">
    <w:abstractNumId w:val="18"/>
  </w:num>
  <w:num w:numId="29" w16cid:durableId="217254682">
    <w:abstractNumId w:val="39"/>
  </w:num>
  <w:num w:numId="30" w16cid:durableId="1310397707">
    <w:abstractNumId w:val="19"/>
  </w:num>
  <w:num w:numId="31" w16cid:durableId="915674878">
    <w:abstractNumId w:val="34"/>
  </w:num>
  <w:num w:numId="32" w16cid:durableId="607274761">
    <w:abstractNumId w:val="29"/>
  </w:num>
  <w:num w:numId="33" w16cid:durableId="2084450043">
    <w:abstractNumId w:val="24"/>
  </w:num>
  <w:num w:numId="34" w16cid:durableId="1107431910">
    <w:abstractNumId w:val="13"/>
  </w:num>
  <w:num w:numId="35" w16cid:durableId="1298491185">
    <w:abstractNumId w:val="10"/>
  </w:num>
  <w:num w:numId="36" w16cid:durableId="1470509759">
    <w:abstractNumId w:val="33"/>
  </w:num>
  <w:num w:numId="37" w16cid:durableId="1838033131">
    <w:abstractNumId w:val="40"/>
  </w:num>
  <w:num w:numId="38" w16cid:durableId="2116823762">
    <w:abstractNumId w:val="0"/>
  </w:num>
  <w:num w:numId="39" w16cid:durableId="135342939">
    <w:abstractNumId w:val="37"/>
  </w:num>
  <w:num w:numId="40" w16cid:durableId="1727333573">
    <w:abstractNumId w:val="23"/>
  </w:num>
  <w:num w:numId="41" w16cid:durableId="1156611407">
    <w:abstractNumId w:val="28"/>
  </w:num>
  <w:num w:numId="42" w16cid:durableId="264928769">
    <w:abstractNumId w:val="20"/>
  </w:num>
  <w:num w:numId="43" w16cid:durableId="497577848">
    <w:abstractNumId w:val="38"/>
  </w:num>
  <w:num w:numId="44" w16cid:durableId="1581788650">
    <w:abstractNumId w:val="45"/>
  </w:num>
  <w:num w:numId="45" w16cid:durableId="1523937100">
    <w:abstractNumId w:val="42"/>
  </w:num>
  <w:num w:numId="46" w16cid:durableId="1340500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CDE"/>
    <w:rsid w:val="00002D04"/>
    <w:rsid w:val="00011BFA"/>
    <w:rsid w:val="0003103F"/>
    <w:rsid w:val="000333CF"/>
    <w:rsid w:val="000404D9"/>
    <w:rsid w:val="00057154"/>
    <w:rsid w:val="00095190"/>
    <w:rsid w:val="000965C3"/>
    <w:rsid w:val="000A1E9E"/>
    <w:rsid w:val="000B602A"/>
    <w:rsid w:val="000C5E26"/>
    <w:rsid w:val="000D3540"/>
    <w:rsid w:val="000D491A"/>
    <w:rsid w:val="000D4B49"/>
    <w:rsid w:val="000F4DD8"/>
    <w:rsid w:val="000F51AE"/>
    <w:rsid w:val="00100A8D"/>
    <w:rsid w:val="0010146C"/>
    <w:rsid w:val="00111250"/>
    <w:rsid w:val="00112971"/>
    <w:rsid w:val="001245BF"/>
    <w:rsid w:val="00140911"/>
    <w:rsid w:val="00142083"/>
    <w:rsid w:val="00144420"/>
    <w:rsid w:val="00154D9E"/>
    <w:rsid w:val="001B6950"/>
    <w:rsid w:val="001B6AB3"/>
    <w:rsid w:val="001D397C"/>
    <w:rsid w:val="001D4ECB"/>
    <w:rsid w:val="001E7D6A"/>
    <w:rsid w:val="002238FB"/>
    <w:rsid w:val="00225116"/>
    <w:rsid w:val="00232B10"/>
    <w:rsid w:val="00245CDE"/>
    <w:rsid w:val="00270B55"/>
    <w:rsid w:val="00272046"/>
    <w:rsid w:val="00282799"/>
    <w:rsid w:val="002837CF"/>
    <w:rsid w:val="00284CD1"/>
    <w:rsid w:val="002A3B73"/>
    <w:rsid w:val="002A57D8"/>
    <w:rsid w:val="002B1F53"/>
    <w:rsid w:val="002D2669"/>
    <w:rsid w:val="002E2626"/>
    <w:rsid w:val="002E7A63"/>
    <w:rsid w:val="00305186"/>
    <w:rsid w:val="003313B1"/>
    <w:rsid w:val="003374FD"/>
    <w:rsid w:val="003401F6"/>
    <w:rsid w:val="003654D4"/>
    <w:rsid w:val="00374144"/>
    <w:rsid w:val="0039089D"/>
    <w:rsid w:val="003B3A34"/>
    <w:rsid w:val="003B5011"/>
    <w:rsid w:val="003B6A45"/>
    <w:rsid w:val="003D0F18"/>
    <w:rsid w:val="003E0068"/>
    <w:rsid w:val="003E0804"/>
    <w:rsid w:val="003E326C"/>
    <w:rsid w:val="00413954"/>
    <w:rsid w:val="00415376"/>
    <w:rsid w:val="00415C6E"/>
    <w:rsid w:val="0044187E"/>
    <w:rsid w:val="00447A53"/>
    <w:rsid w:val="00453CCE"/>
    <w:rsid w:val="00461613"/>
    <w:rsid w:val="004842C7"/>
    <w:rsid w:val="00497E15"/>
    <w:rsid w:val="004A058D"/>
    <w:rsid w:val="004B100E"/>
    <w:rsid w:val="004B20C3"/>
    <w:rsid w:val="004B28B1"/>
    <w:rsid w:val="004C6421"/>
    <w:rsid w:val="004D334A"/>
    <w:rsid w:val="004D7A90"/>
    <w:rsid w:val="004D7F0C"/>
    <w:rsid w:val="00545772"/>
    <w:rsid w:val="00545A5D"/>
    <w:rsid w:val="00550923"/>
    <w:rsid w:val="00560B1B"/>
    <w:rsid w:val="005621E6"/>
    <w:rsid w:val="005703D0"/>
    <w:rsid w:val="005A4DDA"/>
    <w:rsid w:val="005B7AE8"/>
    <w:rsid w:val="005B7C9A"/>
    <w:rsid w:val="005C6759"/>
    <w:rsid w:val="005C687B"/>
    <w:rsid w:val="005D1241"/>
    <w:rsid w:val="005D2211"/>
    <w:rsid w:val="005F32A7"/>
    <w:rsid w:val="005F413D"/>
    <w:rsid w:val="00606C2E"/>
    <w:rsid w:val="006240DA"/>
    <w:rsid w:val="00627E64"/>
    <w:rsid w:val="006370B4"/>
    <w:rsid w:val="006520B2"/>
    <w:rsid w:val="006521DA"/>
    <w:rsid w:val="00656D9D"/>
    <w:rsid w:val="0066381B"/>
    <w:rsid w:val="0066500E"/>
    <w:rsid w:val="00675683"/>
    <w:rsid w:val="0067570C"/>
    <w:rsid w:val="006805D1"/>
    <w:rsid w:val="00692ADD"/>
    <w:rsid w:val="006A1600"/>
    <w:rsid w:val="006B55BA"/>
    <w:rsid w:val="006B7A65"/>
    <w:rsid w:val="006C1274"/>
    <w:rsid w:val="006C5E64"/>
    <w:rsid w:val="006D2964"/>
    <w:rsid w:val="006D4400"/>
    <w:rsid w:val="006E75B5"/>
    <w:rsid w:val="006F7B85"/>
    <w:rsid w:val="00710A77"/>
    <w:rsid w:val="007244E6"/>
    <w:rsid w:val="00737C66"/>
    <w:rsid w:val="00744964"/>
    <w:rsid w:val="00757B4A"/>
    <w:rsid w:val="0077449D"/>
    <w:rsid w:val="00787BC5"/>
    <w:rsid w:val="0079079E"/>
    <w:rsid w:val="0079633B"/>
    <w:rsid w:val="007A0964"/>
    <w:rsid w:val="007A0EB7"/>
    <w:rsid w:val="007A14CC"/>
    <w:rsid w:val="007A28AA"/>
    <w:rsid w:val="007B74B6"/>
    <w:rsid w:val="007C1976"/>
    <w:rsid w:val="007C51D3"/>
    <w:rsid w:val="007D2D7A"/>
    <w:rsid w:val="007E34F7"/>
    <w:rsid w:val="007F1F2E"/>
    <w:rsid w:val="007F21E2"/>
    <w:rsid w:val="007F4914"/>
    <w:rsid w:val="007F5EEC"/>
    <w:rsid w:val="008348CF"/>
    <w:rsid w:val="0084397A"/>
    <w:rsid w:val="0084442D"/>
    <w:rsid w:val="00847FA3"/>
    <w:rsid w:val="00861932"/>
    <w:rsid w:val="00872950"/>
    <w:rsid w:val="008954E8"/>
    <w:rsid w:val="0089643B"/>
    <w:rsid w:val="008B2DBE"/>
    <w:rsid w:val="008C4FFB"/>
    <w:rsid w:val="008D5415"/>
    <w:rsid w:val="008D66F7"/>
    <w:rsid w:val="008E4E31"/>
    <w:rsid w:val="00925CEA"/>
    <w:rsid w:val="009342B7"/>
    <w:rsid w:val="0093553A"/>
    <w:rsid w:val="009474C5"/>
    <w:rsid w:val="0095017B"/>
    <w:rsid w:val="009625B4"/>
    <w:rsid w:val="0096512F"/>
    <w:rsid w:val="009666E9"/>
    <w:rsid w:val="00977733"/>
    <w:rsid w:val="00980F34"/>
    <w:rsid w:val="00983A92"/>
    <w:rsid w:val="009C3B8F"/>
    <w:rsid w:val="009D09C3"/>
    <w:rsid w:val="009D12A4"/>
    <w:rsid w:val="009D4AC0"/>
    <w:rsid w:val="009E04B4"/>
    <w:rsid w:val="009E162F"/>
    <w:rsid w:val="00A063A7"/>
    <w:rsid w:val="00A12D91"/>
    <w:rsid w:val="00A34C8C"/>
    <w:rsid w:val="00A41813"/>
    <w:rsid w:val="00A468ED"/>
    <w:rsid w:val="00A47B77"/>
    <w:rsid w:val="00A5387B"/>
    <w:rsid w:val="00A67C75"/>
    <w:rsid w:val="00A75A2B"/>
    <w:rsid w:val="00A82CA7"/>
    <w:rsid w:val="00A86715"/>
    <w:rsid w:val="00AB3331"/>
    <w:rsid w:val="00AB5440"/>
    <w:rsid w:val="00AC582D"/>
    <w:rsid w:val="00AD1114"/>
    <w:rsid w:val="00AD330A"/>
    <w:rsid w:val="00AE507B"/>
    <w:rsid w:val="00AE6B39"/>
    <w:rsid w:val="00AE733E"/>
    <w:rsid w:val="00AF2447"/>
    <w:rsid w:val="00AF3DD5"/>
    <w:rsid w:val="00B14114"/>
    <w:rsid w:val="00B20502"/>
    <w:rsid w:val="00B24A4C"/>
    <w:rsid w:val="00B45A13"/>
    <w:rsid w:val="00B50B96"/>
    <w:rsid w:val="00B51058"/>
    <w:rsid w:val="00B570B2"/>
    <w:rsid w:val="00B652FE"/>
    <w:rsid w:val="00B751EA"/>
    <w:rsid w:val="00B860E3"/>
    <w:rsid w:val="00BA081C"/>
    <w:rsid w:val="00BA5B6E"/>
    <w:rsid w:val="00BB0D37"/>
    <w:rsid w:val="00BB72AB"/>
    <w:rsid w:val="00BC3ADE"/>
    <w:rsid w:val="00BC47F9"/>
    <w:rsid w:val="00C01B3F"/>
    <w:rsid w:val="00C07F99"/>
    <w:rsid w:val="00C70C76"/>
    <w:rsid w:val="00C92A49"/>
    <w:rsid w:val="00CF72BA"/>
    <w:rsid w:val="00D06C4D"/>
    <w:rsid w:val="00D21550"/>
    <w:rsid w:val="00D2233E"/>
    <w:rsid w:val="00D23965"/>
    <w:rsid w:val="00D353ED"/>
    <w:rsid w:val="00D52358"/>
    <w:rsid w:val="00D55D1B"/>
    <w:rsid w:val="00D57D2D"/>
    <w:rsid w:val="00D65442"/>
    <w:rsid w:val="00D6614C"/>
    <w:rsid w:val="00D83F9A"/>
    <w:rsid w:val="00D84DCB"/>
    <w:rsid w:val="00DB788F"/>
    <w:rsid w:val="00DD621B"/>
    <w:rsid w:val="00DD72FB"/>
    <w:rsid w:val="00DE2C1C"/>
    <w:rsid w:val="00DF6523"/>
    <w:rsid w:val="00DF65A3"/>
    <w:rsid w:val="00E15610"/>
    <w:rsid w:val="00E279FC"/>
    <w:rsid w:val="00E304E4"/>
    <w:rsid w:val="00E33E6F"/>
    <w:rsid w:val="00E41FCF"/>
    <w:rsid w:val="00E44AC3"/>
    <w:rsid w:val="00E524FE"/>
    <w:rsid w:val="00E53D98"/>
    <w:rsid w:val="00E54E90"/>
    <w:rsid w:val="00E623D0"/>
    <w:rsid w:val="00E755C5"/>
    <w:rsid w:val="00E8183C"/>
    <w:rsid w:val="00E8495D"/>
    <w:rsid w:val="00E95416"/>
    <w:rsid w:val="00ED7EBC"/>
    <w:rsid w:val="00EF035B"/>
    <w:rsid w:val="00F169C7"/>
    <w:rsid w:val="00F24CE6"/>
    <w:rsid w:val="00F27995"/>
    <w:rsid w:val="00F5028E"/>
    <w:rsid w:val="00F5459C"/>
    <w:rsid w:val="00F60932"/>
    <w:rsid w:val="00F67D2B"/>
    <w:rsid w:val="00F81B1A"/>
    <w:rsid w:val="00F96232"/>
    <w:rsid w:val="00FC425A"/>
    <w:rsid w:val="00FC66CE"/>
    <w:rsid w:val="00FE249D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67D758"/>
  <w15:chartTrackingRefBased/>
  <w15:docId w15:val="{296B5627-C486-43EA-BC8F-3ADEE92C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CDE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245CDE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245CDE"/>
  </w:style>
  <w:style w:type="paragraph" w:styleId="Stopka">
    <w:name w:val="footer"/>
    <w:basedOn w:val="Normalny"/>
    <w:link w:val="StopkaZnak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45CDE"/>
  </w:style>
  <w:style w:type="character" w:customStyle="1" w:styleId="Nagwek1Znak">
    <w:name w:val="Nagłówek 1 Znak"/>
    <w:link w:val="Nagwek1"/>
    <w:rsid w:val="00245CDE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paragraph" w:customStyle="1" w:styleId="Default">
    <w:name w:val="Default"/>
    <w:rsid w:val="007449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cze">
    <w:name w:val="Hyperlink"/>
    <w:rsid w:val="00744964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"/>
    <w:basedOn w:val="Normalny"/>
    <w:link w:val="AkapitzlistZnak"/>
    <w:uiPriority w:val="34"/>
    <w:qFormat/>
    <w:rsid w:val="00AB5440"/>
    <w:pPr>
      <w:ind w:left="708"/>
    </w:pPr>
  </w:style>
  <w:style w:type="character" w:styleId="UyteHipercze">
    <w:name w:val="FollowedHyperlink"/>
    <w:basedOn w:val="Domylnaczcionkaakapitu"/>
    <w:uiPriority w:val="99"/>
    <w:semiHidden/>
    <w:unhideWhenUsed/>
    <w:rsid w:val="00CF72BA"/>
    <w:rPr>
      <w:color w:val="954F72" w:themeColor="followedHyperlink"/>
      <w:u w:val="singl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nhideWhenUsed/>
    <w:rsid w:val="009625B4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9625B4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9625B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FFB"/>
    <w:pPr>
      <w:spacing w:line="240" w:lineRule="auto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FFB"/>
    <w:rPr>
      <w:rFonts w:ascii="Tahoma" w:eastAsia="Times New Roman" w:hAnsi="Tahoma" w:cs="Tahoma"/>
      <w:sz w:val="16"/>
      <w:szCs w:val="16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737C66"/>
    <w:rPr>
      <w:color w:val="80808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FC425A"/>
    <w:rPr>
      <w:rFonts w:ascii="Times New Roman" w:eastAsia="Times New Roman" w:hAnsi="Times New Roman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9C3B8F"/>
    <w:pPr>
      <w:spacing w:after="120" w:line="480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9C3B8F"/>
    <w:rPr>
      <w:rFonts w:eastAsia="Times New Roman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B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3B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3B7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B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B73"/>
    <w:rPr>
      <w:rFonts w:ascii="Times New Roman" w:eastAsia="Times New Roman" w:hAnsi="Times New Roman"/>
      <w:b/>
      <w:bCs/>
    </w:rPr>
  </w:style>
  <w:style w:type="paragraph" w:customStyle="1" w:styleId="xmsonormal">
    <w:name w:val="x_msonormal"/>
    <w:basedOn w:val="Normalny"/>
    <w:uiPriority w:val="99"/>
    <w:rsid w:val="00D83F9A"/>
    <w:pPr>
      <w:spacing w:line="240" w:lineRule="auto"/>
      <w:jc w:val="left"/>
    </w:pPr>
    <w:rPr>
      <w:rFonts w:eastAsiaTheme="minorHAnsi"/>
      <w:sz w:val="24"/>
      <w:szCs w:val="24"/>
    </w:rPr>
  </w:style>
  <w:style w:type="paragraph" w:styleId="Poprawka">
    <w:name w:val="Revision"/>
    <w:hidden/>
    <w:uiPriority w:val="99"/>
    <w:semiHidden/>
    <w:rsid w:val="00D83F9A"/>
    <w:rPr>
      <w:rFonts w:ascii="Times New Roman" w:eastAsia="Times New Roman" w:hAnsi="Times New Roman"/>
      <w:sz w:val="18"/>
      <w:szCs w:val="18"/>
    </w:rPr>
  </w:style>
  <w:style w:type="character" w:customStyle="1" w:styleId="Brak">
    <w:name w:val="Brak"/>
    <w:rsid w:val="00D83F9A"/>
  </w:style>
  <w:style w:type="paragraph" w:styleId="Tekstpodstawowy">
    <w:name w:val="Body Text"/>
    <w:basedOn w:val="Normalny"/>
    <w:link w:val="TekstpodstawowyZnak"/>
    <w:uiPriority w:val="99"/>
    <w:unhideWhenUsed/>
    <w:rsid w:val="00E279FC"/>
    <w:pPr>
      <w:spacing w:line="320" w:lineRule="exact"/>
    </w:pPr>
    <w:rPr>
      <w:rFonts w:asciiTheme="minorHAnsi" w:hAnsiTheme="minorHAnsi" w:cstheme="minorHAns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9FC"/>
    <w:rPr>
      <w:rFonts w:asciiTheme="minorHAnsi" w:eastAsia="Times New Roman" w:hAnsiTheme="minorHAnsi" w:cstheme="minorHAnsi"/>
      <w:sz w:val="24"/>
      <w:szCs w:val="24"/>
    </w:rPr>
  </w:style>
  <w:style w:type="numbering" w:customStyle="1" w:styleId="Zaimportowanystyl1">
    <w:name w:val="Zaimportowany styl 1"/>
    <w:rsid w:val="000965C3"/>
    <w:pPr>
      <w:numPr>
        <w:numId w:val="27"/>
      </w:numPr>
    </w:p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4D7F0C"/>
    <w:pPr>
      <w:ind w:left="708"/>
    </w:pPr>
  </w:style>
  <w:style w:type="character" w:customStyle="1" w:styleId="Kolorowalistaakcent1Znak">
    <w:name w:val="Kolorowa lista — akcent 1 Znak"/>
    <w:link w:val="Kolorowalistaakcent11"/>
    <w:uiPriority w:val="34"/>
    <w:locked/>
    <w:rsid w:val="004D7F0C"/>
    <w:rPr>
      <w:rFonts w:ascii="Times New Roman" w:eastAsia="Times New Roman" w:hAnsi="Times New Roman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54E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54E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54E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2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0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p.gov.pl/publikacje/?query=&amp;type=&amp;series=13&amp;publisher=&amp;year=&amp;language=&amp;sort=year-desc&amp;topic=&amp;page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E5C0-A907-4386-B5B6-CC5AE0D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1544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Tyrakowski Piotr</dc:creator>
  <cp:keywords/>
  <dc:description/>
  <cp:lastModifiedBy>Kozina Tomasz</cp:lastModifiedBy>
  <cp:revision>32</cp:revision>
  <dcterms:created xsi:type="dcterms:W3CDTF">2024-03-21T09:54:00Z</dcterms:created>
  <dcterms:modified xsi:type="dcterms:W3CDTF">2024-04-16T10:45:00Z</dcterms:modified>
</cp:coreProperties>
</file>