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8AA93" w14:textId="77777777" w:rsidR="00175ED2" w:rsidRDefault="00175ED2" w:rsidP="00742C1E">
      <w:pPr>
        <w:tabs>
          <w:tab w:val="left" w:pos="5310"/>
        </w:tabs>
        <w:jc w:val="both"/>
        <w:rPr>
          <w:rFonts w:ascii="Times New Roman" w:hAnsi="Times New Roman" w:cs="Times New Roman"/>
          <w:sz w:val="24"/>
          <w:szCs w:val="24"/>
        </w:rPr>
      </w:pPr>
    </w:p>
    <w:p w14:paraId="66DC748A" w14:textId="66FC0CEC" w:rsidR="000F357B" w:rsidRDefault="00175ED2" w:rsidP="00175ED2">
      <w:pPr>
        <w:tabs>
          <w:tab w:val="left" w:pos="5310"/>
        </w:tabs>
        <w:jc w:val="center"/>
        <w:rPr>
          <w:rFonts w:ascii="Times New Roman" w:hAnsi="Times New Roman" w:cs="Times New Roman"/>
          <w:sz w:val="24"/>
          <w:szCs w:val="24"/>
        </w:rPr>
      </w:pPr>
      <w:r>
        <w:rPr>
          <w:rFonts w:ascii="Times New Roman" w:hAnsi="Times New Roman" w:cs="Times New Roman"/>
          <w:sz w:val="24"/>
          <w:szCs w:val="24"/>
        </w:rPr>
        <w:t>OPIS PRZEDMIOTU ZAMÓWIENIA</w:t>
      </w:r>
    </w:p>
    <w:p w14:paraId="75E2B574" w14:textId="77777777" w:rsidR="000F357B" w:rsidRDefault="000F357B" w:rsidP="00742C1E">
      <w:pPr>
        <w:tabs>
          <w:tab w:val="left" w:pos="5310"/>
        </w:tabs>
        <w:jc w:val="both"/>
        <w:rPr>
          <w:rFonts w:ascii="Times New Roman" w:hAnsi="Times New Roman" w:cs="Times New Roman"/>
          <w:sz w:val="24"/>
          <w:szCs w:val="24"/>
        </w:rPr>
      </w:pPr>
    </w:p>
    <w:p w14:paraId="518074C5" w14:textId="376532BE" w:rsidR="00274205" w:rsidRPr="009040AB" w:rsidRDefault="00653756" w:rsidP="009040AB">
      <w:pPr>
        <w:tabs>
          <w:tab w:val="left" w:pos="5940"/>
        </w:tabs>
        <w:rPr>
          <w:rFonts w:ascii="Times New Roman" w:hAnsi="Times New Roman" w:cs="Times New Roman"/>
          <w:sz w:val="24"/>
          <w:szCs w:val="24"/>
        </w:rPr>
      </w:pPr>
      <w:r w:rsidRPr="00E225FE">
        <w:rPr>
          <w:rFonts w:ascii="Times New Roman" w:hAnsi="Times New Roman" w:cs="Times New Roman"/>
          <w:b/>
          <w:bCs/>
          <w:sz w:val="24"/>
          <w:szCs w:val="24"/>
        </w:rPr>
        <w:t xml:space="preserve">Odnowienie licencji </w:t>
      </w:r>
      <w:r w:rsidR="00037B19">
        <w:rPr>
          <w:rFonts w:ascii="Times New Roman" w:hAnsi="Times New Roman" w:cs="Times New Roman"/>
          <w:b/>
          <w:bCs/>
          <w:sz w:val="24"/>
          <w:szCs w:val="24"/>
        </w:rPr>
        <w:t xml:space="preserve">na okres 48 </w:t>
      </w:r>
      <w:proofErr w:type="spellStart"/>
      <w:r w:rsidR="00037B19">
        <w:rPr>
          <w:rFonts w:ascii="Times New Roman" w:hAnsi="Times New Roman" w:cs="Times New Roman"/>
          <w:b/>
          <w:bCs/>
          <w:sz w:val="24"/>
          <w:szCs w:val="24"/>
        </w:rPr>
        <w:t>mcy</w:t>
      </w:r>
      <w:proofErr w:type="spellEnd"/>
      <w:r w:rsidR="00037B19">
        <w:rPr>
          <w:rFonts w:ascii="Times New Roman" w:hAnsi="Times New Roman" w:cs="Times New Roman"/>
          <w:b/>
          <w:bCs/>
          <w:sz w:val="24"/>
          <w:szCs w:val="24"/>
        </w:rPr>
        <w:t xml:space="preserve"> </w:t>
      </w:r>
      <w:r w:rsidRPr="00E225FE">
        <w:rPr>
          <w:rFonts w:ascii="Times New Roman" w:hAnsi="Times New Roman" w:cs="Times New Roman"/>
          <w:b/>
          <w:bCs/>
          <w:sz w:val="24"/>
          <w:szCs w:val="24"/>
        </w:rPr>
        <w:t xml:space="preserve">oraz niezbędnych serwisów dla posiadanego przez Zamawiającego urządzenia </w:t>
      </w:r>
      <w:proofErr w:type="spellStart"/>
      <w:r w:rsidRPr="00E225FE">
        <w:rPr>
          <w:rFonts w:ascii="Times New Roman" w:hAnsi="Times New Roman" w:cs="Times New Roman"/>
          <w:b/>
          <w:bCs/>
          <w:sz w:val="24"/>
          <w:szCs w:val="24"/>
        </w:rPr>
        <w:t>FortiGate</w:t>
      </w:r>
      <w:proofErr w:type="spellEnd"/>
      <w:r w:rsidRPr="00E225FE">
        <w:rPr>
          <w:rFonts w:ascii="Times New Roman" w:hAnsi="Times New Roman" w:cs="Times New Roman"/>
          <w:b/>
          <w:bCs/>
          <w:sz w:val="24"/>
          <w:szCs w:val="24"/>
        </w:rPr>
        <w:t xml:space="preserve"> 60F</w:t>
      </w:r>
      <w:r w:rsidR="00274205">
        <w:rPr>
          <w:rFonts w:ascii="Times New Roman" w:hAnsi="Times New Roman" w:cs="Times New Roman"/>
          <w:sz w:val="24"/>
          <w:szCs w:val="24"/>
        </w:rPr>
        <w:t>, w tym:</w:t>
      </w:r>
    </w:p>
    <w:p w14:paraId="408C0573" w14:textId="77777777" w:rsidR="00EB29BC" w:rsidRPr="001C0D3E" w:rsidRDefault="00EB29BC" w:rsidP="00EB29BC">
      <w:pPr>
        <w:spacing w:after="100" w:line="240" w:lineRule="auto"/>
        <w:rPr>
          <w:rFonts w:ascii="Times New Roman" w:eastAsia="Times New Roman" w:hAnsi="Times New Roman" w:cs="Times New Roman"/>
          <w:sz w:val="24"/>
          <w:szCs w:val="24"/>
          <w:lang w:eastAsia="pl-PL"/>
        </w:rPr>
      </w:pPr>
      <w:r w:rsidRPr="001C0D3E">
        <w:rPr>
          <w:rFonts w:ascii="Times New Roman" w:eastAsia="Times New Roman" w:hAnsi="Times New Roman" w:cs="Times New Roman"/>
          <w:sz w:val="24"/>
          <w:szCs w:val="24"/>
          <w:lang w:val="en-US" w:eastAsia="pl-PL"/>
        </w:rPr>
        <w:t xml:space="preserve">- IPS, </w:t>
      </w:r>
      <w:r w:rsidRPr="001C0D3E">
        <w:rPr>
          <w:rFonts w:ascii="Times New Roman" w:eastAsia="Times New Roman" w:hAnsi="Times New Roman" w:cs="Times New Roman"/>
          <w:sz w:val="24"/>
          <w:szCs w:val="24"/>
          <w:lang w:val="en-US" w:eastAsia="pl-PL"/>
        </w:rPr>
        <w:br/>
      </w:r>
      <w:r w:rsidRPr="001C0D3E">
        <w:rPr>
          <w:rFonts w:ascii="Times New Roman" w:eastAsia="Times New Roman" w:hAnsi="Times New Roman" w:cs="Times New Roman"/>
          <w:sz w:val="24"/>
          <w:szCs w:val="24"/>
          <w:lang w:val="en-US" w:eastAsia="pl-PL"/>
        </w:rPr>
        <w:br/>
        <w:t xml:space="preserve">- Al-based Inline Malware Prevention </w:t>
      </w:r>
      <w:r w:rsidRPr="001C0D3E">
        <w:rPr>
          <w:rFonts w:ascii="Times New Roman" w:eastAsia="Times New Roman" w:hAnsi="Times New Roman" w:cs="Times New Roman"/>
          <w:sz w:val="24"/>
          <w:szCs w:val="24"/>
          <w:lang w:val="en-US" w:eastAsia="pl-PL"/>
        </w:rPr>
        <w:br/>
      </w:r>
      <w:r w:rsidRPr="001C0D3E">
        <w:rPr>
          <w:rFonts w:ascii="Times New Roman" w:eastAsia="Times New Roman" w:hAnsi="Times New Roman" w:cs="Times New Roman"/>
          <w:sz w:val="24"/>
          <w:szCs w:val="24"/>
          <w:lang w:val="en-US" w:eastAsia="pl-PL"/>
        </w:rPr>
        <w:br/>
        <w:t xml:space="preserve">- Inline CASB </w:t>
      </w:r>
      <w:proofErr w:type="spellStart"/>
      <w:r w:rsidRPr="001C0D3E">
        <w:rPr>
          <w:rFonts w:ascii="Times New Roman" w:eastAsia="Times New Roman" w:hAnsi="Times New Roman" w:cs="Times New Roman"/>
          <w:sz w:val="24"/>
          <w:szCs w:val="24"/>
          <w:lang w:val="en-US" w:eastAsia="pl-PL"/>
        </w:rPr>
        <w:t>DataBase</w:t>
      </w:r>
      <w:proofErr w:type="spellEnd"/>
      <w:r w:rsidRPr="001C0D3E">
        <w:rPr>
          <w:rFonts w:ascii="Times New Roman" w:eastAsia="Times New Roman" w:hAnsi="Times New Roman" w:cs="Times New Roman"/>
          <w:sz w:val="24"/>
          <w:szCs w:val="24"/>
          <w:lang w:val="en-US" w:eastAsia="pl-PL"/>
        </w:rPr>
        <w:br/>
      </w:r>
      <w:r w:rsidRPr="001C0D3E">
        <w:rPr>
          <w:rFonts w:ascii="Times New Roman" w:eastAsia="Times New Roman" w:hAnsi="Times New Roman" w:cs="Times New Roman"/>
          <w:sz w:val="24"/>
          <w:szCs w:val="24"/>
          <w:lang w:val="en-US" w:eastAsia="pl-PL"/>
        </w:rPr>
        <w:br/>
        <w:t>- DLP</w:t>
      </w:r>
      <w:r w:rsidRPr="001C0D3E">
        <w:rPr>
          <w:rFonts w:ascii="Times New Roman" w:eastAsia="Times New Roman" w:hAnsi="Times New Roman" w:cs="Times New Roman"/>
          <w:sz w:val="24"/>
          <w:szCs w:val="24"/>
          <w:lang w:val="en-US" w:eastAsia="pl-PL"/>
        </w:rPr>
        <w:br/>
      </w:r>
      <w:r w:rsidRPr="001C0D3E">
        <w:rPr>
          <w:rFonts w:ascii="Times New Roman" w:eastAsia="Times New Roman" w:hAnsi="Times New Roman" w:cs="Times New Roman"/>
          <w:sz w:val="24"/>
          <w:szCs w:val="24"/>
          <w:lang w:val="en-US" w:eastAsia="pl-PL"/>
        </w:rPr>
        <w:br/>
        <w:t>- App Control</w:t>
      </w:r>
      <w:r w:rsidRPr="001C0D3E">
        <w:rPr>
          <w:rFonts w:ascii="Times New Roman" w:eastAsia="Times New Roman" w:hAnsi="Times New Roman" w:cs="Times New Roman"/>
          <w:sz w:val="24"/>
          <w:szCs w:val="24"/>
          <w:lang w:val="en-US" w:eastAsia="pl-PL"/>
        </w:rPr>
        <w:br/>
      </w:r>
      <w:r w:rsidRPr="001C0D3E">
        <w:rPr>
          <w:rFonts w:ascii="Times New Roman" w:eastAsia="Times New Roman" w:hAnsi="Times New Roman" w:cs="Times New Roman"/>
          <w:sz w:val="24"/>
          <w:szCs w:val="24"/>
          <w:lang w:val="en-US" w:eastAsia="pl-PL"/>
        </w:rPr>
        <w:br/>
        <w:t>- Adv Malware Protection</w:t>
      </w:r>
      <w:r w:rsidRPr="001C0D3E">
        <w:rPr>
          <w:rFonts w:ascii="Times New Roman" w:eastAsia="Times New Roman" w:hAnsi="Times New Roman" w:cs="Times New Roman"/>
          <w:sz w:val="24"/>
          <w:szCs w:val="24"/>
          <w:lang w:val="en-US" w:eastAsia="pl-PL"/>
        </w:rPr>
        <w:br/>
      </w:r>
      <w:r w:rsidRPr="001C0D3E">
        <w:rPr>
          <w:rFonts w:ascii="Times New Roman" w:eastAsia="Times New Roman" w:hAnsi="Times New Roman" w:cs="Times New Roman"/>
          <w:sz w:val="24"/>
          <w:szCs w:val="24"/>
          <w:lang w:val="en-US" w:eastAsia="pl-PL"/>
        </w:rPr>
        <w:br/>
        <w:t>- URL/DNS/Video Filtering</w:t>
      </w:r>
      <w:r w:rsidRPr="001C0D3E">
        <w:rPr>
          <w:rFonts w:ascii="Times New Roman" w:eastAsia="Times New Roman" w:hAnsi="Times New Roman" w:cs="Times New Roman"/>
          <w:sz w:val="24"/>
          <w:szCs w:val="24"/>
          <w:lang w:val="en-US" w:eastAsia="pl-PL"/>
        </w:rPr>
        <w:br/>
      </w:r>
      <w:r w:rsidRPr="001C0D3E">
        <w:rPr>
          <w:rFonts w:ascii="Times New Roman" w:eastAsia="Times New Roman" w:hAnsi="Times New Roman" w:cs="Times New Roman"/>
          <w:sz w:val="24"/>
          <w:szCs w:val="24"/>
          <w:lang w:val="en-US" w:eastAsia="pl-PL"/>
        </w:rPr>
        <w:br/>
        <w:t>- Anti-spam</w:t>
      </w:r>
      <w:r w:rsidRPr="001C0D3E">
        <w:rPr>
          <w:rFonts w:ascii="Times New Roman" w:eastAsia="Times New Roman" w:hAnsi="Times New Roman" w:cs="Times New Roman"/>
          <w:sz w:val="24"/>
          <w:szCs w:val="24"/>
          <w:lang w:val="en-US" w:eastAsia="pl-PL"/>
        </w:rPr>
        <w:br/>
      </w:r>
      <w:r w:rsidRPr="001C0D3E">
        <w:rPr>
          <w:rFonts w:ascii="Times New Roman" w:eastAsia="Times New Roman" w:hAnsi="Times New Roman" w:cs="Times New Roman"/>
          <w:sz w:val="24"/>
          <w:szCs w:val="24"/>
          <w:lang w:val="en-US" w:eastAsia="pl-PL"/>
        </w:rPr>
        <w:br/>
        <w:t>- Attack Surface Security</w:t>
      </w:r>
      <w:r w:rsidRPr="001C0D3E">
        <w:rPr>
          <w:rFonts w:ascii="Times New Roman" w:eastAsia="Times New Roman" w:hAnsi="Times New Roman" w:cs="Times New Roman"/>
          <w:sz w:val="24"/>
          <w:szCs w:val="24"/>
          <w:lang w:val="en-US" w:eastAsia="pl-PL"/>
        </w:rPr>
        <w:br/>
      </w:r>
      <w:r w:rsidRPr="001C0D3E">
        <w:rPr>
          <w:rFonts w:ascii="Times New Roman" w:eastAsia="Times New Roman" w:hAnsi="Times New Roman" w:cs="Times New Roman"/>
          <w:sz w:val="24"/>
          <w:szCs w:val="24"/>
          <w:lang w:val="en-US" w:eastAsia="pl-PL"/>
        </w:rPr>
        <w:br/>
        <w:t>- Converter Svc</w:t>
      </w:r>
      <w:r w:rsidRPr="001C0D3E">
        <w:rPr>
          <w:rFonts w:ascii="Times New Roman" w:eastAsia="Times New Roman" w:hAnsi="Times New Roman" w:cs="Times New Roman"/>
          <w:sz w:val="24"/>
          <w:szCs w:val="24"/>
          <w:lang w:val="en-US" w:eastAsia="pl-PL"/>
        </w:rPr>
        <w:br/>
      </w:r>
      <w:r w:rsidRPr="001C0D3E">
        <w:rPr>
          <w:rFonts w:ascii="Times New Roman" w:eastAsia="Times New Roman" w:hAnsi="Times New Roman" w:cs="Times New Roman"/>
          <w:sz w:val="24"/>
          <w:szCs w:val="24"/>
          <w:lang w:val="en-US" w:eastAsia="pl-PL"/>
        </w:rPr>
        <w:br/>
        <w:t xml:space="preserve">- </w:t>
      </w:r>
      <w:proofErr w:type="spellStart"/>
      <w:r w:rsidRPr="001C0D3E">
        <w:rPr>
          <w:rFonts w:ascii="Times New Roman" w:eastAsia="Times New Roman" w:hAnsi="Times New Roman" w:cs="Times New Roman"/>
          <w:sz w:val="24"/>
          <w:szCs w:val="24"/>
          <w:lang w:val="en-US" w:eastAsia="pl-PL"/>
        </w:rPr>
        <w:t>FortiCare</w:t>
      </w:r>
      <w:proofErr w:type="spellEnd"/>
      <w:r w:rsidRPr="001C0D3E">
        <w:rPr>
          <w:rFonts w:ascii="Times New Roman" w:eastAsia="Times New Roman" w:hAnsi="Times New Roman" w:cs="Times New Roman"/>
          <w:sz w:val="24"/>
          <w:szCs w:val="24"/>
          <w:lang w:val="en-US" w:eastAsia="pl-PL"/>
        </w:rPr>
        <w:t xml:space="preserve"> Premium</w:t>
      </w:r>
      <w:r w:rsidRPr="001C0D3E">
        <w:rPr>
          <w:rFonts w:ascii="Times New Roman" w:eastAsia="Times New Roman" w:hAnsi="Times New Roman" w:cs="Times New Roman"/>
          <w:sz w:val="24"/>
          <w:szCs w:val="24"/>
          <w:lang w:val="en-US" w:eastAsia="pl-PL"/>
        </w:rPr>
        <w:br/>
      </w:r>
      <w:r w:rsidRPr="001C0D3E">
        <w:rPr>
          <w:rFonts w:ascii="Times New Roman" w:eastAsia="Times New Roman" w:hAnsi="Times New Roman" w:cs="Times New Roman"/>
          <w:sz w:val="24"/>
          <w:szCs w:val="24"/>
          <w:lang w:val="en-US" w:eastAsia="pl-PL"/>
        </w:rPr>
        <w:br/>
        <w:t>- Advanced Malware Protection including Antivirus</w:t>
      </w:r>
      <w:r w:rsidRPr="001C0D3E">
        <w:rPr>
          <w:rFonts w:ascii="Times New Roman" w:eastAsia="Times New Roman" w:hAnsi="Times New Roman" w:cs="Times New Roman"/>
          <w:sz w:val="24"/>
          <w:szCs w:val="24"/>
          <w:lang w:val="en-US" w:eastAsia="pl-PL"/>
        </w:rPr>
        <w:br/>
      </w:r>
      <w:r w:rsidRPr="001C0D3E">
        <w:rPr>
          <w:rFonts w:ascii="Times New Roman" w:eastAsia="Times New Roman" w:hAnsi="Times New Roman" w:cs="Times New Roman"/>
          <w:sz w:val="24"/>
          <w:szCs w:val="24"/>
          <w:lang w:val="en-US" w:eastAsia="pl-PL"/>
        </w:rPr>
        <w:br/>
        <w:t>- Mobile Malware and FortiGate Cloud Sandbox Service+</w:t>
      </w:r>
      <w:r w:rsidRPr="001C0D3E">
        <w:rPr>
          <w:rFonts w:ascii="Times New Roman" w:eastAsia="Times New Roman" w:hAnsi="Times New Roman" w:cs="Times New Roman"/>
          <w:sz w:val="24"/>
          <w:szCs w:val="24"/>
          <w:lang w:val="en-US" w:eastAsia="pl-PL"/>
        </w:rPr>
        <w:br/>
      </w:r>
      <w:r w:rsidRPr="001C0D3E">
        <w:rPr>
          <w:rFonts w:ascii="Times New Roman" w:eastAsia="Times New Roman" w:hAnsi="Times New Roman" w:cs="Times New Roman"/>
          <w:sz w:val="24"/>
          <w:szCs w:val="24"/>
          <w:lang w:val="en-US" w:eastAsia="pl-PL"/>
        </w:rPr>
        <w:br/>
        <w:t xml:space="preserve">- </w:t>
      </w:r>
      <w:proofErr w:type="spellStart"/>
      <w:r w:rsidRPr="001C0D3E">
        <w:rPr>
          <w:rFonts w:ascii="Times New Roman" w:eastAsia="Times New Roman" w:hAnsi="Times New Roman" w:cs="Times New Roman"/>
          <w:sz w:val="24"/>
          <w:szCs w:val="24"/>
          <w:lang w:val="en-US" w:eastAsia="pl-PL"/>
        </w:rPr>
        <w:t>FortiAnalyzer</w:t>
      </w:r>
      <w:proofErr w:type="spellEnd"/>
      <w:r w:rsidRPr="001C0D3E">
        <w:rPr>
          <w:rFonts w:ascii="Times New Roman" w:eastAsia="Times New Roman" w:hAnsi="Times New Roman" w:cs="Times New Roman"/>
          <w:sz w:val="24"/>
          <w:szCs w:val="24"/>
          <w:lang w:val="en-US" w:eastAsia="pl-PL"/>
        </w:rPr>
        <w:t xml:space="preserve"> Cloud: cloud-Based Central logging &amp; analytics. Include All FortiGate log types, IOC Services, Security Automation Service and FortiGuard Outbreak Detection Service.</w:t>
      </w:r>
      <w:r w:rsidRPr="001C0D3E">
        <w:rPr>
          <w:rFonts w:ascii="Times New Roman" w:eastAsia="Times New Roman" w:hAnsi="Times New Roman" w:cs="Times New Roman"/>
          <w:sz w:val="24"/>
          <w:szCs w:val="24"/>
          <w:lang w:val="en-US" w:eastAsia="pl-PL"/>
        </w:rPr>
        <w:br/>
      </w:r>
      <w:r w:rsidRPr="001C0D3E">
        <w:rPr>
          <w:rFonts w:ascii="Times New Roman" w:eastAsia="Times New Roman" w:hAnsi="Times New Roman" w:cs="Times New Roman"/>
          <w:sz w:val="24"/>
          <w:szCs w:val="24"/>
          <w:lang w:val="en-US" w:eastAsia="pl-PL"/>
        </w:rPr>
        <w:br/>
      </w:r>
      <w:r w:rsidRPr="001C0D3E">
        <w:rPr>
          <w:rFonts w:ascii="Times New Roman" w:eastAsia="Times New Roman" w:hAnsi="Times New Roman" w:cs="Times New Roman"/>
          <w:sz w:val="24"/>
          <w:szCs w:val="24"/>
          <w:lang w:eastAsia="pl-PL"/>
        </w:rPr>
        <w:t xml:space="preserve">- HEZO Assistance AHR </w:t>
      </w:r>
      <w:proofErr w:type="gramStart"/>
      <w:r w:rsidRPr="001C0D3E">
        <w:rPr>
          <w:rFonts w:ascii="Times New Roman" w:eastAsia="Times New Roman" w:hAnsi="Times New Roman" w:cs="Times New Roman"/>
          <w:sz w:val="24"/>
          <w:szCs w:val="24"/>
          <w:lang w:eastAsia="pl-PL"/>
        </w:rPr>
        <w:t>24x7x8</w:t>
      </w:r>
      <w:proofErr w:type="gramEnd"/>
      <w:r w:rsidRPr="001C0D3E">
        <w:rPr>
          <w:rFonts w:ascii="Times New Roman" w:eastAsia="Times New Roman" w:hAnsi="Times New Roman" w:cs="Times New Roman"/>
          <w:sz w:val="24"/>
          <w:szCs w:val="24"/>
          <w:lang w:eastAsia="pl-PL"/>
        </w:rPr>
        <w:t xml:space="preserve"> </w:t>
      </w:r>
    </w:p>
    <w:p w14:paraId="56B9F6A6" w14:textId="77777777" w:rsidR="00EB29BC" w:rsidRPr="001C0D3E" w:rsidRDefault="00EB29BC" w:rsidP="00EB29BC">
      <w:pPr>
        <w:rPr>
          <w:rFonts w:ascii="Times New Roman" w:hAnsi="Times New Roman" w:cs="Times New Roman"/>
          <w:sz w:val="24"/>
          <w:szCs w:val="24"/>
        </w:rPr>
      </w:pPr>
    </w:p>
    <w:p w14:paraId="37383165" w14:textId="77777777" w:rsidR="00EB29BC" w:rsidRPr="001C0D3E" w:rsidRDefault="00EB29BC" w:rsidP="00EB29BC">
      <w:pPr>
        <w:tabs>
          <w:tab w:val="left" w:pos="5940"/>
        </w:tabs>
        <w:rPr>
          <w:rFonts w:ascii="Times New Roman" w:hAnsi="Times New Roman" w:cs="Times New Roman"/>
          <w:sz w:val="24"/>
          <w:szCs w:val="24"/>
        </w:rPr>
      </w:pPr>
      <w:r w:rsidRPr="001C0D3E">
        <w:rPr>
          <w:rFonts w:ascii="Times New Roman" w:hAnsi="Times New Roman" w:cs="Times New Roman"/>
          <w:sz w:val="24"/>
          <w:szCs w:val="24"/>
        </w:rPr>
        <w:t>Serwisy i licencje</w:t>
      </w:r>
    </w:p>
    <w:p w14:paraId="01CBC989" w14:textId="77777777" w:rsidR="00EB29BC" w:rsidRPr="001C0D3E" w:rsidRDefault="00EB29BC" w:rsidP="00EB29BC">
      <w:pPr>
        <w:tabs>
          <w:tab w:val="left" w:pos="5940"/>
        </w:tabs>
        <w:rPr>
          <w:rFonts w:ascii="Times New Roman" w:hAnsi="Times New Roman" w:cs="Times New Roman"/>
          <w:sz w:val="24"/>
          <w:szCs w:val="24"/>
        </w:rPr>
      </w:pPr>
      <w:r w:rsidRPr="001C0D3E">
        <w:rPr>
          <w:rFonts w:ascii="Times New Roman" w:hAnsi="Times New Roman" w:cs="Times New Roman"/>
          <w:sz w:val="24"/>
          <w:szCs w:val="24"/>
        </w:rPr>
        <w:t xml:space="preserve">W ramach postępowania powinny zostać dostarczone licencje </w:t>
      </w:r>
      <w:proofErr w:type="gramStart"/>
      <w:r w:rsidRPr="001C0D3E">
        <w:rPr>
          <w:rFonts w:ascii="Times New Roman" w:hAnsi="Times New Roman" w:cs="Times New Roman"/>
          <w:sz w:val="24"/>
          <w:szCs w:val="24"/>
        </w:rPr>
        <w:t>upoważniające  do</w:t>
      </w:r>
      <w:proofErr w:type="gramEnd"/>
      <w:r w:rsidRPr="001C0D3E">
        <w:rPr>
          <w:rFonts w:ascii="Times New Roman" w:hAnsi="Times New Roman" w:cs="Times New Roman"/>
          <w:sz w:val="24"/>
          <w:szCs w:val="24"/>
        </w:rPr>
        <w:t xml:space="preserve"> korzystania z aktualnych baz funkcji ochronnych producenta i serwisów wymagane są licencje: Kontrola Aplikacji, IPS, Antywirus (z uwzględnieniem sygnatur do ochrony urządzeń mobilnych - co najmniej dla systemu </w:t>
      </w:r>
      <w:r w:rsidRPr="001C0D3E">
        <w:rPr>
          <w:rFonts w:ascii="Times New Roman" w:hAnsi="Times New Roman" w:cs="Times New Roman"/>
          <w:sz w:val="24"/>
          <w:szCs w:val="24"/>
        </w:rPr>
        <w:lastRenderedPageBreak/>
        <w:t xml:space="preserve">operacyjnego Android), Analiza typu </w:t>
      </w:r>
      <w:proofErr w:type="spellStart"/>
      <w:r w:rsidRPr="001C0D3E">
        <w:rPr>
          <w:rFonts w:ascii="Times New Roman" w:hAnsi="Times New Roman" w:cs="Times New Roman"/>
          <w:sz w:val="24"/>
          <w:szCs w:val="24"/>
        </w:rPr>
        <w:t>Sandbox</w:t>
      </w:r>
      <w:proofErr w:type="spellEnd"/>
      <w:r w:rsidRPr="001C0D3E">
        <w:rPr>
          <w:rFonts w:ascii="Times New Roman" w:hAnsi="Times New Roman" w:cs="Times New Roman"/>
          <w:sz w:val="24"/>
          <w:szCs w:val="24"/>
        </w:rPr>
        <w:t xml:space="preserve"> </w:t>
      </w:r>
      <w:proofErr w:type="spellStart"/>
      <w:r w:rsidRPr="001C0D3E">
        <w:rPr>
          <w:rFonts w:ascii="Times New Roman" w:hAnsi="Times New Roman" w:cs="Times New Roman"/>
          <w:sz w:val="24"/>
          <w:szCs w:val="24"/>
        </w:rPr>
        <w:t>cloud</w:t>
      </w:r>
      <w:proofErr w:type="spellEnd"/>
      <w:r w:rsidRPr="001C0D3E">
        <w:rPr>
          <w:rFonts w:ascii="Times New Roman" w:hAnsi="Times New Roman" w:cs="Times New Roman"/>
          <w:sz w:val="24"/>
          <w:szCs w:val="24"/>
        </w:rPr>
        <w:t xml:space="preserve">, </w:t>
      </w:r>
      <w:proofErr w:type="spellStart"/>
      <w:r w:rsidRPr="001C0D3E">
        <w:rPr>
          <w:rFonts w:ascii="Times New Roman" w:hAnsi="Times New Roman" w:cs="Times New Roman"/>
          <w:sz w:val="24"/>
          <w:szCs w:val="24"/>
        </w:rPr>
        <w:t>Antyspam</w:t>
      </w:r>
      <w:proofErr w:type="spellEnd"/>
      <w:r w:rsidRPr="001C0D3E">
        <w:rPr>
          <w:rFonts w:ascii="Times New Roman" w:hAnsi="Times New Roman" w:cs="Times New Roman"/>
          <w:sz w:val="24"/>
          <w:szCs w:val="24"/>
        </w:rPr>
        <w:t xml:space="preserve">, Web </w:t>
      </w:r>
      <w:proofErr w:type="spellStart"/>
      <w:r w:rsidRPr="001C0D3E">
        <w:rPr>
          <w:rFonts w:ascii="Times New Roman" w:hAnsi="Times New Roman" w:cs="Times New Roman"/>
          <w:sz w:val="24"/>
          <w:szCs w:val="24"/>
        </w:rPr>
        <w:t>Filtering</w:t>
      </w:r>
      <w:proofErr w:type="spellEnd"/>
      <w:r w:rsidRPr="001C0D3E">
        <w:rPr>
          <w:rFonts w:ascii="Times New Roman" w:hAnsi="Times New Roman" w:cs="Times New Roman"/>
          <w:sz w:val="24"/>
          <w:szCs w:val="24"/>
        </w:rPr>
        <w:t xml:space="preserve">, bazy </w:t>
      </w:r>
      <w:proofErr w:type="spellStart"/>
      <w:r w:rsidRPr="001C0D3E">
        <w:rPr>
          <w:rFonts w:ascii="Times New Roman" w:hAnsi="Times New Roman" w:cs="Times New Roman"/>
          <w:sz w:val="24"/>
          <w:szCs w:val="24"/>
        </w:rPr>
        <w:t>reputacyjne</w:t>
      </w:r>
      <w:proofErr w:type="spellEnd"/>
      <w:r w:rsidRPr="001C0D3E">
        <w:rPr>
          <w:rFonts w:ascii="Times New Roman" w:hAnsi="Times New Roman" w:cs="Times New Roman"/>
          <w:sz w:val="24"/>
          <w:szCs w:val="24"/>
        </w:rPr>
        <w:t xml:space="preserve"> adresów IP/domen na okres 48 miesięcy.</w:t>
      </w:r>
    </w:p>
    <w:p w14:paraId="01FF3815" w14:textId="77777777" w:rsidR="00EB29BC" w:rsidRPr="001C0D3E" w:rsidRDefault="00EB29BC" w:rsidP="00EB29BC">
      <w:pPr>
        <w:tabs>
          <w:tab w:val="left" w:pos="5940"/>
        </w:tabs>
        <w:rPr>
          <w:rFonts w:ascii="Times New Roman" w:hAnsi="Times New Roman" w:cs="Times New Roman"/>
          <w:sz w:val="24"/>
          <w:szCs w:val="24"/>
          <w:highlight w:val="yellow"/>
        </w:rPr>
      </w:pPr>
      <w:r w:rsidRPr="001C0D3E">
        <w:rPr>
          <w:rFonts w:ascii="Times New Roman" w:hAnsi="Times New Roman" w:cs="Times New Roman"/>
          <w:sz w:val="24"/>
          <w:szCs w:val="24"/>
        </w:rPr>
        <w:t xml:space="preserve">Gwarancja oraz wsparcie </w:t>
      </w:r>
    </w:p>
    <w:p w14:paraId="371730A9" w14:textId="77777777" w:rsidR="00EB29BC" w:rsidRPr="001C0D3E" w:rsidRDefault="00EB29BC" w:rsidP="00EB29BC">
      <w:pPr>
        <w:spacing w:line="256" w:lineRule="auto"/>
        <w:contextualSpacing/>
        <w:jc w:val="both"/>
        <w:rPr>
          <w:rFonts w:ascii="Times New Roman" w:hAnsi="Times New Roman" w:cs="Times New Roman"/>
          <w:sz w:val="24"/>
          <w:szCs w:val="24"/>
        </w:rPr>
      </w:pPr>
      <w:r w:rsidRPr="001C0D3E">
        <w:rPr>
          <w:rFonts w:ascii="Times New Roman" w:hAnsi="Times New Roman" w:cs="Times New Roman"/>
          <w:sz w:val="24"/>
          <w:szCs w:val="24"/>
        </w:rPr>
        <w:t xml:space="preserve">System musi być objęty serwisem gwarancyjnym producenta przez okres [48] miesięcy, polegającym na naprawie lub wymianie urządzenia w przypadku jego wadliwości. W ramach tego serwisu producent musi zapewniać również dostęp do aktualizacji oprogramowania oraz wsparcie techniczne w trybie 24x7. </w:t>
      </w:r>
    </w:p>
    <w:p w14:paraId="0FB28242" w14:textId="77777777" w:rsidR="00EB29BC" w:rsidRPr="001C0D3E" w:rsidRDefault="00EB29BC" w:rsidP="00EB29BC">
      <w:pPr>
        <w:tabs>
          <w:tab w:val="left" w:pos="5940"/>
        </w:tabs>
        <w:rPr>
          <w:rFonts w:ascii="Times New Roman" w:hAnsi="Times New Roman" w:cs="Times New Roman"/>
          <w:sz w:val="24"/>
          <w:szCs w:val="24"/>
          <w:highlight w:val="yellow"/>
        </w:rPr>
      </w:pPr>
    </w:p>
    <w:p w14:paraId="4E3BD905" w14:textId="77777777" w:rsidR="00EB29BC" w:rsidRPr="001C0D3E" w:rsidRDefault="00EB29BC" w:rsidP="00EB29BC">
      <w:pPr>
        <w:tabs>
          <w:tab w:val="left" w:pos="5940"/>
        </w:tabs>
        <w:rPr>
          <w:rFonts w:ascii="Times New Roman" w:hAnsi="Times New Roman" w:cs="Times New Roman"/>
          <w:b/>
          <w:bCs/>
          <w:sz w:val="24"/>
          <w:szCs w:val="24"/>
        </w:rPr>
      </w:pPr>
      <w:r w:rsidRPr="001C0D3E">
        <w:rPr>
          <w:rFonts w:ascii="Times New Roman" w:hAnsi="Times New Roman" w:cs="Times New Roman"/>
          <w:sz w:val="24"/>
          <w:szCs w:val="24"/>
        </w:rPr>
        <w:t>Rozszerzone wsparcie serwisowe AHB/SOS</w:t>
      </w:r>
    </w:p>
    <w:p w14:paraId="690173C0" w14:textId="77777777" w:rsidR="00EB29BC" w:rsidRPr="001C0D3E" w:rsidRDefault="00EB29BC" w:rsidP="00EB29BC">
      <w:pPr>
        <w:pStyle w:val="Akapitzlist"/>
        <w:numPr>
          <w:ilvl w:val="0"/>
          <w:numId w:val="12"/>
        </w:numPr>
        <w:tabs>
          <w:tab w:val="left" w:pos="5940"/>
        </w:tabs>
        <w:rPr>
          <w:rFonts w:ascii="Times New Roman" w:hAnsi="Times New Roman" w:cs="Times New Roman"/>
          <w:sz w:val="24"/>
          <w:szCs w:val="24"/>
        </w:rPr>
      </w:pPr>
      <w:r w:rsidRPr="001C0D3E">
        <w:rPr>
          <w:rFonts w:ascii="Times New Roman" w:hAnsi="Times New Roman" w:cs="Times New Roman"/>
          <w:sz w:val="24"/>
          <w:szCs w:val="24"/>
        </w:rPr>
        <w:t>System jest objęty rozszerzonym wsparciem technicznym gwarantującym udostępnienie oraz dostarczenie sprzętu zastępczego na czas naprawy sprzętu w Następnym Dniu Roboczym od momentu potwierdzenia zasadności zgłoszenia, realizowanym przez producenta rozwiązania lub autoryzowanego dystrybutora przez okres 48 miesięcy</w:t>
      </w:r>
    </w:p>
    <w:p w14:paraId="77C26BE8" w14:textId="77777777" w:rsidR="00EB29BC" w:rsidRPr="001C0D3E" w:rsidRDefault="00EB29BC" w:rsidP="00EB29BC">
      <w:pPr>
        <w:pStyle w:val="Akapitzlist"/>
        <w:tabs>
          <w:tab w:val="left" w:pos="5940"/>
        </w:tabs>
        <w:rPr>
          <w:rFonts w:ascii="Times New Roman" w:hAnsi="Times New Roman" w:cs="Times New Roman"/>
          <w:sz w:val="24"/>
          <w:szCs w:val="24"/>
        </w:rPr>
      </w:pPr>
    </w:p>
    <w:p w14:paraId="78B29758" w14:textId="77777777" w:rsidR="00EB29BC" w:rsidRPr="001C0D3E" w:rsidRDefault="00EB29BC" w:rsidP="00EB29BC">
      <w:pPr>
        <w:tabs>
          <w:tab w:val="left" w:pos="5940"/>
        </w:tabs>
        <w:rPr>
          <w:rFonts w:ascii="Times New Roman" w:hAnsi="Times New Roman" w:cs="Times New Roman"/>
          <w:sz w:val="24"/>
          <w:szCs w:val="24"/>
        </w:rPr>
      </w:pPr>
      <w:r w:rsidRPr="001C0D3E">
        <w:rPr>
          <w:rFonts w:ascii="Times New Roman" w:hAnsi="Times New Roman" w:cs="Times New Roman"/>
          <w:sz w:val="24"/>
          <w:szCs w:val="24"/>
        </w:rPr>
        <w:t xml:space="preserve">Dla zapewnienia wysokiego poziomu usług, podmiot serwisujący posiada certyfikat ISO 9001 (lub inny równoważny) w zakresie świadczenia usług serwisowych. Zgłoszenia serwisowe są przyjmowane w języku polskim w trybie 24x7 przez dedykowany serwisowy moduł internetowy oraz infolinię w języku polskim 24x7x8. </w:t>
      </w:r>
    </w:p>
    <w:p w14:paraId="7664F2BE" w14:textId="77777777" w:rsidR="00EB29BC" w:rsidRPr="001C0D3E" w:rsidRDefault="00EB29BC" w:rsidP="00EB29BC">
      <w:pPr>
        <w:tabs>
          <w:tab w:val="left" w:pos="5940"/>
        </w:tabs>
        <w:ind w:left="360"/>
        <w:rPr>
          <w:rFonts w:ascii="Times New Roman" w:hAnsi="Times New Roman" w:cs="Times New Roman"/>
          <w:sz w:val="24"/>
          <w:szCs w:val="24"/>
        </w:rPr>
      </w:pPr>
      <w:r w:rsidRPr="001C0D3E">
        <w:rPr>
          <w:rFonts w:ascii="Times New Roman" w:hAnsi="Times New Roman" w:cs="Times New Roman"/>
          <w:sz w:val="24"/>
          <w:szCs w:val="24"/>
        </w:rPr>
        <w:t xml:space="preserve">Wymagania powinny być potwierdzone dokumentami: </w:t>
      </w:r>
    </w:p>
    <w:p w14:paraId="19C152E5" w14:textId="77777777" w:rsidR="00EB29BC" w:rsidRPr="001C0D3E" w:rsidRDefault="00EB29BC" w:rsidP="00EB29BC">
      <w:pPr>
        <w:tabs>
          <w:tab w:val="left" w:pos="5940"/>
        </w:tabs>
        <w:ind w:left="360"/>
        <w:rPr>
          <w:rFonts w:ascii="Times New Roman" w:hAnsi="Times New Roman" w:cs="Times New Roman"/>
          <w:sz w:val="24"/>
          <w:szCs w:val="24"/>
        </w:rPr>
      </w:pPr>
      <w:r w:rsidRPr="001C0D3E">
        <w:rPr>
          <w:rFonts w:ascii="Times New Roman" w:hAnsi="Times New Roman" w:cs="Times New Roman"/>
          <w:sz w:val="24"/>
          <w:szCs w:val="24"/>
        </w:rPr>
        <w:t xml:space="preserve">• Oświadczanie Producenta lub Autoryzowanego Dystrybutora świadczącego wsparcie techniczne o gotowości świadczenia wymaganego serwisu (zawierające: adres strony internetowej serwisu i numer infolinii telefonicznej). </w:t>
      </w:r>
    </w:p>
    <w:p w14:paraId="2895D603" w14:textId="77777777" w:rsidR="00EB29BC" w:rsidRPr="001C0D3E" w:rsidRDefault="00EB29BC" w:rsidP="00EB29BC">
      <w:pPr>
        <w:tabs>
          <w:tab w:val="left" w:pos="5940"/>
        </w:tabs>
        <w:ind w:left="360"/>
        <w:rPr>
          <w:rFonts w:ascii="Times New Roman" w:hAnsi="Times New Roman" w:cs="Times New Roman"/>
          <w:sz w:val="24"/>
          <w:szCs w:val="24"/>
        </w:rPr>
      </w:pPr>
      <w:r w:rsidRPr="001C0D3E">
        <w:rPr>
          <w:rFonts w:ascii="Times New Roman" w:hAnsi="Times New Roman" w:cs="Times New Roman"/>
          <w:sz w:val="24"/>
          <w:szCs w:val="24"/>
        </w:rPr>
        <w:t xml:space="preserve">• Certyfikat ISO 9001 podmiotu serwisującego (lub inny równoważny). </w:t>
      </w:r>
    </w:p>
    <w:p w14:paraId="173FFB1F" w14:textId="77777777" w:rsidR="00EB29BC" w:rsidRPr="001C0D3E" w:rsidRDefault="00EB29BC" w:rsidP="00EB29BC">
      <w:pPr>
        <w:tabs>
          <w:tab w:val="left" w:pos="5940"/>
        </w:tabs>
        <w:ind w:left="360"/>
        <w:rPr>
          <w:rFonts w:ascii="Times New Roman" w:hAnsi="Times New Roman" w:cs="Times New Roman"/>
          <w:sz w:val="24"/>
          <w:szCs w:val="24"/>
        </w:rPr>
      </w:pPr>
      <w:r w:rsidRPr="001C0D3E">
        <w:rPr>
          <w:rFonts w:ascii="Times New Roman" w:hAnsi="Times New Roman" w:cs="Times New Roman"/>
          <w:sz w:val="24"/>
          <w:szCs w:val="24"/>
        </w:rPr>
        <w:t>• Oferent powinien przedłożyć certyfikaty dla co najmniej dwóch inżynierów na poziomie minimum NSE7.</w:t>
      </w:r>
    </w:p>
    <w:p w14:paraId="0C91996D" w14:textId="77777777" w:rsidR="00EB29BC" w:rsidRPr="001C0D3E" w:rsidRDefault="00EB29BC" w:rsidP="00EB29BC">
      <w:pPr>
        <w:tabs>
          <w:tab w:val="left" w:pos="5940"/>
        </w:tabs>
        <w:ind w:left="360"/>
        <w:rPr>
          <w:rFonts w:ascii="Times New Roman" w:hAnsi="Times New Roman" w:cs="Times New Roman"/>
          <w:sz w:val="24"/>
          <w:szCs w:val="24"/>
        </w:rPr>
      </w:pPr>
    </w:p>
    <w:p w14:paraId="48B790D0" w14:textId="77777777" w:rsidR="00EB29BC" w:rsidRPr="001C0D3E" w:rsidRDefault="00EB29BC" w:rsidP="00EB29BC">
      <w:pPr>
        <w:tabs>
          <w:tab w:val="left" w:pos="5940"/>
        </w:tabs>
        <w:ind w:left="360"/>
        <w:rPr>
          <w:rFonts w:ascii="Times New Roman" w:hAnsi="Times New Roman" w:cs="Times New Roman"/>
          <w:sz w:val="24"/>
          <w:szCs w:val="24"/>
        </w:rPr>
      </w:pPr>
      <w:r w:rsidRPr="001C0D3E">
        <w:rPr>
          <w:rFonts w:ascii="Times New Roman" w:hAnsi="Times New Roman" w:cs="Times New Roman"/>
          <w:sz w:val="24"/>
          <w:szCs w:val="24"/>
        </w:rPr>
        <w:t xml:space="preserve">Opisy do wymagań ogólnych </w:t>
      </w:r>
    </w:p>
    <w:p w14:paraId="453B4777" w14:textId="77777777" w:rsidR="00EB29BC" w:rsidRPr="001C0D3E" w:rsidRDefault="00EB29BC" w:rsidP="00EB29BC">
      <w:pPr>
        <w:tabs>
          <w:tab w:val="left" w:pos="5940"/>
        </w:tabs>
        <w:ind w:left="360"/>
        <w:rPr>
          <w:rFonts w:ascii="Times New Roman" w:hAnsi="Times New Roman" w:cs="Times New Roman"/>
          <w:sz w:val="24"/>
          <w:szCs w:val="24"/>
        </w:rPr>
      </w:pPr>
      <w:r w:rsidRPr="001C0D3E">
        <w:rPr>
          <w:rFonts w:ascii="Times New Roman" w:hAnsi="Times New Roman" w:cs="Times New Roman"/>
          <w:sz w:val="24"/>
          <w:szCs w:val="24"/>
        </w:rPr>
        <w:t xml:space="preserve">1. Zaleca się, aby w przypadku istnienia takiego wymogu w stosunku do technologii objętej przedmiotem niniejszego postępowania (tzw. produkty podwójnego zastosowania), został uzyskany dokument pochodzący od importera tej technologii stwierdzający, iż przy jej wprowadzeniu na terytorium Polski, zostały dochowane wymogi właściwych przepisów prawa, w tym ustawy z dnia 29 listopada 2000 r. o obrocie z zagranicą towarami, technologiami i usługami o znaczeniu strategicznym dla bezpieczeństwa państwa, a także dla utrzymania międzynarodowego pokoju i bezpieczeństwa (Dz.U. z 2004, Nr 229, poz. 2315 z </w:t>
      </w:r>
      <w:proofErr w:type="spellStart"/>
      <w:r w:rsidRPr="001C0D3E">
        <w:rPr>
          <w:rFonts w:ascii="Times New Roman" w:hAnsi="Times New Roman" w:cs="Times New Roman"/>
          <w:sz w:val="24"/>
          <w:szCs w:val="24"/>
        </w:rPr>
        <w:t>późn</w:t>
      </w:r>
      <w:proofErr w:type="spellEnd"/>
      <w:r w:rsidRPr="001C0D3E">
        <w:rPr>
          <w:rFonts w:ascii="Times New Roman" w:hAnsi="Times New Roman" w:cs="Times New Roman"/>
          <w:sz w:val="24"/>
          <w:szCs w:val="24"/>
        </w:rPr>
        <w:t xml:space="preserve"> zm.) oraz dokument potwierdzający, że importer posiada certyfikowany przez właściwą jednostkę system zarządzania jakością tzw. wewnętrzny system kontroli wymagany dla wspólnotowego systemu kontroli wywozu, transferu, pośrednictwa i tranzytu w odniesieniu do produktów podwójnego zastosowania. </w:t>
      </w:r>
    </w:p>
    <w:p w14:paraId="5D8118E5" w14:textId="00C947E3" w:rsidR="00EB29BC" w:rsidRPr="001C0D3E" w:rsidRDefault="00EB29BC" w:rsidP="00B558CD">
      <w:pPr>
        <w:tabs>
          <w:tab w:val="left" w:pos="5940"/>
        </w:tabs>
        <w:ind w:left="360"/>
        <w:rPr>
          <w:rFonts w:ascii="Times New Roman" w:hAnsi="Times New Roman" w:cs="Times New Roman"/>
          <w:b/>
          <w:bCs/>
          <w:sz w:val="24"/>
          <w:szCs w:val="24"/>
        </w:rPr>
      </w:pPr>
      <w:r w:rsidRPr="001C0D3E">
        <w:rPr>
          <w:rFonts w:ascii="Times New Roman" w:hAnsi="Times New Roman" w:cs="Times New Roman"/>
          <w:sz w:val="24"/>
          <w:szCs w:val="24"/>
        </w:rPr>
        <w:lastRenderedPageBreak/>
        <w:t xml:space="preserve">2. Oświadczenie producenta lub autoryzowanego dystrybutora producenta </w:t>
      </w:r>
      <w:commentRangeStart w:id="0"/>
      <w:r w:rsidRPr="001C0D3E">
        <w:rPr>
          <w:rFonts w:ascii="Times New Roman" w:hAnsi="Times New Roman" w:cs="Times New Roman"/>
          <w:strike/>
          <w:color w:val="FF0000"/>
          <w:sz w:val="24"/>
          <w:szCs w:val="24"/>
        </w:rPr>
        <w:t>na terenie Polski,</w:t>
      </w:r>
      <w:r w:rsidRPr="001C0D3E">
        <w:rPr>
          <w:rFonts w:ascii="Times New Roman" w:hAnsi="Times New Roman" w:cs="Times New Roman"/>
          <w:color w:val="FF0000"/>
          <w:sz w:val="24"/>
          <w:szCs w:val="24"/>
        </w:rPr>
        <w:t xml:space="preserve"> </w:t>
      </w:r>
      <w:commentRangeEnd w:id="0"/>
      <w:r w:rsidRPr="001C0D3E">
        <w:rPr>
          <w:rStyle w:val="Odwoaniedokomentarza"/>
          <w:rFonts w:ascii="Times New Roman" w:hAnsi="Times New Roman" w:cs="Times New Roman"/>
          <w:sz w:val="24"/>
          <w:szCs w:val="24"/>
        </w:rPr>
        <w:commentReference w:id="0"/>
      </w:r>
      <w:r w:rsidRPr="001C0D3E">
        <w:rPr>
          <w:rFonts w:ascii="Times New Roman" w:hAnsi="Times New Roman" w:cs="Times New Roman"/>
          <w:sz w:val="24"/>
          <w:szCs w:val="24"/>
        </w:rPr>
        <w:t>iż produkt pochodzi z autoryzowanego kanału sprzedaży, np. poprzez oświadczenie o posiadanym statusie autoryzacyjnym.</w:t>
      </w:r>
    </w:p>
    <w:p w14:paraId="3CA4FE28" w14:textId="77777777" w:rsidR="00EB29BC" w:rsidRPr="001C0D3E" w:rsidRDefault="00EB29BC" w:rsidP="00EB29BC">
      <w:pPr>
        <w:tabs>
          <w:tab w:val="left" w:pos="5940"/>
        </w:tabs>
        <w:rPr>
          <w:rFonts w:ascii="Times New Roman" w:hAnsi="Times New Roman" w:cs="Times New Roman"/>
          <w:b/>
          <w:bCs/>
          <w:sz w:val="24"/>
          <w:szCs w:val="24"/>
        </w:rPr>
      </w:pPr>
    </w:p>
    <w:p w14:paraId="20B70CC4" w14:textId="77777777" w:rsidR="00EB29BC" w:rsidRPr="001C0D3E" w:rsidRDefault="00EB29BC" w:rsidP="00EB29BC">
      <w:pPr>
        <w:tabs>
          <w:tab w:val="left" w:pos="5940"/>
        </w:tabs>
        <w:rPr>
          <w:rFonts w:ascii="Times New Roman" w:hAnsi="Times New Roman" w:cs="Times New Roman"/>
          <w:b/>
          <w:bCs/>
          <w:sz w:val="24"/>
          <w:szCs w:val="24"/>
        </w:rPr>
      </w:pPr>
      <w:r w:rsidRPr="001C0D3E">
        <w:rPr>
          <w:rFonts w:ascii="Times New Roman" w:hAnsi="Times New Roman" w:cs="Times New Roman"/>
          <w:b/>
          <w:bCs/>
          <w:sz w:val="24"/>
          <w:szCs w:val="24"/>
        </w:rPr>
        <w:t xml:space="preserve">Opis techniczny posiadanego urządzenia </w:t>
      </w:r>
      <w:proofErr w:type="spellStart"/>
      <w:r w:rsidRPr="001C0D3E">
        <w:rPr>
          <w:rFonts w:ascii="Times New Roman" w:hAnsi="Times New Roman" w:cs="Times New Roman"/>
          <w:b/>
          <w:bCs/>
          <w:sz w:val="24"/>
          <w:szCs w:val="24"/>
        </w:rPr>
        <w:t>FortiGate</w:t>
      </w:r>
      <w:proofErr w:type="spellEnd"/>
      <w:r w:rsidRPr="001C0D3E">
        <w:rPr>
          <w:rFonts w:ascii="Times New Roman" w:hAnsi="Times New Roman" w:cs="Times New Roman"/>
          <w:b/>
          <w:bCs/>
          <w:sz w:val="24"/>
          <w:szCs w:val="24"/>
        </w:rPr>
        <w:t xml:space="preserve"> 60F</w:t>
      </w:r>
    </w:p>
    <w:p w14:paraId="29717294" w14:textId="77777777" w:rsidR="00EB29BC" w:rsidRPr="001C0D3E" w:rsidRDefault="00EB29BC" w:rsidP="00EB29BC">
      <w:pPr>
        <w:tabs>
          <w:tab w:val="left" w:pos="5940"/>
        </w:tabs>
        <w:rPr>
          <w:rFonts w:ascii="Times New Roman" w:hAnsi="Times New Roman" w:cs="Times New Roman"/>
          <w:sz w:val="24"/>
          <w:szCs w:val="24"/>
        </w:rPr>
      </w:pPr>
      <w:r w:rsidRPr="001C0D3E">
        <w:rPr>
          <w:rFonts w:ascii="Times New Roman" w:hAnsi="Times New Roman" w:cs="Times New Roman"/>
          <w:sz w:val="24"/>
          <w:szCs w:val="24"/>
        </w:rPr>
        <w:t>Specyfikacja sprzętowa:</w:t>
      </w:r>
    </w:p>
    <w:p w14:paraId="00455429" w14:textId="77777777" w:rsidR="00EB29BC" w:rsidRPr="001C0D3E" w:rsidRDefault="00EB29BC" w:rsidP="00EB29BC">
      <w:pPr>
        <w:tabs>
          <w:tab w:val="left" w:pos="5940"/>
        </w:tabs>
        <w:rPr>
          <w:rFonts w:ascii="Times New Roman" w:hAnsi="Times New Roman" w:cs="Times New Roman"/>
          <w:sz w:val="24"/>
          <w:szCs w:val="24"/>
        </w:rPr>
      </w:pPr>
    </w:p>
    <w:p w14:paraId="7EBA6BCD" w14:textId="77777777" w:rsidR="00EB29BC" w:rsidRPr="001C0D3E" w:rsidRDefault="00EB29BC" w:rsidP="00EB29BC">
      <w:pPr>
        <w:tabs>
          <w:tab w:val="left" w:pos="5940"/>
        </w:tabs>
        <w:spacing w:line="276" w:lineRule="auto"/>
        <w:rPr>
          <w:rFonts w:ascii="Times New Roman" w:hAnsi="Times New Roman" w:cs="Times New Roman"/>
          <w:sz w:val="24"/>
          <w:szCs w:val="24"/>
        </w:rPr>
      </w:pPr>
      <w:r w:rsidRPr="001C0D3E">
        <w:rPr>
          <w:rFonts w:ascii="Times New Roman" w:hAnsi="Times New Roman" w:cs="Times New Roman"/>
          <w:sz w:val="24"/>
          <w:szCs w:val="24"/>
        </w:rPr>
        <w:t xml:space="preserve">Porty: 2 x WAN 10/100/1000/1 </w:t>
      </w:r>
      <w:proofErr w:type="gramStart"/>
      <w:r w:rsidRPr="001C0D3E">
        <w:rPr>
          <w:rFonts w:ascii="Times New Roman" w:hAnsi="Times New Roman" w:cs="Times New Roman"/>
          <w:sz w:val="24"/>
          <w:szCs w:val="24"/>
        </w:rPr>
        <w:t>DMZ  +</w:t>
      </w:r>
      <w:proofErr w:type="gramEnd"/>
      <w:r w:rsidRPr="001C0D3E">
        <w:rPr>
          <w:rFonts w:ascii="Times New Roman" w:hAnsi="Times New Roman" w:cs="Times New Roman"/>
          <w:sz w:val="24"/>
          <w:szCs w:val="24"/>
        </w:rPr>
        <w:t xml:space="preserve"> 5 x LAN 10/100/1000</w:t>
      </w:r>
    </w:p>
    <w:p w14:paraId="50C69F8B" w14:textId="77777777" w:rsidR="00EB29BC" w:rsidRPr="001C0D3E" w:rsidRDefault="00EB29BC" w:rsidP="00EB29BC">
      <w:pPr>
        <w:tabs>
          <w:tab w:val="left" w:pos="5940"/>
        </w:tabs>
        <w:spacing w:line="276" w:lineRule="auto"/>
        <w:rPr>
          <w:rFonts w:ascii="Times New Roman" w:hAnsi="Times New Roman" w:cs="Times New Roman"/>
          <w:sz w:val="24"/>
          <w:szCs w:val="24"/>
        </w:rPr>
      </w:pPr>
      <w:r w:rsidRPr="001C0D3E">
        <w:rPr>
          <w:rFonts w:ascii="Times New Roman" w:hAnsi="Times New Roman" w:cs="Times New Roman"/>
          <w:sz w:val="24"/>
          <w:szCs w:val="24"/>
        </w:rPr>
        <w:t xml:space="preserve">Przepustowość IPS: 1,4 </w:t>
      </w:r>
      <w:proofErr w:type="spellStart"/>
      <w:r w:rsidRPr="001C0D3E">
        <w:rPr>
          <w:rFonts w:ascii="Times New Roman" w:hAnsi="Times New Roman" w:cs="Times New Roman"/>
          <w:sz w:val="24"/>
          <w:szCs w:val="24"/>
        </w:rPr>
        <w:t>Gb</w:t>
      </w:r>
      <w:proofErr w:type="spellEnd"/>
      <w:r w:rsidRPr="001C0D3E">
        <w:rPr>
          <w:rFonts w:ascii="Times New Roman" w:hAnsi="Times New Roman" w:cs="Times New Roman"/>
          <w:sz w:val="24"/>
          <w:szCs w:val="24"/>
        </w:rPr>
        <w:t>/s</w:t>
      </w:r>
    </w:p>
    <w:p w14:paraId="6EE37A53" w14:textId="77777777" w:rsidR="00EB29BC" w:rsidRPr="001C0D3E" w:rsidRDefault="00EB29BC" w:rsidP="00EB29BC">
      <w:pPr>
        <w:tabs>
          <w:tab w:val="left" w:pos="5940"/>
        </w:tabs>
        <w:spacing w:line="276" w:lineRule="auto"/>
        <w:rPr>
          <w:rFonts w:ascii="Times New Roman" w:hAnsi="Times New Roman" w:cs="Times New Roman"/>
          <w:sz w:val="24"/>
          <w:szCs w:val="24"/>
        </w:rPr>
      </w:pPr>
      <w:r w:rsidRPr="001C0D3E">
        <w:rPr>
          <w:rFonts w:ascii="Times New Roman" w:hAnsi="Times New Roman" w:cs="Times New Roman"/>
          <w:sz w:val="24"/>
          <w:szCs w:val="24"/>
        </w:rPr>
        <w:t xml:space="preserve">Przepustowość NGFW: 1 </w:t>
      </w:r>
      <w:proofErr w:type="spellStart"/>
      <w:r w:rsidRPr="001C0D3E">
        <w:rPr>
          <w:rFonts w:ascii="Times New Roman" w:hAnsi="Times New Roman" w:cs="Times New Roman"/>
          <w:sz w:val="24"/>
          <w:szCs w:val="24"/>
        </w:rPr>
        <w:t>Gb</w:t>
      </w:r>
      <w:proofErr w:type="spellEnd"/>
      <w:r w:rsidRPr="001C0D3E">
        <w:rPr>
          <w:rFonts w:ascii="Times New Roman" w:hAnsi="Times New Roman" w:cs="Times New Roman"/>
          <w:sz w:val="24"/>
          <w:szCs w:val="24"/>
        </w:rPr>
        <w:t>/s</w:t>
      </w:r>
    </w:p>
    <w:p w14:paraId="27D8B266" w14:textId="77777777" w:rsidR="00EB29BC" w:rsidRPr="001C0D3E" w:rsidRDefault="00EB29BC" w:rsidP="00EB29BC">
      <w:pPr>
        <w:tabs>
          <w:tab w:val="left" w:pos="5940"/>
        </w:tabs>
        <w:spacing w:line="276" w:lineRule="auto"/>
        <w:rPr>
          <w:rFonts w:ascii="Times New Roman" w:hAnsi="Times New Roman" w:cs="Times New Roman"/>
          <w:sz w:val="24"/>
          <w:szCs w:val="24"/>
        </w:rPr>
      </w:pPr>
      <w:r w:rsidRPr="001C0D3E">
        <w:rPr>
          <w:rFonts w:ascii="Times New Roman" w:hAnsi="Times New Roman" w:cs="Times New Roman"/>
          <w:sz w:val="24"/>
          <w:szCs w:val="24"/>
        </w:rPr>
        <w:t xml:space="preserve">Przepustowość </w:t>
      </w:r>
      <w:proofErr w:type="spellStart"/>
      <w:r w:rsidRPr="001C0D3E">
        <w:rPr>
          <w:rFonts w:ascii="Times New Roman" w:hAnsi="Times New Roman" w:cs="Times New Roman"/>
          <w:sz w:val="24"/>
          <w:szCs w:val="24"/>
        </w:rPr>
        <w:t>Threat</w:t>
      </w:r>
      <w:proofErr w:type="spellEnd"/>
      <w:r w:rsidRPr="001C0D3E">
        <w:rPr>
          <w:rFonts w:ascii="Times New Roman" w:hAnsi="Times New Roman" w:cs="Times New Roman"/>
          <w:sz w:val="24"/>
          <w:szCs w:val="24"/>
        </w:rPr>
        <w:t xml:space="preserve"> </w:t>
      </w:r>
      <w:proofErr w:type="spellStart"/>
      <w:r w:rsidRPr="001C0D3E">
        <w:rPr>
          <w:rFonts w:ascii="Times New Roman" w:hAnsi="Times New Roman" w:cs="Times New Roman"/>
          <w:sz w:val="24"/>
          <w:szCs w:val="24"/>
        </w:rPr>
        <w:t>Protection</w:t>
      </w:r>
      <w:proofErr w:type="spellEnd"/>
      <w:r w:rsidRPr="001C0D3E">
        <w:rPr>
          <w:rFonts w:ascii="Times New Roman" w:hAnsi="Times New Roman" w:cs="Times New Roman"/>
          <w:sz w:val="24"/>
          <w:szCs w:val="24"/>
        </w:rPr>
        <w:t xml:space="preserve">: 700 </w:t>
      </w:r>
      <w:proofErr w:type="spellStart"/>
      <w:r w:rsidRPr="001C0D3E">
        <w:rPr>
          <w:rFonts w:ascii="Times New Roman" w:hAnsi="Times New Roman" w:cs="Times New Roman"/>
          <w:sz w:val="24"/>
          <w:szCs w:val="24"/>
        </w:rPr>
        <w:t>Mb</w:t>
      </w:r>
      <w:proofErr w:type="spellEnd"/>
      <w:r w:rsidRPr="001C0D3E">
        <w:rPr>
          <w:rFonts w:ascii="Times New Roman" w:hAnsi="Times New Roman" w:cs="Times New Roman"/>
          <w:sz w:val="24"/>
          <w:szCs w:val="24"/>
        </w:rPr>
        <w:t>/s</w:t>
      </w:r>
    </w:p>
    <w:p w14:paraId="3F40AA47" w14:textId="77777777" w:rsidR="00EB29BC" w:rsidRPr="001C0D3E" w:rsidRDefault="00EB29BC" w:rsidP="00EB29BC">
      <w:pPr>
        <w:tabs>
          <w:tab w:val="left" w:pos="5940"/>
        </w:tabs>
        <w:spacing w:line="276" w:lineRule="auto"/>
        <w:rPr>
          <w:rFonts w:ascii="Times New Roman" w:hAnsi="Times New Roman" w:cs="Times New Roman"/>
          <w:sz w:val="24"/>
          <w:szCs w:val="24"/>
        </w:rPr>
      </w:pPr>
      <w:r w:rsidRPr="001C0D3E">
        <w:rPr>
          <w:rFonts w:ascii="Times New Roman" w:hAnsi="Times New Roman" w:cs="Times New Roman"/>
          <w:sz w:val="24"/>
          <w:szCs w:val="24"/>
        </w:rPr>
        <w:t xml:space="preserve">Przepustowość </w:t>
      </w:r>
      <w:proofErr w:type="spellStart"/>
      <w:r w:rsidRPr="001C0D3E">
        <w:rPr>
          <w:rFonts w:ascii="Times New Roman" w:hAnsi="Times New Roman" w:cs="Times New Roman"/>
          <w:sz w:val="24"/>
          <w:szCs w:val="24"/>
        </w:rPr>
        <w:t>Firewalla</w:t>
      </w:r>
      <w:proofErr w:type="spellEnd"/>
      <w:r w:rsidRPr="001C0D3E">
        <w:rPr>
          <w:rFonts w:ascii="Times New Roman" w:hAnsi="Times New Roman" w:cs="Times New Roman"/>
          <w:sz w:val="24"/>
          <w:szCs w:val="24"/>
        </w:rPr>
        <w:t xml:space="preserve">: 10/ 10/ 6 </w:t>
      </w:r>
      <w:proofErr w:type="spellStart"/>
      <w:r w:rsidRPr="001C0D3E">
        <w:rPr>
          <w:rFonts w:ascii="Times New Roman" w:hAnsi="Times New Roman" w:cs="Times New Roman"/>
          <w:sz w:val="24"/>
          <w:szCs w:val="24"/>
        </w:rPr>
        <w:t>Gb</w:t>
      </w:r>
      <w:proofErr w:type="spellEnd"/>
      <w:r w:rsidRPr="001C0D3E">
        <w:rPr>
          <w:rFonts w:ascii="Times New Roman" w:hAnsi="Times New Roman" w:cs="Times New Roman"/>
          <w:sz w:val="24"/>
          <w:szCs w:val="24"/>
        </w:rPr>
        <w:t>/s</w:t>
      </w:r>
    </w:p>
    <w:p w14:paraId="2ED13A9D" w14:textId="77777777" w:rsidR="00EB29BC" w:rsidRPr="001C0D3E" w:rsidRDefault="00EB29BC" w:rsidP="00EB29BC">
      <w:pPr>
        <w:tabs>
          <w:tab w:val="left" w:pos="5940"/>
        </w:tabs>
        <w:spacing w:line="276" w:lineRule="auto"/>
        <w:rPr>
          <w:rFonts w:ascii="Times New Roman" w:hAnsi="Times New Roman" w:cs="Times New Roman"/>
          <w:sz w:val="24"/>
          <w:szCs w:val="24"/>
        </w:rPr>
      </w:pPr>
      <w:r w:rsidRPr="001C0D3E">
        <w:rPr>
          <w:rFonts w:ascii="Times New Roman" w:hAnsi="Times New Roman" w:cs="Times New Roman"/>
          <w:sz w:val="24"/>
          <w:szCs w:val="24"/>
        </w:rPr>
        <w:t xml:space="preserve">Opóźnienie zapory (64 bajtowe pakiety): 3.3 </w:t>
      </w:r>
      <w:proofErr w:type="spellStart"/>
      <w:r w:rsidRPr="001C0D3E">
        <w:rPr>
          <w:rFonts w:ascii="Times New Roman" w:hAnsi="Times New Roman" w:cs="Times New Roman"/>
          <w:sz w:val="24"/>
          <w:szCs w:val="24"/>
        </w:rPr>
        <w:t>μs</w:t>
      </w:r>
      <w:proofErr w:type="spellEnd"/>
    </w:p>
    <w:p w14:paraId="2BC26431" w14:textId="77777777" w:rsidR="00EB29BC" w:rsidRPr="001C0D3E" w:rsidRDefault="00EB29BC" w:rsidP="00EB29BC">
      <w:pPr>
        <w:tabs>
          <w:tab w:val="left" w:pos="5940"/>
        </w:tabs>
        <w:spacing w:line="276" w:lineRule="auto"/>
        <w:rPr>
          <w:rFonts w:ascii="Times New Roman" w:hAnsi="Times New Roman" w:cs="Times New Roman"/>
          <w:sz w:val="24"/>
          <w:szCs w:val="24"/>
        </w:rPr>
      </w:pPr>
      <w:r w:rsidRPr="001C0D3E">
        <w:rPr>
          <w:rFonts w:ascii="Times New Roman" w:hAnsi="Times New Roman" w:cs="Times New Roman"/>
          <w:sz w:val="24"/>
          <w:szCs w:val="24"/>
        </w:rPr>
        <w:t xml:space="preserve">Przepustowość zapory (liczba pakietów na sekundę): 9 </w:t>
      </w:r>
      <w:proofErr w:type="spellStart"/>
      <w:r w:rsidRPr="001C0D3E">
        <w:rPr>
          <w:rFonts w:ascii="Times New Roman" w:hAnsi="Times New Roman" w:cs="Times New Roman"/>
          <w:sz w:val="24"/>
          <w:szCs w:val="24"/>
        </w:rPr>
        <w:t>Mpps</w:t>
      </w:r>
      <w:proofErr w:type="spellEnd"/>
    </w:p>
    <w:p w14:paraId="5B8A6665" w14:textId="77777777" w:rsidR="00EB29BC" w:rsidRPr="001C0D3E" w:rsidRDefault="00EB29BC" w:rsidP="00EB29BC">
      <w:pPr>
        <w:tabs>
          <w:tab w:val="left" w:pos="5940"/>
        </w:tabs>
        <w:spacing w:line="276" w:lineRule="auto"/>
        <w:rPr>
          <w:rFonts w:ascii="Times New Roman" w:hAnsi="Times New Roman" w:cs="Times New Roman"/>
          <w:sz w:val="24"/>
          <w:szCs w:val="24"/>
        </w:rPr>
      </w:pPr>
      <w:r w:rsidRPr="001C0D3E">
        <w:rPr>
          <w:rFonts w:ascii="Times New Roman" w:hAnsi="Times New Roman" w:cs="Times New Roman"/>
          <w:sz w:val="24"/>
          <w:szCs w:val="24"/>
        </w:rPr>
        <w:t>Sesje równoległe (TCP): 700 000</w:t>
      </w:r>
    </w:p>
    <w:p w14:paraId="67870C2D" w14:textId="77777777" w:rsidR="00EB29BC" w:rsidRPr="001C0D3E" w:rsidRDefault="00EB29BC" w:rsidP="00EB29BC">
      <w:pPr>
        <w:tabs>
          <w:tab w:val="left" w:pos="5940"/>
        </w:tabs>
        <w:spacing w:line="276" w:lineRule="auto"/>
        <w:rPr>
          <w:rFonts w:ascii="Times New Roman" w:hAnsi="Times New Roman" w:cs="Times New Roman"/>
          <w:sz w:val="24"/>
          <w:szCs w:val="24"/>
        </w:rPr>
      </w:pPr>
      <w:r w:rsidRPr="001C0D3E">
        <w:rPr>
          <w:rFonts w:ascii="Times New Roman" w:hAnsi="Times New Roman" w:cs="Times New Roman"/>
          <w:sz w:val="24"/>
          <w:szCs w:val="24"/>
        </w:rPr>
        <w:t>Nowe sesje na sekundę (TCP): 35 000</w:t>
      </w:r>
    </w:p>
    <w:p w14:paraId="42EB123C" w14:textId="77777777" w:rsidR="00EB29BC" w:rsidRPr="001C0D3E" w:rsidRDefault="00EB29BC" w:rsidP="00EB29BC">
      <w:pPr>
        <w:tabs>
          <w:tab w:val="left" w:pos="5940"/>
        </w:tabs>
        <w:spacing w:line="276" w:lineRule="auto"/>
        <w:rPr>
          <w:rFonts w:ascii="Times New Roman" w:hAnsi="Times New Roman" w:cs="Times New Roman"/>
          <w:sz w:val="24"/>
          <w:szCs w:val="24"/>
        </w:rPr>
      </w:pPr>
      <w:r w:rsidRPr="001C0D3E">
        <w:rPr>
          <w:rFonts w:ascii="Times New Roman" w:hAnsi="Times New Roman" w:cs="Times New Roman"/>
          <w:sz w:val="24"/>
          <w:szCs w:val="24"/>
        </w:rPr>
        <w:t xml:space="preserve">Firewall </w:t>
      </w:r>
      <w:proofErr w:type="spellStart"/>
      <w:r w:rsidRPr="001C0D3E">
        <w:rPr>
          <w:rFonts w:ascii="Times New Roman" w:hAnsi="Times New Roman" w:cs="Times New Roman"/>
          <w:sz w:val="24"/>
          <w:szCs w:val="24"/>
        </w:rPr>
        <w:t>Policies</w:t>
      </w:r>
      <w:proofErr w:type="spellEnd"/>
      <w:r w:rsidRPr="001C0D3E">
        <w:rPr>
          <w:rFonts w:ascii="Times New Roman" w:hAnsi="Times New Roman" w:cs="Times New Roman"/>
          <w:sz w:val="24"/>
          <w:szCs w:val="24"/>
        </w:rPr>
        <w:t>: 5 000</w:t>
      </w:r>
    </w:p>
    <w:p w14:paraId="4F275340" w14:textId="77777777" w:rsidR="00EB29BC" w:rsidRPr="001C0D3E" w:rsidRDefault="00EB29BC" w:rsidP="00EB29BC">
      <w:pPr>
        <w:tabs>
          <w:tab w:val="left" w:pos="5940"/>
        </w:tabs>
        <w:spacing w:line="276" w:lineRule="auto"/>
        <w:rPr>
          <w:rFonts w:ascii="Times New Roman" w:hAnsi="Times New Roman" w:cs="Times New Roman"/>
          <w:sz w:val="24"/>
          <w:szCs w:val="24"/>
        </w:rPr>
      </w:pPr>
      <w:r w:rsidRPr="001C0D3E">
        <w:rPr>
          <w:rFonts w:ascii="Times New Roman" w:hAnsi="Times New Roman" w:cs="Times New Roman"/>
          <w:sz w:val="24"/>
          <w:szCs w:val="24"/>
        </w:rPr>
        <w:t xml:space="preserve">Przepustowość </w:t>
      </w:r>
      <w:proofErr w:type="spellStart"/>
      <w:r w:rsidRPr="001C0D3E">
        <w:rPr>
          <w:rFonts w:ascii="Times New Roman" w:hAnsi="Times New Roman" w:cs="Times New Roman"/>
          <w:sz w:val="24"/>
          <w:szCs w:val="24"/>
        </w:rPr>
        <w:t>IPsec</w:t>
      </w:r>
      <w:proofErr w:type="spellEnd"/>
      <w:r w:rsidRPr="001C0D3E">
        <w:rPr>
          <w:rFonts w:ascii="Times New Roman" w:hAnsi="Times New Roman" w:cs="Times New Roman"/>
          <w:sz w:val="24"/>
          <w:szCs w:val="24"/>
        </w:rPr>
        <w:t xml:space="preserve"> VPN (512 bajtów): 6.5 </w:t>
      </w:r>
      <w:proofErr w:type="spellStart"/>
      <w:r w:rsidRPr="001C0D3E">
        <w:rPr>
          <w:rFonts w:ascii="Times New Roman" w:hAnsi="Times New Roman" w:cs="Times New Roman"/>
          <w:sz w:val="24"/>
          <w:szCs w:val="24"/>
        </w:rPr>
        <w:t>Gb</w:t>
      </w:r>
      <w:proofErr w:type="spellEnd"/>
      <w:r w:rsidRPr="001C0D3E">
        <w:rPr>
          <w:rFonts w:ascii="Times New Roman" w:hAnsi="Times New Roman" w:cs="Times New Roman"/>
          <w:sz w:val="24"/>
          <w:szCs w:val="24"/>
        </w:rPr>
        <w:t>/s</w:t>
      </w:r>
    </w:p>
    <w:p w14:paraId="32B194B8" w14:textId="77777777" w:rsidR="00EB29BC" w:rsidRPr="001C0D3E" w:rsidRDefault="00EB29BC" w:rsidP="00EB29BC">
      <w:pPr>
        <w:tabs>
          <w:tab w:val="left" w:pos="5940"/>
        </w:tabs>
        <w:spacing w:line="276" w:lineRule="auto"/>
        <w:rPr>
          <w:rFonts w:ascii="Times New Roman" w:hAnsi="Times New Roman" w:cs="Times New Roman"/>
          <w:sz w:val="24"/>
          <w:szCs w:val="24"/>
        </w:rPr>
      </w:pPr>
      <w:r w:rsidRPr="001C0D3E">
        <w:rPr>
          <w:rFonts w:ascii="Times New Roman" w:hAnsi="Times New Roman" w:cs="Times New Roman"/>
          <w:sz w:val="24"/>
          <w:szCs w:val="24"/>
        </w:rPr>
        <w:t>Wymiary: 38.5 x 216 x 160 mm</w:t>
      </w:r>
    </w:p>
    <w:p w14:paraId="61A321D8" w14:textId="77777777" w:rsidR="00EB29BC" w:rsidRPr="001C0D3E" w:rsidRDefault="00EB29BC" w:rsidP="00EB29BC">
      <w:pPr>
        <w:tabs>
          <w:tab w:val="left" w:pos="5940"/>
        </w:tabs>
        <w:spacing w:line="276" w:lineRule="auto"/>
        <w:rPr>
          <w:rFonts w:ascii="Times New Roman" w:hAnsi="Times New Roman" w:cs="Times New Roman"/>
          <w:sz w:val="24"/>
          <w:szCs w:val="24"/>
        </w:rPr>
      </w:pPr>
    </w:p>
    <w:p w14:paraId="4A5654DA" w14:textId="77777777" w:rsidR="00EB29BC" w:rsidRPr="001C0D3E" w:rsidRDefault="00EB29BC" w:rsidP="00EB29BC">
      <w:pPr>
        <w:tabs>
          <w:tab w:val="left" w:pos="5940"/>
        </w:tabs>
        <w:spacing w:line="276" w:lineRule="auto"/>
        <w:rPr>
          <w:rFonts w:ascii="Times New Roman" w:hAnsi="Times New Roman" w:cs="Times New Roman"/>
          <w:sz w:val="24"/>
          <w:szCs w:val="24"/>
        </w:rPr>
      </w:pPr>
      <w:r w:rsidRPr="001C0D3E">
        <w:rPr>
          <w:rFonts w:ascii="Times New Roman" w:hAnsi="Times New Roman" w:cs="Times New Roman"/>
          <w:sz w:val="24"/>
          <w:szCs w:val="24"/>
        </w:rPr>
        <w:t>Funkcje urządzenia:</w:t>
      </w:r>
    </w:p>
    <w:p w14:paraId="6D0212EC" w14:textId="77777777" w:rsidR="00EB29BC" w:rsidRPr="001C0D3E" w:rsidRDefault="00EB29BC" w:rsidP="00EB29BC">
      <w:pPr>
        <w:tabs>
          <w:tab w:val="left" w:pos="5940"/>
        </w:tabs>
        <w:spacing w:line="276" w:lineRule="auto"/>
        <w:rPr>
          <w:rFonts w:ascii="Times New Roman" w:hAnsi="Times New Roman" w:cs="Times New Roman"/>
          <w:sz w:val="24"/>
          <w:szCs w:val="24"/>
        </w:rPr>
      </w:pPr>
      <w:r w:rsidRPr="001C0D3E">
        <w:rPr>
          <w:rFonts w:ascii="Times New Roman" w:hAnsi="Times New Roman" w:cs="Times New Roman"/>
          <w:sz w:val="24"/>
          <w:szCs w:val="24"/>
        </w:rPr>
        <w:t>Antywirus – zaawansowana technologia zapewniająca bezpieczeństwo sieci przed infekcjami, pozwalająca m.in. na analizę sygnaturową czy behawioralną zagrożeń.</w:t>
      </w:r>
    </w:p>
    <w:p w14:paraId="039CDEE0" w14:textId="77777777" w:rsidR="00EB29BC" w:rsidRPr="001C0D3E" w:rsidRDefault="00EB29BC" w:rsidP="00EB29BC">
      <w:pPr>
        <w:tabs>
          <w:tab w:val="left" w:pos="5940"/>
        </w:tabs>
        <w:spacing w:line="276" w:lineRule="auto"/>
        <w:rPr>
          <w:rFonts w:ascii="Times New Roman" w:hAnsi="Times New Roman" w:cs="Times New Roman"/>
          <w:sz w:val="24"/>
          <w:szCs w:val="24"/>
        </w:rPr>
      </w:pPr>
      <w:r w:rsidRPr="001C0D3E">
        <w:rPr>
          <w:rFonts w:ascii="Times New Roman" w:hAnsi="Times New Roman" w:cs="Times New Roman"/>
          <w:sz w:val="24"/>
          <w:szCs w:val="24"/>
        </w:rPr>
        <w:t xml:space="preserve">Moduły </w:t>
      </w:r>
      <w:proofErr w:type="spellStart"/>
      <w:r w:rsidRPr="001C0D3E">
        <w:rPr>
          <w:rFonts w:ascii="Times New Roman" w:hAnsi="Times New Roman" w:cs="Times New Roman"/>
          <w:sz w:val="24"/>
          <w:szCs w:val="24"/>
        </w:rPr>
        <w:t>antyspyware</w:t>
      </w:r>
      <w:proofErr w:type="spellEnd"/>
      <w:r w:rsidRPr="001C0D3E">
        <w:rPr>
          <w:rFonts w:ascii="Times New Roman" w:hAnsi="Times New Roman" w:cs="Times New Roman"/>
          <w:sz w:val="24"/>
          <w:szCs w:val="24"/>
        </w:rPr>
        <w:t xml:space="preserve"> i </w:t>
      </w:r>
      <w:proofErr w:type="spellStart"/>
      <w:r w:rsidRPr="001C0D3E">
        <w:rPr>
          <w:rFonts w:ascii="Times New Roman" w:hAnsi="Times New Roman" w:cs="Times New Roman"/>
          <w:sz w:val="24"/>
          <w:szCs w:val="24"/>
        </w:rPr>
        <w:t>antymalware</w:t>
      </w:r>
      <w:proofErr w:type="spellEnd"/>
      <w:r w:rsidRPr="001C0D3E">
        <w:rPr>
          <w:rFonts w:ascii="Times New Roman" w:hAnsi="Times New Roman" w:cs="Times New Roman"/>
          <w:sz w:val="24"/>
          <w:szCs w:val="24"/>
        </w:rPr>
        <w:t xml:space="preserve"> – ochrona sieci przed szpiegującym i szkodliwym oprogramowaniem.</w:t>
      </w:r>
    </w:p>
    <w:p w14:paraId="341EE382" w14:textId="77777777" w:rsidR="00EB29BC" w:rsidRPr="001C0D3E" w:rsidRDefault="00EB29BC" w:rsidP="00EB29BC">
      <w:pPr>
        <w:tabs>
          <w:tab w:val="left" w:pos="5940"/>
        </w:tabs>
        <w:spacing w:line="276" w:lineRule="auto"/>
        <w:rPr>
          <w:rFonts w:ascii="Times New Roman" w:hAnsi="Times New Roman" w:cs="Times New Roman"/>
          <w:sz w:val="24"/>
          <w:szCs w:val="24"/>
        </w:rPr>
      </w:pPr>
      <w:r w:rsidRPr="001C0D3E">
        <w:rPr>
          <w:rFonts w:ascii="Times New Roman" w:hAnsi="Times New Roman" w:cs="Times New Roman"/>
          <w:sz w:val="24"/>
          <w:szCs w:val="24"/>
        </w:rPr>
        <w:t>Zapora sieciowa – zabezpieczanie sieci organizacji przed niepowołanym dostępem.</w:t>
      </w:r>
    </w:p>
    <w:p w14:paraId="200ACB8B" w14:textId="77777777" w:rsidR="00EB29BC" w:rsidRPr="001C0D3E" w:rsidRDefault="00EB29BC" w:rsidP="00EB29BC">
      <w:pPr>
        <w:tabs>
          <w:tab w:val="left" w:pos="5940"/>
        </w:tabs>
        <w:spacing w:line="276" w:lineRule="auto"/>
        <w:rPr>
          <w:rFonts w:ascii="Times New Roman" w:hAnsi="Times New Roman" w:cs="Times New Roman"/>
          <w:sz w:val="24"/>
          <w:szCs w:val="24"/>
        </w:rPr>
      </w:pPr>
      <w:r w:rsidRPr="001C0D3E">
        <w:rPr>
          <w:rFonts w:ascii="Times New Roman" w:hAnsi="Times New Roman" w:cs="Times New Roman"/>
          <w:sz w:val="24"/>
          <w:szCs w:val="24"/>
        </w:rPr>
        <w:t>VPN – możliwość budowania wirtualnych sieci prywatnych,</w:t>
      </w:r>
    </w:p>
    <w:p w14:paraId="592F5AC0" w14:textId="77777777" w:rsidR="00EB29BC" w:rsidRPr="001C0D3E" w:rsidRDefault="00EB29BC" w:rsidP="00EB29BC">
      <w:pPr>
        <w:tabs>
          <w:tab w:val="left" w:pos="5940"/>
        </w:tabs>
        <w:spacing w:line="276" w:lineRule="auto"/>
        <w:rPr>
          <w:rFonts w:ascii="Times New Roman" w:hAnsi="Times New Roman" w:cs="Times New Roman"/>
          <w:sz w:val="24"/>
          <w:szCs w:val="24"/>
        </w:rPr>
      </w:pPr>
      <w:r w:rsidRPr="001C0D3E">
        <w:rPr>
          <w:rFonts w:ascii="Times New Roman" w:hAnsi="Times New Roman" w:cs="Times New Roman"/>
          <w:sz w:val="24"/>
          <w:szCs w:val="24"/>
        </w:rPr>
        <w:t>Ochrona przed włamaniami – moduł IPS (</w:t>
      </w:r>
      <w:proofErr w:type="spellStart"/>
      <w:r w:rsidRPr="001C0D3E">
        <w:rPr>
          <w:rFonts w:ascii="Times New Roman" w:hAnsi="Times New Roman" w:cs="Times New Roman"/>
          <w:sz w:val="24"/>
          <w:szCs w:val="24"/>
        </w:rPr>
        <w:t>Intrusion</w:t>
      </w:r>
      <w:proofErr w:type="spellEnd"/>
      <w:r w:rsidRPr="001C0D3E">
        <w:rPr>
          <w:rFonts w:ascii="Times New Roman" w:hAnsi="Times New Roman" w:cs="Times New Roman"/>
          <w:sz w:val="24"/>
          <w:szCs w:val="24"/>
        </w:rPr>
        <w:t xml:space="preserve"> </w:t>
      </w:r>
      <w:proofErr w:type="spellStart"/>
      <w:r w:rsidRPr="001C0D3E">
        <w:rPr>
          <w:rFonts w:ascii="Times New Roman" w:hAnsi="Times New Roman" w:cs="Times New Roman"/>
          <w:sz w:val="24"/>
          <w:szCs w:val="24"/>
        </w:rPr>
        <w:t>Prevention</w:t>
      </w:r>
      <w:proofErr w:type="spellEnd"/>
      <w:r w:rsidRPr="001C0D3E">
        <w:rPr>
          <w:rFonts w:ascii="Times New Roman" w:hAnsi="Times New Roman" w:cs="Times New Roman"/>
          <w:sz w:val="24"/>
          <w:szCs w:val="24"/>
        </w:rPr>
        <w:t xml:space="preserve"> System) wykrywający i blokujący tego rodzaju działania w czasie rzeczywistym.</w:t>
      </w:r>
    </w:p>
    <w:p w14:paraId="08B96DFE" w14:textId="77777777" w:rsidR="00EB29BC" w:rsidRPr="001C0D3E" w:rsidRDefault="00EB29BC" w:rsidP="00EB29BC">
      <w:pPr>
        <w:tabs>
          <w:tab w:val="left" w:pos="5940"/>
        </w:tabs>
        <w:spacing w:line="276" w:lineRule="auto"/>
        <w:rPr>
          <w:rFonts w:ascii="Times New Roman" w:hAnsi="Times New Roman" w:cs="Times New Roman"/>
          <w:sz w:val="24"/>
          <w:szCs w:val="24"/>
        </w:rPr>
      </w:pPr>
      <w:r w:rsidRPr="001C0D3E">
        <w:rPr>
          <w:rFonts w:ascii="Times New Roman" w:hAnsi="Times New Roman" w:cs="Times New Roman"/>
          <w:sz w:val="24"/>
          <w:szCs w:val="24"/>
        </w:rPr>
        <w:lastRenderedPageBreak/>
        <w:t>Kontroler firmowej sieci bezprzewodowej – nadzoruje wykorzystywanie aplikacji biznesowych oraz przestrzeganie poziomów dostępu przez użytkowników.</w:t>
      </w:r>
    </w:p>
    <w:p w14:paraId="4CBD4E83" w14:textId="77777777" w:rsidR="00EB29BC" w:rsidRPr="001C0D3E" w:rsidRDefault="00EB29BC" w:rsidP="00EB29BC">
      <w:pPr>
        <w:tabs>
          <w:tab w:val="left" w:pos="5940"/>
        </w:tabs>
        <w:spacing w:line="276" w:lineRule="auto"/>
        <w:rPr>
          <w:rFonts w:ascii="Times New Roman" w:hAnsi="Times New Roman" w:cs="Times New Roman"/>
          <w:sz w:val="24"/>
          <w:szCs w:val="24"/>
        </w:rPr>
      </w:pPr>
      <w:r w:rsidRPr="001C0D3E">
        <w:rPr>
          <w:rFonts w:ascii="Times New Roman" w:hAnsi="Times New Roman" w:cs="Times New Roman"/>
          <w:sz w:val="24"/>
          <w:szCs w:val="24"/>
        </w:rPr>
        <w:t>Kontrola aplikacji – umożliwia analizę aplikacji używanych na poszczególnych urządzeniach końcowych, w razie potrzeby blokując instalację/użycie niebezpiecznego oprogramowania.</w:t>
      </w:r>
    </w:p>
    <w:p w14:paraId="1579DBFF" w14:textId="77777777" w:rsidR="00EB29BC" w:rsidRPr="001C0D3E" w:rsidRDefault="00EB29BC" w:rsidP="00EB29BC">
      <w:pPr>
        <w:tabs>
          <w:tab w:val="left" w:pos="5940"/>
        </w:tabs>
        <w:spacing w:line="276" w:lineRule="auto"/>
        <w:rPr>
          <w:rFonts w:ascii="Times New Roman" w:hAnsi="Times New Roman" w:cs="Times New Roman"/>
          <w:sz w:val="24"/>
          <w:szCs w:val="24"/>
        </w:rPr>
      </w:pPr>
      <w:r w:rsidRPr="001C0D3E">
        <w:rPr>
          <w:rFonts w:ascii="Times New Roman" w:hAnsi="Times New Roman" w:cs="Times New Roman"/>
          <w:sz w:val="24"/>
          <w:szCs w:val="24"/>
        </w:rPr>
        <w:t>Ochrona sieci przed wyciekami informacji – odpowiedni moduł monitorujący przepływ danych o szczególnym (poufnym) znaczeniu dla działalności organizacji.</w:t>
      </w:r>
    </w:p>
    <w:p w14:paraId="7EF98865" w14:textId="77777777" w:rsidR="00EB29BC" w:rsidRPr="001C0D3E" w:rsidRDefault="00EB29BC" w:rsidP="00EB29BC">
      <w:pPr>
        <w:tabs>
          <w:tab w:val="left" w:pos="5940"/>
        </w:tabs>
        <w:spacing w:line="276" w:lineRule="auto"/>
        <w:rPr>
          <w:rFonts w:ascii="Times New Roman" w:hAnsi="Times New Roman" w:cs="Times New Roman"/>
          <w:sz w:val="24"/>
          <w:szCs w:val="24"/>
        </w:rPr>
      </w:pPr>
      <w:r w:rsidRPr="001C0D3E">
        <w:rPr>
          <w:rFonts w:ascii="Times New Roman" w:hAnsi="Times New Roman" w:cs="Times New Roman"/>
          <w:sz w:val="24"/>
          <w:szCs w:val="24"/>
        </w:rPr>
        <w:t xml:space="preserve">Obsługa IPv6 – rozwiązania </w:t>
      </w:r>
      <w:proofErr w:type="spellStart"/>
      <w:r w:rsidRPr="001C0D3E">
        <w:rPr>
          <w:rFonts w:ascii="Times New Roman" w:hAnsi="Times New Roman" w:cs="Times New Roman"/>
          <w:sz w:val="24"/>
          <w:szCs w:val="24"/>
        </w:rPr>
        <w:t>FortiGate</w:t>
      </w:r>
      <w:proofErr w:type="spellEnd"/>
      <w:r w:rsidRPr="001C0D3E">
        <w:rPr>
          <w:rFonts w:ascii="Times New Roman" w:hAnsi="Times New Roman" w:cs="Times New Roman"/>
          <w:sz w:val="24"/>
          <w:szCs w:val="24"/>
        </w:rPr>
        <w:t xml:space="preserve"> są w pełni przystosowane również do pracy z najnowszą pulą adresów.</w:t>
      </w:r>
    </w:p>
    <w:p w14:paraId="45F284D3" w14:textId="77777777" w:rsidR="00EB29BC" w:rsidRPr="001C0D3E" w:rsidRDefault="00EB29BC" w:rsidP="00EB29BC">
      <w:pPr>
        <w:tabs>
          <w:tab w:val="left" w:pos="5940"/>
        </w:tabs>
        <w:spacing w:line="276" w:lineRule="auto"/>
        <w:rPr>
          <w:rFonts w:ascii="Times New Roman" w:hAnsi="Times New Roman" w:cs="Times New Roman"/>
          <w:sz w:val="24"/>
          <w:szCs w:val="24"/>
        </w:rPr>
      </w:pPr>
      <w:r w:rsidRPr="001C0D3E">
        <w:rPr>
          <w:rFonts w:ascii="Times New Roman" w:hAnsi="Times New Roman" w:cs="Times New Roman"/>
          <w:sz w:val="24"/>
          <w:szCs w:val="24"/>
        </w:rPr>
        <w:t xml:space="preserve">Filtrowanie sieci (web </w:t>
      </w:r>
      <w:proofErr w:type="spellStart"/>
      <w:r w:rsidRPr="001C0D3E">
        <w:rPr>
          <w:rFonts w:ascii="Times New Roman" w:hAnsi="Times New Roman" w:cs="Times New Roman"/>
          <w:sz w:val="24"/>
          <w:szCs w:val="24"/>
        </w:rPr>
        <w:t>filtering</w:t>
      </w:r>
      <w:proofErr w:type="spellEnd"/>
      <w:r w:rsidRPr="001C0D3E">
        <w:rPr>
          <w:rFonts w:ascii="Times New Roman" w:hAnsi="Times New Roman" w:cs="Times New Roman"/>
          <w:sz w:val="24"/>
          <w:szCs w:val="24"/>
        </w:rPr>
        <w:t>) – narzędzia ograniczające korzystanie z Internetu, mające na celu m.in. zwiększenie produktywności pracowników i utrzymanie przepustowości łącza.</w:t>
      </w:r>
    </w:p>
    <w:p w14:paraId="4B84F897" w14:textId="03DE6F58" w:rsidR="00FD4B1C" w:rsidRPr="00FD4B1C" w:rsidRDefault="00EB29BC" w:rsidP="00EB29BC">
      <w:pPr>
        <w:tabs>
          <w:tab w:val="left" w:pos="5940"/>
        </w:tabs>
        <w:spacing w:line="276" w:lineRule="auto"/>
      </w:pPr>
      <w:proofErr w:type="spellStart"/>
      <w:r w:rsidRPr="001C0D3E">
        <w:rPr>
          <w:rFonts w:ascii="Times New Roman" w:hAnsi="Times New Roman" w:cs="Times New Roman"/>
          <w:sz w:val="24"/>
          <w:szCs w:val="24"/>
        </w:rPr>
        <w:t>Atyspam</w:t>
      </w:r>
      <w:proofErr w:type="spellEnd"/>
      <w:r w:rsidRPr="001C0D3E">
        <w:rPr>
          <w:rFonts w:ascii="Times New Roman" w:hAnsi="Times New Roman" w:cs="Times New Roman"/>
          <w:sz w:val="24"/>
          <w:szCs w:val="24"/>
        </w:rPr>
        <w:t xml:space="preserve"> – zatrzymywanie niechcianej korespondencji i eliminacja ryzyka dotarcia za jej pośrednictwem do niebezpiecznych treści.</w:t>
      </w:r>
      <w:r w:rsidRPr="001C0D3E">
        <w:rPr>
          <w:rFonts w:ascii="Times New Roman" w:hAnsi="Times New Roman" w:cs="Times New Roman"/>
          <w:sz w:val="24"/>
          <w:szCs w:val="24"/>
        </w:rPr>
        <w:tab/>
      </w:r>
      <w:r w:rsidR="00FD4B1C">
        <w:rPr>
          <w:rFonts w:ascii="Times New Roman" w:hAnsi="Times New Roman" w:cs="Times New Roman"/>
          <w:sz w:val="24"/>
          <w:szCs w:val="24"/>
        </w:rPr>
        <w:tab/>
      </w:r>
    </w:p>
    <w:sectPr w:rsidR="00FD4B1C" w:rsidRPr="00FD4B1C" w:rsidSect="00787EA6">
      <w:headerReference w:type="default" r:id="rId12"/>
      <w:footerReference w:type="default" r:id="rId13"/>
      <w:pgSz w:w="11906" w:h="16838"/>
      <w:pgMar w:top="0" w:right="851" w:bottom="1418" w:left="851" w:header="1814"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agmara Rypulak" w:date="2024-04-11T15:14:00Z" w:initials="DR">
    <w:p w14:paraId="07622A89" w14:textId="77777777" w:rsidR="00EB29BC" w:rsidRDefault="00EB29BC" w:rsidP="00EB29BC">
      <w:r>
        <w:rPr>
          <w:rStyle w:val="Odwoaniedokomentarza"/>
        </w:rPr>
        <w:annotationRef/>
      </w:r>
      <w:r>
        <w:rPr>
          <w:color w:val="000000"/>
          <w:sz w:val="20"/>
          <w:szCs w:val="20"/>
        </w:rPr>
        <w:t xml:space="preserve"> skreślić dla bezpieczeństwa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622A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0B59D23" w16cex:dateUtc="2024-04-11T1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622A89" w16cid:durableId="40B59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8140" w14:textId="77777777" w:rsidR="00425FFC" w:rsidRDefault="00425FFC" w:rsidP="00B446A9">
      <w:pPr>
        <w:spacing w:after="0" w:line="240" w:lineRule="auto"/>
      </w:pPr>
      <w:r>
        <w:separator/>
      </w:r>
    </w:p>
  </w:endnote>
  <w:endnote w:type="continuationSeparator" w:id="0">
    <w:p w14:paraId="24236B3F" w14:textId="77777777" w:rsidR="00425FFC" w:rsidRDefault="00425FFC" w:rsidP="00B44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5809" w14:textId="442349AE" w:rsidR="00414870" w:rsidRDefault="00414870">
    <w:pPr>
      <w:pStyle w:val="Stopka"/>
    </w:pPr>
    <w:r>
      <w:rPr>
        <w:noProof/>
        <w:lang w:eastAsia="pl-PL"/>
      </w:rPr>
      <w:drawing>
        <wp:anchor distT="0" distB="0" distL="114300" distR="114300" simplePos="0" relativeHeight="251665408" behindDoc="0" locked="0" layoutInCell="1" allowOverlap="1" wp14:anchorId="18CE65C4" wp14:editId="29666BAA">
          <wp:simplePos x="0" y="0"/>
          <wp:positionH relativeFrom="margin">
            <wp:align>right</wp:align>
          </wp:positionH>
          <wp:positionV relativeFrom="page">
            <wp:posOffset>9793605</wp:posOffset>
          </wp:positionV>
          <wp:extent cx="6480000" cy="669600"/>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a:blip r:embed="rId1">
                    <a:extLst>
                      <a:ext uri="{28A0092B-C50C-407E-A947-70E740481C1C}">
                        <a14:useLocalDpi xmlns:a14="http://schemas.microsoft.com/office/drawing/2010/main" val="0"/>
                      </a:ext>
                    </a:extLst>
                  </a:blip>
                  <a:stretch>
                    <a:fillRect/>
                  </a:stretch>
                </pic:blipFill>
                <pic:spPr>
                  <a:xfrm>
                    <a:off x="0" y="0"/>
                    <a:ext cx="6480000" cy="669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3EB3E" w14:textId="77777777" w:rsidR="00425FFC" w:rsidRDefault="00425FFC" w:rsidP="00B446A9">
      <w:pPr>
        <w:spacing w:after="0" w:line="240" w:lineRule="auto"/>
      </w:pPr>
      <w:r>
        <w:separator/>
      </w:r>
    </w:p>
  </w:footnote>
  <w:footnote w:type="continuationSeparator" w:id="0">
    <w:p w14:paraId="079FA1EB" w14:textId="77777777" w:rsidR="00425FFC" w:rsidRDefault="00425FFC" w:rsidP="00B44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12A5F" w14:textId="179E1BD1" w:rsidR="00787EA6" w:rsidRDefault="000A247F">
    <w:pPr>
      <w:pStyle w:val="Nagwek"/>
    </w:pPr>
    <w:r>
      <w:rPr>
        <w:noProof/>
      </w:rPr>
      <w:drawing>
        <wp:anchor distT="0" distB="0" distL="114300" distR="114300" simplePos="0" relativeHeight="251664384" behindDoc="0" locked="0" layoutInCell="1" allowOverlap="1" wp14:anchorId="01C3AD0A" wp14:editId="4B3B8F9F">
          <wp:simplePos x="0" y="0"/>
          <wp:positionH relativeFrom="margin">
            <wp:posOffset>355600</wp:posOffset>
          </wp:positionH>
          <wp:positionV relativeFrom="page">
            <wp:posOffset>833755</wp:posOffset>
          </wp:positionV>
          <wp:extent cx="1676400" cy="45085"/>
          <wp:effectExtent l="0" t="0" r="0" b="0"/>
          <wp:wrapSquare wrapText="bothSides"/>
          <wp:docPr id="408714466" name="Grafika 408714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11749"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76400" cy="45085"/>
                  </a:xfrm>
                  <a:prstGeom prst="rect">
                    <a:avLst/>
                  </a:prstGeom>
                </pic:spPr>
              </pic:pic>
            </a:graphicData>
          </a:graphic>
          <wp14:sizeRelV relativeFrom="margin">
            <wp14:pctHeight>0</wp14:pctHeight>
          </wp14:sizeRelV>
        </wp:anchor>
      </w:drawing>
    </w:r>
    <w:r w:rsidR="00FD4B1C">
      <w:rPr>
        <w:noProof/>
      </w:rPr>
      <w:drawing>
        <wp:anchor distT="0" distB="0" distL="114300" distR="114300" simplePos="0" relativeHeight="251662336" behindDoc="0" locked="0" layoutInCell="1" allowOverlap="1" wp14:anchorId="3AAC100B" wp14:editId="4BB2E280">
          <wp:simplePos x="0" y="0"/>
          <wp:positionH relativeFrom="margin">
            <wp:posOffset>4384040</wp:posOffset>
          </wp:positionH>
          <wp:positionV relativeFrom="page">
            <wp:posOffset>818515</wp:posOffset>
          </wp:positionV>
          <wp:extent cx="1676400" cy="45085"/>
          <wp:effectExtent l="0" t="0" r="0" b="0"/>
          <wp:wrapSquare wrapText="bothSides"/>
          <wp:docPr id="1003611749"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11749"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76400" cy="45085"/>
                  </a:xfrm>
                  <a:prstGeom prst="rect">
                    <a:avLst/>
                  </a:prstGeom>
                </pic:spPr>
              </pic:pic>
            </a:graphicData>
          </a:graphic>
          <wp14:sizeRelH relativeFrom="margin">
            <wp14:pctWidth>0</wp14:pctWidth>
          </wp14:sizeRelH>
          <wp14:sizeRelV relativeFrom="margin">
            <wp14:pctHeight>0</wp14:pctHeight>
          </wp14:sizeRelV>
        </wp:anchor>
      </w:drawing>
    </w:r>
    <w:r w:rsidR="001E6FDA">
      <w:rPr>
        <w:noProof/>
      </w:rPr>
      <w:drawing>
        <wp:anchor distT="0" distB="0" distL="114300" distR="114300" simplePos="0" relativeHeight="251658240" behindDoc="0" locked="0" layoutInCell="1" allowOverlap="1" wp14:anchorId="5EDA1FC5" wp14:editId="483163FF">
          <wp:simplePos x="0" y="0"/>
          <wp:positionH relativeFrom="margin">
            <wp:align>center</wp:align>
          </wp:positionH>
          <wp:positionV relativeFrom="page">
            <wp:posOffset>211667</wp:posOffset>
          </wp:positionV>
          <wp:extent cx="1773555" cy="962025"/>
          <wp:effectExtent l="0" t="0" r="0" b="9525"/>
          <wp:wrapSquare wrapText="bothSides"/>
          <wp:docPr id="1209431993"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31993"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773555" cy="9620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C6EFF"/>
    <w:multiLevelType w:val="hybridMultilevel"/>
    <w:tmpl w:val="17046EB4"/>
    <w:lvl w:ilvl="0" w:tplc="0415000F">
      <w:start w:val="1"/>
      <w:numFmt w:val="decimal"/>
      <w:lvlText w:val="%1."/>
      <w:lvlJc w:val="left"/>
      <w:pPr>
        <w:tabs>
          <w:tab w:val="num" w:pos="2770"/>
        </w:tabs>
        <w:ind w:left="2770" w:hanging="360"/>
      </w:pPr>
    </w:lvl>
    <w:lvl w:ilvl="1" w:tplc="04150019">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start w:val="1"/>
      <w:numFmt w:val="lowerRoman"/>
      <w:lvlText w:val="%6."/>
      <w:lvlJc w:val="right"/>
      <w:pPr>
        <w:tabs>
          <w:tab w:val="num" w:pos="5400"/>
        </w:tabs>
        <w:ind w:left="5400" w:hanging="180"/>
      </w:pPr>
    </w:lvl>
    <w:lvl w:ilvl="6" w:tplc="0415000F">
      <w:start w:val="1"/>
      <w:numFmt w:val="decimal"/>
      <w:lvlText w:val="%7."/>
      <w:lvlJc w:val="left"/>
      <w:pPr>
        <w:tabs>
          <w:tab w:val="num" w:pos="6120"/>
        </w:tabs>
        <w:ind w:left="6120" w:hanging="360"/>
      </w:pPr>
    </w:lvl>
    <w:lvl w:ilvl="7" w:tplc="04150019">
      <w:start w:val="1"/>
      <w:numFmt w:val="lowerLetter"/>
      <w:lvlText w:val="%8."/>
      <w:lvlJc w:val="left"/>
      <w:pPr>
        <w:tabs>
          <w:tab w:val="num" w:pos="6840"/>
        </w:tabs>
        <w:ind w:left="6840" w:hanging="360"/>
      </w:pPr>
    </w:lvl>
    <w:lvl w:ilvl="8" w:tplc="0415001B">
      <w:start w:val="1"/>
      <w:numFmt w:val="lowerRoman"/>
      <w:lvlText w:val="%9."/>
      <w:lvlJc w:val="right"/>
      <w:pPr>
        <w:tabs>
          <w:tab w:val="num" w:pos="7560"/>
        </w:tabs>
        <w:ind w:left="7560" w:hanging="180"/>
      </w:pPr>
    </w:lvl>
  </w:abstractNum>
  <w:abstractNum w:abstractNumId="1" w15:restartNumberingAfterBreak="0">
    <w:nsid w:val="172F1349"/>
    <w:multiLevelType w:val="multilevel"/>
    <w:tmpl w:val="1F88FFF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B735068"/>
    <w:multiLevelType w:val="hybridMultilevel"/>
    <w:tmpl w:val="2278CF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290322"/>
    <w:multiLevelType w:val="multilevel"/>
    <w:tmpl w:val="7752E5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FF3863"/>
    <w:multiLevelType w:val="multilevel"/>
    <w:tmpl w:val="DC041A8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77464BF"/>
    <w:multiLevelType w:val="hybridMultilevel"/>
    <w:tmpl w:val="9A5662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F6A663A"/>
    <w:multiLevelType w:val="hybridMultilevel"/>
    <w:tmpl w:val="E2CE7B1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6C17F04"/>
    <w:multiLevelType w:val="hybridMultilevel"/>
    <w:tmpl w:val="237A6588"/>
    <w:lvl w:ilvl="0" w:tplc="0409000F">
      <w:start w:val="1"/>
      <w:numFmt w:val="decimal"/>
      <w:lvlText w:val="%1."/>
      <w:lvlJc w:val="left"/>
      <w:pPr>
        <w:ind w:left="117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5A51275F"/>
    <w:multiLevelType w:val="hybridMultilevel"/>
    <w:tmpl w:val="45428B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4303FAF"/>
    <w:multiLevelType w:val="hybridMultilevel"/>
    <w:tmpl w:val="ED14A48E"/>
    <w:lvl w:ilvl="0" w:tplc="73748454">
      <w:start w:val="1"/>
      <w:numFmt w:val="bullet"/>
      <w:lvlText w:val=""/>
      <w:lvlJc w:val="left"/>
      <w:pPr>
        <w:ind w:left="720" w:hanging="360"/>
      </w:pPr>
      <w:rPr>
        <w:rFonts w:ascii="Symbol" w:hAnsi="Symbol" w:hint="default"/>
      </w:rPr>
    </w:lvl>
    <w:lvl w:ilvl="1" w:tplc="2DCC3302">
      <w:start w:val="1"/>
      <w:numFmt w:val="bullet"/>
      <w:lvlText w:val="o"/>
      <w:lvlJc w:val="left"/>
      <w:pPr>
        <w:ind w:left="1440" w:hanging="360"/>
      </w:pPr>
      <w:rPr>
        <w:rFonts w:ascii="Courier New" w:hAnsi="Courier New" w:hint="default"/>
      </w:rPr>
    </w:lvl>
    <w:lvl w:ilvl="2" w:tplc="51045508">
      <w:start w:val="1"/>
      <w:numFmt w:val="bullet"/>
      <w:lvlText w:val=""/>
      <w:lvlJc w:val="left"/>
      <w:pPr>
        <w:ind w:left="2160" w:hanging="360"/>
      </w:pPr>
      <w:rPr>
        <w:rFonts w:ascii="Wingdings" w:hAnsi="Wingdings" w:hint="default"/>
      </w:rPr>
    </w:lvl>
    <w:lvl w:ilvl="3" w:tplc="9A02CCA6">
      <w:start w:val="1"/>
      <w:numFmt w:val="bullet"/>
      <w:lvlText w:val=""/>
      <w:lvlJc w:val="left"/>
      <w:pPr>
        <w:ind w:left="2880" w:hanging="360"/>
      </w:pPr>
      <w:rPr>
        <w:rFonts w:ascii="Symbol" w:hAnsi="Symbol" w:hint="default"/>
      </w:rPr>
    </w:lvl>
    <w:lvl w:ilvl="4" w:tplc="A146703C">
      <w:start w:val="1"/>
      <w:numFmt w:val="bullet"/>
      <w:lvlText w:val="o"/>
      <w:lvlJc w:val="left"/>
      <w:pPr>
        <w:ind w:left="3600" w:hanging="360"/>
      </w:pPr>
      <w:rPr>
        <w:rFonts w:ascii="Courier New" w:hAnsi="Courier New" w:hint="default"/>
      </w:rPr>
    </w:lvl>
    <w:lvl w:ilvl="5" w:tplc="49F24616">
      <w:start w:val="1"/>
      <w:numFmt w:val="bullet"/>
      <w:lvlText w:val=""/>
      <w:lvlJc w:val="left"/>
      <w:pPr>
        <w:ind w:left="4320" w:hanging="360"/>
      </w:pPr>
      <w:rPr>
        <w:rFonts w:ascii="Wingdings" w:hAnsi="Wingdings" w:hint="default"/>
      </w:rPr>
    </w:lvl>
    <w:lvl w:ilvl="6" w:tplc="1B4ED312">
      <w:start w:val="1"/>
      <w:numFmt w:val="bullet"/>
      <w:lvlText w:val=""/>
      <w:lvlJc w:val="left"/>
      <w:pPr>
        <w:ind w:left="5040" w:hanging="360"/>
      </w:pPr>
      <w:rPr>
        <w:rFonts w:ascii="Symbol" w:hAnsi="Symbol" w:hint="default"/>
      </w:rPr>
    </w:lvl>
    <w:lvl w:ilvl="7" w:tplc="134A735A">
      <w:start w:val="1"/>
      <w:numFmt w:val="bullet"/>
      <w:lvlText w:val="o"/>
      <w:lvlJc w:val="left"/>
      <w:pPr>
        <w:ind w:left="5760" w:hanging="360"/>
      </w:pPr>
      <w:rPr>
        <w:rFonts w:ascii="Courier New" w:hAnsi="Courier New" w:hint="default"/>
      </w:rPr>
    </w:lvl>
    <w:lvl w:ilvl="8" w:tplc="E848A4A6">
      <w:start w:val="1"/>
      <w:numFmt w:val="bullet"/>
      <w:lvlText w:val=""/>
      <w:lvlJc w:val="left"/>
      <w:pPr>
        <w:ind w:left="6480" w:hanging="360"/>
      </w:pPr>
      <w:rPr>
        <w:rFonts w:ascii="Wingdings" w:hAnsi="Wingdings" w:hint="default"/>
      </w:rPr>
    </w:lvl>
  </w:abstractNum>
  <w:abstractNum w:abstractNumId="10" w15:restartNumberingAfterBreak="0">
    <w:nsid w:val="67B547EF"/>
    <w:multiLevelType w:val="hybridMultilevel"/>
    <w:tmpl w:val="6EDA1D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90187500">
    <w:abstractNumId w:val="5"/>
  </w:num>
  <w:num w:numId="2" w16cid:durableId="974800787">
    <w:abstractNumId w:val="5"/>
  </w:num>
  <w:num w:numId="3" w16cid:durableId="1940865833">
    <w:abstractNumId w:val="6"/>
  </w:num>
  <w:num w:numId="4" w16cid:durableId="1056472721">
    <w:abstractNumId w:val="3"/>
  </w:num>
  <w:num w:numId="5" w16cid:durableId="1408841628">
    <w:abstractNumId w:val="9"/>
  </w:num>
  <w:num w:numId="6" w16cid:durableId="171528971">
    <w:abstractNumId w:val="0"/>
  </w:num>
  <w:num w:numId="7" w16cid:durableId="2012023810">
    <w:abstractNumId w:val="4"/>
  </w:num>
  <w:num w:numId="8" w16cid:durableId="1390498407">
    <w:abstractNumId w:val="1"/>
  </w:num>
  <w:num w:numId="9" w16cid:durableId="2111274445">
    <w:abstractNumId w:val="7"/>
  </w:num>
  <w:num w:numId="10" w16cid:durableId="1261261332">
    <w:abstractNumId w:val="8"/>
  </w:num>
  <w:num w:numId="11" w16cid:durableId="184566232">
    <w:abstractNumId w:val="10"/>
  </w:num>
  <w:num w:numId="12" w16cid:durableId="202166238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gmara Rypulak">
    <w15:presenceInfo w15:providerId="AD" w15:userId="S::dagea@dageaproject.onmicrosoft.com::2b5dd325-0a8d-4209-b6d9-250da0a2bd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ocumentProtection w:formatting="1" w:enforcement="0"/>
  <w:defaultTabStop w:val="85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5E"/>
    <w:rsid w:val="000043C4"/>
    <w:rsid w:val="00022E1E"/>
    <w:rsid w:val="00037B19"/>
    <w:rsid w:val="00044A33"/>
    <w:rsid w:val="000A247F"/>
    <w:rsid w:val="000F357B"/>
    <w:rsid w:val="00130D80"/>
    <w:rsid w:val="00175ED2"/>
    <w:rsid w:val="001A5AF1"/>
    <w:rsid w:val="001E4FB4"/>
    <w:rsid w:val="001E6FDA"/>
    <w:rsid w:val="001F3364"/>
    <w:rsid w:val="00217BE3"/>
    <w:rsid w:val="00250E16"/>
    <w:rsid w:val="0026214E"/>
    <w:rsid w:val="00274205"/>
    <w:rsid w:val="002B0CE9"/>
    <w:rsid w:val="002F3D77"/>
    <w:rsid w:val="002F4772"/>
    <w:rsid w:val="00312B5A"/>
    <w:rsid w:val="00320226"/>
    <w:rsid w:val="0032031C"/>
    <w:rsid w:val="0036210E"/>
    <w:rsid w:val="003C12F4"/>
    <w:rsid w:val="00414870"/>
    <w:rsid w:val="00415FCC"/>
    <w:rsid w:val="00424D89"/>
    <w:rsid w:val="00425FFC"/>
    <w:rsid w:val="0046294D"/>
    <w:rsid w:val="004B3501"/>
    <w:rsid w:val="004F3C8A"/>
    <w:rsid w:val="0050139B"/>
    <w:rsid w:val="0057544F"/>
    <w:rsid w:val="005E2D59"/>
    <w:rsid w:val="00653756"/>
    <w:rsid w:val="0068178F"/>
    <w:rsid w:val="006B3F3A"/>
    <w:rsid w:val="006E159A"/>
    <w:rsid w:val="006F0779"/>
    <w:rsid w:val="006F42B4"/>
    <w:rsid w:val="00707ADE"/>
    <w:rsid w:val="00742C1E"/>
    <w:rsid w:val="00770BC4"/>
    <w:rsid w:val="00780F8D"/>
    <w:rsid w:val="00787EA6"/>
    <w:rsid w:val="007931C5"/>
    <w:rsid w:val="007E233F"/>
    <w:rsid w:val="00845CFA"/>
    <w:rsid w:val="00871ACD"/>
    <w:rsid w:val="008D07D6"/>
    <w:rsid w:val="008D68B4"/>
    <w:rsid w:val="00900CC6"/>
    <w:rsid w:val="009040AB"/>
    <w:rsid w:val="00955E74"/>
    <w:rsid w:val="00976C03"/>
    <w:rsid w:val="009C18CC"/>
    <w:rsid w:val="009C44E7"/>
    <w:rsid w:val="009D30AD"/>
    <w:rsid w:val="009E6DAD"/>
    <w:rsid w:val="00A244C3"/>
    <w:rsid w:val="00A53B59"/>
    <w:rsid w:val="00AD1D5E"/>
    <w:rsid w:val="00B13F74"/>
    <w:rsid w:val="00B20539"/>
    <w:rsid w:val="00B446A9"/>
    <w:rsid w:val="00B558CD"/>
    <w:rsid w:val="00B80D4C"/>
    <w:rsid w:val="00BB43D4"/>
    <w:rsid w:val="00BC3D55"/>
    <w:rsid w:val="00C20F49"/>
    <w:rsid w:val="00C33903"/>
    <w:rsid w:val="00C34DDB"/>
    <w:rsid w:val="00C534B1"/>
    <w:rsid w:val="00C62543"/>
    <w:rsid w:val="00CC4F00"/>
    <w:rsid w:val="00CD22CB"/>
    <w:rsid w:val="00CD3778"/>
    <w:rsid w:val="00CD5204"/>
    <w:rsid w:val="00CE5D25"/>
    <w:rsid w:val="00CF206F"/>
    <w:rsid w:val="00D65EE1"/>
    <w:rsid w:val="00E225FE"/>
    <w:rsid w:val="00E745C4"/>
    <w:rsid w:val="00E85CB4"/>
    <w:rsid w:val="00EB29BC"/>
    <w:rsid w:val="00EE329B"/>
    <w:rsid w:val="00F14DD3"/>
    <w:rsid w:val="00F63853"/>
    <w:rsid w:val="00F678FB"/>
    <w:rsid w:val="00FA730C"/>
    <w:rsid w:val="00FD4B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C24FF"/>
  <w15:chartTrackingRefBased/>
  <w15:docId w15:val="{00665646-9704-4980-8348-9AF0B176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F357B"/>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446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46A9"/>
  </w:style>
  <w:style w:type="paragraph" w:styleId="Stopka">
    <w:name w:val="footer"/>
    <w:basedOn w:val="Normalny"/>
    <w:link w:val="StopkaZnak"/>
    <w:uiPriority w:val="99"/>
    <w:unhideWhenUsed/>
    <w:rsid w:val="00B446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46A9"/>
  </w:style>
  <w:style w:type="character" w:styleId="Hipercze">
    <w:name w:val="Hyperlink"/>
    <w:uiPriority w:val="99"/>
    <w:unhideWhenUsed/>
    <w:rsid w:val="00E745C4"/>
    <w:rPr>
      <w:color w:val="0000FF"/>
      <w:u w:val="single"/>
    </w:rPr>
  </w:style>
  <w:style w:type="paragraph" w:styleId="Akapitzlist">
    <w:name w:val="List Paragraph"/>
    <w:basedOn w:val="Normalny"/>
    <w:uiPriority w:val="34"/>
    <w:qFormat/>
    <w:rsid w:val="005E2D59"/>
    <w:pPr>
      <w:spacing w:after="0" w:line="240" w:lineRule="auto"/>
      <w:ind w:left="720"/>
    </w:pPr>
    <w:rPr>
      <w:rFonts w:ascii="Calibri" w:hAnsi="Calibri" w:cs="Calibri"/>
    </w:rPr>
  </w:style>
  <w:style w:type="character" w:customStyle="1" w:styleId="Nagwek1Znak">
    <w:name w:val="Nagłówek 1 Znak"/>
    <w:basedOn w:val="Domylnaczcionkaakapitu"/>
    <w:link w:val="Nagwek1"/>
    <w:uiPriority w:val="9"/>
    <w:rsid w:val="000F357B"/>
    <w:rPr>
      <w:rFonts w:asciiTheme="majorHAnsi" w:eastAsiaTheme="majorEastAsia" w:hAnsiTheme="majorHAnsi" w:cstheme="majorBidi"/>
      <w:color w:val="2F5496" w:themeColor="accent1" w:themeShade="BF"/>
      <w:sz w:val="32"/>
      <w:szCs w:val="32"/>
      <w:lang w:eastAsia="pl-PL"/>
    </w:rPr>
  </w:style>
  <w:style w:type="character" w:styleId="Odwoaniedokomentarza">
    <w:name w:val="annotation reference"/>
    <w:basedOn w:val="Domylnaczcionkaakapitu"/>
    <w:uiPriority w:val="99"/>
    <w:semiHidden/>
    <w:unhideWhenUsed/>
    <w:rsid w:val="00EB29B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01429">
      <w:bodyDiv w:val="1"/>
      <w:marLeft w:val="0"/>
      <w:marRight w:val="0"/>
      <w:marTop w:val="0"/>
      <w:marBottom w:val="0"/>
      <w:divBdr>
        <w:top w:val="none" w:sz="0" w:space="0" w:color="auto"/>
        <w:left w:val="none" w:sz="0" w:space="0" w:color="auto"/>
        <w:bottom w:val="none" w:sz="0" w:space="0" w:color="auto"/>
        <w:right w:val="none" w:sz="0" w:space="0" w:color="auto"/>
      </w:divBdr>
    </w:div>
    <w:div w:id="111182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74270-F19A-45F3-B3C2-1CBC44AEA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811</Words>
  <Characters>4870</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Węglińska</dc:creator>
  <cp:keywords/>
  <dc:description/>
  <cp:lastModifiedBy>Dagmara Rypulak</cp:lastModifiedBy>
  <cp:revision>30</cp:revision>
  <cp:lastPrinted>2022-10-07T10:02:00Z</cp:lastPrinted>
  <dcterms:created xsi:type="dcterms:W3CDTF">2024-04-04T07:21:00Z</dcterms:created>
  <dcterms:modified xsi:type="dcterms:W3CDTF">2024-04-11T13:17:00Z</dcterms:modified>
</cp:coreProperties>
</file>