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8EB24" w14:textId="7AF880FE" w:rsidR="00053EA1" w:rsidRPr="00F37179" w:rsidRDefault="00F93F16" w:rsidP="006110A3">
      <w:pPr>
        <w:spacing w:line="240" w:lineRule="auto"/>
        <w:contextualSpacing/>
        <w:jc w:val="right"/>
        <w:rPr>
          <w:rFonts w:ascii="Open Sans" w:hAnsi="Open Sans" w:cs="Open Sans"/>
        </w:rPr>
      </w:pPr>
      <w:r w:rsidRPr="00F37179">
        <w:rPr>
          <w:rFonts w:ascii="Open Sans" w:hAnsi="Open Sans" w:cs="Open Sans"/>
        </w:rPr>
        <w:t>Stary Jaworów</w:t>
      </w:r>
      <w:r w:rsidR="00252FD7" w:rsidRPr="00F37179">
        <w:rPr>
          <w:rFonts w:ascii="Open Sans" w:hAnsi="Open Sans" w:cs="Open Sans"/>
        </w:rPr>
        <w:t xml:space="preserve">, </w:t>
      </w:r>
      <w:r w:rsidRPr="00F37179">
        <w:rPr>
          <w:rFonts w:ascii="Open Sans" w:hAnsi="Open Sans" w:cs="Open Sans"/>
        </w:rPr>
        <w:t>0</w:t>
      </w:r>
      <w:r w:rsidR="00F11934">
        <w:rPr>
          <w:rFonts w:ascii="Open Sans" w:hAnsi="Open Sans" w:cs="Open Sans"/>
        </w:rPr>
        <w:t>8</w:t>
      </w:r>
      <w:r w:rsidRPr="00F37179">
        <w:rPr>
          <w:rFonts w:ascii="Open Sans" w:hAnsi="Open Sans" w:cs="Open Sans"/>
        </w:rPr>
        <w:t>.04</w:t>
      </w:r>
      <w:r w:rsidR="00252FD7" w:rsidRPr="00F37179">
        <w:rPr>
          <w:rFonts w:ascii="Open Sans" w:hAnsi="Open Sans" w:cs="Open Sans"/>
        </w:rPr>
        <w:t>.2024</w:t>
      </w:r>
    </w:p>
    <w:p w14:paraId="662602DB" w14:textId="77777777" w:rsidR="00F339F8" w:rsidRPr="00F37179" w:rsidRDefault="00053EA1" w:rsidP="00402422">
      <w:pPr>
        <w:spacing w:line="240" w:lineRule="auto"/>
        <w:contextualSpacing/>
        <w:jc w:val="center"/>
        <w:rPr>
          <w:rFonts w:ascii="Open Sans" w:hAnsi="Open Sans" w:cs="Open Sans"/>
          <w:i/>
          <w:iCs/>
        </w:rPr>
      </w:pPr>
      <w:r w:rsidRPr="00F37179">
        <w:rPr>
          <w:rFonts w:ascii="Open Sans" w:hAnsi="Open Sans" w:cs="Open Sans"/>
          <w:b/>
          <w:bCs/>
        </w:rPr>
        <w:t xml:space="preserve">ZAPYTANIE OFERTOWE </w:t>
      </w:r>
      <w:r w:rsidR="00402422" w:rsidRPr="00F37179">
        <w:rPr>
          <w:rFonts w:ascii="Open Sans" w:hAnsi="Open Sans" w:cs="Open Sans"/>
          <w:b/>
          <w:bCs/>
        </w:rPr>
        <w:t xml:space="preserve"> </w:t>
      </w:r>
      <w:r w:rsidR="00A21529" w:rsidRPr="00F37179">
        <w:rPr>
          <w:rFonts w:ascii="Open Sans" w:hAnsi="Open Sans" w:cs="Open Sans"/>
          <w:i/>
          <w:iCs/>
        </w:rPr>
        <w:t xml:space="preserve"> </w:t>
      </w:r>
    </w:p>
    <w:p w14:paraId="613BB420" w14:textId="30D613EA" w:rsidR="00FD2B8C" w:rsidRDefault="00F339F8" w:rsidP="00402422">
      <w:pPr>
        <w:spacing w:line="240" w:lineRule="auto"/>
        <w:contextualSpacing/>
        <w:jc w:val="center"/>
        <w:rPr>
          <w:rFonts w:ascii="Open Sans" w:hAnsi="Open Sans" w:cs="Open Sans"/>
          <w:i/>
          <w:iCs/>
        </w:rPr>
      </w:pPr>
      <w:r w:rsidRPr="00F37179">
        <w:rPr>
          <w:rFonts w:ascii="Open Sans" w:hAnsi="Open Sans" w:cs="Open Sans"/>
          <w:i/>
          <w:iCs/>
        </w:rPr>
        <w:t xml:space="preserve">Nr </w:t>
      </w:r>
      <w:bookmarkStart w:id="0" w:name="_Hlk163125360"/>
      <w:r w:rsidR="006071C2" w:rsidRPr="00F37179">
        <w:rPr>
          <w:rFonts w:ascii="Open Sans" w:hAnsi="Open Sans" w:cs="Open Sans"/>
          <w:i/>
          <w:iCs/>
        </w:rPr>
        <w:t>2024-66841-187522</w:t>
      </w:r>
      <w:bookmarkEnd w:id="0"/>
    </w:p>
    <w:p w14:paraId="3997CF55" w14:textId="77777777" w:rsidR="00F37179" w:rsidRPr="00F37179" w:rsidRDefault="00F37179" w:rsidP="00402422">
      <w:pPr>
        <w:spacing w:line="240" w:lineRule="auto"/>
        <w:contextualSpacing/>
        <w:jc w:val="center"/>
        <w:rPr>
          <w:rFonts w:ascii="Open Sans" w:hAnsi="Open Sans" w:cs="Open Sans"/>
          <w:b/>
          <w:bCs/>
        </w:rPr>
      </w:pPr>
    </w:p>
    <w:p w14:paraId="501878A2" w14:textId="43F26B72" w:rsidR="00252FD7" w:rsidRPr="00F37179" w:rsidRDefault="0077552C" w:rsidP="0009285D">
      <w:pPr>
        <w:spacing w:line="240" w:lineRule="auto"/>
        <w:contextualSpacing/>
        <w:jc w:val="both"/>
        <w:rPr>
          <w:rFonts w:ascii="Open Sans" w:hAnsi="Open Sans" w:cs="Open Sans"/>
          <w:b/>
          <w:bCs/>
          <w:i/>
          <w:iCs/>
        </w:rPr>
      </w:pPr>
      <w:r w:rsidRPr="00F37179">
        <w:rPr>
          <w:rFonts w:ascii="Open Sans" w:hAnsi="Open Sans" w:cs="Open Sans"/>
        </w:rPr>
        <w:t xml:space="preserve">Steel Poland </w:t>
      </w:r>
      <w:proofErr w:type="spellStart"/>
      <w:r w:rsidRPr="00F37179">
        <w:rPr>
          <w:rFonts w:ascii="Open Sans" w:hAnsi="Open Sans" w:cs="Open Sans"/>
        </w:rPr>
        <w:t>Factory</w:t>
      </w:r>
      <w:proofErr w:type="spellEnd"/>
      <w:r w:rsidRPr="00F37179">
        <w:rPr>
          <w:rFonts w:ascii="Open Sans" w:hAnsi="Open Sans" w:cs="Open Sans"/>
        </w:rPr>
        <w:t xml:space="preserve"> Spółka Cywilna Tomasz Łysoń, Sylwia Błasiak z siedzibą w Starym </w:t>
      </w:r>
      <w:proofErr w:type="spellStart"/>
      <w:r w:rsidRPr="00F37179">
        <w:rPr>
          <w:rFonts w:ascii="Open Sans" w:hAnsi="Open Sans" w:cs="Open Sans"/>
        </w:rPr>
        <w:t>Jaworowie</w:t>
      </w:r>
      <w:proofErr w:type="spellEnd"/>
      <w:r w:rsidRPr="00F37179">
        <w:rPr>
          <w:rFonts w:ascii="Open Sans" w:hAnsi="Open Sans" w:cs="Open Sans"/>
        </w:rPr>
        <w:t xml:space="preserve">, </w:t>
      </w:r>
      <w:r w:rsidR="00FD2B8C" w:rsidRPr="00F37179">
        <w:rPr>
          <w:rFonts w:ascii="Open Sans" w:hAnsi="Open Sans" w:cs="Open Sans"/>
        </w:rPr>
        <w:t>zaprasza do złożenia oferty na</w:t>
      </w:r>
      <w:r w:rsidR="00223969" w:rsidRPr="00F37179">
        <w:rPr>
          <w:rFonts w:ascii="Open Sans" w:hAnsi="Open Sans" w:cs="Open Sans"/>
        </w:rPr>
        <w:t xml:space="preserve"> </w:t>
      </w:r>
      <w:bookmarkStart w:id="1" w:name="_Hlk162436561"/>
      <w:r w:rsidR="00446D15" w:rsidRPr="00446D15">
        <w:rPr>
          <w:rFonts w:ascii="Open Sans" w:hAnsi="Open Sans" w:cs="Open Sans"/>
          <w:b/>
          <w:bCs/>
          <w:i/>
          <w:iCs/>
        </w:rPr>
        <w:t>zaprojektowanie, wykonanie oraz uruchomienie zgrzewarki wielopunktowej bramowej</w:t>
      </w:r>
    </w:p>
    <w:bookmarkEnd w:id="1"/>
    <w:p w14:paraId="6CBFC85D" w14:textId="77777777" w:rsidR="00252FD7" w:rsidRPr="00F37179" w:rsidRDefault="00252FD7" w:rsidP="0009285D">
      <w:pPr>
        <w:spacing w:line="240" w:lineRule="auto"/>
        <w:contextualSpacing/>
        <w:jc w:val="both"/>
        <w:rPr>
          <w:rFonts w:ascii="Open Sans" w:hAnsi="Open Sans" w:cs="Open Sans"/>
          <w:b/>
          <w:bCs/>
          <w:i/>
          <w:iCs/>
        </w:rPr>
      </w:pPr>
    </w:p>
    <w:p w14:paraId="5C00EE26" w14:textId="77777777" w:rsidR="00F50BD7" w:rsidRPr="0080242A" w:rsidRDefault="00F50BD7" w:rsidP="006110A3">
      <w:pPr>
        <w:spacing w:line="240" w:lineRule="auto"/>
        <w:contextualSpacing/>
        <w:jc w:val="both"/>
        <w:rPr>
          <w:rFonts w:ascii="Open Sans" w:hAnsi="Open Sans" w:cs="Open Sans"/>
        </w:rPr>
      </w:pPr>
    </w:p>
    <w:p w14:paraId="6D6DE1F0" w14:textId="77777777" w:rsidR="00053EA1" w:rsidRPr="0080242A" w:rsidRDefault="00053EA1" w:rsidP="006110A3">
      <w:pPr>
        <w:spacing w:line="240" w:lineRule="auto"/>
        <w:contextualSpacing/>
        <w:jc w:val="both"/>
        <w:rPr>
          <w:rFonts w:ascii="Open Sans" w:hAnsi="Open Sans" w:cs="Open Sans"/>
          <w:b/>
          <w:bCs/>
        </w:rPr>
      </w:pPr>
      <w:r w:rsidRPr="0080242A">
        <w:rPr>
          <w:rFonts w:ascii="Open Sans" w:hAnsi="Open Sans" w:cs="Open Sans"/>
          <w:b/>
          <w:bCs/>
        </w:rPr>
        <w:t>I.</w:t>
      </w:r>
      <w:r w:rsidRPr="0080242A">
        <w:rPr>
          <w:rFonts w:ascii="Open Sans" w:hAnsi="Open Sans" w:cs="Open Sans"/>
          <w:b/>
          <w:bCs/>
        </w:rPr>
        <w:tab/>
        <w:t xml:space="preserve">Zamawiający: </w:t>
      </w:r>
    </w:p>
    <w:p w14:paraId="52B0ED9B" w14:textId="1BC3FB6B" w:rsidR="0077552C" w:rsidRPr="0080242A" w:rsidRDefault="0077552C" w:rsidP="00252FD7">
      <w:pPr>
        <w:spacing w:line="240" w:lineRule="auto"/>
        <w:ind w:left="708"/>
        <w:contextualSpacing/>
        <w:jc w:val="both"/>
        <w:rPr>
          <w:rFonts w:ascii="Open Sans" w:hAnsi="Open Sans" w:cs="Open Sans"/>
        </w:rPr>
      </w:pPr>
      <w:bookmarkStart w:id="2" w:name="_Hlk152078004"/>
      <w:bookmarkStart w:id="3" w:name="_Hlk163125404"/>
      <w:bookmarkStart w:id="4" w:name="_Hlk162437298"/>
      <w:r w:rsidRPr="0080242A">
        <w:rPr>
          <w:rFonts w:ascii="Open Sans" w:hAnsi="Open Sans" w:cs="Open Sans"/>
        </w:rPr>
        <w:t xml:space="preserve">STEEL POLAND FACTORY SPÓŁKA CYWILNA TOMASZ ŁYSOŃ, SYLWIA BŁASIAK </w:t>
      </w:r>
    </w:p>
    <w:bookmarkEnd w:id="2"/>
    <w:bookmarkEnd w:id="3"/>
    <w:p w14:paraId="2A4B4E24" w14:textId="607FBA7B" w:rsidR="00053EA1" w:rsidRPr="0080242A" w:rsidRDefault="00053EA1" w:rsidP="006110A3">
      <w:pPr>
        <w:spacing w:line="240" w:lineRule="auto"/>
        <w:ind w:left="708"/>
        <w:contextualSpacing/>
        <w:jc w:val="both"/>
        <w:rPr>
          <w:rFonts w:ascii="Open Sans" w:hAnsi="Open Sans" w:cs="Open Sans"/>
        </w:rPr>
      </w:pPr>
      <w:r w:rsidRPr="0080242A">
        <w:rPr>
          <w:rFonts w:ascii="Open Sans" w:hAnsi="Open Sans" w:cs="Open Sans"/>
        </w:rPr>
        <w:t>Adres:</w:t>
      </w:r>
      <w:bookmarkEnd w:id="4"/>
      <w:r w:rsidR="0080242A" w:rsidRPr="0080242A">
        <w:rPr>
          <w:rFonts w:ascii="Open Sans" w:hAnsi="Open Sans" w:cs="Open Sans"/>
        </w:rPr>
        <w:t xml:space="preserve"> 58-140 Jaworzyna Śląska, Stary Jaworów 4C</w:t>
      </w:r>
    </w:p>
    <w:p w14:paraId="260195BE" w14:textId="4BBA532A" w:rsidR="00053EA1" w:rsidRPr="0080242A" w:rsidRDefault="00053EA1" w:rsidP="006110A3">
      <w:pPr>
        <w:spacing w:line="240" w:lineRule="auto"/>
        <w:ind w:left="708"/>
        <w:contextualSpacing/>
        <w:jc w:val="both"/>
        <w:rPr>
          <w:rFonts w:ascii="Open Sans" w:hAnsi="Open Sans" w:cs="Open Sans"/>
        </w:rPr>
      </w:pPr>
      <w:r w:rsidRPr="0080242A">
        <w:rPr>
          <w:rFonts w:ascii="Open Sans" w:hAnsi="Open Sans" w:cs="Open Sans"/>
        </w:rPr>
        <w:t>NIP</w:t>
      </w:r>
      <w:r w:rsidR="00620990" w:rsidRPr="0080242A">
        <w:rPr>
          <w:rFonts w:ascii="Open Sans" w:hAnsi="Open Sans" w:cs="Open Sans"/>
        </w:rPr>
        <w:t>:</w:t>
      </w:r>
      <w:r w:rsidR="0080242A" w:rsidRPr="0080242A">
        <w:rPr>
          <w:rFonts w:ascii="Open Sans" w:hAnsi="Open Sans" w:cs="Open Sans"/>
        </w:rPr>
        <w:t xml:space="preserve"> 8842705722</w:t>
      </w:r>
    </w:p>
    <w:p w14:paraId="25DA6B9F" w14:textId="31EA44D3" w:rsidR="00053EA1" w:rsidRPr="0080242A" w:rsidRDefault="00053EA1" w:rsidP="006110A3">
      <w:pPr>
        <w:spacing w:line="240" w:lineRule="auto"/>
        <w:ind w:left="708"/>
        <w:contextualSpacing/>
        <w:jc w:val="both"/>
        <w:rPr>
          <w:rFonts w:ascii="Open Sans" w:hAnsi="Open Sans" w:cs="Open Sans"/>
        </w:rPr>
      </w:pPr>
      <w:r w:rsidRPr="0080242A">
        <w:rPr>
          <w:rFonts w:ascii="Open Sans" w:hAnsi="Open Sans" w:cs="Open Sans"/>
        </w:rPr>
        <w:t>REGON</w:t>
      </w:r>
      <w:r w:rsidR="00620990" w:rsidRPr="0080242A">
        <w:rPr>
          <w:rFonts w:ascii="Open Sans" w:hAnsi="Open Sans" w:cs="Open Sans"/>
        </w:rPr>
        <w:t>:</w:t>
      </w:r>
      <w:r w:rsidR="0080242A" w:rsidRPr="0080242A">
        <w:rPr>
          <w:rFonts w:ascii="Open Sans" w:hAnsi="Open Sans" w:cs="Open Sans"/>
        </w:rPr>
        <w:t xml:space="preserve"> 021149102</w:t>
      </w:r>
    </w:p>
    <w:p w14:paraId="2E52B09D" w14:textId="77777777" w:rsidR="00053EA1" w:rsidRPr="0080242A" w:rsidRDefault="00053EA1" w:rsidP="006110A3">
      <w:pPr>
        <w:spacing w:line="240" w:lineRule="auto"/>
        <w:contextualSpacing/>
        <w:jc w:val="both"/>
        <w:rPr>
          <w:rFonts w:ascii="Open Sans" w:hAnsi="Open Sans" w:cs="Open Sans"/>
        </w:rPr>
      </w:pPr>
    </w:p>
    <w:p w14:paraId="354E4689" w14:textId="77777777" w:rsidR="00053EA1" w:rsidRPr="00103B31" w:rsidRDefault="00053EA1" w:rsidP="006110A3">
      <w:pPr>
        <w:spacing w:line="240" w:lineRule="auto"/>
        <w:contextualSpacing/>
        <w:jc w:val="both"/>
        <w:rPr>
          <w:rFonts w:ascii="Open Sans" w:hAnsi="Open Sans" w:cs="Open Sans"/>
          <w:b/>
          <w:bCs/>
        </w:rPr>
      </w:pPr>
      <w:r w:rsidRPr="00103B31">
        <w:rPr>
          <w:rFonts w:ascii="Open Sans" w:hAnsi="Open Sans" w:cs="Open Sans"/>
          <w:b/>
          <w:bCs/>
        </w:rPr>
        <w:t>II.</w:t>
      </w:r>
      <w:r w:rsidRPr="00103B31">
        <w:rPr>
          <w:rFonts w:ascii="Open Sans" w:hAnsi="Open Sans" w:cs="Open Sans"/>
          <w:b/>
          <w:bCs/>
        </w:rPr>
        <w:tab/>
        <w:t xml:space="preserve">Tryb udzielenia zamówienia: </w:t>
      </w:r>
    </w:p>
    <w:p w14:paraId="5A0FBFB8" w14:textId="77777777" w:rsidR="00EB3D18" w:rsidRPr="00103B31" w:rsidRDefault="00EB3D18" w:rsidP="00EB3D18">
      <w:pPr>
        <w:spacing w:line="240" w:lineRule="auto"/>
        <w:ind w:left="708"/>
        <w:contextualSpacing/>
        <w:jc w:val="both"/>
        <w:rPr>
          <w:rFonts w:ascii="Open Sans" w:hAnsi="Open Sans" w:cs="Open Sans"/>
        </w:rPr>
      </w:pPr>
      <w:r w:rsidRPr="00103B31">
        <w:rPr>
          <w:rFonts w:ascii="Open Sans" w:hAnsi="Open Sans" w:cs="Open Sans"/>
        </w:rPr>
        <w:t>Zamawiający nie jest podmiotem zobowiązanym do stosowania ustawy z 29 stycznia 2004 r. Prawo zamówień publicznych (Dz.U. z 2015 r. poz. 2164, z późn.zm.).</w:t>
      </w:r>
    </w:p>
    <w:p w14:paraId="16F4C4E6" w14:textId="4CB372A7" w:rsidR="00053EA1" w:rsidRPr="00FD5EFC" w:rsidRDefault="00053EA1" w:rsidP="00252FD7">
      <w:pPr>
        <w:spacing w:line="240" w:lineRule="auto"/>
        <w:ind w:left="708"/>
        <w:contextualSpacing/>
        <w:jc w:val="both"/>
        <w:rPr>
          <w:rFonts w:ascii="Open Sans" w:hAnsi="Open Sans" w:cs="Open Sans"/>
        </w:rPr>
      </w:pPr>
      <w:r w:rsidRPr="00103B31">
        <w:rPr>
          <w:rFonts w:ascii="Open Sans" w:hAnsi="Open Sans" w:cs="Open Sans"/>
        </w:rPr>
        <w:t xml:space="preserve">Postępowanie o udzielenie zamówienia prowadzone jest </w:t>
      </w:r>
      <w:r w:rsidR="00252FD7" w:rsidRPr="00103B31">
        <w:rPr>
          <w:rFonts w:ascii="Open Sans" w:hAnsi="Open Sans" w:cs="Open Sans"/>
        </w:rPr>
        <w:t xml:space="preserve">z uwzględnieniem zasad, o </w:t>
      </w:r>
      <w:r w:rsidR="00252FD7" w:rsidRPr="00FD5EFC">
        <w:rPr>
          <w:rFonts w:ascii="Open Sans" w:hAnsi="Open Sans" w:cs="Open Sans"/>
        </w:rPr>
        <w:t xml:space="preserve">których mowa w Wytycznych dotyczących kwalifikowalności wydatków na lata 2021-2027, </w:t>
      </w:r>
      <w:r w:rsidRPr="00FD5EFC">
        <w:rPr>
          <w:rFonts w:ascii="Open Sans" w:hAnsi="Open Sans" w:cs="Open Sans"/>
        </w:rPr>
        <w:t xml:space="preserve">zgodnie z zasadą konkurencyjności określoną w </w:t>
      </w:r>
      <w:r w:rsidR="00170A9A" w:rsidRPr="00FD5EFC">
        <w:rPr>
          <w:rFonts w:ascii="Open Sans" w:hAnsi="Open Sans" w:cs="Open Sans"/>
        </w:rPr>
        <w:t>Wytycznych</w:t>
      </w:r>
      <w:r w:rsidR="00252FD7" w:rsidRPr="00FD5EFC">
        <w:rPr>
          <w:rFonts w:ascii="Open Sans" w:hAnsi="Open Sans" w:cs="Open Sans"/>
        </w:rPr>
        <w:t xml:space="preserve"> i w Podręczniku beneficjenta i wnioskodawcy programów polityki spójności 2021-2027</w:t>
      </w:r>
      <w:r w:rsidR="00170A9A" w:rsidRPr="00FD5EFC">
        <w:rPr>
          <w:rFonts w:ascii="Open Sans" w:hAnsi="Open Sans" w:cs="Open Sans"/>
        </w:rPr>
        <w:t xml:space="preserve">, </w:t>
      </w:r>
      <w:r w:rsidRPr="00FD5EFC">
        <w:rPr>
          <w:rFonts w:ascii="Open Sans" w:hAnsi="Open Sans" w:cs="Open Sans"/>
        </w:rPr>
        <w:t>w sposób zapewniający zachowanie uczciwej konkurencji oraz równe traktowanie wykonawców, a także do działania w sposób przejrzysty i proporcjonalny.</w:t>
      </w:r>
    </w:p>
    <w:p w14:paraId="51C16899" w14:textId="68EBEC37" w:rsidR="00103B31" w:rsidRPr="00FD5EFC" w:rsidRDefault="00053EA1" w:rsidP="00103B31">
      <w:pPr>
        <w:spacing w:line="240" w:lineRule="auto"/>
        <w:ind w:left="708"/>
        <w:contextualSpacing/>
        <w:jc w:val="both"/>
        <w:rPr>
          <w:rFonts w:ascii="Open Sans" w:hAnsi="Open Sans" w:cs="Open Sans"/>
        </w:rPr>
      </w:pPr>
      <w:r w:rsidRPr="00FD5EFC">
        <w:rPr>
          <w:rFonts w:ascii="Open Sans" w:hAnsi="Open Sans" w:cs="Open Sans"/>
        </w:rPr>
        <w:t xml:space="preserve">Zamówienie stanowiące przedmiot niniejszego zapytania zostało wystosowane w związku z </w:t>
      </w:r>
      <w:r w:rsidR="00EB3D18" w:rsidRPr="00FD5EFC">
        <w:rPr>
          <w:rFonts w:ascii="Open Sans" w:hAnsi="Open Sans" w:cs="Open Sans"/>
        </w:rPr>
        <w:t xml:space="preserve">realizacją projektu </w:t>
      </w:r>
      <w:r w:rsidR="00252FD7" w:rsidRPr="00FD5EFC">
        <w:rPr>
          <w:rFonts w:ascii="Open Sans" w:hAnsi="Open Sans" w:cs="Open Sans"/>
        </w:rPr>
        <w:t xml:space="preserve">numer </w:t>
      </w:r>
      <w:r w:rsidR="00103B31" w:rsidRPr="00FD5EFC">
        <w:rPr>
          <w:rFonts w:ascii="Open Sans" w:hAnsi="Open Sans" w:cs="Open Sans"/>
        </w:rPr>
        <w:t xml:space="preserve">FEDS.09.04-IP.01-0058/23  </w:t>
      </w:r>
      <w:r w:rsidR="00EB3D18" w:rsidRPr="00FD5EFC">
        <w:rPr>
          <w:rFonts w:ascii="Open Sans" w:hAnsi="Open Sans" w:cs="Open Sans"/>
        </w:rPr>
        <w:t>pn. „</w:t>
      </w:r>
      <w:r w:rsidR="00103B31" w:rsidRPr="00FD5EFC">
        <w:rPr>
          <w:rFonts w:ascii="Open Sans" w:hAnsi="Open Sans" w:cs="Open Sans"/>
          <w:i/>
          <w:iCs/>
        </w:rPr>
        <w:t xml:space="preserve">Inwestycja w nowe maszyny, w celu zwiększenia efektywności produkcyjnej w przedsiębiorstwie Steel Poland </w:t>
      </w:r>
      <w:proofErr w:type="spellStart"/>
      <w:r w:rsidR="00103B31" w:rsidRPr="00FD5EFC">
        <w:rPr>
          <w:rFonts w:ascii="Open Sans" w:hAnsi="Open Sans" w:cs="Open Sans"/>
          <w:i/>
          <w:iCs/>
        </w:rPr>
        <w:t>Factory</w:t>
      </w:r>
      <w:proofErr w:type="spellEnd"/>
      <w:r w:rsidR="00252FD7" w:rsidRPr="00FD5EFC">
        <w:rPr>
          <w:rFonts w:ascii="Open Sans" w:hAnsi="Open Sans" w:cs="Open Sans"/>
          <w:i/>
          <w:iCs/>
        </w:rPr>
        <w:t xml:space="preserve">” </w:t>
      </w:r>
      <w:r w:rsidR="00103B31" w:rsidRPr="00FD5EFC">
        <w:rPr>
          <w:rFonts w:ascii="Open Sans" w:hAnsi="Open Sans" w:cs="Open Sans"/>
        </w:rPr>
        <w:t>dofinansowanego</w:t>
      </w:r>
      <w:r w:rsidR="00103B31" w:rsidRPr="00FD5EFC">
        <w:rPr>
          <w:rFonts w:ascii="Open Sans" w:hAnsi="Open Sans" w:cs="Open Sans"/>
          <w:i/>
          <w:iCs/>
        </w:rPr>
        <w:t xml:space="preserve"> </w:t>
      </w:r>
      <w:r w:rsidR="00252FD7" w:rsidRPr="00FD5EFC">
        <w:rPr>
          <w:rFonts w:ascii="Open Sans" w:hAnsi="Open Sans" w:cs="Open Sans"/>
        </w:rPr>
        <w:t xml:space="preserve">w ramach programu </w:t>
      </w:r>
      <w:r w:rsidR="00103B31" w:rsidRPr="00FD5EFC">
        <w:rPr>
          <w:rFonts w:ascii="Open Sans" w:hAnsi="Open Sans" w:cs="Open Sans"/>
        </w:rPr>
        <w:t xml:space="preserve">Fundusze Europejskie dla Dolnego Śląska </w:t>
      </w:r>
      <w:r w:rsidR="00103B31" w:rsidRPr="00FD5EFC">
        <w:rPr>
          <w:rFonts w:ascii="Open Sans" w:hAnsi="Open Sans" w:cs="Open Sans"/>
        </w:rPr>
        <w:br/>
        <w:t>2021-2027, Priorytet Fundusze Europejskie na rzecz transformacji obszarów górniczych na Dolnym Śląsku; Działanie Transformacja gospodarcza (Numer naboru FEDS.09.04-IP.01-013/23)</w:t>
      </w:r>
    </w:p>
    <w:p w14:paraId="596E5239" w14:textId="77777777" w:rsidR="00103B31" w:rsidRPr="00FD5EFC" w:rsidRDefault="00103B31" w:rsidP="00103B31">
      <w:pPr>
        <w:spacing w:line="240" w:lineRule="auto"/>
        <w:ind w:left="708"/>
        <w:contextualSpacing/>
        <w:jc w:val="both"/>
        <w:rPr>
          <w:rFonts w:ascii="Open Sans" w:hAnsi="Open Sans" w:cs="Open Sans"/>
        </w:rPr>
      </w:pPr>
    </w:p>
    <w:p w14:paraId="0B61435F" w14:textId="77777777" w:rsidR="00053EA1" w:rsidRPr="00B171E7" w:rsidRDefault="00053EA1" w:rsidP="006110A3">
      <w:pPr>
        <w:spacing w:line="240" w:lineRule="auto"/>
        <w:contextualSpacing/>
        <w:jc w:val="both"/>
        <w:rPr>
          <w:rFonts w:ascii="Open Sans" w:hAnsi="Open Sans" w:cs="Open Sans"/>
          <w:b/>
          <w:bCs/>
        </w:rPr>
      </w:pPr>
      <w:r w:rsidRPr="00B171E7">
        <w:rPr>
          <w:rFonts w:ascii="Open Sans" w:hAnsi="Open Sans" w:cs="Open Sans"/>
          <w:b/>
          <w:bCs/>
        </w:rPr>
        <w:t>III.</w:t>
      </w:r>
      <w:r w:rsidRPr="00B171E7">
        <w:rPr>
          <w:rFonts w:ascii="Open Sans" w:hAnsi="Open Sans" w:cs="Open Sans"/>
          <w:b/>
          <w:bCs/>
        </w:rPr>
        <w:tab/>
        <w:t>Osoba uprawniona do kontaktów:</w:t>
      </w:r>
    </w:p>
    <w:p w14:paraId="7FAF701E" w14:textId="78DE186A" w:rsidR="0047092E" w:rsidRPr="00B171E7" w:rsidRDefault="00053EA1" w:rsidP="00B171E7">
      <w:pPr>
        <w:spacing w:line="240" w:lineRule="auto"/>
        <w:ind w:left="708"/>
        <w:contextualSpacing/>
        <w:jc w:val="both"/>
        <w:rPr>
          <w:rFonts w:ascii="Open Sans" w:hAnsi="Open Sans" w:cs="Open Sans"/>
        </w:rPr>
      </w:pPr>
      <w:r w:rsidRPr="00B171E7">
        <w:rPr>
          <w:rFonts w:ascii="Open Sans" w:hAnsi="Open Sans" w:cs="Open Sans"/>
        </w:rPr>
        <w:t xml:space="preserve">Osoba uprawniona do kontaktu ze strony Zamawiającego w kwestiach merytorycznych i proceduralnych: </w:t>
      </w:r>
      <w:r w:rsidR="0047092E" w:rsidRPr="00B171E7">
        <w:rPr>
          <w:rFonts w:ascii="Open Sans" w:hAnsi="Open Sans" w:cs="Open Sans"/>
        </w:rPr>
        <w:t>Tomasz Łysoń</w:t>
      </w:r>
      <w:r w:rsidR="00B171E7" w:rsidRPr="00B171E7">
        <w:rPr>
          <w:rFonts w:ascii="Open Sans" w:hAnsi="Open Sans" w:cs="Open Sans"/>
        </w:rPr>
        <w:t xml:space="preserve">; tel. </w:t>
      </w:r>
      <w:r w:rsidR="0047092E" w:rsidRPr="00B171E7">
        <w:rPr>
          <w:rFonts w:ascii="Open Sans" w:hAnsi="Open Sans" w:cs="Open Sans"/>
        </w:rPr>
        <w:t>601 638</w:t>
      </w:r>
      <w:r w:rsidR="00B171E7" w:rsidRPr="00B171E7">
        <w:rPr>
          <w:rFonts w:ascii="Open Sans" w:hAnsi="Open Sans" w:cs="Open Sans"/>
        </w:rPr>
        <w:t> </w:t>
      </w:r>
      <w:r w:rsidR="0047092E" w:rsidRPr="00B171E7">
        <w:rPr>
          <w:rFonts w:ascii="Open Sans" w:hAnsi="Open Sans" w:cs="Open Sans"/>
        </w:rPr>
        <w:t>352</w:t>
      </w:r>
      <w:r w:rsidR="00B171E7" w:rsidRPr="00B171E7">
        <w:rPr>
          <w:rFonts w:ascii="Open Sans" w:hAnsi="Open Sans" w:cs="Open Sans"/>
        </w:rPr>
        <w:t xml:space="preserve">;  email: </w:t>
      </w:r>
      <w:r w:rsidR="0047092E" w:rsidRPr="00B171E7">
        <w:rPr>
          <w:rFonts w:ascii="Open Sans" w:hAnsi="Open Sans" w:cs="Open Sans"/>
        </w:rPr>
        <w:t>biuro@steelpoland.pl</w:t>
      </w:r>
    </w:p>
    <w:p w14:paraId="03CD854F" w14:textId="77777777" w:rsidR="00170896" w:rsidRPr="00B171E7" w:rsidRDefault="00170896" w:rsidP="00170896">
      <w:pPr>
        <w:spacing w:line="240" w:lineRule="auto"/>
        <w:ind w:left="708"/>
        <w:contextualSpacing/>
        <w:jc w:val="both"/>
        <w:rPr>
          <w:rFonts w:ascii="Open Sans" w:hAnsi="Open Sans" w:cs="Open Sans"/>
        </w:rPr>
      </w:pPr>
    </w:p>
    <w:p w14:paraId="69256FD0" w14:textId="77777777" w:rsidR="00053EA1" w:rsidRPr="00D358AE" w:rsidRDefault="00053EA1" w:rsidP="006110A3">
      <w:pPr>
        <w:spacing w:line="240" w:lineRule="auto"/>
        <w:contextualSpacing/>
        <w:jc w:val="both"/>
        <w:rPr>
          <w:rFonts w:ascii="Open Sans" w:hAnsi="Open Sans" w:cs="Open Sans"/>
          <w:b/>
          <w:bCs/>
        </w:rPr>
      </w:pPr>
      <w:r w:rsidRPr="00D358AE">
        <w:rPr>
          <w:rFonts w:ascii="Open Sans" w:hAnsi="Open Sans" w:cs="Open Sans"/>
          <w:b/>
          <w:bCs/>
        </w:rPr>
        <w:t>IV.</w:t>
      </w:r>
      <w:r w:rsidRPr="00D358AE">
        <w:rPr>
          <w:rFonts w:ascii="Open Sans" w:hAnsi="Open Sans" w:cs="Open Sans"/>
          <w:b/>
          <w:bCs/>
        </w:rPr>
        <w:tab/>
        <w:t>Wspólny Słownik Zamówień (CPV):</w:t>
      </w:r>
    </w:p>
    <w:p w14:paraId="6CC1835B" w14:textId="32C6147B" w:rsidR="00624920" w:rsidRPr="00D358AE" w:rsidRDefault="00053EA1" w:rsidP="003E2A0F">
      <w:pPr>
        <w:spacing w:line="240" w:lineRule="auto"/>
        <w:ind w:left="708"/>
        <w:contextualSpacing/>
        <w:jc w:val="both"/>
        <w:rPr>
          <w:rFonts w:ascii="Open Sans" w:hAnsi="Open Sans" w:cs="Open Sans"/>
        </w:rPr>
      </w:pPr>
      <w:r w:rsidRPr="00D358AE">
        <w:rPr>
          <w:rFonts w:ascii="Open Sans" w:hAnsi="Open Sans" w:cs="Open Sans"/>
        </w:rPr>
        <w:t xml:space="preserve">Zgodnie ze Wspólnym Słownikiem Zamówień, o którym mowa w rozporządzeniu (WE) nr 2195/2002 Parlamentu Europejskiego i Rady z dnia 5 listopada 2002 r. w sprawie Wspólnego Słownika Zamówień (CPV) (Dz. Urz. WE L 340 z 16.12.2002, str. 1, z </w:t>
      </w:r>
      <w:proofErr w:type="spellStart"/>
      <w:r w:rsidRPr="00D358AE">
        <w:rPr>
          <w:rFonts w:ascii="Open Sans" w:hAnsi="Open Sans" w:cs="Open Sans"/>
        </w:rPr>
        <w:t>późn</w:t>
      </w:r>
      <w:proofErr w:type="spellEnd"/>
      <w:r w:rsidRPr="00D358AE">
        <w:rPr>
          <w:rFonts w:ascii="Open Sans" w:hAnsi="Open Sans" w:cs="Open Sans"/>
        </w:rPr>
        <w:t>. zm.; Dz. Urz. UE Polskie wydanie specjalne rozdz. 6, t. 5, str. 3).</w:t>
      </w:r>
    </w:p>
    <w:p w14:paraId="0E3E720C" w14:textId="2CC2BDA0" w:rsidR="00D358AE" w:rsidRDefault="00D358AE" w:rsidP="0045429D">
      <w:pPr>
        <w:spacing w:line="240" w:lineRule="auto"/>
        <w:ind w:left="708"/>
        <w:contextualSpacing/>
        <w:jc w:val="both"/>
        <w:rPr>
          <w:rFonts w:ascii="Open Sans" w:hAnsi="Open Sans" w:cs="Open Sans"/>
        </w:rPr>
      </w:pPr>
      <w:r w:rsidRPr="006B2848">
        <w:rPr>
          <w:rFonts w:ascii="Open Sans" w:hAnsi="Open Sans" w:cs="Open Sans"/>
        </w:rPr>
        <w:t>42990000-2</w:t>
      </w:r>
      <w:r w:rsidR="00131DA6">
        <w:rPr>
          <w:rFonts w:ascii="Open Sans" w:hAnsi="Open Sans" w:cs="Open Sans"/>
        </w:rPr>
        <w:t>:</w:t>
      </w:r>
      <w:r w:rsidRPr="006B2848">
        <w:rPr>
          <w:rFonts w:ascii="Open Sans" w:hAnsi="Open Sans" w:cs="Open Sans"/>
        </w:rPr>
        <w:t xml:space="preserve"> Różne maszyny specjalnego zastosowania</w:t>
      </w:r>
    </w:p>
    <w:p w14:paraId="4EF75553" w14:textId="5F92A56B" w:rsidR="0045429D" w:rsidRDefault="0045429D" w:rsidP="001A5B86">
      <w:pPr>
        <w:spacing w:line="240" w:lineRule="auto"/>
        <w:ind w:left="708"/>
        <w:contextualSpacing/>
        <w:jc w:val="both"/>
        <w:rPr>
          <w:rFonts w:ascii="Open Sans" w:hAnsi="Open Sans" w:cs="Open Sans"/>
        </w:rPr>
      </w:pPr>
      <w:r w:rsidRPr="00131DA6">
        <w:rPr>
          <w:rFonts w:ascii="Open Sans" w:hAnsi="Open Sans" w:cs="Open Sans"/>
        </w:rPr>
        <w:t>71333000-1: Mechaniczne usługi inżynieryjne</w:t>
      </w:r>
    </w:p>
    <w:p w14:paraId="426B1A56" w14:textId="5DAA3FB1" w:rsidR="00131DA6" w:rsidRPr="00131DA6" w:rsidRDefault="00131DA6" w:rsidP="00131DA6">
      <w:pPr>
        <w:spacing w:line="240" w:lineRule="auto"/>
        <w:ind w:left="708"/>
        <w:contextualSpacing/>
        <w:jc w:val="both"/>
        <w:rPr>
          <w:rFonts w:ascii="Open Sans" w:hAnsi="Open Sans" w:cs="Open Sans"/>
        </w:rPr>
      </w:pPr>
      <w:r w:rsidRPr="00131DA6">
        <w:rPr>
          <w:rFonts w:ascii="Open Sans" w:hAnsi="Open Sans" w:cs="Open Sans"/>
        </w:rPr>
        <w:t>42000000-6</w:t>
      </w:r>
      <w:r>
        <w:rPr>
          <w:rFonts w:ascii="Open Sans" w:hAnsi="Open Sans" w:cs="Open Sans"/>
        </w:rPr>
        <w:t>:</w:t>
      </w:r>
      <w:r w:rsidRPr="00131DA6">
        <w:rPr>
          <w:rFonts w:ascii="Open Sans" w:hAnsi="Open Sans" w:cs="Open Sans"/>
        </w:rPr>
        <w:t xml:space="preserve"> Maszyny przemysłowe</w:t>
      </w:r>
    </w:p>
    <w:p w14:paraId="21DE26FE" w14:textId="0C1D5DF5" w:rsidR="00131DA6" w:rsidRPr="00131DA6" w:rsidRDefault="00131DA6" w:rsidP="00131DA6">
      <w:pPr>
        <w:spacing w:line="240" w:lineRule="auto"/>
        <w:ind w:left="708"/>
        <w:contextualSpacing/>
        <w:jc w:val="both"/>
        <w:rPr>
          <w:rFonts w:ascii="Open Sans" w:hAnsi="Open Sans" w:cs="Open Sans"/>
        </w:rPr>
      </w:pPr>
      <w:r w:rsidRPr="00131DA6">
        <w:rPr>
          <w:rFonts w:ascii="Open Sans" w:hAnsi="Open Sans" w:cs="Open Sans"/>
        </w:rPr>
        <w:t>42900000-5</w:t>
      </w:r>
      <w:r>
        <w:rPr>
          <w:rFonts w:ascii="Open Sans" w:hAnsi="Open Sans" w:cs="Open Sans"/>
        </w:rPr>
        <w:t>:</w:t>
      </w:r>
      <w:r w:rsidRPr="00131DA6">
        <w:rPr>
          <w:rFonts w:ascii="Open Sans" w:hAnsi="Open Sans" w:cs="Open Sans"/>
        </w:rPr>
        <w:t xml:space="preserve"> Różne maszyny ogólnego i specjalnego przeznaczenia</w:t>
      </w:r>
    </w:p>
    <w:p w14:paraId="628A9844" w14:textId="77777777" w:rsidR="00131DA6" w:rsidRPr="00131DA6" w:rsidRDefault="00131DA6" w:rsidP="00131DA6">
      <w:pPr>
        <w:spacing w:line="240" w:lineRule="auto"/>
        <w:ind w:left="708"/>
        <w:contextualSpacing/>
        <w:jc w:val="both"/>
        <w:rPr>
          <w:rFonts w:ascii="Open Sans" w:hAnsi="Open Sans" w:cs="Open Sans"/>
        </w:rPr>
      </w:pPr>
    </w:p>
    <w:p w14:paraId="6F7A408A" w14:textId="77777777" w:rsidR="001D5FC5" w:rsidRPr="0077552C" w:rsidRDefault="001D5FC5" w:rsidP="006110A3">
      <w:pPr>
        <w:spacing w:line="240" w:lineRule="auto"/>
        <w:contextualSpacing/>
        <w:jc w:val="both"/>
        <w:rPr>
          <w:rFonts w:ascii="Open Sans" w:hAnsi="Open Sans" w:cs="Open Sans"/>
          <w:color w:val="FF0000"/>
        </w:rPr>
      </w:pPr>
    </w:p>
    <w:p w14:paraId="08646E28" w14:textId="77777777" w:rsidR="00053EA1" w:rsidRPr="00131DA6" w:rsidRDefault="00053EA1" w:rsidP="006110A3">
      <w:pPr>
        <w:spacing w:line="240" w:lineRule="auto"/>
        <w:contextualSpacing/>
        <w:jc w:val="both"/>
        <w:rPr>
          <w:rFonts w:ascii="Open Sans" w:hAnsi="Open Sans" w:cs="Open Sans"/>
          <w:b/>
          <w:bCs/>
        </w:rPr>
      </w:pPr>
      <w:r w:rsidRPr="00131DA6">
        <w:rPr>
          <w:rFonts w:ascii="Open Sans" w:hAnsi="Open Sans" w:cs="Open Sans"/>
          <w:b/>
          <w:bCs/>
        </w:rPr>
        <w:t>V.</w:t>
      </w:r>
      <w:r w:rsidRPr="00131DA6">
        <w:rPr>
          <w:rFonts w:ascii="Open Sans" w:hAnsi="Open Sans" w:cs="Open Sans"/>
          <w:b/>
          <w:bCs/>
        </w:rPr>
        <w:tab/>
        <w:t xml:space="preserve">Opis przedmiotu zamówienia: </w:t>
      </w:r>
    </w:p>
    <w:p w14:paraId="554AB6D5" w14:textId="3AC704E5" w:rsidR="008048BD" w:rsidRPr="00CF203B" w:rsidRDefault="00053EA1" w:rsidP="008048BD">
      <w:pPr>
        <w:spacing w:line="240" w:lineRule="auto"/>
        <w:ind w:left="708"/>
        <w:contextualSpacing/>
        <w:jc w:val="both"/>
        <w:rPr>
          <w:rFonts w:ascii="Open Sans" w:hAnsi="Open Sans" w:cs="Open Sans"/>
        </w:rPr>
      </w:pPr>
      <w:r w:rsidRPr="00CF203B">
        <w:rPr>
          <w:rFonts w:ascii="Open Sans" w:hAnsi="Open Sans" w:cs="Open Sans"/>
        </w:rPr>
        <w:t>Przedmiotem zamówienia jest</w:t>
      </w:r>
      <w:r w:rsidR="00AC1780" w:rsidRPr="00CF203B">
        <w:rPr>
          <w:rFonts w:ascii="Open Sans" w:hAnsi="Open Sans" w:cs="Open Sans"/>
        </w:rPr>
        <w:t xml:space="preserve"> </w:t>
      </w:r>
      <w:r w:rsidR="00446D15" w:rsidRPr="00CF203B">
        <w:rPr>
          <w:rFonts w:ascii="Open Sans" w:hAnsi="Open Sans" w:cs="Open Sans"/>
        </w:rPr>
        <w:t>zaprojektowanie, wykonanie oraz uruchomienie zgrzewarki wielopunktowej bramowej</w:t>
      </w:r>
      <w:r w:rsidR="008048BD" w:rsidRPr="00CF203B">
        <w:rPr>
          <w:rFonts w:ascii="Open Sans" w:hAnsi="Open Sans" w:cs="Open Sans"/>
        </w:rPr>
        <w:t>. Cena zespołów zgrzewarki wielopunktowej wraz z uruchomieniem musi obejmować:</w:t>
      </w:r>
    </w:p>
    <w:p w14:paraId="2E54E385" w14:textId="76C498EE" w:rsidR="008048BD" w:rsidRPr="00CF203B" w:rsidRDefault="008048BD" w:rsidP="008048BD">
      <w:pPr>
        <w:pStyle w:val="Akapitzlist"/>
        <w:numPr>
          <w:ilvl w:val="0"/>
          <w:numId w:val="28"/>
        </w:numPr>
        <w:contextualSpacing/>
        <w:rPr>
          <w:rFonts w:ascii="Open Sans" w:hAnsi="Open Sans" w:cs="Open Sans"/>
          <w:color w:val="auto"/>
        </w:rPr>
      </w:pPr>
      <w:r w:rsidRPr="00CF203B">
        <w:rPr>
          <w:rFonts w:ascii="Open Sans" w:hAnsi="Open Sans" w:cs="Open Sans"/>
          <w:color w:val="auto"/>
        </w:rPr>
        <w:t>Projekt konstrukcyjny mechaniki i automatyki</w:t>
      </w:r>
    </w:p>
    <w:p w14:paraId="09A92C80" w14:textId="7F983D0A" w:rsidR="008048BD" w:rsidRPr="00CF203B" w:rsidRDefault="008048BD" w:rsidP="008048BD">
      <w:pPr>
        <w:pStyle w:val="Akapitzlist"/>
        <w:numPr>
          <w:ilvl w:val="0"/>
          <w:numId w:val="28"/>
        </w:numPr>
        <w:contextualSpacing/>
        <w:rPr>
          <w:rFonts w:ascii="Open Sans" w:hAnsi="Open Sans" w:cs="Open Sans"/>
          <w:color w:val="auto"/>
        </w:rPr>
      </w:pPr>
      <w:r w:rsidRPr="00CF203B">
        <w:rPr>
          <w:rFonts w:ascii="Open Sans" w:hAnsi="Open Sans" w:cs="Open Sans"/>
          <w:color w:val="auto"/>
        </w:rPr>
        <w:t>Zakup komponentów handlowych</w:t>
      </w:r>
    </w:p>
    <w:p w14:paraId="3A1CF368" w14:textId="2B43BDDB" w:rsidR="008048BD" w:rsidRPr="00CF203B" w:rsidRDefault="008048BD" w:rsidP="008048BD">
      <w:pPr>
        <w:pStyle w:val="Akapitzlist"/>
        <w:numPr>
          <w:ilvl w:val="0"/>
          <w:numId w:val="28"/>
        </w:numPr>
        <w:contextualSpacing/>
        <w:rPr>
          <w:rFonts w:ascii="Open Sans" w:hAnsi="Open Sans" w:cs="Open Sans"/>
          <w:color w:val="auto"/>
        </w:rPr>
      </w:pPr>
      <w:r w:rsidRPr="00CF203B">
        <w:rPr>
          <w:rFonts w:ascii="Open Sans" w:hAnsi="Open Sans" w:cs="Open Sans"/>
          <w:color w:val="auto"/>
        </w:rPr>
        <w:t>Obróbka mechaniczna i wykonanie konstrukcji</w:t>
      </w:r>
    </w:p>
    <w:p w14:paraId="03B2AC82" w14:textId="3C7DA4E1" w:rsidR="008048BD" w:rsidRPr="00CF203B" w:rsidRDefault="008048BD" w:rsidP="008048BD">
      <w:pPr>
        <w:pStyle w:val="Akapitzlist"/>
        <w:numPr>
          <w:ilvl w:val="0"/>
          <w:numId w:val="28"/>
        </w:numPr>
        <w:contextualSpacing/>
        <w:rPr>
          <w:rFonts w:ascii="Open Sans" w:hAnsi="Open Sans" w:cs="Open Sans"/>
          <w:color w:val="auto"/>
        </w:rPr>
      </w:pPr>
      <w:r w:rsidRPr="00CF203B">
        <w:rPr>
          <w:rFonts w:ascii="Open Sans" w:hAnsi="Open Sans" w:cs="Open Sans"/>
          <w:color w:val="auto"/>
        </w:rPr>
        <w:t>Montaż mechaniczny</w:t>
      </w:r>
    </w:p>
    <w:p w14:paraId="7890B4E4" w14:textId="7F7325C6" w:rsidR="008048BD" w:rsidRPr="00CF203B" w:rsidRDefault="008048BD" w:rsidP="008048BD">
      <w:pPr>
        <w:pStyle w:val="Akapitzlist"/>
        <w:numPr>
          <w:ilvl w:val="0"/>
          <w:numId w:val="28"/>
        </w:numPr>
        <w:contextualSpacing/>
        <w:rPr>
          <w:rFonts w:ascii="Open Sans" w:hAnsi="Open Sans" w:cs="Open Sans"/>
          <w:color w:val="auto"/>
        </w:rPr>
      </w:pPr>
      <w:r w:rsidRPr="00CF203B">
        <w:rPr>
          <w:rFonts w:ascii="Open Sans" w:hAnsi="Open Sans" w:cs="Open Sans"/>
          <w:color w:val="auto"/>
        </w:rPr>
        <w:t>Montaż elektryki i automatyki</w:t>
      </w:r>
    </w:p>
    <w:p w14:paraId="62787B79" w14:textId="48982F67" w:rsidR="008048BD" w:rsidRPr="00CF203B" w:rsidRDefault="008048BD" w:rsidP="008048BD">
      <w:pPr>
        <w:pStyle w:val="Akapitzlist"/>
        <w:numPr>
          <w:ilvl w:val="0"/>
          <w:numId w:val="28"/>
        </w:numPr>
        <w:contextualSpacing/>
        <w:rPr>
          <w:rFonts w:ascii="Open Sans" w:hAnsi="Open Sans" w:cs="Open Sans"/>
          <w:color w:val="auto"/>
        </w:rPr>
      </w:pPr>
      <w:r w:rsidRPr="00CF203B">
        <w:rPr>
          <w:rFonts w:ascii="Open Sans" w:hAnsi="Open Sans" w:cs="Open Sans"/>
          <w:color w:val="auto"/>
        </w:rPr>
        <w:t>Uruchomienie i odbiory techniczne, instruktaż - niezbędne jest odpowiednie zabezpieczenie i wygrodzenie urządzenia zgodnie z obowiązującymi normami bezpieczeństwa i na znak CE.</w:t>
      </w:r>
    </w:p>
    <w:p w14:paraId="4325B97B" w14:textId="77777777" w:rsidR="008048BD" w:rsidRPr="00131DA6" w:rsidRDefault="008048BD" w:rsidP="008048BD">
      <w:pPr>
        <w:spacing w:line="240" w:lineRule="auto"/>
        <w:ind w:left="708"/>
        <w:contextualSpacing/>
        <w:jc w:val="both"/>
        <w:rPr>
          <w:rFonts w:ascii="Open Sans" w:hAnsi="Open Sans" w:cs="Open Sans"/>
          <w:highlight w:val="yellow"/>
        </w:rPr>
      </w:pPr>
    </w:p>
    <w:p w14:paraId="5B3F83CD" w14:textId="77777777" w:rsidR="008048BD" w:rsidRPr="00131DA6" w:rsidRDefault="008048BD" w:rsidP="006B2848">
      <w:pPr>
        <w:spacing w:line="240" w:lineRule="auto"/>
        <w:ind w:left="708"/>
        <w:contextualSpacing/>
        <w:jc w:val="both"/>
        <w:rPr>
          <w:rFonts w:ascii="Open Sans" w:hAnsi="Open Sans" w:cs="Open Sans"/>
          <w:highlight w:val="yellow"/>
        </w:rPr>
      </w:pPr>
    </w:p>
    <w:p w14:paraId="52A608EA" w14:textId="77777777" w:rsidR="008048BD" w:rsidRPr="00CF203B" w:rsidRDefault="008048BD" w:rsidP="008048BD">
      <w:pPr>
        <w:spacing w:line="240" w:lineRule="auto"/>
        <w:ind w:left="708"/>
        <w:contextualSpacing/>
        <w:jc w:val="both"/>
        <w:rPr>
          <w:rFonts w:ascii="Open Sans" w:hAnsi="Open Sans" w:cs="Open Sans"/>
        </w:rPr>
      </w:pPr>
      <w:r w:rsidRPr="00CF203B">
        <w:rPr>
          <w:rFonts w:ascii="Open Sans" w:hAnsi="Open Sans" w:cs="Open Sans"/>
        </w:rPr>
        <w:t>Oczekiwane parametry minimalne/cechy charakterystyczne:</w:t>
      </w:r>
    </w:p>
    <w:p w14:paraId="07790D50" w14:textId="1265C179" w:rsidR="008048BD" w:rsidRPr="00CF203B" w:rsidRDefault="006B2848" w:rsidP="008048BD">
      <w:pPr>
        <w:pStyle w:val="Akapitzlist"/>
        <w:numPr>
          <w:ilvl w:val="0"/>
          <w:numId w:val="26"/>
        </w:numPr>
        <w:ind w:left="1068"/>
        <w:contextualSpacing/>
        <w:rPr>
          <w:rFonts w:ascii="Open Sans" w:hAnsi="Open Sans" w:cs="Open Sans"/>
          <w:color w:val="auto"/>
        </w:rPr>
      </w:pPr>
      <w:r w:rsidRPr="00CF203B">
        <w:rPr>
          <w:rFonts w:ascii="Open Sans" w:hAnsi="Open Sans" w:cs="Open Sans"/>
          <w:color w:val="auto"/>
        </w:rPr>
        <w:t xml:space="preserve">Zgrzewarka oparta na ramie stalowej bramowej. </w:t>
      </w:r>
    </w:p>
    <w:p w14:paraId="3FF6901B" w14:textId="5B1BC0CE" w:rsidR="006B2848" w:rsidRPr="00CF203B" w:rsidRDefault="006B2848" w:rsidP="008048BD">
      <w:pPr>
        <w:pStyle w:val="Akapitzlist"/>
        <w:numPr>
          <w:ilvl w:val="0"/>
          <w:numId w:val="26"/>
        </w:numPr>
        <w:ind w:left="1068"/>
        <w:contextualSpacing/>
        <w:rPr>
          <w:rFonts w:ascii="Open Sans" w:hAnsi="Open Sans" w:cs="Open Sans"/>
          <w:color w:val="auto"/>
        </w:rPr>
      </w:pPr>
      <w:r w:rsidRPr="00CF203B">
        <w:rPr>
          <w:rFonts w:ascii="Open Sans" w:hAnsi="Open Sans" w:cs="Open Sans"/>
          <w:color w:val="auto"/>
        </w:rPr>
        <w:t>Szerokość b</w:t>
      </w:r>
      <w:r w:rsidR="00CF203B" w:rsidRPr="00CF203B">
        <w:rPr>
          <w:rFonts w:ascii="Open Sans" w:hAnsi="Open Sans" w:cs="Open Sans"/>
          <w:color w:val="auto"/>
        </w:rPr>
        <w:t>ramy min 25</w:t>
      </w:r>
      <w:r w:rsidRPr="00CF203B">
        <w:rPr>
          <w:rFonts w:ascii="Open Sans" w:hAnsi="Open Sans" w:cs="Open Sans"/>
          <w:color w:val="auto"/>
        </w:rPr>
        <w:t>00 mm.</w:t>
      </w:r>
    </w:p>
    <w:p w14:paraId="710339EA" w14:textId="14040B83" w:rsidR="006B2848" w:rsidRPr="00CF203B" w:rsidRDefault="008048BD" w:rsidP="008048BD">
      <w:pPr>
        <w:pStyle w:val="Akapitzlist"/>
        <w:numPr>
          <w:ilvl w:val="0"/>
          <w:numId w:val="26"/>
        </w:numPr>
        <w:ind w:left="1068"/>
        <w:contextualSpacing/>
        <w:rPr>
          <w:rFonts w:ascii="Open Sans" w:hAnsi="Open Sans" w:cs="Open Sans"/>
          <w:color w:val="auto"/>
        </w:rPr>
      </w:pPr>
      <w:r w:rsidRPr="00CF203B">
        <w:rPr>
          <w:rFonts w:ascii="Open Sans" w:hAnsi="Open Sans" w:cs="Open Sans"/>
          <w:color w:val="auto"/>
        </w:rPr>
        <w:t xml:space="preserve">Zgrzewarka stosująca technikę </w:t>
      </w:r>
      <w:proofErr w:type="spellStart"/>
      <w:r w:rsidRPr="00CF203B">
        <w:rPr>
          <w:rFonts w:ascii="Open Sans" w:hAnsi="Open Sans" w:cs="Open Sans"/>
          <w:color w:val="auto"/>
        </w:rPr>
        <w:t>inwertorową</w:t>
      </w:r>
      <w:proofErr w:type="spellEnd"/>
      <w:r w:rsidRPr="00CF203B">
        <w:rPr>
          <w:rFonts w:ascii="Open Sans" w:hAnsi="Open Sans" w:cs="Open Sans"/>
          <w:color w:val="auto"/>
        </w:rPr>
        <w:t xml:space="preserve"> (zgrzewania prądem stałym z użyciem inwertora (MFDC)) o częstotliwości 1000 HZ. </w:t>
      </w:r>
      <w:r w:rsidR="00F11934" w:rsidRPr="00CF203B">
        <w:rPr>
          <w:rFonts w:ascii="Open Sans" w:hAnsi="Open Sans" w:cs="Open Sans"/>
          <w:color w:val="auto"/>
        </w:rPr>
        <w:t>Inwertory</w:t>
      </w:r>
      <w:r w:rsidR="00CF203B" w:rsidRPr="00CF203B">
        <w:rPr>
          <w:rFonts w:ascii="Open Sans" w:hAnsi="Open Sans" w:cs="Open Sans"/>
          <w:color w:val="auto"/>
        </w:rPr>
        <w:t xml:space="preserve"> firmy </w:t>
      </w:r>
      <w:proofErr w:type="spellStart"/>
      <w:r w:rsidR="00CF203B" w:rsidRPr="00CF203B">
        <w:rPr>
          <w:rFonts w:ascii="Open Sans" w:hAnsi="Open Sans" w:cs="Open Sans"/>
          <w:color w:val="auto"/>
        </w:rPr>
        <w:t>Tecna</w:t>
      </w:r>
      <w:proofErr w:type="spellEnd"/>
      <w:r w:rsidR="00CF203B" w:rsidRPr="00CF203B">
        <w:rPr>
          <w:rFonts w:ascii="Open Sans" w:hAnsi="Open Sans" w:cs="Open Sans"/>
          <w:color w:val="auto"/>
        </w:rPr>
        <w:t xml:space="preserve"> lub podobny. </w:t>
      </w:r>
      <w:r w:rsidR="006B2848" w:rsidRPr="00CF203B">
        <w:rPr>
          <w:rFonts w:ascii="Open Sans" w:hAnsi="Open Sans" w:cs="Open Sans"/>
          <w:color w:val="auto"/>
        </w:rPr>
        <w:t>Na bramie zainstalowane</w:t>
      </w:r>
      <w:r w:rsidR="00CF203B" w:rsidRPr="00CF203B">
        <w:rPr>
          <w:rFonts w:ascii="Open Sans" w:hAnsi="Open Sans" w:cs="Open Sans"/>
          <w:color w:val="auto"/>
        </w:rPr>
        <w:t xml:space="preserve"> minimum</w:t>
      </w:r>
      <w:r w:rsidR="006B2848" w:rsidRPr="00CF203B">
        <w:rPr>
          <w:rFonts w:ascii="Open Sans" w:hAnsi="Open Sans" w:cs="Open Sans"/>
          <w:color w:val="auto"/>
        </w:rPr>
        <w:t xml:space="preserve"> 3 szt. </w:t>
      </w:r>
      <w:proofErr w:type="spellStart"/>
      <w:r w:rsidR="006B2848" w:rsidRPr="00CF203B">
        <w:rPr>
          <w:rFonts w:ascii="Open Sans" w:hAnsi="Open Sans" w:cs="Open Sans"/>
          <w:color w:val="auto"/>
        </w:rPr>
        <w:t>inwertorowych</w:t>
      </w:r>
      <w:proofErr w:type="spellEnd"/>
      <w:r w:rsidR="006B2848" w:rsidRPr="00CF203B">
        <w:rPr>
          <w:rFonts w:ascii="Open Sans" w:hAnsi="Open Sans" w:cs="Open Sans"/>
          <w:color w:val="auto"/>
        </w:rPr>
        <w:t xml:space="preserve"> transformatorów zgrzew</w:t>
      </w:r>
      <w:r w:rsidR="00CF203B" w:rsidRPr="00CF203B">
        <w:rPr>
          <w:rFonts w:ascii="Open Sans" w:hAnsi="Open Sans" w:cs="Open Sans"/>
          <w:color w:val="auto"/>
        </w:rPr>
        <w:t xml:space="preserve">alniczych </w:t>
      </w:r>
    </w:p>
    <w:p w14:paraId="23D1CB9B" w14:textId="47716A93" w:rsidR="006B2848" w:rsidRPr="00CF203B" w:rsidRDefault="008048BD" w:rsidP="008048BD">
      <w:pPr>
        <w:pStyle w:val="Akapitzlist"/>
        <w:numPr>
          <w:ilvl w:val="0"/>
          <w:numId w:val="26"/>
        </w:numPr>
        <w:ind w:left="1068"/>
        <w:contextualSpacing/>
        <w:rPr>
          <w:rFonts w:ascii="Open Sans" w:hAnsi="Open Sans" w:cs="Open Sans"/>
          <w:color w:val="auto"/>
        </w:rPr>
      </w:pPr>
      <w:r w:rsidRPr="00CF203B">
        <w:rPr>
          <w:rFonts w:ascii="Open Sans" w:hAnsi="Open Sans" w:cs="Open Sans"/>
          <w:color w:val="auto"/>
        </w:rPr>
        <w:t>W</w:t>
      </w:r>
      <w:r w:rsidR="006B2848" w:rsidRPr="00CF203B">
        <w:rPr>
          <w:rFonts w:ascii="Open Sans" w:hAnsi="Open Sans" w:cs="Open Sans"/>
          <w:color w:val="auto"/>
        </w:rPr>
        <w:t xml:space="preserve"> urządzeniu zast</w:t>
      </w:r>
      <w:r w:rsidR="00CF203B" w:rsidRPr="00CF203B">
        <w:rPr>
          <w:rFonts w:ascii="Open Sans" w:hAnsi="Open Sans" w:cs="Open Sans"/>
          <w:color w:val="auto"/>
        </w:rPr>
        <w:t>osowane sterownik zgrzewalniczy</w:t>
      </w:r>
      <w:r w:rsidR="006B2848" w:rsidRPr="00CF203B">
        <w:rPr>
          <w:rFonts w:ascii="Open Sans" w:hAnsi="Open Sans" w:cs="Open Sans"/>
          <w:color w:val="auto"/>
        </w:rPr>
        <w:t xml:space="preserve"> do sterowania transformatorów</w:t>
      </w:r>
      <w:r w:rsidR="00CF203B" w:rsidRPr="00CF203B">
        <w:rPr>
          <w:rFonts w:ascii="Open Sans" w:hAnsi="Open Sans" w:cs="Open Sans"/>
          <w:color w:val="auto"/>
        </w:rPr>
        <w:t xml:space="preserve"> TECNA TE700 lub podobny</w:t>
      </w:r>
      <w:r w:rsidR="006B2848" w:rsidRPr="00CF203B">
        <w:rPr>
          <w:rFonts w:ascii="Open Sans" w:hAnsi="Open Sans" w:cs="Open Sans"/>
          <w:color w:val="auto"/>
        </w:rPr>
        <w:t xml:space="preserve"> </w:t>
      </w:r>
    </w:p>
    <w:p w14:paraId="427CCE0D" w14:textId="348505B0" w:rsidR="006B2848" w:rsidRPr="00CF203B" w:rsidRDefault="006B2848" w:rsidP="008048BD">
      <w:pPr>
        <w:pStyle w:val="Akapitzlist"/>
        <w:numPr>
          <w:ilvl w:val="0"/>
          <w:numId w:val="26"/>
        </w:numPr>
        <w:ind w:left="1068"/>
        <w:contextualSpacing/>
        <w:rPr>
          <w:rFonts w:ascii="Open Sans" w:hAnsi="Open Sans" w:cs="Open Sans"/>
          <w:color w:val="auto"/>
        </w:rPr>
      </w:pPr>
      <w:r w:rsidRPr="00CF203B">
        <w:rPr>
          <w:rFonts w:ascii="Open Sans" w:hAnsi="Open Sans" w:cs="Open Sans"/>
          <w:color w:val="auto"/>
        </w:rPr>
        <w:t xml:space="preserve">Zgrzewarka wyposażona w </w:t>
      </w:r>
      <w:r w:rsidR="00CF203B" w:rsidRPr="00CF203B">
        <w:rPr>
          <w:rFonts w:ascii="Open Sans" w:hAnsi="Open Sans" w:cs="Open Sans"/>
          <w:color w:val="auto"/>
        </w:rPr>
        <w:t>minimum 26</w:t>
      </w:r>
      <w:r w:rsidRPr="00CF203B">
        <w:rPr>
          <w:rFonts w:ascii="Open Sans" w:hAnsi="Open Sans" w:cs="Open Sans"/>
          <w:color w:val="auto"/>
        </w:rPr>
        <w:t xml:space="preserve"> siłowników zgrzewa</w:t>
      </w:r>
      <w:r w:rsidR="00420F54">
        <w:rPr>
          <w:rFonts w:ascii="Open Sans" w:hAnsi="Open Sans" w:cs="Open Sans"/>
          <w:color w:val="auto"/>
        </w:rPr>
        <w:t xml:space="preserve">lniczych </w:t>
      </w:r>
      <w:r w:rsidRPr="00CF203B">
        <w:rPr>
          <w:rFonts w:ascii="Open Sans" w:hAnsi="Open Sans" w:cs="Open Sans"/>
          <w:color w:val="auto"/>
        </w:rPr>
        <w:t>każdy, rozstaw siłowników musi być regulowany (aby móc dostosować wielkość zgrzewanego oczka w siatce)</w:t>
      </w:r>
      <w:r w:rsidR="00CF203B" w:rsidRPr="00CF203B">
        <w:rPr>
          <w:rFonts w:ascii="Open Sans" w:hAnsi="Open Sans" w:cs="Open Sans"/>
          <w:color w:val="auto"/>
        </w:rPr>
        <w:t xml:space="preserve"> oraz regulowana musi być siła docisku każdego z siłowników z osobna</w:t>
      </w:r>
    </w:p>
    <w:p w14:paraId="48F9B345" w14:textId="0BFD807B" w:rsidR="006B2848" w:rsidRPr="00CF203B" w:rsidRDefault="006B2848" w:rsidP="008048BD">
      <w:pPr>
        <w:pStyle w:val="Akapitzlist"/>
        <w:numPr>
          <w:ilvl w:val="0"/>
          <w:numId w:val="26"/>
        </w:numPr>
        <w:ind w:left="1068"/>
        <w:contextualSpacing/>
        <w:rPr>
          <w:rFonts w:ascii="Open Sans" w:hAnsi="Open Sans" w:cs="Open Sans"/>
          <w:color w:val="auto"/>
        </w:rPr>
      </w:pPr>
      <w:r w:rsidRPr="00CF203B">
        <w:rPr>
          <w:rFonts w:ascii="Open Sans" w:hAnsi="Open Sans" w:cs="Open Sans"/>
          <w:color w:val="auto"/>
        </w:rPr>
        <w:t xml:space="preserve">Zgrzewarka wyposażona w dwa stoły. </w:t>
      </w:r>
    </w:p>
    <w:p w14:paraId="0B32E1C8" w14:textId="2D061582" w:rsidR="008048BD" w:rsidRPr="00CF203B" w:rsidRDefault="006B2848" w:rsidP="008048BD">
      <w:pPr>
        <w:pStyle w:val="Akapitzlist"/>
        <w:numPr>
          <w:ilvl w:val="0"/>
          <w:numId w:val="26"/>
        </w:numPr>
        <w:ind w:left="1068"/>
        <w:contextualSpacing/>
        <w:rPr>
          <w:rFonts w:ascii="Open Sans" w:hAnsi="Open Sans" w:cs="Open Sans"/>
          <w:color w:val="auto"/>
        </w:rPr>
      </w:pPr>
      <w:r w:rsidRPr="00CF203B">
        <w:rPr>
          <w:rFonts w:ascii="Open Sans" w:hAnsi="Open Sans" w:cs="Open Sans"/>
          <w:color w:val="auto"/>
        </w:rPr>
        <w:t xml:space="preserve">Stół do automatycznego podawania prętów wzdłużnych z automatycznym systemem podsuwania prętów pod elektrody </w:t>
      </w:r>
      <w:r w:rsidR="00CF203B">
        <w:rPr>
          <w:rFonts w:ascii="Open Sans" w:hAnsi="Open Sans" w:cs="Open Sans"/>
          <w:color w:val="auto"/>
        </w:rPr>
        <w:t>posiadających minimum 51szt. linii w rozstawie osiowym 50mm</w:t>
      </w:r>
    </w:p>
    <w:p w14:paraId="056AB6F2" w14:textId="77777777" w:rsidR="00F11934" w:rsidRDefault="006B2848" w:rsidP="00F11934">
      <w:pPr>
        <w:pStyle w:val="Akapitzlist"/>
        <w:numPr>
          <w:ilvl w:val="0"/>
          <w:numId w:val="26"/>
        </w:numPr>
        <w:ind w:left="1066" w:hanging="357"/>
        <w:contextualSpacing/>
        <w:rPr>
          <w:rFonts w:ascii="Open Sans" w:hAnsi="Open Sans" w:cs="Open Sans"/>
          <w:color w:val="auto"/>
        </w:rPr>
      </w:pPr>
      <w:r w:rsidRPr="007A4C46">
        <w:rPr>
          <w:rFonts w:ascii="Open Sans" w:hAnsi="Open Sans" w:cs="Open Sans"/>
          <w:color w:val="auto"/>
        </w:rPr>
        <w:t xml:space="preserve">Stół odbiorczy z napędem </w:t>
      </w:r>
      <w:proofErr w:type="spellStart"/>
      <w:r w:rsidRPr="007A4C46">
        <w:rPr>
          <w:rFonts w:ascii="Open Sans" w:hAnsi="Open Sans" w:cs="Open Sans"/>
          <w:color w:val="auto"/>
        </w:rPr>
        <w:t>servo</w:t>
      </w:r>
      <w:proofErr w:type="spellEnd"/>
      <w:r w:rsidRPr="007A4C46">
        <w:rPr>
          <w:rFonts w:ascii="Open Sans" w:hAnsi="Open Sans" w:cs="Open Sans"/>
          <w:color w:val="auto"/>
        </w:rPr>
        <w:t xml:space="preserve"> pozwalającym na dowolne konfigurowanie odstępów między prętami poprzecznymi i automatycznym przesuwem podczas zgrzewania. </w:t>
      </w:r>
      <w:r w:rsidR="007A4C46">
        <w:rPr>
          <w:rFonts w:ascii="Open Sans" w:hAnsi="Open Sans" w:cs="Open Sans"/>
          <w:color w:val="auto"/>
        </w:rPr>
        <w:t xml:space="preserve">Oraz posiadać 2 trymery do obcinania wystających prętów na bokach pod kątem 60st.( i </w:t>
      </w:r>
      <w:r w:rsidR="007A4C46" w:rsidRPr="00F11934">
        <w:rPr>
          <w:rFonts w:ascii="Open Sans" w:hAnsi="Open Sans" w:cs="Open Sans"/>
          <w:color w:val="auto"/>
        </w:rPr>
        <w:t>zbiornikami do magazynowania obciętych końcówek)</w:t>
      </w:r>
    </w:p>
    <w:p w14:paraId="6637C5A1" w14:textId="43D60AD7" w:rsidR="006B2848" w:rsidRPr="00F11934" w:rsidRDefault="007A4C46" w:rsidP="00F11934">
      <w:pPr>
        <w:pStyle w:val="Akapitzlist"/>
        <w:numPr>
          <w:ilvl w:val="0"/>
          <w:numId w:val="26"/>
        </w:numPr>
        <w:ind w:left="1066" w:hanging="357"/>
        <w:contextualSpacing/>
        <w:rPr>
          <w:rFonts w:ascii="Open Sans" w:hAnsi="Open Sans" w:cs="Open Sans"/>
          <w:color w:val="auto"/>
        </w:rPr>
      </w:pPr>
      <w:r w:rsidRPr="00F11934">
        <w:rPr>
          <w:rFonts w:ascii="Open Sans" w:hAnsi="Open Sans" w:cs="Open Sans"/>
        </w:rPr>
        <w:t xml:space="preserve">Zgrzewarka musi posiadać 2 automatyczne podajniki prętów poprzecznych o średnicach od 3,0mm do 8,0mm oraz 1 podajnik prętów wzdłużnych o średnicach od 3,0mm do 8,0mm z </w:t>
      </w:r>
      <w:proofErr w:type="spellStart"/>
      <w:r w:rsidRPr="00F11934">
        <w:rPr>
          <w:rFonts w:ascii="Open Sans" w:hAnsi="Open Sans" w:cs="Open Sans"/>
        </w:rPr>
        <w:t>nadpodajnikiem</w:t>
      </w:r>
      <w:proofErr w:type="spellEnd"/>
      <w:r w:rsidRPr="00F11934">
        <w:rPr>
          <w:rFonts w:ascii="Open Sans" w:hAnsi="Open Sans" w:cs="Open Sans"/>
        </w:rPr>
        <w:t xml:space="preserve"> o nośności prętów do 2000kg </w:t>
      </w:r>
      <w:r w:rsidR="006B2848" w:rsidRPr="00F11934">
        <w:rPr>
          <w:rFonts w:ascii="Open Sans" w:hAnsi="Open Sans" w:cs="Open Sans"/>
          <w:color w:val="auto"/>
        </w:rPr>
        <w:t>Podajnik musi mieć możliwość przezbrojenia do różnych średnic i długości prętów poprzecznych.</w:t>
      </w:r>
    </w:p>
    <w:p w14:paraId="4A4B5E4C" w14:textId="1455C49D" w:rsidR="008048BD" w:rsidRPr="00F11934" w:rsidRDefault="006B2848" w:rsidP="00F11934">
      <w:pPr>
        <w:pStyle w:val="Akapitzlist"/>
        <w:numPr>
          <w:ilvl w:val="0"/>
          <w:numId w:val="26"/>
        </w:numPr>
        <w:ind w:left="1066" w:hanging="357"/>
        <w:contextualSpacing/>
        <w:rPr>
          <w:rFonts w:ascii="Open Sans" w:hAnsi="Open Sans" w:cs="Open Sans"/>
          <w:color w:val="auto"/>
        </w:rPr>
      </w:pPr>
      <w:r w:rsidRPr="00F11934">
        <w:rPr>
          <w:rFonts w:ascii="Open Sans" w:hAnsi="Open Sans" w:cs="Open Sans"/>
          <w:color w:val="auto"/>
        </w:rPr>
        <w:t>Zgrzewarka wyposażona w szafę sterowniczą z inwertorami, automatyką</w:t>
      </w:r>
      <w:r w:rsidR="009019F3" w:rsidRPr="00F11934">
        <w:rPr>
          <w:rFonts w:ascii="Open Sans" w:hAnsi="Open Sans" w:cs="Open Sans"/>
          <w:color w:val="auto"/>
        </w:rPr>
        <w:t xml:space="preserve"> produkcji SIEMENS lub LENZE</w:t>
      </w:r>
      <w:r w:rsidRPr="00F11934">
        <w:rPr>
          <w:rFonts w:ascii="Open Sans" w:hAnsi="Open Sans" w:cs="Open Sans"/>
          <w:color w:val="auto"/>
        </w:rPr>
        <w:t xml:space="preserve"> PLC i elementami sterowania oraz wyłącznikiem głównym wraz z pa</w:t>
      </w:r>
      <w:r w:rsidR="009019F3" w:rsidRPr="00F11934">
        <w:rPr>
          <w:rFonts w:ascii="Open Sans" w:hAnsi="Open Sans" w:cs="Open Sans"/>
          <w:color w:val="auto"/>
        </w:rPr>
        <w:t xml:space="preserve">nelem HMI do obsługi zgrzewarki </w:t>
      </w:r>
    </w:p>
    <w:p w14:paraId="359D559E" w14:textId="7D70D6F1" w:rsidR="008048BD" w:rsidRPr="009019F3" w:rsidRDefault="008048BD" w:rsidP="008048BD">
      <w:pPr>
        <w:pStyle w:val="Akapitzlist"/>
        <w:numPr>
          <w:ilvl w:val="0"/>
          <w:numId w:val="26"/>
        </w:numPr>
        <w:ind w:left="1068"/>
        <w:contextualSpacing/>
        <w:rPr>
          <w:rFonts w:ascii="Open Sans" w:hAnsi="Open Sans" w:cs="Open Sans"/>
          <w:color w:val="auto"/>
        </w:rPr>
      </w:pPr>
      <w:r w:rsidRPr="009019F3">
        <w:rPr>
          <w:rFonts w:ascii="Open Sans" w:hAnsi="Open Sans" w:cs="Open Sans"/>
          <w:color w:val="auto"/>
        </w:rPr>
        <w:lastRenderedPageBreak/>
        <w:t xml:space="preserve">Maszyna dzięki posiadaniu własnego </w:t>
      </w:r>
      <w:proofErr w:type="spellStart"/>
      <w:r w:rsidRPr="009019F3">
        <w:rPr>
          <w:rFonts w:ascii="Open Sans" w:hAnsi="Open Sans" w:cs="Open Sans"/>
          <w:color w:val="auto"/>
        </w:rPr>
        <w:t>paletyzatora</w:t>
      </w:r>
      <w:proofErr w:type="spellEnd"/>
      <w:r w:rsidRPr="009019F3">
        <w:rPr>
          <w:rFonts w:ascii="Open Sans" w:hAnsi="Open Sans" w:cs="Open Sans"/>
          <w:color w:val="auto"/>
        </w:rPr>
        <w:t xml:space="preserve"> ma działać w pełni automatycznie</w:t>
      </w:r>
      <w:r w:rsidR="009019F3" w:rsidRPr="009019F3">
        <w:rPr>
          <w:rFonts w:ascii="Open Sans" w:hAnsi="Open Sans" w:cs="Open Sans"/>
          <w:color w:val="auto"/>
        </w:rPr>
        <w:t xml:space="preserve"> dzięki układaniu siatek na paletach.</w:t>
      </w:r>
    </w:p>
    <w:p w14:paraId="0D27DB09" w14:textId="424B5075" w:rsidR="008048BD" w:rsidRPr="009019F3" w:rsidRDefault="008048BD" w:rsidP="008048BD">
      <w:pPr>
        <w:pStyle w:val="Akapitzlist"/>
        <w:numPr>
          <w:ilvl w:val="0"/>
          <w:numId w:val="26"/>
        </w:numPr>
        <w:ind w:left="1068"/>
        <w:contextualSpacing/>
        <w:rPr>
          <w:rFonts w:ascii="Open Sans" w:hAnsi="Open Sans" w:cs="Open Sans"/>
          <w:color w:val="auto"/>
        </w:rPr>
      </w:pPr>
      <w:r w:rsidRPr="009019F3">
        <w:rPr>
          <w:rFonts w:ascii="Open Sans" w:hAnsi="Open Sans" w:cs="Open Sans"/>
          <w:color w:val="auto"/>
        </w:rPr>
        <w:t>Zgrzewarka ma efektywnie wykorzystywać energię prądu (Szybki narost prądu  - Wierne odwzorowanie charakterystyki prądu stałego)</w:t>
      </w:r>
    </w:p>
    <w:p w14:paraId="38D4D335" w14:textId="1288DD50" w:rsidR="008048BD" w:rsidRPr="009019F3" w:rsidRDefault="009019F3" w:rsidP="008048BD">
      <w:pPr>
        <w:pStyle w:val="Akapitzlist"/>
        <w:numPr>
          <w:ilvl w:val="0"/>
          <w:numId w:val="26"/>
        </w:numPr>
        <w:ind w:left="1068"/>
        <w:contextualSpacing/>
        <w:rPr>
          <w:rFonts w:ascii="Open Sans" w:hAnsi="Open Sans" w:cs="Open Sans"/>
          <w:color w:val="auto"/>
        </w:rPr>
      </w:pPr>
      <w:r w:rsidRPr="009019F3">
        <w:rPr>
          <w:rFonts w:ascii="Open Sans" w:hAnsi="Open Sans" w:cs="Open Sans"/>
          <w:color w:val="auto"/>
        </w:rPr>
        <w:t>Zgrzewarka sterowana za pomocą ekranu dotykowego o przekątnej min. 21 cali, dodatkowo dla ułatwienia obsługi, mobilny panel sterowania (</w:t>
      </w:r>
      <w:proofErr w:type="spellStart"/>
      <w:r w:rsidRPr="009019F3">
        <w:rPr>
          <w:rFonts w:ascii="Open Sans" w:hAnsi="Open Sans" w:cs="Open Sans"/>
          <w:color w:val="auto"/>
        </w:rPr>
        <w:t>Touchpad</w:t>
      </w:r>
      <w:proofErr w:type="spellEnd"/>
      <w:r w:rsidRPr="009019F3">
        <w:rPr>
          <w:rFonts w:ascii="Open Sans" w:hAnsi="Open Sans" w:cs="Open Sans"/>
          <w:color w:val="auto"/>
        </w:rPr>
        <w:t>)</w:t>
      </w:r>
    </w:p>
    <w:p w14:paraId="0794C200" w14:textId="430ACBBB" w:rsidR="00131DA6" w:rsidRPr="007A4C46" w:rsidRDefault="008048BD" w:rsidP="00131DA6">
      <w:pPr>
        <w:pStyle w:val="Akapitzlist"/>
        <w:numPr>
          <w:ilvl w:val="0"/>
          <w:numId w:val="26"/>
        </w:numPr>
        <w:ind w:left="1068"/>
        <w:contextualSpacing/>
        <w:rPr>
          <w:rFonts w:ascii="Open Sans" w:hAnsi="Open Sans" w:cs="Open Sans"/>
          <w:color w:val="auto"/>
        </w:rPr>
      </w:pPr>
      <w:r w:rsidRPr="007A4C46">
        <w:rPr>
          <w:rFonts w:ascii="Open Sans" w:hAnsi="Open Sans" w:cs="Open Sans"/>
          <w:color w:val="auto"/>
        </w:rPr>
        <w:t>Zgrzewarka</w:t>
      </w:r>
      <w:r w:rsidR="007A4C46" w:rsidRPr="007A4C46">
        <w:rPr>
          <w:rFonts w:ascii="Open Sans" w:hAnsi="Open Sans" w:cs="Open Sans"/>
          <w:color w:val="auto"/>
        </w:rPr>
        <w:t xml:space="preserve"> musi posiadać program do zdalnego parametryzowania i rejestracji parametrów zgrzewalniczych np. </w:t>
      </w:r>
      <w:proofErr w:type="spellStart"/>
      <w:r w:rsidR="007A4C46" w:rsidRPr="007A4C46">
        <w:rPr>
          <w:rFonts w:ascii="Open Sans" w:hAnsi="Open Sans" w:cs="Open Sans"/>
          <w:color w:val="auto"/>
        </w:rPr>
        <w:t>Tecna</w:t>
      </w:r>
      <w:proofErr w:type="spellEnd"/>
      <w:r w:rsidR="007A4C46" w:rsidRPr="007A4C46">
        <w:rPr>
          <w:rFonts w:ascii="Open Sans" w:hAnsi="Open Sans" w:cs="Open Sans"/>
          <w:color w:val="auto"/>
        </w:rPr>
        <w:t xml:space="preserve"> net.</w:t>
      </w:r>
      <w:r w:rsidRPr="007A4C46">
        <w:rPr>
          <w:rFonts w:ascii="Open Sans" w:hAnsi="Open Sans" w:cs="Open Sans"/>
          <w:color w:val="auto"/>
        </w:rPr>
        <w:t xml:space="preserve"> </w:t>
      </w:r>
      <w:r w:rsidR="007A4C46" w:rsidRPr="007A4C46">
        <w:rPr>
          <w:rFonts w:ascii="Open Sans" w:hAnsi="Open Sans" w:cs="Open Sans"/>
          <w:color w:val="auto"/>
        </w:rPr>
        <w:t>G</w:t>
      </w:r>
      <w:r w:rsidRPr="007A4C46">
        <w:rPr>
          <w:rFonts w:ascii="Open Sans" w:hAnsi="Open Sans" w:cs="Open Sans"/>
          <w:color w:val="auto"/>
        </w:rPr>
        <w:t>warantuje</w:t>
      </w:r>
      <w:r w:rsidR="007A4C46" w:rsidRPr="007A4C46">
        <w:rPr>
          <w:rFonts w:ascii="Open Sans" w:hAnsi="Open Sans" w:cs="Open Sans"/>
          <w:color w:val="auto"/>
        </w:rPr>
        <w:t xml:space="preserve"> to</w:t>
      </w:r>
      <w:r w:rsidRPr="007A4C46">
        <w:rPr>
          <w:rFonts w:ascii="Open Sans" w:hAnsi="Open Sans" w:cs="Open Sans"/>
          <w:color w:val="auto"/>
        </w:rPr>
        <w:t xml:space="preserve"> </w:t>
      </w:r>
      <w:r w:rsidR="006B2848" w:rsidRPr="007A4C46">
        <w:rPr>
          <w:rFonts w:ascii="Open Sans" w:hAnsi="Open Sans" w:cs="Open Sans"/>
          <w:color w:val="auto"/>
        </w:rPr>
        <w:t>szybk</w:t>
      </w:r>
      <w:r w:rsidRPr="007A4C46">
        <w:rPr>
          <w:rFonts w:ascii="Open Sans" w:hAnsi="Open Sans" w:cs="Open Sans"/>
          <w:color w:val="auto"/>
        </w:rPr>
        <w:t>ą</w:t>
      </w:r>
      <w:r w:rsidR="006B2848" w:rsidRPr="007A4C46">
        <w:rPr>
          <w:rFonts w:ascii="Open Sans" w:hAnsi="Open Sans" w:cs="Open Sans"/>
          <w:color w:val="auto"/>
        </w:rPr>
        <w:t xml:space="preserve"> inicjacj</w:t>
      </w:r>
      <w:r w:rsidRPr="007A4C46">
        <w:rPr>
          <w:rFonts w:ascii="Open Sans" w:hAnsi="Open Sans" w:cs="Open Sans"/>
          <w:color w:val="auto"/>
        </w:rPr>
        <w:t>ę</w:t>
      </w:r>
      <w:r w:rsidR="006B2848" w:rsidRPr="007A4C46">
        <w:rPr>
          <w:rFonts w:ascii="Open Sans" w:hAnsi="Open Sans" w:cs="Open Sans"/>
          <w:color w:val="auto"/>
        </w:rPr>
        <w:t xml:space="preserve"> procesu, </w:t>
      </w:r>
      <w:r w:rsidRPr="007A4C46">
        <w:rPr>
          <w:rFonts w:ascii="Open Sans" w:hAnsi="Open Sans" w:cs="Open Sans"/>
          <w:color w:val="auto"/>
        </w:rPr>
        <w:t xml:space="preserve">a </w:t>
      </w:r>
      <w:r w:rsidR="006B2848" w:rsidRPr="007A4C46">
        <w:rPr>
          <w:rFonts w:ascii="Open Sans" w:hAnsi="Open Sans" w:cs="Open Sans"/>
          <w:color w:val="auto"/>
        </w:rPr>
        <w:t xml:space="preserve">wpływ ciepła </w:t>
      </w:r>
      <w:r w:rsidRPr="007A4C46">
        <w:rPr>
          <w:rFonts w:ascii="Open Sans" w:hAnsi="Open Sans" w:cs="Open Sans"/>
          <w:color w:val="auto"/>
        </w:rPr>
        <w:t xml:space="preserve">może </w:t>
      </w:r>
      <w:r w:rsidR="006B2848" w:rsidRPr="007A4C46">
        <w:rPr>
          <w:rFonts w:ascii="Open Sans" w:hAnsi="Open Sans" w:cs="Open Sans"/>
          <w:color w:val="auto"/>
        </w:rPr>
        <w:t>powo</w:t>
      </w:r>
      <w:r w:rsidRPr="007A4C46">
        <w:rPr>
          <w:rFonts w:ascii="Open Sans" w:hAnsi="Open Sans" w:cs="Open Sans"/>
          <w:color w:val="auto"/>
        </w:rPr>
        <w:t>dować</w:t>
      </w:r>
      <w:r w:rsidR="006B2848" w:rsidRPr="007A4C46">
        <w:rPr>
          <w:rFonts w:ascii="Open Sans" w:hAnsi="Open Sans" w:cs="Open Sans"/>
          <w:color w:val="auto"/>
        </w:rPr>
        <w:t xml:space="preserve"> tylko minimalne nadpalenia powłok galwanicznych (np. </w:t>
      </w:r>
      <w:proofErr w:type="spellStart"/>
      <w:r w:rsidR="006B2848" w:rsidRPr="007A4C46">
        <w:rPr>
          <w:rFonts w:ascii="Open Sans" w:hAnsi="Open Sans" w:cs="Open Sans"/>
          <w:color w:val="auto"/>
        </w:rPr>
        <w:t>ocynku</w:t>
      </w:r>
      <w:proofErr w:type="spellEnd"/>
      <w:r w:rsidR="006B2848" w:rsidRPr="007A4C46">
        <w:rPr>
          <w:rFonts w:ascii="Open Sans" w:hAnsi="Open Sans" w:cs="Open Sans"/>
          <w:color w:val="auto"/>
        </w:rPr>
        <w:t>)</w:t>
      </w:r>
      <w:r w:rsidR="00131DA6" w:rsidRPr="007A4C46">
        <w:rPr>
          <w:rFonts w:ascii="Open Sans" w:hAnsi="Open Sans" w:cs="Open Sans"/>
          <w:color w:val="auto"/>
        </w:rPr>
        <w:t xml:space="preserve">;  </w:t>
      </w:r>
      <w:r w:rsidR="006B2848" w:rsidRPr="007A4C46">
        <w:rPr>
          <w:rFonts w:ascii="Open Sans" w:hAnsi="Open Sans" w:cs="Open Sans"/>
          <w:color w:val="auto"/>
        </w:rPr>
        <w:t xml:space="preserve">Stała, wysoka jakość zgrzewania dzięki </w:t>
      </w:r>
      <w:r w:rsidR="00131DA6" w:rsidRPr="007A4C46">
        <w:rPr>
          <w:rFonts w:ascii="Open Sans" w:hAnsi="Open Sans" w:cs="Open Sans"/>
          <w:color w:val="auto"/>
        </w:rPr>
        <w:t>c</w:t>
      </w:r>
      <w:r w:rsidR="006B2848" w:rsidRPr="007A4C46">
        <w:rPr>
          <w:rFonts w:ascii="Open Sans" w:hAnsi="Open Sans" w:cs="Open Sans"/>
          <w:color w:val="auto"/>
        </w:rPr>
        <w:t>iągł</w:t>
      </w:r>
      <w:r w:rsidR="00131DA6" w:rsidRPr="007A4C46">
        <w:rPr>
          <w:rFonts w:ascii="Open Sans" w:hAnsi="Open Sans" w:cs="Open Sans"/>
          <w:color w:val="auto"/>
        </w:rPr>
        <w:t>ej</w:t>
      </w:r>
      <w:r w:rsidR="006B2848" w:rsidRPr="007A4C46">
        <w:rPr>
          <w:rFonts w:ascii="Open Sans" w:hAnsi="Open Sans" w:cs="Open Sans"/>
          <w:color w:val="auto"/>
        </w:rPr>
        <w:t xml:space="preserve"> kontrol</w:t>
      </w:r>
      <w:r w:rsidR="00131DA6" w:rsidRPr="007A4C46">
        <w:rPr>
          <w:rFonts w:ascii="Open Sans" w:hAnsi="Open Sans" w:cs="Open Sans"/>
          <w:color w:val="auto"/>
        </w:rPr>
        <w:t>i</w:t>
      </w:r>
      <w:r w:rsidR="006B2848" w:rsidRPr="007A4C46">
        <w:rPr>
          <w:rFonts w:ascii="Open Sans" w:hAnsi="Open Sans" w:cs="Open Sans"/>
          <w:color w:val="auto"/>
        </w:rPr>
        <w:t xml:space="preserve"> prądu wtórnego.</w:t>
      </w:r>
    </w:p>
    <w:p w14:paraId="4A0FC14F" w14:textId="77777777" w:rsidR="00131DA6" w:rsidRDefault="006B2848" w:rsidP="00131DA6">
      <w:pPr>
        <w:pStyle w:val="Akapitzlist"/>
        <w:numPr>
          <w:ilvl w:val="0"/>
          <w:numId w:val="26"/>
        </w:numPr>
        <w:ind w:left="1068"/>
        <w:contextualSpacing/>
        <w:rPr>
          <w:rFonts w:ascii="Open Sans" w:hAnsi="Open Sans" w:cs="Open Sans"/>
          <w:color w:val="auto"/>
        </w:rPr>
      </w:pPr>
      <w:r w:rsidRPr="007A4C46">
        <w:rPr>
          <w:rFonts w:ascii="Open Sans" w:hAnsi="Open Sans" w:cs="Open Sans"/>
          <w:color w:val="auto"/>
        </w:rPr>
        <w:t>System zgrzewania oparty na średniej częstotliwości reduku</w:t>
      </w:r>
      <w:r w:rsidR="00131DA6" w:rsidRPr="007A4C46">
        <w:rPr>
          <w:rFonts w:ascii="Open Sans" w:hAnsi="Open Sans" w:cs="Open Sans"/>
          <w:color w:val="auto"/>
        </w:rPr>
        <w:t>jący</w:t>
      </w:r>
      <w:r w:rsidRPr="007A4C46">
        <w:rPr>
          <w:rFonts w:ascii="Open Sans" w:hAnsi="Open Sans" w:cs="Open Sans"/>
          <w:color w:val="auto"/>
        </w:rPr>
        <w:t xml:space="preserve"> ślady wgnieceń elektrod.</w:t>
      </w:r>
      <w:r w:rsidR="00131DA6" w:rsidRPr="007A4C46">
        <w:rPr>
          <w:rFonts w:ascii="Open Sans" w:hAnsi="Open Sans" w:cs="Open Sans"/>
          <w:color w:val="auto"/>
        </w:rPr>
        <w:t xml:space="preserve"> </w:t>
      </w:r>
    </w:p>
    <w:p w14:paraId="10368CCB" w14:textId="1773E1B5" w:rsidR="007A4C46" w:rsidRDefault="007A4C46" w:rsidP="00131DA6">
      <w:pPr>
        <w:pStyle w:val="Akapitzlist"/>
        <w:numPr>
          <w:ilvl w:val="0"/>
          <w:numId w:val="26"/>
        </w:numPr>
        <w:ind w:left="1068"/>
        <w:contextualSpacing/>
        <w:rPr>
          <w:rFonts w:ascii="Open Sans" w:hAnsi="Open Sans" w:cs="Open Sans"/>
          <w:color w:val="auto"/>
        </w:rPr>
      </w:pPr>
      <w:r>
        <w:rPr>
          <w:rFonts w:ascii="Open Sans" w:hAnsi="Open Sans" w:cs="Open Sans"/>
          <w:color w:val="auto"/>
        </w:rPr>
        <w:t>Zgrzewarka powinna posiadać opcję dalszej rozbudowy o np. prasę do przeginania paneli 3D</w:t>
      </w:r>
    </w:p>
    <w:p w14:paraId="0D6DEC18" w14:textId="2D43512B" w:rsidR="006B2848" w:rsidRPr="00CF203B" w:rsidRDefault="00131DA6" w:rsidP="00CF203B">
      <w:pPr>
        <w:pStyle w:val="Akapitzlist"/>
        <w:numPr>
          <w:ilvl w:val="0"/>
          <w:numId w:val="26"/>
        </w:numPr>
        <w:ind w:left="1068"/>
        <w:contextualSpacing/>
        <w:rPr>
          <w:rFonts w:ascii="Open Sans" w:hAnsi="Open Sans" w:cs="Open Sans"/>
          <w:color w:val="auto"/>
        </w:rPr>
      </w:pPr>
      <w:r w:rsidRPr="00CF203B">
        <w:rPr>
          <w:rFonts w:ascii="Open Sans" w:hAnsi="Open Sans" w:cs="Open Sans"/>
          <w:color w:val="auto"/>
        </w:rPr>
        <w:t>Urządzenie ma</w:t>
      </w:r>
      <w:r w:rsidR="00CF203B" w:rsidRPr="00CF203B">
        <w:rPr>
          <w:rFonts w:ascii="Open Sans" w:hAnsi="Open Sans" w:cs="Open Sans"/>
          <w:color w:val="auto"/>
        </w:rPr>
        <w:t xml:space="preserve"> umożliwiać zgrzewanie siatek o wielkości</w:t>
      </w:r>
      <w:r w:rsidR="003D111F" w:rsidRPr="00CF203B">
        <w:rPr>
          <w:rFonts w:ascii="Open Sans" w:hAnsi="Open Sans" w:cs="Open Sans"/>
          <w:color w:val="auto"/>
        </w:rPr>
        <w:t>:</w:t>
      </w:r>
    </w:p>
    <w:p w14:paraId="256A0970" w14:textId="21064119" w:rsidR="003D111F" w:rsidRPr="00CF203B" w:rsidRDefault="00CF203B" w:rsidP="003D111F">
      <w:pPr>
        <w:pStyle w:val="Akapitzlist"/>
        <w:numPr>
          <w:ilvl w:val="1"/>
          <w:numId w:val="26"/>
        </w:numPr>
        <w:contextualSpacing/>
        <w:rPr>
          <w:rFonts w:ascii="Open Sans" w:hAnsi="Open Sans" w:cs="Open Sans"/>
          <w:color w:val="auto"/>
        </w:rPr>
      </w:pPr>
      <w:r w:rsidRPr="00CF203B">
        <w:rPr>
          <w:rFonts w:ascii="Open Sans" w:hAnsi="Open Sans" w:cs="Open Sans"/>
          <w:color w:val="auto"/>
        </w:rPr>
        <w:t>szerokość min. 500mm – max. 25</w:t>
      </w:r>
      <w:r w:rsidR="003D111F" w:rsidRPr="00CF203B">
        <w:rPr>
          <w:rFonts w:ascii="Open Sans" w:hAnsi="Open Sans" w:cs="Open Sans"/>
          <w:color w:val="auto"/>
        </w:rPr>
        <w:t xml:space="preserve">00 mm </w:t>
      </w:r>
    </w:p>
    <w:p w14:paraId="6FF8E3DA" w14:textId="150DC0C9" w:rsidR="003D111F" w:rsidRPr="00CF203B" w:rsidRDefault="003D111F" w:rsidP="003D111F">
      <w:pPr>
        <w:pStyle w:val="Akapitzlist"/>
        <w:numPr>
          <w:ilvl w:val="1"/>
          <w:numId w:val="26"/>
        </w:numPr>
        <w:contextualSpacing/>
        <w:rPr>
          <w:rFonts w:ascii="Open Sans" w:hAnsi="Open Sans" w:cs="Open Sans"/>
          <w:color w:val="auto"/>
        </w:rPr>
      </w:pPr>
      <w:r w:rsidRPr="00CF203B">
        <w:rPr>
          <w:rFonts w:ascii="Open Sans" w:hAnsi="Open Sans" w:cs="Open Sans"/>
          <w:color w:val="auto"/>
        </w:rPr>
        <w:t>długość</w:t>
      </w:r>
      <w:r w:rsidR="00CF203B" w:rsidRPr="00CF203B">
        <w:rPr>
          <w:rFonts w:ascii="Open Sans" w:hAnsi="Open Sans" w:cs="Open Sans"/>
          <w:color w:val="auto"/>
        </w:rPr>
        <w:t xml:space="preserve"> min. 700mm  – max.</w:t>
      </w:r>
      <w:r w:rsidRPr="00CF203B">
        <w:rPr>
          <w:rFonts w:ascii="Open Sans" w:hAnsi="Open Sans" w:cs="Open Sans"/>
          <w:color w:val="auto"/>
        </w:rPr>
        <w:t xml:space="preserve"> 3000 mm</w:t>
      </w:r>
    </w:p>
    <w:p w14:paraId="34F31E63" w14:textId="6E74105A" w:rsidR="006B2848" w:rsidRPr="00CF203B" w:rsidRDefault="003D111F" w:rsidP="00131DA6">
      <w:pPr>
        <w:pStyle w:val="Akapitzlist"/>
        <w:numPr>
          <w:ilvl w:val="1"/>
          <w:numId w:val="26"/>
        </w:numPr>
        <w:contextualSpacing/>
        <w:rPr>
          <w:rFonts w:ascii="Open Sans" w:hAnsi="Open Sans" w:cs="Open Sans"/>
          <w:color w:val="auto"/>
        </w:rPr>
      </w:pPr>
      <w:r w:rsidRPr="00CF203B">
        <w:rPr>
          <w:rFonts w:ascii="Open Sans" w:hAnsi="Open Sans" w:cs="Open Sans"/>
          <w:color w:val="auto"/>
        </w:rPr>
        <w:t xml:space="preserve">wykorzystanie </w:t>
      </w:r>
      <w:r w:rsidR="00CF203B" w:rsidRPr="00CF203B">
        <w:rPr>
          <w:rFonts w:ascii="Open Sans" w:hAnsi="Open Sans" w:cs="Open Sans"/>
          <w:color w:val="auto"/>
        </w:rPr>
        <w:t>prętów o średnicy fi Φ od 3 do 8</w:t>
      </w:r>
      <w:r w:rsidRPr="00CF203B">
        <w:rPr>
          <w:rFonts w:ascii="Open Sans" w:hAnsi="Open Sans" w:cs="Open Sans"/>
          <w:color w:val="auto"/>
        </w:rPr>
        <w:t xml:space="preserve"> mm </w:t>
      </w:r>
    </w:p>
    <w:p w14:paraId="408E6F28" w14:textId="16A486CF" w:rsidR="00F8004C" w:rsidRPr="007A4C46" w:rsidRDefault="00F8004C" w:rsidP="00F8004C">
      <w:pPr>
        <w:pStyle w:val="Akapitzlist"/>
        <w:numPr>
          <w:ilvl w:val="0"/>
          <w:numId w:val="25"/>
        </w:numPr>
        <w:contextualSpacing/>
        <w:rPr>
          <w:rFonts w:ascii="Open Sans" w:hAnsi="Open Sans" w:cs="Open Sans"/>
        </w:rPr>
      </w:pPr>
      <w:r w:rsidRPr="007A4C46">
        <w:rPr>
          <w:rFonts w:ascii="Open Sans" w:hAnsi="Open Sans" w:cs="Open Sans"/>
        </w:rPr>
        <w:t xml:space="preserve">Oferent w cenie przedstawionej oferty zapewni przeszkolenie pracowników w zakresie obsługi i konserwacji urządzenia w trakcie montażu i uruchomienia, montaż i nadzór nad montażem i uruchomieniem (w tym niezbędny sprzęt i pracowników), transport urządzeń do zakładu wnioskodawcy, ubezpieczenie transportu, załadunek i rozładunek w miejscu docelowym powinny znaleźć się w ofercie. </w:t>
      </w:r>
    </w:p>
    <w:p w14:paraId="001BB98A" w14:textId="77777777" w:rsidR="00F8004C" w:rsidRDefault="0009285D" w:rsidP="00F8004C">
      <w:pPr>
        <w:pStyle w:val="Akapitzlist"/>
        <w:numPr>
          <w:ilvl w:val="0"/>
          <w:numId w:val="25"/>
        </w:numPr>
        <w:contextualSpacing/>
        <w:rPr>
          <w:rFonts w:ascii="Open Sans" w:hAnsi="Open Sans" w:cs="Open Sans"/>
        </w:rPr>
      </w:pPr>
      <w:r w:rsidRPr="00F8004C">
        <w:rPr>
          <w:rFonts w:ascii="Open Sans" w:hAnsi="Open Sans" w:cs="Open Sans"/>
        </w:rPr>
        <w:t>Jeśli w dokumentach składających się na opis przedmiotu zamówienia, wskazany jest konkretny materiał, wyrób lub urządzenie, odniesienie do konkretnej normy</w:t>
      </w:r>
      <w:r w:rsidR="00E561F6" w:rsidRPr="00F8004C">
        <w:rPr>
          <w:rFonts w:ascii="Open Sans" w:hAnsi="Open Sans" w:cs="Open Sans"/>
        </w:rPr>
        <w:t xml:space="preserve">, </w:t>
      </w:r>
      <w:r w:rsidRPr="00F8004C">
        <w:rPr>
          <w:rFonts w:ascii="Open Sans" w:hAnsi="Open Sans" w:cs="Open Sans"/>
        </w:rPr>
        <w:t xml:space="preserve"> </w:t>
      </w:r>
      <w:r w:rsidR="00E561F6" w:rsidRPr="00F8004C">
        <w:rPr>
          <w:rFonts w:ascii="Open Sans" w:hAnsi="Open Sans" w:cs="Open Sans"/>
        </w:rPr>
        <w:t>źródło lub szczególny proces, który charakteryzuje produkty lub usługi dostarczane przez konkretnego wykonawcę co prowadziłoby do uprzywilejowania lub wyeliminowania niektórych wykonawców lub produktów, oznacza to, że Zamawiający nie może opisać przedmiotu zamówienia za pomocą dostatecznie dokładnych określeń i jest to uzasadnione specyfiką przedmiotu zamówienia. W</w:t>
      </w:r>
      <w:r w:rsidR="008919FC" w:rsidRPr="00F8004C">
        <w:rPr>
          <w:rFonts w:ascii="Open Sans" w:hAnsi="Open Sans" w:cs="Open Sans"/>
        </w:rPr>
        <w:t xml:space="preserve"> w/w</w:t>
      </w:r>
      <w:r w:rsidR="00E561F6" w:rsidRPr="00F8004C">
        <w:rPr>
          <w:rFonts w:ascii="Open Sans" w:hAnsi="Open Sans" w:cs="Open Sans"/>
        </w:rPr>
        <w:t xml:space="preserve"> przypadkach</w:t>
      </w:r>
      <w:r w:rsidR="008919FC" w:rsidRPr="00F8004C">
        <w:rPr>
          <w:rFonts w:ascii="Open Sans" w:hAnsi="Open Sans" w:cs="Open Sans"/>
        </w:rPr>
        <w:t xml:space="preserve"> </w:t>
      </w:r>
      <w:r w:rsidRPr="00F8004C">
        <w:rPr>
          <w:rFonts w:ascii="Open Sans" w:hAnsi="Open Sans" w:cs="Open Sans"/>
        </w:rPr>
        <w:t xml:space="preserve">należy to traktować jako wytyczną techniczno-jakościową i zamawiający w odniesieniu do wskazanych wprost w dokumentacji technicznej parametrów, czy danych, norm (technicznych lub jakichkolwiek innych), identyfikujących pośrednio lub bezpośrednio materiał, wyrób lub urządzenie dopuszcza rozwiązania równoważne zgodne z danymi technicznymi i parametrami oraz normami zawartymi w </w:t>
      </w:r>
      <w:proofErr w:type="spellStart"/>
      <w:r w:rsidRPr="00F8004C">
        <w:rPr>
          <w:rFonts w:ascii="Open Sans" w:hAnsi="Open Sans" w:cs="Open Sans"/>
        </w:rPr>
        <w:t>ww</w:t>
      </w:r>
      <w:proofErr w:type="spellEnd"/>
      <w:r w:rsidRPr="00F8004C">
        <w:rPr>
          <w:rFonts w:ascii="Open Sans" w:hAnsi="Open Sans" w:cs="Open Sans"/>
        </w:rPr>
        <w:t xml:space="preserve"> . dokumentacji. </w:t>
      </w:r>
      <w:r w:rsidR="00E561F6" w:rsidRPr="00F8004C">
        <w:rPr>
          <w:rFonts w:ascii="Open Sans" w:hAnsi="Open Sans" w:cs="Open Sans"/>
        </w:rPr>
        <w:t xml:space="preserve">W takich sytuacjach ewentualne wskazania na znaki towarowe, patenty, pochodzenie, źródło lub szczególny proces, należy odczytywać z wyrazami „lub równoważne”. </w:t>
      </w:r>
    </w:p>
    <w:p w14:paraId="56AAC11D" w14:textId="7CD049B1" w:rsidR="0009285D" w:rsidRDefault="0009285D" w:rsidP="00F8004C">
      <w:pPr>
        <w:pStyle w:val="Akapitzlist"/>
        <w:numPr>
          <w:ilvl w:val="0"/>
          <w:numId w:val="25"/>
        </w:numPr>
        <w:contextualSpacing/>
        <w:rPr>
          <w:rFonts w:ascii="Open Sans" w:hAnsi="Open Sans" w:cs="Open Sans"/>
        </w:rPr>
      </w:pPr>
      <w:r w:rsidRPr="00F8004C">
        <w:rPr>
          <w:rFonts w:ascii="Open Sans" w:hAnsi="Open Sans" w:cs="Open Sans"/>
        </w:rPr>
        <w:t xml:space="preserve">Jako rozwiązania równoważne należy rozumieć rozwiązania charakteryzujące się parametrami nie gorszymi od wymaganych, a znajdujących się w dokumentacji technicznej. Zgodnie z orzeczeniem </w:t>
      </w:r>
      <w:proofErr w:type="spellStart"/>
      <w:r w:rsidRPr="00F8004C">
        <w:rPr>
          <w:rFonts w:ascii="Open Sans" w:hAnsi="Open Sans" w:cs="Open Sans"/>
        </w:rPr>
        <w:t>KlD</w:t>
      </w:r>
      <w:proofErr w:type="spellEnd"/>
      <w:r w:rsidRPr="00F8004C">
        <w:rPr>
          <w:rFonts w:ascii="Open Sans" w:hAnsi="Open Sans" w:cs="Open Sans"/>
        </w:rPr>
        <w:t xml:space="preserve"> z dnia 20 grudnia 2016 r. (sygn. akt. </w:t>
      </w:r>
      <w:proofErr w:type="spellStart"/>
      <w:r w:rsidRPr="00F8004C">
        <w:rPr>
          <w:rFonts w:ascii="Open Sans" w:hAnsi="Open Sans" w:cs="Open Sans"/>
        </w:rPr>
        <w:t>KlD</w:t>
      </w:r>
      <w:proofErr w:type="spellEnd"/>
      <w:r w:rsidRPr="00F8004C">
        <w:rPr>
          <w:rFonts w:ascii="Open Sans" w:hAnsi="Open Sans" w:cs="Open Sans"/>
        </w:rPr>
        <w:t xml:space="preserve"> 2312/16) "jako rozwiązania równoważne należy rozumieć rozwiązania charakteryzujące się parametrami nie gorszymi od wymaganych a znajdujących się w dokumentacji. Jeżeli Zamawiający dopuszcza rozwiązania równoważne opisywanym w dokumentacji, ale nie podaje minimalnych parametrów, które by tę równoważność potwierdzały - wykonawca obowiązany jest zaoferować produkt o właściwościach zbliżonych, nadający się </w:t>
      </w:r>
      <w:r w:rsidRPr="00F8004C">
        <w:rPr>
          <w:rFonts w:ascii="Open Sans" w:hAnsi="Open Sans" w:cs="Open Sans"/>
        </w:rPr>
        <w:lastRenderedPageBreak/>
        <w:t>funkcjonalnie do zapotrzebowanego zastosowania. Zgodnie z art . 30 ust. 5 ustawy, wykonawca, który powołuje się na rozwiązania równoważne opisywane przez zamawiającego jest obowiązany wykazać, że oferowane przez niego usługi, dostawy lub roboty budowlane spełniają wymagania określone przez zamawiającego.</w:t>
      </w:r>
    </w:p>
    <w:p w14:paraId="54501B03" w14:textId="19F12672" w:rsidR="00F55DDD" w:rsidRPr="00F8004C" w:rsidRDefault="00F55DDD" w:rsidP="00F8004C">
      <w:pPr>
        <w:pStyle w:val="Akapitzlist"/>
        <w:numPr>
          <w:ilvl w:val="0"/>
          <w:numId w:val="25"/>
        </w:numPr>
        <w:contextualSpacing/>
        <w:rPr>
          <w:rFonts w:ascii="Open Sans" w:hAnsi="Open Sans" w:cs="Open Sans"/>
        </w:rPr>
      </w:pPr>
      <w:r w:rsidRPr="00F55DDD">
        <w:rPr>
          <w:rFonts w:ascii="Open Sans" w:hAnsi="Open Sans" w:cs="Open Sans"/>
        </w:rPr>
        <w:t xml:space="preserve">Jeżeli wykonawca stwierdzi, że użyte w zapytaniu ofertowym parametry lub normy krajowe lub przenoszące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lub norm równoważnych, przez które rozumie się takie, które posiadają parametry techniczne nie gorsze od tych wskazanych w zapytaniu ofertowym; również dopuszcza się wykazanie normami równoważnymi w stosunku do tych wskazanych w zapytaniu ofertowym. </w:t>
      </w:r>
      <w:r w:rsidRPr="00131DA6">
        <w:rPr>
          <w:rFonts w:ascii="Open Sans" w:hAnsi="Open Sans" w:cs="Open Sans"/>
          <w:u w:val="single"/>
        </w:rPr>
        <w:t>Na oferencie spoczywa ciężar wykazania "równoważności”.</w:t>
      </w:r>
    </w:p>
    <w:p w14:paraId="224D89CC" w14:textId="77777777" w:rsidR="00B8345B" w:rsidRPr="0077552C" w:rsidRDefault="00B8345B" w:rsidP="004D1424">
      <w:pPr>
        <w:pStyle w:val="Akapitzlist"/>
        <w:ind w:left="720" w:firstLine="0"/>
        <w:contextualSpacing/>
        <w:rPr>
          <w:rFonts w:ascii="Open Sans" w:hAnsi="Open Sans" w:cs="Open Sans"/>
          <w:b/>
          <w:bCs/>
          <w:color w:val="FF0000"/>
        </w:rPr>
      </w:pPr>
    </w:p>
    <w:p w14:paraId="605251CA" w14:textId="01F19EF4" w:rsidR="006110A3" w:rsidRPr="00131DA6" w:rsidRDefault="00053EA1">
      <w:pPr>
        <w:pStyle w:val="Akapitzlist"/>
        <w:numPr>
          <w:ilvl w:val="0"/>
          <w:numId w:val="2"/>
        </w:numPr>
        <w:contextualSpacing/>
        <w:rPr>
          <w:rFonts w:ascii="Open Sans" w:hAnsi="Open Sans" w:cs="Open Sans"/>
          <w:b/>
          <w:bCs/>
          <w:color w:val="auto"/>
        </w:rPr>
      </w:pPr>
      <w:r w:rsidRPr="00131DA6">
        <w:rPr>
          <w:rFonts w:ascii="Open Sans" w:hAnsi="Open Sans" w:cs="Open Sans"/>
          <w:b/>
          <w:bCs/>
          <w:color w:val="auto"/>
        </w:rPr>
        <w:t>Termin wykonania zamówienia:</w:t>
      </w:r>
    </w:p>
    <w:p w14:paraId="0093FF96" w14:textId="713ECD9D" w:rsidR="00021FD9" w:rsidRPr="00131DA6" w:rsidRDefault="00A72993" w:rsidP="00A72993">
      <w:pPr>
        <w:pStyle w:val="Akapitzlist"/>
        <w:ind w:left="720" w:firstLine="0"/>
        <w:contextualSpacing/>
        <w:rPr>
          <w:rFonts w:ascii="Open Sans" w:hAnsi="Open Sans" w:cs="Open Sans"/>
          <w:color w:val="auto"/>
        </w:rPr>
      </w:pPr>
      <w:r w:rsidRPr="00131DA6">
        <w:rPr>
          <w:rFonts w:ascii="Open Sans" w:hAnsi="Open Sans" w:cs="Open Sans"/>
          <w:color w:val="auto"/>
        </w:rPr>
        <w:t>Zamawiający wymaga, aby dostawa do Zamawiającego</w:t>
      </w:r>
      <w:r w:rsidR="00131DA6" w:rsidRPr="00131DA6">
        <w:rPr>
          <w:rFonts w:ascii="Open Sans" w:hAnsi="Open Sans" w:cs="Open Sans"/>
          <w:color w:val="auto"/>
        </w:rPr>
        <w:t>, montaż i odbiory urządzenia</w:t>
      </w:r>
      <w:r w:rsidRPr="00131DA6">
        <w:rPr>
          <w:rFonts w:ascii="Open Sans" w:hAnsi="Open Sans" w:cs="Open Sans"/>
          <w:color w:val="auto"/>
        </w:rPr>
        <w:t xml:space="preserve"> </w:t>
      </w:r>
      <w:r w:rsidRPr="00F11934">
        <w:rPr>
          <w:rFonts w:ascii="Open Sans" w:hAnsi="Open Sans" w:cs="Open Sans"/>
          <w:color w:val="auto"/>
        </w:rPr>
        <w:t xml:space="preserve">nastąpiła </w:t>
      </w:r>
      <w:r w:rsidR="00D450E4" w:rsidRPr="00F11934">
        <w:rPr>
          <w:rFonts w:ascii="Open Sans" w:hAnsi="Open Sans" w:cs="Open Sans"/>
          <w:color w:val="auto"/>
        </w:rPr>
        <w:t xml:space="preserve">nie później niż </w:t>
      </w:r>
      <w:r w:rsidRPr="00F11934">
        <w:rPr>
          <w:rFonts w:ascii="Open Sans" w:hAnsi="Open Sans" w:cs="Open Sans"/>
          <w:color w:val="auto"/>
        </w:rPr>
        <w:t>do</w:t>
      </w:r>
      <w:r w:rsidR="0045429D" w:rsidRPr="00F11934">
        <w:rPr>
          <w:rFonts w:ascii="Open Sans" w:hAnsi="Open Sans" w:cs="Open Sans"/>
          <w:color w:val="auto"/>
        </w:rPr>
        <w:t xml:space="preserve"> </w:t>
      </w:r>
      <w:r w:rsidR="00131DA6" w:rsidRPr="00F11934">
        <w:rPr>
          <w:rFonts w:ascii="Open Sans" w:hAnsi="Open Sans" w:cs="Open Sans"/>
          <w:color w:val="auto"/>
        </w:rPr>
        <w:t>28.02.2025</w:t>
      </w:r>
      <w:r w:rsidR="002663D6" w:rsidRPr="00F11934">
        <w:rPr>
          <w:rFonts w:ascii="Open Sans" w:hAnsi="Open Sans" w:cs="Open Sans"/>
          <w:color w:val="auto"/>
        </w:rPr>
        <w:t>.</w:t>
      </w:r>
      <w:r w:rsidRPr="00F11934">
        <w:rPr>
          <w:rFonts w:ascii="Open Sans" w:hAnsi="Open Sans" w:cs="Open Sans"/>
          <w:color w:val="auto"/>
        </w:rPr>
        <w:t xml:space="preserve"> Dostawę należy zrealizować w godzinach pracy Zamawiającego, od poniedziałku do piątku (z wyjątkiem dni ustawowo wolnych od pracy), a w razie konieczności również poza tymi godzinami, zgodnie z </w:t>
      </w:r>
      <w:r w:rsidR="00021FD9" w:rsidRPr="00F11934">
        <w:rPr>
          <w:rFonts w:ascii="Open Sans" w:hAnsi="Open Sans" w:cs="Open Sans"/>
          <w:color w:val="auto"/>
        </w:rPr>
        <w:t>bezpośrednimi</w:t>
      </w:r>
      <w:r w:rsidR="00021FD9" w:rsidRPr="00131DA6">
        <w:rPr>
          <w:rFonts w:ascii="Open Sans" w:hAnsi="Open Sans" w:cs="Open Sans"/>
          <w:color w:val="auto"/>
        </w:rPr>
        <w:t xml:space="preserve"> ustaleniami pomiędzy Zamawiającym a Dostawcą.</w:t>
      </w:r>
    </w:p>
    <w:p w14:paraId="638530B9" w14:textId="77777777" w:rsidR="00A72993" w:rsidRPr="0077552C" w:rsidRDefault="00A72993" w:rsidP="006110A3">
      <w:pPr>
        <w:ind w:left="708"/>
        <w:contextualSpacing/>
        <w:rPr>
          <w:rFonts w:ascii="Open Sans" w:hAnsi="Open Sans" w:cs="Open Sans"/>
          <w:color w:val="FF0000"/>
        </w:rPr>
      </w:pPr>
    </w:p>
    <w:p w14:paraId="234B092C" w14:textId="20C68798" w:rsidR="00053EA1" w:rsidRPr="00131DA6" w:rsidRDefault="00053EA1">
      <w:pPr>
        <w:pStyle w:val="Akapitzlist"/>
        <w:numPr>
          <w:ilvl w:val="0"/>
          <w:numId w:val="2"/>
        </w:numPr>
        <w:contextualSpacing/>
        <w:rPr>
          <w:rFonts w:ascii="Open Sans" w:hAnsi="Open Sans" w:cs="Open Sans"/>
          <w:b/>
          <w:bCs/>
          <w:color w:val="auto"/>
        </w:rPr>
      </w:pPr>
      <w:r w:rsidRPr="00131DA6">
        <w:rPr>
          <w:rFonts w:ascii="Open Sans" w:hAnsi="Open Sans" w:cs="Open Sans"/>
          <w:b/>
          <w:bCs/>
          <w:color w:val="auto"/>
        </w:rPr>
        <w:t>Miejsce realizacji zamówienia</w:t>
      </w:r>
      <w:r w:rsidR="001D5FC5" w:rsidRPr="00131DA6">
        <w:rPr>
          <w:rFonts w:ascii="Open Sans" w:hAnsi="Open Sans" w:cs="Open Sans"/>
          <w:b/>
          <w:bCs/>
          <w:color w:val="auto"/>
        </w:rPr>
        <w:t xml:space="preserve"> i Warunki płatności</w:t>
      </w:r>
    </w:p>
    <w:p w14:paraId="10AB9E53" w14:textId="3F84C613" w:rsidR="00053EA1" w:rsidRPr="00131DA6" w:rsidRDefault="00053EA1" w:rsidP="006110A3">
      <w:pPr>
        <w:spacing w:line="240" w:lineRule="auto"/>
        <w:ind w:left="708"/>
        <w:contextualSpacing/>
        <w:jc w:val="both"/>
        <w:rPr>
          <w:rFonts w:ascii="Open Sans" w:hAnsi="Open Sans" w:cs="Open Sans"/>
        </w:rPr>
      </w:pPr>
      <w:r w:rsidRPr="00131DA6">
        <w:rPr>
          <w:rFonts w:ascii="Open Sans" w:hAnsi="Open Sans" w:cs="Open Sans"/>
        </w:rPr>
        <w:t xml:space="preserve">Zgodnie z umową zawartą z Wykonawcą. </w:t>
      </w:r>
      <w:r w:rsidR="00FA2190" w:rsidRPr="00131DA6">
        <w:rPr>
          <w:rFonts w:ascii="Open Sans" w:hAnsi="Open Sans" w:cs="Open Sans"/>
        </w:rPr>
        <w:t xml:space="preserve">Wykonawca zobowiązany jest dostarczyć </w:t>
      </w:r>
      <w:r w:rsidR="00131DA6" w:rsidRPr="00131DA6">
        <w:rPr>
          <w:rFonts w:ascii="Open Sans" w:hAnsi="Open Sans" w:cs="Open Sans"/>
        </w:rPr>
        <w:t xml:space="preserve">i </w:t>
      </w:r>
      <w:r w:rsidR="00131DA6" w:rsidRPr="00F11934">
        <w:rPr>
          <w:rFonts w:ascii="Open Sans" w:hAnsi="Open Sans" w:cs="Open Sans"/>
        </w:rPr>
        <w:t xml:space="preserve">uruchomić </w:t>
      </w:r>
      <w:r w:rsidR="00FA2190" w:rsidRPr="00F11934">
        <w:rPr>
          <w:rFonts w:ascii="Open Sans" w:hAnsi="Open Sans" w:cs="Open Sans"/>
        </w:rPr>
        <w:t xml:space="preserve">fabrycznie nowy sprzęt w zakładzie Zamawiającego -  </w:t>
      </w:r>
      <w:r w:rsidR="00131DA6" w:rsidRPr="00F11934">
        <w:rPr>
          <w:rFonts w:ascii="Open Sans" w:hAnsi="Open Sans" w:cs="Open Sans"/>
        </w:rPr>
        <w:t>58-140 Jaworzyna Śląska, Stary Jaworów 4C</w:t>
      </w:r>
    </w:p>
    <w:p w14:paraId="08EB67DD" w14:textId="77777777" w:rsidR="00053EA1" w:rsidRPr="00131DA6" w:rsidRDefault="00053EA1" w:rsidP="006110A3">
      <w:pPr>
        <w:spacing w:line="240" w:lineRule="auto"/>
        <w:contextualSpacing/>
        <w:jc w:val="both"/>
        <w:rPr>
          <w:rFonts w:ascii="Open Sans" w:hAnsi="Open Sans" w:cs="Open Sans"/>
        </w:rPr>
      </w:pPr>
    </w:p>
    <w:p w14:paraId="49FC3F3C" w14:textId="715D9226" w:rsidR="00053EA1" w:rsidRPr="008B1181" w:rsidRDefault="00053EA1">
      <w:pPr>
        <w:pStyle w:val="Akapitzlist"/>
        <w:numPr>
          <w:ilvl w:val="0"/>
          <w:numId w:val="2"/>
        </w:numPr>
        <w:contextualSpacing/>
        <w:rPr>
          <w:rFonts w:ascii="Open Sans" w:hAnsi="Open Sans" w:cs="Open Sans"/>
          <w:b/>
          <w:bCs/>
          <w:color w:val="auto"/>
        </w:rPr>
      </w:pPr>
      <w:r w:rsidRPr="008B1181">
        <w:rPr>
          <w:rFonts w:ascii="Open Sans" w:hAnsi="Open Sans" w:cs="Open Sans"/>
          <w:b/>
          <w:bCs/>
          <w:color w:val="auto"/>
        </w:rPr>
        <w:t>Warunki udziału w postępowaniu oraz opis sposobu dokonywania oceny ich spełniania:</w:t>
      </w:r>
    </w:p>
    <w:p w14:paraId="6D12B23E" w14:textId="5A85BF6D" w:rsidR="00053EA1" w:rsidRPr="008B1181" w:rsidRDefault="00053EA1">
      <w:pPr>
        <w:pStyle w:val="Akapitzlist"/>
        <w:numPr>
          <w:ilvl w:val="1"/>
          <w:numId w:val="3"/>
        </w:numPr>
        <w:contextualSpacing/>
        <w:rPr>
          <w:rFonts w:ascii="Open Sans" w:hAnsi="Open Sans" w:cs="Open Sans"/>
          <w:color w:val="auto"/>
        </w:rPr>
      </w:pPr>
      <w:r w:rsidRPr="008B1181">
        <w:rPr>
          <w:rFonts w:ascii="Open Sans" w:hAnsi="Open Sans" w:cs="Open Sans"/>
          <w:color w:val="auto"/>
        </w:rPr>
        <w:t xml:space="preserve">W postępowaniu mogą wziąć udział Wykonawcy, którzy </w:t>
      </w:r>
      <w:r w:rsidRPr="00C955C8">
        <w:rPr>
          <w:rFonts w:ascii="Open Sans" w:hAnsi="Open Sans" w:cs="Open Sans"/>
          <w:b/>
          <w:bCs/>
          <w:color w:val="auto"/>
        </w:rPr>
        <w:t>nie podlegają wykluczeniu</w:t>
      </w:r>
      <w:r w:rsidRPr="008B1181">
        <w:rPr>
          <w:rFonts w:ascii="Open Sans" w:hAnsi="Open Sans" w:cs="Open Sans"/>
          <w:color w:val="auto"/>
        </w:rPr>
        <w:t xml:space="preserve"> na podstawie Wytycznych wydanych przez Ministerstwo Rozwoju (Weryfikowane przez Zamawiającego na podstawie Oświadczenia – Załącznik nr 2 do Zapytania ofertowego).</w:t>
      </w:r>
    </w:p>
    <w:p w14:paraId="014CDF60" w14:textId="559B0680" w:rsidR="00053EA1" w:rsidRPr="008B1181" w:rsidRDefault="00053EA1">
      <w:pPr>
        <w:pStyle w:val="Akapitzlist"/>
        <w:numPr>
          <w:ilvl w:val="1"/>
          <w:numId w:val="3"/>
        </w:numPr>
        <w:contextualSpacing/>
        <w:rPr>
          <w:rFonts w:ascii="Open Sans" w:hAnsi="Open Sans" w:cs="Open Sans"/>
          <w:color w:val="auto"/>
        </w:rPr>
      </w:pPr>
      <w:r w:rsidRPr="008B1181">
        <w:rPr>
          <w:rFonts w:ascii="Open Sans" w:hAnsi="Open Sans" w:cs="Open Sans"/>
          <w:color w:val="auto"/>
        </w:rPr>
        <w:t>W postępowaniu nie mogą wziąć udziału podmioty, w stosunku do których zachodzą okoliczności:</w:t>
      </w:r>
    </w:p>
    <w:p w14:paraId="7D221A3F" w14:textId="0BF3B571" w:rsidR="00053EA1" w:rsidRPr="008B1181" w:rsidRDefault="00053EA1">
      <w:pPr>
        <w:pStyle w:val="Akapitzlist"/>
        <w:numPr>
          <w:ilvl w:val="2"/>
          <w:numId w:val="3"/>
        </w:numPr>
        <w:contextualSpacing/>
        <w:rPr>
          <w:rFonts w:ascii="Open Sans" w:hAnsi="Open Sans" w:cs="Open Sans"/>
          <w:color w:val="auto"/>
        </w:rPr>
      </w:pPr>
      <w:r w:rsidRPr="008B1181">
        <w:rPr>
          <w:rFonts w:ascii="Open Sans" w:hAnsi="Open Sans" w:cs="Open Sans"/>
          <w:color w:val="auto"/>
        </w:rPr>
        <w:t>opisane w art. 7 ust. 1 Ustawy z dnia 13 kwietnia 2022 r. o szczególnych rozwiązaniach w zakresie przeciwdziałania wspieraniu agresji na Ukrainę oraz służących ochronie bezpieczeństwa narodowego;</w:t>
      </w:r>
    </w:p>
    <w:p w14:paraId="2055E1D2" w14:textId="0AB3E84B" w:rsidR="00053EA1" w:rsidRPr="00E160CE" w:rsidRDefault="00053EA1">
      <w:pPr>
        <w:pStyle w:val="Akapitzlist"/>
        <w:numPr>
          <w:ilvl w:val="2"/>
          <w:numId w:val="3"/>
        </w:numPr>
        <w:contextualSpacing/>
        <w:rPr>
          <w:rFonts w:ascii="Open Sans" w:hAnsi="Open Sans" w:cs="Open Sans"/>
          <w:color w:val="auto"/>
        </w:rPr>
      </w:pPr>
      <w:r w:rsidRPr="00E160CE">
        <w:rPr>
          <w:rFonts w:ascii="Open Sans" w:hAnsi="Open Sans" w:cs="Open Sans"/>
          <w:color w:val="auto"/>
        </w:rPr>
        <w:t>opisane w art. 5k Rozporządzenia Rady (UE) nr 833/2014 z dnia 31 lipca 2014 r. dotyczące środków ograniczających w związku z działaniami Rosji destabilizującymi sytuację na Ukrainie;</w:t>
      </w:r>
    </w:p>
    <w:p w14:paraId="19C4E8C4" w14:textId="77777777" w:rsidR="00053EA1" w:rsidRPr="00E160CE" w:rsidRDefault="00053EA1" w:rsidP="00507B83">
      <w:pPr>
        <w:pStyle w:val="Akapitzlist"/>
        <w:ind w:left="1080" w:firstLine="0"/>
        <w:contextualSpacing/>
        <w:rPr>
          <w:rFonts w:ascii="Open Sans" w:hAnsi="Open Sans" w:cs="Open Sans"/>
          <w:color w:val="auto"/>
        </w:rPr>
      </w:pPr>
      <w:r w:rsidRPr="00E160CE">
        <w:rPr>
          <w:rFonts w:ascii="Open Sans" w:hAnsi="Open Sans" w:cs="Open Sans"/>
          <w:color w:val="auto"/>
        </w:rPr>
        <w:t>(Weryfikowane przez Zamawiającego na podstawie Oświadczenia – Załącznik nr 2 do Zapytania ofertowego).</w:t>
      </w:r>
    </w:p>
    <w:p w14:paraId="6082E790" w14:textId="77777777" w:rsidR="00842732" w:rsidRPr="00E160CE" w:rsidRDefault="00053EA1" w:rsidP="00842732">
      <w:pPr>
        <w:pStyle w:val="Akapitzlist"/>
        <w:numPr>
          <w:ilvl w:val="1"/>
          <w:numId w:val="3"/>
        </w:numPr>
        <w:contextualSpacing/>
        <w:rPr>
          <w:rFonts w:ascii="Open Sans" w:hAnsi="Open Sans" w:cs="Open Sans"/>
          <w:color w:val="auto"/>
        </w:rPr>
      </w:pPr>
      <w:r w:rsidRPr="00E160CE">
        <w:rPr>
          <w:rFonts w:ascii="Open Sans" w:hAnsi="Open Sans" w:cs="Open Sans"/>
          <w:b/>
          <w:bCs/>
          <w:color w:val="auto"/>
        </w:rPr>
        <w:lastRenderedPageBreak/>
        <w:t>Zakaz konfliktu interesów</w:t>
      </w:r>
      <w:r w:rsidRPr="00E160CE">
        <w:rPr>
          <w:rFonts w:ascii="Open Sans" w:hAnsi="Open Sans" w:cs="Open Sans"/>
          <w:color w:val="auto"/>
        </w:rPr>
        <w:t xml:space="preserve"> - o udzielenie zamówienia może ubiegać się wykonawca, którzy nie są powiązani kapitałowo i osobowo z Zamawiającym. W celu wykazania spełnienia tego warunku Wykonawca winien złożyć stosowne oświadczenie do niniejszego zapytania ofertowego. W przypadku Wykonawców wspólnie ubiegających się o udzielenie zamówienia, oświadczenia musi złożyć każdy z Wykonawców samodzielnie (Weryfikowane przez Zamawiającego na podstawie oświadczenia – Załącznik nr </w:t>
      </w:r>
      <w:r w:rsidR="008B1181" w:rsidRPr="00E160CE">
        <w:rPr>
          <w:rFonts w:ascii="Open Sans" w:hAnsi="Open Sans" w:cs="Open Sans"/>
          <w:color w:val="auto"/>
        </w:rPr>
        <w:t>2</w:t>
      </w:r>
      <w:r w:rsidRPr="00E160CE">
        <w:rPr>
          <w:rFonts w:ascii="Open Sans" w:hAnsi="Open Sans" w:cs="Open Sans"/>
          <w:color w:val="auto"/>
        </w:rPr>
        <w:t xml:space="preserve"> do Zapytania ofertowego).</w:t>
      </w:r>
    </w:p>
    <w:p w14:paraId="0210478F" w14:textId="10C40AD2" w:rsidR="00C955C8" w:rsidRPr="00E160CE" w:rsidRDefault="00053EA1" w:rsidP="00842732">
      <w:pPr>
        <w:pStyle w:val="Akapitzlist"/>
        <w:numPr>
          <w:ilvl w:val="1"/>
          <w:numId w:val="3"/>
        </w:numPr>
        <w:contextualSpacing/>
        <w:rPr>
          <w:rFonts w:ascii="Open Sans" w:hAnsi="Open Sans" w:cs="Open Sans"/>
          <w:color w:val="auto"/>
        </w:rPr>
      </w:pPr>
      <w:r w:rsidRPr="00E160CE">
        <w:rPr>
          <w:rFonts w:ascii="Open Sans" w:hAnsi="Open Sans" w:cs="Open Sans"/>
        </w:rPr>
        <w:t>W postępowaniu mogą wziąć udział Wykonawcy, którzy posiadają odpowiedni potencjał, niezbędną wiedzę i doświadczenie do wykonania przedmiotu zamówienia</w:t>
      </w:r>
      <w:r w:rsidR="00DE4A7B" w:rsidRPr="00E160CE">
        <w:rPr>
          <w:rFonts w:ascii="Open Sans" w:hAnsi="Open Sans" w:cs="Open Sans"/>
        </w:rPr>
        <w:t xml:space="preserve"> (</w:t>
      </w:r>
      <w:r w:rsidR="00A612F0" w:rsidRPr="00E160CE">
        <w:rPr>
          <w:rFonts w:ascii="Open Sans" w:hAnsi="Open Sans" w:cs="Open Sans"/>
        </w:rPr>
        <w:t xml:space="preserve">minimum 2 </w:t>
      </w:r>
      <w:r w:rsidR="00DE4A7B" w:rsidRPr="00E160CE">
        <w:rPr>
          <w:rFonts w:ascii="Open Sans" w:hAnsi="Open Sans" w:cs="Open Sans"/>
        </w:rPr>
        <w:t>maszyn o podobnych lub zbliżonych parametrach)</w:t>
      </w:r>
      <w:r w:rsidRPr="00E160CE">
        <w:rPr>
          <w:rFonts w:ascii="Open Sans" w:hAnsi="Open Sans" w:cs="Open Sans"/>
        </w:rPr>
        <w:t xml:space="preserve"> oraz posiadają odpowiednie warunki kadrowe, techniczne i ekonomiczne umożliwiające realizację przedmiotu zamówienia</w:t>
      </w:r>
      <w:r w:rsidR="00FA2D42" w:rsidRPr="00E160CE">
        <w:rPr>
          <w:rFonts w:ascii="Open Sans" w:hAnsi="Open Sans" w:cs="Open Sans"/>
        </w:rPr>
        <w:t xml:space="preserve"> w deklarowanym terminie</w:t>
      </w:r>
      <w:r w:rsidRPr="00E160CE">
        <w:rPr>
          <w:rFonts w:ascii="Open Sans" w:hAnsi="Open Sans" w:cs="Open Sans"/>
        </w:rPr>
        <w:t xml:space="preserve">. </w:t>
      </w:r>
    </w:p>
    <w:p w14:paraId="60592CF4" w14:textId="7097B3A3" w:rsidR="00C955C8" w:rsidRPr="00E160CE" w:rsidRDefault="00C955C8" w:rsidP="00C955C8">
      <w:pPr>
        <w:pStyle w:val="Akapitzlist"/>
        <w:ind w:left="1080" w:firstLine="0"/>
        <w:contextualSpacing/>
        <w:rPr>
          <w:rFonts w:ascii="Open Sans" w:hAnsi="Open Sans" w:cs="Open Sans"/>
          <w:color w:val="auto"/>
        </w:rPr>
      </w:pPr>
      <w:r w:rsidRPr="00E160CE">
        <w:rPr>
          <w:rFonts w:ascii="Open Sans" w:hAnsi="Open Sans" w:cs="Open Sans"/>
          <w:color w:val="auto"/>
        </w:rPr>
        <w:t xml:space="preserve">Opis sposobu dokonania oceny spełniania warunków udziału: </w:t>
      </w:r>
    </w:p>
    <w:p w14:paraId="1F27D320" w14:textId="4BDFDA94" w:rsidR="00A612F0" w:rsidRPr="00E160CE" w:rsidRDefault="00A612F0" w:rsidP="00C955C8">
      <w:pPr>
        <w:pStyle w:val="Akapitzlist"/>
        <w:ind w:left="1080" w:firstLine="0"/>
        <w:contextualSpacing/>
        <w:rPr>
          <w:rFonts w:ascii="Open Sans" w:hAnsi="Open Sans" w:cs="Open Sans"/>
          <w:color w:val="auto"/>
        </w:rPr>
      </w:pPr>
      <w:r w:rsidRPr="00E160CE">
        <w:rPr>
          <w:rFonts w:ascii="Open Sans" w:hAnsi="Open Sans" w:cs="Open Sans"/>
        </w:rPr>
        <w:t xml:space="preserve">Aby zapewnić realizację zamówienia przez podmiot dający rękojmię jego należytego wykonania określono minimalne warunki pozwalające na ocenę zdolności podmiotu do realizacji zamówienia - w tym zakresie weryfikacja podmiotu odbędzie się na płaszczyźnie posiadanego doświadczenia w realizacji zamówień podobnych.  </w:t>
      </w:r>
    </w:p>
    <w:p w14:paraId="1875130C" w14:textId="4D71FBAA" w:rsidR="00C955C8" w:rsidRPr="00E160CE" w:rsidRDefault="00C955C8" w:rsidP="00C955C8">
      <w:pPr>
        <w:pStyle w:val="Akapitzlist"/>
        <w:ind w:left="1080" w:firstLine="0"/>
        <w:contextualSpacing/>
        <w:rPr>
          <w:rFonts w:ascii="Open Sans" w:hAnsi="Open Sans" w:cs="Open Sans"/>
        </w:rPr>
      </w:pPr>
      <w:r w:rsidRPr="00E160CE">
        <w:rPr>
          <w:rFonts w:ascii="Open Sans" w:hAnsi="Open Sans" w:cs="Open Sans"/>
        </w:rPr>
        <w:t>Przedmiotem zamówienia jest dostawa wysokospecjalistycznego sprzętu wobec czego Beneficjent wymaga, aby wykonawca wykazał się we wskazanym okresie (</w:t>
      </w:r>
      <w:r w:rsidR="00A612F0" w:rsidRPr="00E160CE">
        <w:rPr>
          <w:rFonts w:ascii="Open Sans" w:hAnsi="Open Sans" w:cs="Open Sans"/>
        </w:rPr>
        <w:t>3</w:t>
      </w:r>
      <w:r w:rsidRPr="00E160CE">
        <w:rPr>
          <w:rFonts w:ascii="Open Sans" w:hAnsi="Open Sans" w:cs="Open Sans"/>
        </w:rPr>
        <w:t xml:space="preserve"> lat) wykonaniem minimum </w:t>
      </w:r>
      <w:r w:rsidR="00A612F0" w:rsidRPr="00E160CE">
        <w:rPr>
          <w:rFonts w:ascii="Open Sans" w:hAnsi="Open Sans" w:cs="Open Sans"/>
        </w:rPr>
        <w:t>2</w:t>
      </w:r>
      <w:r w:rsidRPr="00E160CE">
        <w:rPr>
          <w:rFonts w:ascii="Open Sans" w:hAnsi="Open Sans" w:cs="Open Sans"/>
        </w:rPr>
        <w:t xml:space="preserve"> takich dostaw o oferowanej wartości przedmiotu zamówienia. </w:t>
      </w:r>
    </w:p>
    <w:p w14:paraId="6AE62226" w14:textId="7D20DBB6" w:rsidR="00C955C8" w:rsidRPr="00E160CE" w:rsidRDefault="00DE4A7B" w:rsidP="00C955C8">
      <w:pPr>
        <w:pStyle w:val="Akapitzlist"/>
        <w:ind w:left="1080" w:firstLine="0"/>
        <w:contextualSpacing/>
        <w:rPr>
          <w:rFonts w:ascii="Open Sans" w:hAnsi="Open Sans" w:cs="Open Sans"/>
        </w:rPr>
      </w:pPr>
      <w:r w:rsidRPr="00E160CE">
        <w:rPr>
          <w:rFonts w:ascii="Open Sans" w:hAnsi="Open Sans" w:cs="Open Sans"/>
        </w:rPr>
        <w:t xml:space="preserve">W celu potwierdzenia spełniania przez wykonawcę warunków udziału w postępowaniu dotyczących zdolności technicznej lub zawodowej zamawiający wymaga przedstawienia </w:t>
      </w:r>
      <w:r w:rsidRPr="00E160CE">
        <w:rPr>
          <w:rFonts w:ascii="Open Sans" w:hAnsi="Open Sans" w:cs="Open Sans"/>
          <w:u w:val="single"/>
        </w:rPr>
        <w:t>wykazu dostaw lub usług w zakresie budowy maszyn o podobnych lub zbliżonych parametrach</w:t>
      </w:r>
      <w:r w:rsidR="00842732" w:rsidRPr="00E160CE">
        <w:rPr>
          <w:rFonts w:ascii="Open Sans" w:hAnsi="Open Sans" w:cs="Open Sans"/>
          <w:u w:val="single"/>
        </w:rPr>
        <w:t xml:space="preserve"> (min.</w:t>
      </w:r>
      <w:r w:rsidR="00A612F0" w:rsidRPr="00E160CE">
        <w:rPr>
          <w:rFonts w:ascii="Open Sans" w:hAnsi="Open Sans" w:cs="Open Sans"/>
          <w:u w:val="single"/>
        </w:rPr>
        <w:t>2</w:t>
      </w:r>
      <w:r w:rsidR="00842732" w:rsidRPr="00E160CE">
        <w:rPr>
          <w:rFonts w:ascii="Open Sans" w:hAnsi="Open Sans" w:cs="Open Sans"/>
          <w:u w:val="single"/>
        </w:rPr>
        <w:t>)</w:t>
      </w:r>
      <w:r w:rsidRPr="00E160CE">
        <w:rPr>
          <w:rFonts w:ascii="Open Sans" w:hAnsi="Open Sans" w:cs="Open Sans"/>
          <w:u w:val="single"/>
        </w:rPr>
        <w:t xml:space="preserve"> wskazanych w opisie przedmiotu zamówienia wykonanych w okresie ostatnich </w:t>
      </w:r>
      <w:r w:rsidR="00A612F0" w:rsidRPr="00E160CE">
        <w:rPr>
          <w:rFonts w:ascii="Open Sans" w:hAnsi="Open Sans" w:cs="Open Sans"/>
          <w:u w:val="single"/>
        </w:rPr>
        <w:t>3</w:t>
      </w:r>
      <w:r w:rsidRPr="00E160CE">
        <w:rPr>
          <w:rFonts w:ascii="Open Sans" w:hAnsi="Open Sans" w:cs="Open Sans"/>
          <w:u w:val="single"/>
        </w:rPr>
        <w:t xml:space="preserve"> lat przed upływem terminu składania ofert,</w:t>
      </w:r>
      <w:r w:rsidRPr="00E160CE">
        <w:rPr>
          <w:rFonts w:ascii="Open Sans" w:hAnsi="Open Sans" w:cs="Open Sans"/>
        </w:rPr>
        <w:t xml:space="preserve"> a jeżeli okres prowadzenia działalności jest krótszy – w tym okresie, wraz z podaniem ich wartości, przedmiotu, dat wykonania i podmiotów, na rzecz których dostawy lub usługi zostały wykonane, </w:t>
      </w:r>
      <w:r w:rsidRPr="00E160CE">
        <w:rPr>
          <w:rFonts w:ascii="Open Sans" w:hAnsi="Open Sans" w:cs="Open Sans"/>
          <w:u w:val="single"/>
        </w:rPr>
        <w:t>oraz załączeniem dowodów określających czy te dostawy lub usługi zostały wykonane należycie, przy czym dowodami, o których mowa, są referencje bądź inne dokumenty wystawione przez podmiot, na rzecz którego dostawy lub usługi były wykonywane</w:t>
      </w:r>
      <w:r w:rsidR="00C955C8" w:rsidRPr="00E160CE">
        <w:rPr>
          <w:rFonts w:ascii="Open Sans" w:hAnsi="Open Sans" w:cs="Open Sans"/>
        </w:rPr>
        <w:t>.</w:t>
      </w:r>
    </w:p>
    <w:p w14:paraId="189B62A2" w14:textId="77777777" w:rsidR="00A612F0" w:rsidRPr="00E160CE" w:rsidRDefault="00A612F0" w:rsidP="00A612F0">
      <w:pPr>
        <w:pStyle w:val="Akapitzlist"/>
        <w:ind w:left="1080" w:firstLine="0"/>
        <w:contextualSpacing/>
        <w:rPr>
          <w:rFonts w:ascii="Open Sans" w:hAnsi="Open Sans" w:cs="Open Sans"/>
        </w:rPr>
      </w:pPr>
      <w:r w:rsidRPr="00E160CE">
        <w:rPr>
          <w:rFonts w:ascii="Open Sans" w:hAnsi="Open Sans" w:cs="Open Sans"/>
        </w:rPr>
        <w:t xml:space="preserve">Ocena spełniania warunków odbywa się metodą spełnia – nie spełnia. </w:t>
      </w:r>
    </w:p>
    <w:p w14:paraId="1785DB19" w14:textId="77777777" w:rsidR="00DE4A7B" w:rsidRPr="00E160CE" w:rsidRDefault="00DE4A7B" w:rsidP="006110A3">
      <w:pPr>
        <w:spacing w:line="240" w:lineRule="auto"/>
        <w:contextualSpacing/>
        <w:jc w:val="both"/>
        <w:rPr>
          <w:rFonts w:ascii="Open Sans" w:hAnsi="Open Sans" w:cs="Open Sans"/>
        </w:rPr>
      </w:pPr>
    </w:p>
    <w:p w14:paraId="3E3D32B7" w14:textId="7165F8F8" w:rsidR="00053EA1" w:rsidRPr="00E160CE" w:rsidRDefault="00053EA1">
      <w:pPr>
        <w:pStyle w:val="Akapitzlist"/>
        <w:numPr>
          <w:ilvl w:val="0"/>
          <w:numId w:val="2"/>
        </w:numPr>
        <w:contextualSpacing/>
        <w:rPr>
          <w:rFonts w:ascii="Open Sans" w:hAnsi="Open Sans" w:cs="Open Sans"/>
          <w:b/>
          <w:bCs/>
          <w:color w:val="auto"/>
        </w:rPr>
      </w:pPr>
      <w:r w:rsidRPr="00E160CE">
        <w:rPr>
          <w:rFonts w:ascii="Open Sans" w:hAnsi="Open Sans" w:cs="Open Sans"/>
          <w:b/>
          <w:bCs/>
          <w:color w:val="auto"/>
        </w:rPr>
        <w:t>Warunki zmiany umowy zawartej w wyniku postępowania</w:t>
      </w:r>
    </w:p>
    <w:p w14:paraId="4B010363" w14:textId="7E9B1915" w:rsidR="00053EA1" w:rsidRPr="00E160CE" w:rsidRDefault="00053EA1" w:rsidP="00507B83">
      <w:pPr>
        <w:spacing w:line="240" w:lineRule="auto"/>
        <w:ind w:left="708"/>
        <w:contextualSpacing/>
        <w:jc w:val="both"/>
        <w:rPr>
          <w:rFonts w:ascii="Open Sans" w:hAnsi="Open Sans" w:cs="Open Sans"/>
        </w:rPr>
      </w:pPr>
      <w:r w:rsidRPr="00E160CE">
        <w:rPr>
          <w:rFonts w:ascii="Open Sans" w:hAnsi="Open Sans" w:cs="Open Sans"/>
        </w:rPr>
        <w:t xml:space="preserve">Zamawiający przewiduje możliwość zmiany postanowień zawartej umowy w stosunku do treści oferty na podstawie, której dokonano wyboru Wykonawcy, w razie wzajemnego porozumienia obu Stron tej umowy lub gdy zmiany wynikły z okoliczności, których nie można było przewidzieć w chwili zawarcia umowy, w szczególności zmiany mogą dotyczyć: terminu obowiązywania umowy, harmonogramu prac, zmiany powszechnie obowiązujących przepisów prawa w zakresie mającym wpływ na realizację przedmiotu zamówienia. Zamawiający zastrzega sobie, że ilości usług są szacunkowe i mogą ulec zmianie w trakcie realizacji umowy.  Zmiany o których mowa nie mogą prowadzić do zwiększenia cen jednostkowych, określonych w ofercie, a w przypadku zmniejszenia ilości </w:t>
      </w:r>
      <w:r w:rsidRPr="00E160CE">
        <w:rPr>
          <w:rFonts w:ascii="Open Sans" w:hAnsi="Open Sans" w:cs="Open Sans"/>
        </w:rPr>
        <w:lastRenderedPageBreak/>
        <w:t xml:space="preserve">zamawianego przedmiotu zamówienia, nie będą służyć Oferentowi żadne roszczenia wobec Zamawiającego. W przypadku niewykorzystania ilości lub wartości przedmiotu zamówienia objętego niniejszym zapytaniem ofertowym, w okresie jej obowiązywania, dopuszcza się zmianę terminu jej obowiązywania.  Zamawiający zastrzega sobie prawo do zmian ilościowych zapotrzebowania objętych niniejszym zamówieniem, w zależności od aktualnych potrzeb Zamawiającego wynikającego z toku prac </w:t>
      </w:r>
      <w:r w:rsidR="0033282D" w:rsidRPr="00E160CE">
        <w:rPr>
          <w:rFonts w:ascii="Open Sans" w:hAnsi="Open Sans" w:cs="Open Sans"/>
        </w:rPr>
        <w:t xml:space="preserve">w projekcie. </w:t>
      </w:r>
      <w:r w:rsidRPr="00E160CE">
        <w:rPr>
          <w:rFonts w:ascii="Open Sans" w:hAnsi="Open Sans" w:cs="Open Sans"/>
        </w:rPr>
        <w:t>O konieczności wprowadzenia zmiany Strony zostaną powiadomione w terminie nie późniejszym niż 7 dni kalendarzowych od okoliczności generującej konieczność wprowadzenia zmiany. Zmiany te nie wymagać będą formy pisemnej.</w:t>
      </w:r>
    </w:p>
    <w:p w14:paraId="00EBC17D" w14:textId="77777777" w:rsidR="00053EA1" w:rsidRPr="00E160CE" w:rsidRDefault="00053EA1" w:rsidP="006110A3">
      <w:pPr>
        <w:spacing w:line="240" w:lineRule="auto"/>
        <w:contextualSpacing/>
        <w:jc w:val="both"/>
        <w:rPr>
          <w:rFonts w:ascii="Open Sans" w:hAnsi="Open Sans" w:cs="Open Sans"/>
        </w:rPr>
      </w:pPr>
    </w:p>
    <w:p w14:paraId="6F6A87B0" w14:textId="4575B343" w:rsidR="00053EA1" w:rsidRPr="00E160CE" w:rsidRDefault="00053EA1">
      <w:pPr>
        <w:pStyle w:val="Akapitzlist"/>
        <w:numPr>
          <w:ilvl w:val="0"/>
          <w:numId w:val="2"/>
        </w:numPr>
        <w:contextualSpacing/>
        <w:rPr>
          <w:rFonts w:ascii="Open Sans" w:hAnsi="Open Sans" w:cs="Open Sans"/>
          <w:b/>
          <w:bCs/>
          <w:color w:val="auto"/>
        </w:rPr>
      </w:pPr>
      <w:r w:rsidRPr="00E160CE">
        <w:rPr>
          <w:rFonts w:ascii="Open Sans" w:hAnsi="Open Sans" w:cs="Open Sans"/>
          <w:b/>
          <w:bCs/>
          <w:color w:val="auto"/>
        </w:rPr>
        <w:t>Opis sposobu przygotowania oferty</w:t>
      </w:r>
    </w:p>
    <w:p w14:paraId="64E45C61" w14:textId="767A4EC6" w:rsidR="00053EA1" w:rsidRPr="00E160CE" w:rsidRDefault="00053EA1">
      <w:pPr>
        <w:pStyle w:val="Akapitzlist"/>
        <w:numPr>
          <w:ilvl w:val="1"/>
          <w:numId w:val="4"/>
        </w:numPr>
        <w:contextualSpacing/>
        <w:rPr>
          <w:rFonts w:ascii="Open Sans" w:hAnsi="Open Sans" w:cs="Open Sans"/>
          <w:color w:val="auto"/>
        </w:rPr>
      </w:pPr>
      <w:r w:rsidRPr="00E160CE">
        <w:rPr>
          <w:rFonts w:ascii="Open Sans" w:hAnsi="Open Sans" w:cs="Open Sans"/>
          <w:color w:val="auto"/>
        </w:rPr>
        <w:t>Wykonawca może złożyć tylko jedną ofertę, zawierającą jedną cenę oferty. Sposób podania ceny:</w:t>
      </w:r>
    </w:p>
    <w:p w14:paraId="27B8DAC5" w14:textId="76C3FD89" w:rsidR="00053EA1" w:rsidRPr="00E160CE" w:rsidRDefault="00053EA1">
      <w:pPr>
        <w:pStyle w:val="Akapitzlist"/>
        <w:numPr>
          <w:ilvl w:val="2"/>
          <w:numId w:val="5"/>
        </w:numPr>
        <w:contextualSpacing/>
        <w:rPr>
          <w:rFonts w:ascii="Open Sans" w:hAnsi="Open Sans" w:cs="Open Sans"/>
          <w:color w:val="auto"/>
        </w:rPr>
      </w:pPr>
      <w:r w:rsidRPr="00E160CE">
        <w:rPr>
          <w:rFonts w:ascii="Open Sans" w:hAnsi="Open Sans" w:cs="Open Sans"/>
          <w:color w:val="auto"/>
        </w:rPr>
        <w:t xml:space="preserve">Oferta musi zawierać cenę </w:t>
      </w:r>
      <w:r w:rsidR="006216AE" w:rsidRPr="00E160CE">
        <w:rPr>
          <w:rFonts w:ascii="Open Sans" w:hAnsi="Open Sans" w:cs="Open Sans"/>
          <w:color w:val="auto"/>
        </w:rPr>
        <w:t>netto</w:t>
      </w:r>
      <w:r w:rsidRPr="00E160CE">
        <w:rPr>
          <w:rFonts w:ascii="Open Sans" w:hAnsi="Open Sans" w:cs="Open Sans"/>
          <w:color w:val="auto"/>
        </w:rPr>
        <w:t>.</w:t>
      </w:r>
    </w:p>
    <w:p w14:paraId="79AD6FC2" w14:textId="63E52970" w:rsidR="00053EA1" w:rsidRPr="00E160CE" w:rsidRDefault="00053EA1">
      <w:pPr>
        <w:pStyle w:val="Akapitzlist"/>
        <w:numPr>
          <w:ilvl w:val="2"/>
          <w:numId w:val="5"/>
        </w:numPr>
        <w:contextualSpacing/>
        <w:rPr>
          <w:rFonts w:ascii="Open Sans" w:hAnsi="Open Sans" w:cs="Open Sans"/>
          <w:color w:val="auto"/>
        </w:rPr>
      </w:pPr>
      <w:r w:rsidRPr="00E160CE">
        <w:rPr>
          <w:rFonts w:ascii="Open Sans" w:hAnsi="Open Sans" w:cs="Open Sans"/>
          <w:color w:val="auto"/>
        </w:rPr>
        <w:t xml:space="preserve">Cena musi być podana w polskich złotych, cyfrowo i słownie. </w:t>
      </w:r>
    </w:p>
    <w:p w14:paraId="0DA56E86" w14:textId="31D901B2" w:rsidR="00053EA1" w:rsidRPr="00E160CE" w:rsidRDefault="00053EA1">
      <w:pPr>
        <w:pStyle w:val="Akapitzlist"/>
        <w:numPr>
          <w:ilvl w:val="2"/>
          <w:numId w:val="5"/>
        </w:numPr>
        <w:contextualSpacing/>
        <w:rPr>
          <w:rFonts w:ascii="Open Sans" w:hAnsi="Open Sans" w:cs="Open Sans"/>
          <w:color w:val="auto"/>
        </w:rPr>
      </w:pPr>
      <w:r w:rsidRPr="00E160CE">
        <w:rPr>
          <w:rFonts w:ascii="Open Sans" w:hAnsi="Open Sans" w:cs="Open Sans"/>
          <w:color w:val="auto"/>
        </w:rPr>
        <w:t>Cena musi obejmować wszystkie koszty i składniki związane z wykonaniem zamówienia.</w:t>
      </w:r>
    </w:p>
    <w:p w14:paraId="49F82081" w14:textId="77777777" w:rsidR="00F55DDD" w:rsidRPr="00E160CE" w:rsidRDefault="00053EA1">
      <w:pPr>
        <w:pStyle w:val="Akapitzlist"/>
        <w:numPr>
          <w:ilvl w:val="1"/>
          <w:numId w:val="4"/>
        </w:numPr>
        <w:contextualSpacing/>
        <w:rPr>
          <w:rFonts w:ascii="Open Sans" w:hAnsi="Open Sans" w:cs="Open Sans"/>
          <w:color w:val="auto"/>
        </w:rPr>
      </w:pPr>
      <w:r w:rsidRPr="00E160CE">
        <w:rPr>
          <w:rFonts w:ascii="Open Sans" w:hAnsi="Open Sans" w:cs="Open Sans"/>
          <w:color w:val="auto"/>
        </w:rPr>
        <w:t xml:space="preserve">Oferta powinna być sporządzona na Formularzu Oferty (Załącznik nr 1 do Zapytania ofertowego) dla wszystkich wskazanych w formularzu pozycji), </w:t>
      </w:r>
    </w:p>
    <w:p w14:paraId="79C0B999" w14:textId="77777777" w:rsidR="00F55DDD" w:rsidRPr="00E160CE" w:rsidRDefault="00F55DDD">
      <w:pPr>
        <w:pStyle w:val="Akapitzlist"/>
        <w:numPr>
          <w:ilvl w:val="1"/>
          <w:numId w:val="4"/>
        </w:numPr>
        <w:contextualSpacing/>
        <w:rPr>
          <w:rFonts w:ascii="Open Sans" w:hAnsi="Open Sans" w:cs="Open Sans"/>
          <w:color w:val="auto"/>
        </w:rPr>
      </w:pPr>
      <w:r w:rsidRPr="00E160CE">
        <w:rPr>
          <w:rFonts w:ascii="Open Sans" w:hAnsi="Open Sans" w:cs="Open Sans"/>
          <w:color w:val="auto"/>
        </w:rPr>
        <w:t xml:space="preserve">Oferta </w:t>
      </w:r>
      <w:r w:rsidR="00053EA1" w:rsidRPr="00E160CE">
        <w:rPr>
          <w:rFonts w:ascii="Open Sans" w:hAnsi="Open Sans" w:cs="Open Sans"/>
          <w:color w:val="auto"/>
        </w:rPr>
        <w:t xml:space="preserve">obowiązkowo musi zawierać: </w:t>
      </w:r>
    </w:p>
    <w:p w14:paraId="76B8935F" w14:textId="6ED58A6C" w:rsidR="008B1181" w:rsidRPr="00E160CE" w:rsidRDefault="008B1181" w:rsidP="00F55DDD">
      <w:pPr>
        <w:pStyle w:val="Akapitzlist"/>
        <w:numPr>
          <w:ilvl w:val="2"/>
          <w:numId w:val="4"/>
        </w:numPr>
        <w:contextualSpacing/>
        <w:rPr>
          <w:rFonts w:ascii="Open Sans" w:hAnsi="Open Sans" w:cs="Open Sans"/>
          <w:color w:val="auto"/>
        </w:rPr>
      </w:pPr>
      <w:r w:rsidRPr="00E160CE">
        <w:rPr>
          <w:rFonts w:ascii="Open Sans" w:hAnsi="Open Sans" w:cs="Open Sans"/>
          <w:color w:val="auto"/>
        </w:rPr>
        <w:t>Formularz Oferty (Załącznik nr 1 do Zapytania ofertowego)</w:t>
      </w:r>
    </w:p>
    <w:p w14:paraId="3F3ED740" w14:textId="4B14C439" w:rsidR="00F55DDD" w:rsidRPr="00E160CE" w:rsidRDefault="00053EA1" w:rsidP="00F55DDD">
      <w:pPr>
        <w:pStyle w:val="Akapitzlist"/>
        <w:numPr>
          <w:ilvl w:val="2"/>
          <w:numId w:val="4"/>
        </w:numPr>
        <w:contextualSpacing/>
        <w:rPr>
          <w:rFonts w:ascii="Open Sans" w:hAnsi="Open Sans" w:cs="Open Sans"/>
          <w:color w:val="auto"/>
        </w:rPr>
      </w:pPr>
      <w:r w:rsidRPr="00E160CE">
        <w:rPr>
          <w:rFonts w:ascii="Open Sans" w:hAnsi="Open Sans" w:cs="Open Sans"/>
          <w:color w:val="auto"/>
        </w:rPr>
        <w:t xml:space="preserve">Oświadczenie o spełnianiu warunków udziału w postępowaniu </w:t>
      </w:r>
      <w:r w:rsidR="00F55DDD" w:rsidRPr="00E160CE">
        <w:rPr>
          <w:rFonts w:ascii="Open Sans" w:hAnsi="Open Sans" w:cs="Open Sans"/>
          <w:color w:val="auto"/>
        </w:rPr>
        <w:t>i</w:t>
      </w:r>
      <w:r w:rsidRPr="00E160CE">
        <w:rPr>
          <w:rFonts w:ascii="Open Sans" w:hAnsi="Open Sans" w:cs="Open Sans"/>
          <w:color w:val="auto"/>
        </w:rPr>
        <w:t xml:space="preserve"> braku powiązań kapitałowych lub osobowych (Załącznik nr </w:t>
      </w:r>
      <w:r w:rsidR="00F55DDD" w:rsidRPr="00E160CE">
        <w:rPr>
          <w:rFonts w:ascii="Open Sans" w:hAnsi="Open Sans" w:cs="Open Sans"/>
          <w:color w:val="auto"/>
        </w:rPr>
        <w:t xml:space="preserve">2 </w:t>
      </w:r>
      <w:r w:rsidRPr="00E160CE">
        <w:rPr>
          <w:rFonts w:ascii="Open Sans" w:hAnsi="Open Sans" w:cs="Open Sans"/>
          <w:color w:val="auto"/>
        </w:rPr>
        <w:t>do Zapytania Ofertowego)</w:t>
      </w:r>
      <w:r w:rsidR="006216AE" w:rsidRPr="00E160CE">
        <w:rPr>
          <w:rFonts w:ascii="Open Sans" w:hAnsi="Open Sans" w:cs="Open Sans"/>
          <w:color w:val="auto"/>
        </w:rPr>
        <w:t xml:space="preserve"> </w:t>
      </w:r>
    </w:p>
    <w:p w14:paraId="4CA1D3B3" w14:textId="5746EBB5" w:rsidR="00C955C8" w:rsidRPr="00E160CE" w:rsidRDefault="00DE4A7B" w:rsidP="00C955C8">
      <w:pPr>
        <w:pStyle w:val="Akapitzlist"/>
        <w:numPr>
          <w:ilvl w:val="2"/>
          <w:numId w:val="4"/>
        </w:numPr>
        <w:contextualSpacing/>
        <w:rPr>
          <w:rFonts w:ascii="Open Sans" w:hAnsi="Open Sans" w:cs="Open Sans"/>
          <w:color w:val="auto"/>
        </w:rPr>
      </w:pPr>
      <w:r w:rsidRPr="00E160CE">
        <w:rPr>
          <w:rFonts w:ascii="Open Sans" w:hAnsi="Open Sans" w:cs="Open Sans"/>
          <w:color w:val="auto"/>
        </w:rPr>
        <w:t>wykaz dostaw lub usług w zakresie budowy maszyn o podobnych lub zbliżonych parametrach wskazanych w opisie przedmiotu zamówienia</w:t>
      </w:r>
      <w:r w:rsidR="00987DF3" w:rsidRPr="00E160CE">
        <w:rPr>
          <w:rFonts w:ascii="Open Sans" w:hAnsi="Open Sans" w:cs="Open Sans"/>
          <w:color w:val="auto"/>
        </w:rPr>
        <w:t xml:space="preserve"> – minimum 2 urządzeń</w:t>
      </w:r>
      <w:r w:rsidRPr="00E160CE">
        <w:rPr>
          <w:rFonts w:ascii="Open Sans" w:hAnsi="Open Sans" w:cs="Open Sans"/>
          <w:color w:val="auto"/>
        </w:rPr>
        <w:t xml:space="preserve"> wykonanych w okresie ostatnich </w:t>
      </w:r>
      <w:r w:rsidR="00987DF3" w:rsidRPr="00E160CE">
        <w:rPr>
          <w:rFonts w:ascii="Open Sans" w:hAnsi="Open Sans" w:cs="Open Sans"/>
          <w:color w:val="auto"/>
        </w:rPr>
        <w:t>3</w:t>
      </w:r>
      <w:r w:rsidRPr="00E160CE">
        <w:rPr>
          <w:rFonts w:ascii="Open Sans" w:hAnsi="Open Sans" w:cs="Open Sans"/>
          <w:color w:val="auto"/>
        </w:rPr>
        <w:t xml:space="preserve"> lat przed upływem terminu składania ofert; </w:t>
      </w:r>
      <w:r w:rsidR="00C955C8" w:rsidRPr="00E160CE">
        <w:rPr>
          <w:rFonts w:ascii="Open Sans" w:hAnsi="Open Sans" w:cs="Open Sans"/>
          <w:color w:val="auto"/>
        </w:rPr>
        <w:t>Na potwierdzenie, że dostawy wykonane zostały w sposób należyty wymagane jest złożenie dokumentów potwierdzających ten fakt (np. referencje, poświadczenia).</w:t>
      </w:r>
    </w:p>
    <w:p w14:paraId="400C8776" w14:textId="67EF71F2" w:rsidR="00053EA1" w:rsidRPr="00E160CE" w:rsidRDefault="00053EA1">
      <w:pPr>
        <w:pStyle w:val="Akapitzlist"/>
        <w:numPr>
          <w:ilvl w:val="1"/>
          <w:numId w:val="4"/>
        </w:numPr>
        <w:contextualSpacing/>
        <w:rPr>
          <w:rFonts w:ascii="Open Sans" w:hAnsi="Open Sans" w:cs="Open Sans"/>
          <w:color w:val="auto"/>
        </w:rPr>
      </w:pPr>
      <w:r w:rsidRPr="00E160CE">
        <w:rPr>
          <w:rFonts w:ascii="Open Sans" w:hAnsi="Open Sans" w:cs="Open Sans"/>
          <w:color w:val="auto"/>
        </w:rPr>
        <w:t>Oferent sporządzi ofertę w oparciu o informacje zawarte w Zapytaniu Ofertowym</w:t>
      </w:r>
    </w:p>
    <w:p w14:paraId="3BB589D1" w14:textId="23096B68" w:rsidR="00053EA1" w:rsidRPr="00E160CE" w:rsidRDefault="00053EA1">
      <w:pPr>
        <w:pStyle w:val="Akapitzlist"/>
        <w:numPr>
          <w:ilvl w:val="1"/>
          <w:numId w:val="4"/>
        </w:numPr>
        <w:contextualSpacing/>
        <w:rPr>
          <w:rFonts w:ascii="Open Sans" w:hAnsi="Open Sans" w:cs="Open Sans"/>
          <w:color w:val="auto"/>
        </w:rPr>
      </w:pPr>
      <w:r w:rsidRPr="00E160CE">
        <w:rPr>
          <w:rFonts w:ascii="Open Sans" w:hAnsi="Open Sans" w:cs="Open Sans"/>
          <w:color w:val="auto"/>
        </w:rPr>
        <w:t>Treść oferty musi odpowiadać treści Zapytania Ofertowego. Pod uwagę będą brane wyłącznie oferty złożone w terminie i kompletne.</w:t>
      </w:r>
    </w:p>
    <w:p w14:paraId="3E74E97F" w14:textId="0E29F622" w:rsidR="00053EA1" w:rsidRPr="00E160CE" w:rsidRDefault="00053EA1">
      <w:pPr>
        <w:pStyle w:val="Akapitzlist"/>
        <w:numPr>
          <w:ilvl w:val="1"/>
          <w:numId w:val="4"/>
        </w:numPr>
        <w:contextualSpacing/>
        <w:rPr>
          <w:rFonts w:ascii="Open Sans" w:hAnsi="Open Sans" w:cs="Open Sans"/>
          <w:color w:val="auto"/>
        </w:rPr>
      </w:pPr>
      <w:r w:rsidRPr="00E160CE">
        <w:rPr>
          <w:rFonts w:ascii="Open Sans" w:hAnsi="Open Sans" w:cs="Open Sans"/>
          <w:color w:val="auto"/>
        </w:rPr>
        <w:t>Oferta powinna posiadać datę sporządzenia, zawierać adres lub siedzibę Oferenta, numer telefonu, numer NIP.</w:t>
      </w:r>
    </w:p>
    <w:p w14:paraId="262E8D6C" w14:textId="5F562862" w:rsidR="00053EA1" w:rsidRPr="00C74A6E" w:rsidRDefault="00053EA1">
      <w:pPr>
        <w:pStyle w:val="Akapitzlist"/>
        <w:numPr>
          <w:ilvl w:val="1"/>
          <w:numId w:val="4"/>
        </w:numPr>
        <w:contextualSpacing/>
        <w:rPr>
          <w:rFonts w:ascii="Open Sans" w:hAnsi="Open Sans" w:cs="Open Sans"/>
          <w:color w:val="auto"/>
        </w:rPr>
      </w:pPr>
      <w:r w:rsidRPr="00E160CE">
        <w:rPr>
          <w:rFonts w:ascii="Open Sans" w:hAnsi="Open Sans" w:cs="Open Sans"/>
          <w:color w:val="auto"/>
        </w:rPr>
        <w:t xml:space="preserve">Zamawiający </w:t>
      </w:r>
      <w:r w:rsidR="00C74A6E" w:rsidRPr="00E160CE">
        <w:rPr>
          <w:rFonts w:ascii="Open Sans" w:hAnsi="Open Sans" w:cs="Open Sans"/>
          <w:color w:val="auto"/>
        </w:rPr>
        <w:t xml:space="preserve">nie </w:t>
      </w:r>
      <w:r w:rsidRPr="00E160CE">
        <w:rPr>
          <w:rFonts w:ascii="Open Sans" w:hAnsi="Open Sans" w:cs="Open Sans"/>
          <w:color w:val="auto"/>
        </w:rPr>
        <w:t>dopuszcza możliwoś</w:t>
      </w:r>
      <w:r w:rsidR="00840B3A" w:rsidRPr="00E160CE">
        <w:rPr>
          <w:rFonts w:ascii="Open Sans" w:hAnsi="Open Sans" w:cs="Open Sans"/>
          <w:color w:val="auto"/>
        </w:rPr>
        <w:t>ć</w:t>
      </w:r>
      <w:r w:rsidRPr="00E160CE">
        <w:rPr>
          <w:rFonts w:ascii="Open Sans" w:hAnsi="Open Sans" w:cs="Open Sans"/>
          <w:color w:val="auto"/>
        </w:rPr>
        <w:t xml:space="preserve"> składania</w:t>
      </w:r>
      <w:r w:rsidRPr="00C74A6E">
        <w:rPr>
          <w:rFonts w:ascii="Open Sans" w:hAnsi="Open Sans" w:cs="Open Sans"/>
          <w:color w:val="auto"/>
        </w:rPr>
        <w:t xml:space="preserve"> ofert częściowych na poszczególne pozycje określone w Załączniku nr 1. </w:t>
      </w:r>
    </w:p>
    <w:p w14:paraId="6EA6C571" w14:textId="1C320E2D" w:rsidR="00C74A6E" w:rsidRPr="00C74A6E" w:rsidRDefault="00053EA1" w:rsidP="00C74A6E">
      <w:pPr>
        <w:pStyle w:val="Akapitzlist"/>
        <w:numPr>
          <w:ilvl w:val="1"/>
          <w:numId w:val="4"/>
        </w:numPr>
        <w:contextualSpacing/>
        <w:rPr>
          <w:rFonts w:ascii="Open Sans" w:hAnsi="Open Sans" w:cs="Open Sans"/>
          <w:color w:val="auto"/>
        </w:rPr>
      </w:pPr>
      <w:r w:rsidRPr="00C74A6E">
        <w:rPr>
          <w:rFonts w:ascii="Open Sans" w:hAnsi="Open Sans" w:cs="Open Sans"/>
          <w:color w:val="auto"/>
        </w:rPr>
        <w:t xml:space="preserve">Zamawiający </w:t>
      </w:r>
      <w:r w:rsidR="00A40036" w:rsidRPr="00C74A6E">
        <w:rPr>
          <w:rFonts w:ascii="Open Sans" w:hAnsi="Open Sans" w:cs="Open Sans"/>
          <w:color w:val="auto"/>
        </w:rPr>
        <w:t xml:space="preserve">nie </w:t>
      </w:r>
      <w:r w:rsidRPr="00C74A6E">
        <w:rPr>
          <w:rFonts w:ascii="Open Sans" w:hAnsi="Open Sans" w:cs="Open Sans"/>
          <w:color w:val="auto"/>
        </w:rPr>
        <w:t>dopuszcza możliwoś</w:t>
      </w:r>
      <w:r w:rsidR="00A40036" w:rsidRPr="00C74A6E">
        <w:rPr>
          <w:rFonts w:ascii="Open Sans" w:hAnsi="Open Sans" w:cs="Open Sans"/>
          <w:color w:val="auto"/>
        </w:rPr>
        <w:t>ci</w:t>
      </w:r>
      <w:r w:rsidRPr="00C74A6E">
        <w:rPr>
          <w:rFonts w:ascii="Open Sans" w:hAnsi="Open Sans" w:cs="Open Sans"/>
          <w:color w:val="auto"/>
        </w:rPr>
        <w:t xml:space="preserve"> złożenia oferty wariantowej. </w:t>
      </w:r>
      <w:r w:rsidR="00C74A6E">
        <w:rPr>
          <w:rFonts w:ascii="Open Sans" w:hAnsi="Open Sans" w:cs="Open Sans"/>
          <w:color w:val="auto"/>
        </w:rPr>
        <w:t>Dopuszczalne są rozwiązania równoważne, przy czym n</w:t>
      </w:r>
      <w:r w:rsidR="00C74A6E" w:rsidRPr="00C74A6E">
        <w:rPr>
          <w:rFonts w:ascii="Open Sans" w:hAnsi="Open Sans" w:cs="Open Sans"/>
          <w:color w:val="auto"/>
        </w:rPr>
        <w:t>a oferencie spoczywa ciężar wykazania "równoważności” tj. Oferent, który powołuje się na rozwiązania równoważne do przedmiotu zamówienia opisywanego przez zamawiającego, jest obowiązany wykazać (w dodatkowym załączniku), że oferowane przez niego rozwiązania spełniają wymagania określone przez Zamawiającego – brak przedstawienia takich dokumentów przez Oferenta uniemożliwi ocenę oferty.</w:t>
      </w:r>
    </w:p>
    <w:p w14:paraId="4C30ABC2" w14:textId="22F677C4" w:rsidR="00053EA1" w:rsidRPr="00C74A6E" w:rsidRDefault="00053EA1">
      <w:pPr>
        <w:pStyle w:val="Akapitzlist"/>
        <w:numPr>
          <w:ilvl w:val="1"/>
          <w:numId w:val="4"/>
        </w:numPr>
        <w:contextualSpacing/>
        <w:rPr>
          <w:rFonts w:ascii="Open Sans" w:hAnsi="Open Sans" w:cs="Open Sans"/>
          <w:color w:val="auto"/>
        </w:rPr>
      </w:pPr>
      <w:r w:rsidRPr="00C74A6E">
        <w:rPr>
          <w:rFonts w:ascii="Open Sans" w:hAnsi="Open Sans" w:cs="Open Sans"/>
          <w:color w:val="auto"/>
        </w:rPr>
        <w:lastRenderedPageBreak/>
        <w:t>Oferta powinna być napisana w języku polskim (oferta i wszelkie inne dokumenty złożone w językach obcych powinny być przetłumaczone i poświadczone przez Wykonawcę), czytelnym pismem ręcznym nieścieralnym atramentem lub tuszem, bądź na komputerze oraz podpisana (</w:t>
      </w:r>
      <w:r w:rsidR="00C74A6E" w:rsidRPr="00C74A6E">
        <w:rPr>
          <w:rFonts w:ascii="Open Sans" w:hAnsi="Open Sans" w:cs="Open Sans"/>
          <w:color w:val="auto"/>
        </w:rPr>
        <w:t xml:space="preserve">odręcznie tj. </w:t>
      </w:r>
      <w:r w:rsidRPr="00C74A6E">
        <w:rPr>
          <w:rFonts w:ascii="Open Sans" w:hAnsi="Open Sans" w:cs="Open Sans"/>
          <w:color w:val="auto"/>
        </w:rPr>
        <w:t>czytelnie imię i nazwisko lub parafka + pieczątka</w:t>
      </w:r>
      <w:r w:rsidR="00C74A6E" w:rsidRPr="00C74A6E">
        <w:rPr>
          <w:rFonts w:ascii="Open Sans" w:hAnsi="Open Sans" w:cs="Open Sans"/>
          <w:color w:val="auto"/>
        </w:rPr>
        <w:t xml:space="preserve"> bądź też elektronicznie z wykorzystaniem profilu zaufanego</w:t>
      </w:r>
      <w:r w:rsidRPr="00C74A6E">
        <w:rPr>
          <w:rFonts w:ascii="Open Sans" w:hAnsi="Open Sans" w:cs="Open Sans"/>
          <w:color w:val="auto"/>
        </w:rPr>
        <w:t>) przez osobę upoważnioną do reprezentowania Wykonawcy (zgodnie z dokumentem określającym status prawny Wykonawcy lub dołączonym do oferty pełnomocnictwem).</w:t>
      </w:r>
    </w:p>
    <w:p w14:paraId="023A1FED" w14:textId="7AD86058" w:rsidR="00053EA1" w:rsidRPr="00C74A6E" w:rsidRDefault="00053EA1">
      <w:pPr>
        <w:pStyle w:val="Akapitzlist"/>
        <w:numPr>
          <w:ilvl w:val="1"/>
          <w:numId w:val="4"/>
        </w:numPr>
        <w:contextualSpacing/>
        <w:rPr>
          <w:rFonts w:ascii="Open Sans" w:hAnsi="Open Sans" w:cs="Open Sans"/>
          <w:color w:val="auto"/>
        </w:rPr>
      </w:pPr>
      <w:r w:rsidRPr="00C74A6E">
        <w:rPr>
          <w:rFonts w:ascii="Open Sans" w:hAnsi="Open Sans" w:cs="Open Sans"/>
          <w:color w:val="auto"/>
        </w:rPr>
        <w:t xml:space="preserve">Zamawiający zastrzega sobie prawo sprawdzania w toku oceny ofert wiarygodności przedstawionych przez Oferentów informacji. </w:t>
      </w:r>
    </w:p>
    <w:p w14:paraId="0AE77089" w14:textId="662C5BA3" w:rsidR="00053EA1" w:rsidRPr="00C74A6E" w:rsidRDefault="00053EA1">
      <w:pPr>
        <w:pStyle w:val="Akapitzlist"/>
        <w:numPr>
          <w:ilvl w:val="1"/>
          <w:numId w:val="4"/>
        </w:numPr>
        <w:contextualSpacing/>
        <w:rPr>
          <w:rFonts w:ascii="Open Sans" w:hAnsi="Open Sans" w:cs="Open Sans"/>
          <w:color w:val="auto"/>
        </w:rPr>
      </w:pPr>
      <w:r w:rsidRPr="00C74A6E">
        <w:rPr>
          <w:rFonts w:ascii="Open Sans" w:hAnsi="Open Sans" w:cs="Open Sans"/>
          <w:color w:val="auto"/>
        </w:rPr>
        <w:t>Jeżeli zaoferowana cena lub koszt wydają się rażąco niskie w stosunku do przedmiotu zamówienia, tj. różnią się o więcej niż 30% od średniej arytmetycznej  wszystkich ważnych ofert niepodlegających odrzuceniu, lub budzą wątpliwości zamawiającego co do możliwości wykonania przedmiotu zamówienia zgodnie z wymaganiami określonymi w zapytaniu ofertowym lub wynikającymi z odrębnych przepisów, zamawiający może żądać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w:t>
      </w:r>
    </w:p>
    <w:p w14:paraId="6BD4FC67" w14:textId="5512F0C3" w:rsidR="00053EA1" w:rsidRPr="00C74A6E" w:rsidRDefault="00053EA1">
      <w:pPr>
        <w:pStyle w:val="Akapitzlist"/>
        <w:numPr>
          <w:ilvl w:val="1"/>
          <w:numId w:val="4"/>
        </w:numPr>
        <w:contextualSpacing/>
        <w:rPr>
          <w:rFonts w:ascii="Open Sans" w:hAnsi="Open Sans" w:cs="Open Sans"/>
          <w:color w:val="auto"/>
        </w:rPr>
      </w:pPr>
      <w:r w:rsidRPr="00C74A6E">
        <w:rPr>
          <w:rFonts w:ascii="Open Sans" w:hAnsi="Open Sans" w:cs="Open Sans"/>
          <w:color w:val="auto"/>
        </w:rPr>
        <w:t>Oferent może przed upływem terminu składania ofert zmienić lub wycofać ofertę.</w:t>
      </w:r>
    </w:p>
    <w:p w14:paraId="64E3FAEF" w14:textId="137FA384" w:rsidR="00053EA1" w:rsidRPr="00C74A6E" w:rsidRDefault="00053EA1">
      <w:pPr>
        <w:pStyle w:val="Akapitzlist"/>
        <w:numPr>
          <w:ilvl w:val="1"/>
          <w:numId w:val="4"/>
        </w:numPr>
        <w:contextualSpacing/>
        <w:rPr>
          <w:rFonts w:ascii="Open Sans" w:hAnsi="Open Sans" w:cs="Open Sans"/>
          <w:color w:val="auto"/>
        </w:rPr>
      </w:pPr>
      <w:r w:rsidRPr="00C74A6E">
        <w:rPr>
          <w:rFonts w:ascii="Open Sans" w:hAnsi="Open Sans" w:cs="Open Sans"/>
          <w:color w:val="auto"/>
        </w:rPr>
        <w:t>Oferta złożona po terminie nie podlega weryfikacji przez Zamawiającego. Oferta złożona po terminie zostanie odrzucona z powodu uchybienia formalnego.</w:t>
      </w:r>
    </w:p>
    <w:p w14:paraId="191E99BD" w14:textId="2F09E495" w:rsidR="00053EA1" w:rsidRPr="00C74A6E" w:rsidRDefault="00C74A6E">
      <w:pPr>
        <w:pStyle w:val="Akapitzlist"/>
        <w:numPr>
          <w:ilvl w:val="1"/>
          <w:numId w:val="4"/>
        </w:numPr>
        <w:contextualSpacing/>
        <w:rPr>
          <w:rFonts w:ascii="Open Sans" w:hAnsi="Open Sans" w:cs="Open Sans"/>
          <w:color w:val="auto"/>
        </w:rPr>
      </w:pPr>
      <w:r w:rsidRPr="00C74A6E">
        <w:rPr>
          <w:rFonts w:ascii="Open Sans" w:hAnsi="Open Sans" w:cs="Open Sans"/>
          <w:color w:val="auto"/>
        </w:rPr>
        <w:t xml:space="preserve">W przypadku odręcznego podpisywania dokumentów </w:t>
      </w:r>
      <w:r w:rsidR="00053EA1" w:rsidRPr="00C74A6E">
        <w:rPr>
          <w:rFonts w:ascii="Open Sans" w:hAnsi="Open Sans" w:cs="Open Sans"/>
          <w:color w:val="auto"/>
        </w:rPr>
        <w:t>Oferta powinna być podpisana na ostatniej stronie przez upoważnionego przedstawiciela Oferenta, a wszystkie jej strony parafowane.</w:t>
      </w:r>
    </w:p>
    <w:p w14:paraId="45FCA540" w14:textId="3B0E14B9" w:rsidR="00053EA1" w:rsidRPr="00C74A6E" w:rsidRDefault="00053EA1">
      <w:pPr>
        <w:pStyle w:val="Akapitzlist"/>
        <w:numPr>
          <w:ilvl w:val="1"/>
          <w:numId w:val="4"/>
        </w:numPr>
        <w:contextualSpacing/>
        <w:rPr>
          <w:rFonts w:ascii="Open Sans" w:hAnsi="Open Sans" w:cs="Open Sans"/>
          <w:color w:val="auto"/>
        </w:rPr>
      </w:pPr>
      <w:r w:rsidRPr="00C74A6E">
        <w:rPr>
          <w:rFonts w:ascii="Open Sans" w:hAnsi="Open Sans" w:cs="Open Sans"/>
          <w:color w:val="auto"/>
        </w:rPr>
        <w:t>Wykonawca ponosi wszelkie koszty związane z przygotowaniem i złożeniem oferty.</w:t>
      </w:r>
    </w:p>
    <w:p w14:paraId="085C6DEE" w14:textId="0A064D3A" w:rsidR="00053EA1" w:rsidRPr="00C74A6E" w:rsidRDefault="00053EA1">
      <w:pPr>
        <w:pStyle w:val="Akapitzlist"/>
        <w:numPr>
          <w:ilvl w:val="1"/>
          <w:numId w:val="4"/>
        </w:numPr>
        <w:contextualSpacing/>
        <w:rPr>
          <w:rFonts w:ascii="Open Sans" w:hAnsi="Open Sans" w:cs="Open Sans"/>
          <w:color w:val="auto"/>
        </w:rPr>
      </w:pPr>
      <w:r w:rsidRPr="00C74A6E">
        <w:rPr>
          <w:rFonts w:ascii="Open Sans" w:hAnsi="Open Sans" w:cs="Open Sans"/>
          <w:color w:val="auto"/>
        </w:rPr>
        <w:t>Zapytanie ofertowe może zostać zmienione przed upływem terminu składania ofert. Zamawiający informuje w zapytaniu ofertowym o zakresie zmian. Zamawiający przedłuża termin składania ofert o czas niezbędny do wprowadzenia zmian w ofertach, jeżeli jest to konieczne z uwagi na zakres wprowadzonych zmian.</w:t>
      </w:r>
    </w:p>
    <w:p w14:paraId="5CF20998" w14:textId="7480D6B8" w:rsidR="00053EA1" w:rsidRPr="00C74A6E" w:rsidRDefault="00053EA1">
      <w:pPr>
        <w:pStyle w:val="Akapitzlist"/>
        <w:numPr>
          <w:ilvl w:val="1"/>
          <w:numId w:val="4"/>
        </w:numPr>
        <w:contextualSpacing/>
        <w:rPr>
          <w:rFonts w:ascii="Open Sans" w:hAnsi="Open Sans" w:cs="Open Sans"/>
          <w:color w:val="auto"/>
        </w:rPr>
      </w:pPr>
      <w:r w:rsidRPr="00C74A6E">
        <w:rPr>
          <w:rFonts w:ascii="Open Sans" w:hAnsi="Open Sans" w:cs="Open Sans"/>
          <w:color w:val="auto"/>
        </w:rPr>
        <w:t>Zamawiający ma prawo odwołać zapytanie ofertowe bez podania przyczyny.</w:t>
      </w:r>
    </w:p>
    <w:p w14:paraId="4C66E6A8" w14:textId="5920BF92" w:rsidR="00053EA1" w:rsidRPr="00C74A6E" w:rsidRDefault="00053EA1">
      <w:pPr>
        <w:pStyle w:val="Akapitzlist"/>
        <w:numPr>
          <w:ilvl w:val="1"/>
          <w:numId w:val="4"/>
        </w:numPr>
        <w:contextualSpacing/>
        <w:rPr>
          <w:rFonts w:ascii="Open Sans" w:hAnsi="Open Sans" w:cs="Open Sans"/>
          <w:color w:val="auto"/>
        </w:rPr>
      </w:pPr>
      <w:r w:rsidRPr="00C74A6E">
        <w:rPr>
          <w:rFonts w:ascii="Open Sans" w:hAnsi="Open Sans" w:cs="Open Sans"/>
          <w:color w:val="auto"/>
        </w:rPr>
        <w:t xml:space="preserve">Oferenci uczestniczą w postępowaniu ofertowym na własne ryzyko i koszt, nie przysługują im żadne roszczenia z tytułu odstąpienia przez Zamawiającego od postępowania ofertowego lub w związku z jego unieważnieniem. </w:t>
      </w:r>
    </w:p>
    <w:p w14:paraId="22AB9E17" w14:textId="50AD8AD7" w:rsidR="00053EA1" w:rsidRPr="00C74A6E" w:rsidRDefault="00053EA1">
      <w:pPr>
        <w:pStyle w:val="Akapitzlist"/>
        <w:numPr>
          <w:ilvl w:val="1"/>
          <w:numId w:val="4"/>
        </w:numPr>
        <w:contextualSpacing/>
        <w:rPr>
          <w:rFonts w:ascii="Open Sans" w:hAnsi="Open Sans" w:cs="Open Sans"/>
          <w:color w:val="auto"/>
        </w:rPr>
      </w:pPr>
      <w:r w:rsidRPr="00C74A6E">
        <w:rPr>
          <w:rFonts w:ascii="Open Sans" w:hAnsi="Open Sans" w:cs="Open Sans"/>
          <w:color w:val="auto"/>
        </w:rPr>
        <w:t>Zamawiający zastrzega sobie możliwość wyboru kolejnej wśród najkorzystniejszych ofert, jeżeli oferent, którego oferta zostanie wybrana jako najkorzystniejsza, uchyli się od umowy o realizację przedmiotu niniejszego zamówienia.</w:t>
      </w:r>
    </w:p>
    <w:p w14:paraId="2CDC90C7" w14:textId="2BAB073F" w:rsidR="00053EA1" w:rsidRPr="00C74A6E" w:rsidRDefault="00053EA1">
      <w:pPr>
        <w:pStyle w:val="Akapitzlist"/>
        <w:numPr>
          <w:ilvl w:val="1"/>
          <w:numId w:val="4"/>
        </w:numPr>
        <w:contextualSpacing/>
        <w:rPr>
          <w:rFonts w:ascii="Open Sans" w:hAnsi="Open Sans" w:cs="Open Sans"/>
          <w:color w:val="auto"/>
        </w:rPr>
      </w:pPr>
      <w:r w:rsidRPr="00C74A6E">
        <w:rPr>
          <w:rFonts w:ascii="Open Sans" w:hAnsi="Open Sans" w:cs="Open Sans"/>
          <w:color w:val="auto"/>
        </w:rPr>
        <w:t>Przesłanki odrzucenia oferty:</w:t>
      </w:r>
    </w:p>
    <w:p w14:paraId="24AAF384" w14:textId="440853B9" w:rsidR="00053EA1" w:rsidRPr="00C74A6E" w:rsidRDefault="00053EA1">
      <w:pPr>
        <w:pStyle w:val="Akapitzlist"/>
        <w:numPr>
          <w:ilvl w:val="2"/>
          <w:numId w:val="6"/>
        </w:numPr>
        <w:contextualSpacing/>
        <w:rPr>
          <w:rFonts w:ascii="Open Sans" w:hAnsi="Open Sans" w:cs="Open Sans"/>
          <w:color w:val="auto"/>
        </w:rPr>
      </w:pPr>
      <w:r w:rsidRPr="00C74A6E">
        <w:rPr>
          <w:rFonts w:ascii="Open Sans" w:hAnsi="Open Sans" w:cs="Open Sans"/>
          <w:color w:val="auto"/>
        </w:rPr>
        <w:t>jej treść nie odpowiada treści Zapytania ofertowego,</w:t>
      </w:r>
    </w:p>
    <w:p w14:paraId="4D4CE4E5" w14:textId="7C7E3F16" w:rsidR="00053EA1" w:rsidRPr="00C74A6E" w:rsidRDefault="00053EA1">
      <w:pPr>
        <w:pStyle w:val="Akapitzlist"/>
        <w:numPr>
          <w:ilvl w:val="2"/>
          <w:numId w:val="6"/>
        </w:numPr>
        <w:contextualSpacing/>
        <w:rPr>
          <w:rFonts w:ascii="Open Sans" w:hAnsi="Open Sans" w:cs="Open Sans"/>
          <w:color w:val="auto"/>
        </w:rPr>
      </w:pPr>
      <w:r w:rsidRPr="00C74A6E">
        <w:rPr>
          <w:rFonts w:ascii="Open Sans" w:hAnsi="Open Sans" w:cs="Open Sans"/>
          <w:color w:val="auto"/>
        </w:rPr>
        <w:t>jej złożenie stanowi czyn nieuczciwej konkurencji w rozumieniu przepisów o zwalczaniu nieuczciwej konkurencji,</w:t>
      </w:r>
    </w:p>
    <w:p w14:paraId="19F60C25" w14:textId="57D343BA" w:rsidR="00053EA1" w:rsidRPr="00C74A6E" w:rsidRDefault="00053EA1">
      <w:pPr>
        <w:pStyle w:val="Akapitzlist"/>
        <w:numPr>
          <w:ilvl w:val="2"/>
          <w:numId w:val="6"/>
        </w:numPr>
        <w:contextualSpacing/>
        <w:rPr>
          <w:rFonts w:ascii="Open Sans" w:hAnsi="Open Sans" w:cs="Open Sans"/>
          <w:color w:val="auto"/>
        </w:rPr>
      </w:pPr>
      <w:r w:rsidRPr="00C74A6E">
        <w:rPr>
          <w:rFonts w:ascii="Open Sans" w:hAnsi="Open Sans" w:cs="Open Sans"/>
          <w:color w:val="auto"/>
        </w:rPr>
        <w:t>zostanie złożona po terminie składania ofert,</w:t>
      </w:r>
    </w:p>
    <w:p w14:paraId="0F3CB0F3" w14:textId="4F958A95" w:rsidR="00053EA1" w:rsidRPr="00C74A6E" w:rsidRDefault="00053EA1">
      <w:pPr>
        <w:pStyle w:val="Akapitzlist"/>
        <w:numPr>
          <w:ilvl w:val="2"/>
          <w:numId w:val="6"/>
        </w:numPr>
        <w:contextualSpacing/>
        <w:rPr>
          <w:rFonts w:ascii="Open Sans" w:hAnsi="Open Sans" w:cs="Open Sans"/>
          <w:color w:val="auto"/>
        </w:rPr>
      </w:pPr>
      <w:r w:rsidRPr="00C74A6E">
        <w:rPr>
          <w:rFonts w:ascii="Open Sans" w:hAnsi="Open Sans" w:cs="Open Sans"/>
          <w:color w:val="auto"/>
        </w:rPr>
        <w:t>będzie nieważna na podstawie odrębnych przepisów,</w:t>
      </w:r>
    </w:p>
    <w:p w14:paraId="265D1506" w14:textId="7B0A0F5B" w:rsidR="00053EA1" w:rsidRPr="00C74A6E" w:rsidRDefault="00053EA1">
      <w:pPr>
        <w:pStyle w:val="Akapitzlist"/>
        <w:numPr>
          <w:ilvl w:val="2"/>
          <w:numId w:val="6"/>
        </w:numPr>
        <w:contextualSpacing/>
        <w:rPr>
          <w:rFonts w:ascii="Open Sans" w:hAnsi="Open Sans" w:cs="Open Sans"/>
          <w:color w:val="auto"/>
        </w:rPr>
      </w:pPr>
      <w:r w:rsidRPr="00C74A6E">
        <w:rPr>
          <w:rFonts w:ascii="Open Sans" w:hAnsi="Open Sans" w:cs="Open Sans"/>
          <w:color w:val="auto"/>
        </w:rPr>
        <w:lastRenderedPageBreak/>
        <w:t>nie będzie zawierała wszystkich wymaganych przez Zamawiającego dokumentów, oświadczeń, informacji.</w:t>
      </w:r>
    </w:p>
    <w:p w14:paraId="5BFC4A3D" w14:textId="1998B872" w:rsidR="00053EA1" w:rsidRPr="00C74A6E" w:rsidRDefault="00053EA1">
      <w:pPr>
        <w:pStyle w:val="Akapitzlist"/>
        <w:numPr>
          <w:ilvl w:val="1"/>
          <w:numId w:val="4"/>
        </w:numPr>
        <w:contextualSpacing/>
        <w:rPr>
          <w:rFonts w:ascii="Open Sans" w:hAnsi="Open Sans" w:cs="Open Sans"/>
          <w:color w:val="auto"/>
        </w:rPr>
      </w:pPr>
      <w:r w:rsidRPr="00C74A6E">
        <w:rPr>
          <w:rFonts w:ascii="Open Sans" w:hAnsi="Open Sans" w:cs="Open Sans"/>
          <w:color w:val="auto"/>
        </w:rPr>
        <w:t>Zamawiający zastrzega sobie prawo do odstąpienia od umowy z Wykonawc</w:t>
      </w:r>
      <w:r w:rsidR="001D5FC5" w:rsidRPr="00C74A6E">
        <w:rPr>
          <w:rFonts w:ascii="Open Sans" w:hAnsi="Open Sans" w:cs="Open Sans"/>
          <w:color w:val="auto"/>
        </w:rPr>
        <w:t>ą</w:t>
      </w:r>
      <w:r w:rsidRPr="00C74A6E">
        <w:rPr>
          <w:rFonts w:ascii="Open Sans" w:hAnsi="Open Sans" w:cs="Open Sans"/>
          <w:color w:val="auto"/>
        </w:rPr>
        <w:t xml:space="preserve"> w ciągu 7 dni roboczych od dnia jej zawarcia.</w:t>
      </w:r>
    </w:p>
    <w:p w14:paraId="15AEC271" w14:textId="77777777" w:rsidR="00507B83" w:rsidRPr="0077552C" w:rsidRDefault="00507B83" w:rsidP="00507B83">
      <w:pPr>
        <w:pStyle w:val="Akapitzlist"/>
        <w:ind w:left="1080" w:firstLine="0"/>
        <w:contextualSpacing/>
        <w:rPr>
          <w:rFonts w:ascii="Open Sans" w:hAnsi="Open Sans" w:cs="Open Sans"/>
          <w:color w:val="FF0000"/>
        </w:rPr>
      </w:pPr>
    </w:p>
    <w:p w14:paraId="78B8F5CD" w14:textId="65C34822" w:rsidR="00053EA1" w:rsidRPr="00131DA6" w:rsidRDefault="00053EA1">
      <w:pPr>
        <w:pStyle w:val="Akapitzlist"/>
        <w:numPr>
          <w:ilvl w:val="0"/>
          <w:numId w:val="2"/>
        </w:numPr>
        <w:contextualSpacing/>
        <w:rPr>
          <w:rFonts w:ascii="Open Sans" w:hAnsi="Open Sans" w:cs="Open Sans"/>
          <w:b/>
          <w:bCs/>
          <w:color w:val="auto"/>
        </w:rPr>
      </w:pPr>
      <w:r w:rsidRPr="00131DA6">
        <w:rPr>
          <w:rFonts w:ascii="Open Sans" w:hAnsi="Open Sans" w:cs="Open Sans"/>
          <w:b/>
          <w:bCs/>
          <w:color w:val="auto"/>
        </w:rPr>
        <w:t>Kryteria oceny i opis sposobu przyznawania punktacji:</w:t>
      </w:r>
    </w:p>
    <w:p w14:paraId="6ABAAC09" w14:textId="77777777" w:rsidR="00053EA1" w:rsidRPr="00131DA6" w:rsidRDefault="00053EA1" w:rsidP="004C1608">
      <w:pPr>
        <w:spacing w:line="240" w:lineRule="auto"/>
        <w:ind w:left="708"/>
        <w:contextualSpacing/>
        <w:jc w:val="both"/>
        <w:rPr>
          <w:rFonts w:ascii="Open Sans" w:hAnsi="Open Sans" w:cs="Open Sans"/>
        </w:rPr>
      </w:pPr>
      <w:r w:rsidRPr="00131DA6">
        <w:rPr>
          <w:rFonts w:ascii="Open Sans" w:hAnsi="Open Sans" w:cs="Open Sans"/>
        </w:rPr>
        <w:t>Przy wyborze najkorzystniejszej oferty Zamawiający będzie kierować się następującymi kryteriami i ich znaczeniem oraz w następujący sposób będzie oceniać oferty:</w:t>
      </w:r>
    </w:p>
    <w:p w14:paraId="087E68F8" w14:textId="7C0F5D4B" w:rsidR="00053EA1" w:rsidRPr="00420F54" w:rsidRDefault="00053EA1" w:rsidP="004C1608">
      <w:pPr>
        <w:spacing w:line="240" w:lineRule="auto"/>
        <w:ind w:left="708"/>
        <w:contextualSpacing/>
        <w:jc w:val="both"/>
        <w:rPr>
          <w:rFonts w:ascii="Open Sans" w:hAnsi="Open Sans" w:cs="Open Sans"/>
        </w:rPr>
      </w:pPr>
      <w:r w:rsidRPr="00420F54">
        <w:rPr>
          <w:rFonts w:ascii="Open Sans" w:hAnsi="Open Sans" w:cs="Open Sans"/>
        </w:rPr>
        <w:t xml:space="preserve">Kryterium I – Cena </w:t>
      </w:r>
      <w:r w:rsidR="00131DA6" w:rsidRPr="00420F54">
        <w:rPr>
          <w:rFonts w:ascii="Open Sans" w:hAnsi="Open Sans" w:cs="Open Sans"/>
        </w:rPr>
        <w:t>netto</w:t>
      </w:r>
      <w:r w:rsidR="000D567A" w:rsidRPr="00420F54">
        <w:rPr>
          <w:rFonts w:ascii="Open Sans" w:hAnsi="Open Sans" w:cs="Open Sans"/>
        </w:rPr>
        <w:t xml:space="preserve"> </w:t>
      </w:r>
      <w:r w:rsidRPr="00420F54">
        <w:rPr>
          <w:rFonts w:ascii="Open Sans" w:hAnsi="Open Sans" w:cs="Open Sans"/>
        </w:rPr>
        <w:t xml:space="preserve">– </w:t>
      </w:r>
      <w:r w:rsidR="00014024">
        <w:rPr>
          <w:rFonts w:ascii="Open Sans" w:hAnsi="Open Sans" w:cs="Open Sans"/>
        </w:rPr>
        <w:t>80</w:t>
      </w:r>
      <w:r w:rsidRPr="00420F54">
        <w:rPr>
          <w:rFonts w:ascii="Open Sans" w:hAnsi="Open Sans" w:cs="Open Sans"/>
        </w:rPr>
        <w:t xml:space="preserve"> pkt</w:t>
      </w:r>
    </w:p>
    <w:p w14:paraId="3C4FAE16" w14:textId="022EE1DB" w:rsidR="009A2DAF" w:rsidRPr="00420F54" w:rsidRDefault="00920A7E" w:rsidP="00840B3A">
      <w:pPr>
        <w:spacing w:line="240" w:lineRule="auto"/>
        <w:ind w:left="708"/>
        <w:contextualSpacing/>
        <w:jc w:val="both"/>
        <w:rPr>
          <w:rFonts w:ascii="Open Sans" w:hAnsi="Open Sans" w:cs="Open Sans"/>
        </w:rPr>
      </w:pPr>
      <w:r w:rsidRPr="00420F54">
        <w:rPr>
          <w:rFonts w:ascii="Open Sans" w:hAnsi="Open Sans" w:cs="Open Sans"/>
        </w:rPr>
        <w:t>Kryterium I</w:t>
      </w:r>
      <w:r w:rsidR="00A049AE" w:rsidRPr="00420F54">
        <w:rPr>
          <w:rFonts w:ascii="Open Sans" w:hAnsi="Open Sans" w:cs="Open Sans"/>
        </w:rPr>
        <w:t>I</w:t>
      </w:r>
      <w:r w:rsidRPr="00420F54">
        <w:rPr>
          <w:rFonts w:ascii="Open Sans" w:hAnsi="Open Sans" w:cs="Open Sans"/>
        </w:rPr>
        <w:t xml:space="preserve"> –</w:t>
      </w:r>
      <w:r w:rsidR="00F77457" w:rsidRPr="00420F54">
        <w:rPr>
          <w:rFonts w:ascii="Open Sans" w:hAnsi="Open Sans" w:cs="Open Sans"/>
        </w:rPr>
        <w:t xml:space="preserve"> </w:t>
      </w:r>
      <w:r w:rsidR="000D567A" w:rsidRPr="00420F54">
        <w:rPr>
          <w:rFonts w:ascii="Open Sans" w:hAnsi="Open Sans" w:cs="Open Sans"/>
        </w:rPr>
        <w:t xml:space="preserve">Okres gwarancji </w:t>
      </w:r>
      <w:r w:rsidR="00AB767D" w:rsidRPr="00420F54">
        <w:rPr>
          <w:rFonts w:ascii="Open Sans" w:hAnsi="Open Sans" w:cs="Open Sans"/>
        </w:rPr>
        <w:t xml:space="preserve">– </w:t>
      </w:r>
      <w:r w:rsidR="00014024">
        <w:rPr>
          <w:rFonts w:ascii="Open Sans" w:hAnsi="Open Sans" w:cs="Open Sans"/>
        </w:rPr>
        <w:t>10</w:t>
      </w:r>
      <w:r w:rsidRPr="00420F54">
        <w:rPr>
          <w:rFonts w:ascii="Open Sans" w:hAnsi="Open Sans" w:cs="Open Sans"/>
        </w:rPr>
        <w:t xml:space="preserve"> pkt</w:t>
      </w:r>
    </w:p>
    <w:p w14:paraId="2D52644A" w14:textId="38B4F9B9" w:rsidR="006216AE" w:rsidRPr="00420F54" w:rsidRDefault="006216AE" w:rsidP="00840B3A">
      <w:pPr>
        <w:spacing w:line="240" w:lineRule="auto"/>
        <w:ind w:left="708"/>
        <w:contextualSpacing/>
        <w:jc w:val="both"/>
        <w:rPr>
          <w:rFonts w:ascii="Open Sans" w:hAnsi="Open Sans" w:cs="Open Sans"/>
        </w:rPr>
      </w:pPr>
      <w:r w:rsidRPr="00420F54">
        <w:rPr>
          <w:rFonts w:ascii="Open Sans" w:hAnsi="Open Sans" w:cs="Open Sans"/>
        </w:rPr>
        <w:t xml:space="preserve">Kryterium III </w:t>
      </w:r>
      <w:r w:rsidR="00AB767D" w:rsidRPr="00420F54">
        <w:rPr>
          <w:rFonts w:ascii="Open Sans" w:hAnsi="Open Sans" w:cs="Open Sans"/>
        </w:rPr>
        <w:t xml:space="preserve">– </w:t>
      </w:r>
      <w:r w:rsidR="00131DA6" w:rsidRPr="00420F54">
        <w:rPr>
          <w:rFonts w:ascii="Open Sans" w:hAnsi="Open Sans" w:cs="Open Sans"/>
        </w:rPr>
        <w:t xml:space="preserve">Termin realizacji </w:t>
      </w:r>
      <w:r w:rsidRPr="00420F54">
        <w:rPr>
          <w:rFonts w:ascii="Open Sans" w:hAnsi="Open Sans" w:cs="Open Sans"/>
        </w:rPr>
        <w:t xml:space="preserve">– </w:t>
      </w:r>
      <w:r w:rsidR="00AB767D" w:rsidRPr="00420F54">
        <w:rPr>
          <w:rFonts w:ascii="Open Sans" w:hAnsi="Open Sans" w:cs="Open Sans"/>
        </w:rPr>
        <w:t>10</w:t>
      </w:r>
      <w:r w:rsidRPr="00420F54">
        <w:rPr>
          <w:rFonts w:ascii="Open Sans" w:hAnsi="Open Sans" w:cs="Open Sans"/>
        </w:rPr>
        <w:t xml:space="preserve"> pkt</w:t>
      </w:r>
    </w:p>
    <w:p w14:paraId="45A881AF" w14:textId="77777777" w:rsidR="001D5FC5" w:rsidRPr="000D567A" w:rsidRDefault="001D5FC5" w:rsidP="00840B3A">
      <w:pPr>
        <w:spacing w:line="240" w:lineRule="auto"/>
        <w:ind w:left="708"/>
        <w:contextualSpacing/>
        <w:jc w:val="both"/>
        <w:rPr>
          <w:rFonts w:ascii="Open Sans" w:hAnsi="Open Sans" w:cs="Open Sans"/>
          <w:color w:val="FF0000"/>
          <w:highlight w:val="yellow"/>
        </w:rPr>
      </w:pPr>
    </w:p>
    <w:tbl>
      <w:tblPr>
        <w:tblStyle w:val="Tabela-Siatka"/>
        <w:tblW w:w="9781" w:type="dxa"/>
        <w:tblInd w:w="-5" w:type="dxa"/>
        <w:tblLook w:val="04A0" w:firstRow="1" w:lastRow="0" w:firstColumn="1" w:lastColumn="0" w:noHBand="0" w:noVBand="1"/>
      </w:tblPr>
      <w:tblGrid>
        <w:gridCol w:w="1909"/>
        <w:gridCol w:w="7872"/>
      </w:tblGrid>
      <w:tr w:rsidR="00131DA6" w:rsidRPr="000D567A" w14:paraId="3DBD1C79" w14:textId="77777777" w:rsidTr="008A0742">
        <w:tc>
          <w:tcPr>
            <w:tcW w:w="1909" w:type="dxa"/>
          </w:tcPr>
          <w:p w14:paraId="1267AC8B" w14:textId="7D1C52EF" w:rsidR="00A049AE" w:rsidRPr="00420F54" w:rsidRDefault="006216AE" w:rsidP="004C1608">
            <w:pPr>
              <w:contextualSpacing/>
              <w:jc w:val="both"/>
              <w:rPr>
                <w:rFonts w:ascii="Open Sans" w:hAnsi="Open Sans" w:cs="Open Sans"/>
              </w:rPr>
            </w:pPr>
            <w:r w:rsidRPr="00420F54">
              <w:rPr>
                <w:rFonts w:ascii="Open Sans" w:hAnsi="Open Sans" w:cs="Open Sans"/>
              </w:rPr>
              <w:t xml:space="preserve">Kryterium </w:t>
            </w:r>
            <w:r w:rsidR="00A049AE" w:rsidRPr="00420F54">
              <w:rPr>
                <w:rFonts w:ascii="Open Sans" w:hAnsi="Open Sans" w:cs="Open Sans"/>
              </w:rPr>
              <w:t xml:space="preserve">I </w:t>
            </w:r>
          </w:p>
          <w:p w14:paraId="4A72C74D" w14:textId="22293981" w:rsidR="00A049AE" w:rsidRPr="00420F54" w:rsidRDefault="00A049AE" w:rsidP="004C1608">
            <w:pPr>
              <w:contextualSpacing/>
              <w:jc w:val="both"/>
              <w:rPr>
                <w:rFonts w:ascii="Open Sans" w:hAnsi="Open Sans" w:cs="Open Sans"/>
              </w:rPr>
            </w:pPr>
            <w:r w:rsidRPr="00420F54">
              <w:rPr>
                <w:rFonts w:ascii="Open Sans" w:hAnsi="Open Sans" w:cs="Open Sans"/>
              </w:rPr>
              <w:t>„Cena</w:t>
            </w:r>
            <w:r w:rsidR="00131DA6" w:rsidRPr="00420F54">
              <w:rPr>
                <w:rFonts w:ascii="Open Sans" w:hAnsi="Open Sans" w:cs="Open Sans"/>
              </w:rPr>
              <w:t xml:space="preserve"> netto</w:t>
            </w:r>
            <w:r w:rsidRPr="00420F54">
              <w:rPr>
                <w:rFonts w:ascii="Open Sans" w:hAnsi="Open Sans" w:cs="Open Sans"/>
              </w:rPr>
              <w:t>”</w:t>
            </w:r>
          </w:p>
        </w:tc>
        <w:tc>
          <w:tcPr>
            <w:tcW w:w="7872" w:type="dxa"/>
          </w:tcPr>
          <w:p w14:paraId="62BE0CCF" w14:textId="77318FD9" w:rsidR="006A1371" w:rsidRPr="00420F54" w:rsidRDefault="006216AE" w:rsidP="00DE1674">
            <w:pPr>
              <w:contextualSpacing/>
              <w:jc w:val="both"/>
              <w:rPr>
                <w:rFonts w:ascii="Open Sans" w:hAnsi="Open Sans" w:cs="Open Sans"/>
                <w:sz w:val="20"/>
                <w:szCs w:val="20"/>
              </w:rPr>
            </w:pPr>
            <w:r w:rsidRPr="00420F54">
              <w:rPr>
                <w:rFonts w:ascii="Open Sans" w:hAnsi="Open Sans" w:cs="Open Sans"/>
                <w:sz w:val="20"/>
                <w:szCs w:val="20"/>
              </w:rPr>
              <w:t xml:space="preserve">Najwyższą </w:t>
            </w:r>
            <w:r w:rsidR="00A049AE" w:rsidRPr="00420F54">
              <w:rPr>
                <w:rFonts w:ascii="Open Sans" w:hAnsi="Open Sans" w:cs="Open Sans"/>
                <w:sz w:val="20"/>
                <w:szCs w:val="20"/>
              </w:rPr>
              <w:t>liczbę punktów (</w:t>
            </w:r>
            <w:r w:rsidR="00014024">
              <w:rPr>
                <w:rFonts w:ascii="Open Sans" w:hAnsi="Open Sans" w:cs="Open Sans"/>
                <w:sz w:val="20"/>
                <w:szCs w:val="20"/>
              </w:rPr>
              <w:t>80</w:t>
            </w:r>
            <w:r w:rsidR="003E6EC0" w:rsidRPr="00420F54">
              <w:rPr>
                <w:rFonts w:ascii="Open Sans" w:hAnsi="Open Sans" w:cs="Open Sans"/>
                <w:sz w:val="20"/>
                <w:szCs w:val="20"/>
              </w:rPr>
              <w:t xml:space="preserve"> pkt</w:t>
            </w:r>
            <w:r w:rsidR="00A049AE" w:rsidRPr="00420F54">
              <w:rPr>
                <w:rFonts w:ascii="Open Sans" w:hAnsi="Open Sans" w:cs="Open Sans"/>
                <w:sz w:val="20"/>
                <w:szCs w:val="20"/>
              </w:rPr>
              <w:t xml:space="preserve">) otrzyma oferta zawierająca najniższą cenę </w:t>
            </w:r>
            <w:r w:rsidR="00331923" w:rsidRPr="00420F54">
              <w:rPr>
                <w:rFonts w:ascii="Open Sans" w:hAnsi="Open Sans" w:cs="Open Sans"/>
                <w:sz w:val="20"/>
                <w:szCs w:val="20"/>
              </w:rPr>
              <w:t>netto</w:t>
            </w:r>
            <w:r w:rsidR="00A049AE" w:rsidRPr="00420F54">
              <w:rPr>
                <w:rFonts w:ascii="Open Sans" w:hAnsi="Open Sans" w:cs="Open Sans"/>
                <w:sz w:val="20"/>
                <w:szCs w:val="20"/>
              </w:rPr>
              <w:t>, a każda następna odpowiednio zgodnie ze wzorem:</w:t>
            </w:r>
          </w:p>
          <w:p w14:paraId="1B045B0B" w14:textId="2A0447D2" w:rsidR="00A049AE" w:rsidRPr="00420F54" w:rsidRDefault="00DE1674" w:rsidP="00DE1674">
            <w:pPr>
              <w:tabs>
                <w:tab w:val="left" w:pos="680"/>
              </w:tabs>
              <w:spacing w:line="276" w:lineRule="auto"/>
              <w:jc w:val="center"/>
              <w:rPr>
                <w:rFonts w:ascii="Open Sans" w:eastAsia="Times New Roman" w:hAnsi="Open Sans" w:cs="Open Sans"/>
                <w:i/>
                <w:sz w:val="20"/>
                <w:szCs w:val="20"/>
              </w:rPr>
            </w:pPr>
            <m:oMathPara>
              <m:oMath>
                <m:r>
                  <w:rPr>
                    <w:rFonts w:ascii="Cambria Math" w:hAnsi="Cambria Math" w:cs="Open Sans"/>
                    <w:sz w:val="20"/>
                    <w:szCs w:val="20"/>
                    <w:lang w:val="x-none" w:eastAsia="x-none"/>
                  </w:rPr>
                  <m:t>liczba punktów oferty ocenianej=</m:t>
                </m:r>
                <m:f>
                  <m:fPr>
                    <m:ctrlPr>
                      <w:rPr>
                        <w:rFonts w:ascii="Cambria Math" w:eastAsia="Times New Roman" w:hAnsi="Cambria Math" w:cs="Open Sans"/>
                        <w:bCs/>
                        <w:i/>
                        <w:iCs/>
                        <w:sz w:val="20"/>
                        <w:szCs w:val="20"/>
                      </w:rPr>
                    </m:ctrlPr>
                  </m:fPr>
                  <m:num>
                    <m:r>
                      <w:rPr>
                        <w:rFonts w:ascii="Cambria Math" w:hAnsi="Cambria Math" w:cs="Open Sans"/>
                        <w:sz w:val="20"/>
                        <w:szCs w:val="20"/>
                        <w:lang w:val="x-none" w:eastAsia="x-none"/>
                      </w:rPr>
                      <m:t>cena oferty najniżej skalkulowanej</m:t>
                    </m:r>
                  </m:num>
                  <m:den>
                    <m:r>
                      <w:rPr>
                        <w:rFonts w:ascii="Cambria Math" w:hAnsi="Cambria Math" w:cs="Open Sans"/>
                        <w:sz w:val="20"/>
                        <w:szCs w:val="20"/>
                        <w:lang w:val="x-none" w:eastAsia="x-none"/>
                      </w:rPr>
                      <m:t>cena oferty ocenianej</m:t>
                    </m:r>
                  </m:den>
                </m:f>
                <m:r>
                  <w:rPr>
                    <w:rFonts w:ascii="Cambria Math" w:eastAsia="Times New Roman" w:hAnsi="Cambria Math" w:cs="Open Sans"/>
                    <w:sz w:val="20"/>
                    <w:szCs w:val="20"/>
                  </w:rPr>
                  <m:t xml:space="preserve"> </m:t>
                </m:r>
                <m:r>
                  <m:rPr>
                    <m:sty m:val="p"/>
                  </m:rPr>
                  <w:rPr>
                    <w:rFonts w:ascii="Cambria Math" w:eastAsia="Times New Roman" w:hAnsi="Cambria Math" w:cs="Open Sans"/>
                    <w:sz w:val="20"/>
                    <w:szCs w:val="20"/>
                  </w:rPr>
                  <m:t>x 80</m:t>
                </m:r>
                <m:r>
                  <w:rPr>
                    <w:rFonts w:ascii="Cambria Math" w:eastAsia="Times New Roman" w:hAnsi="Cambria Math" w:cs="Open Sans"/>
                    <w:sz w:val="20"/>
                    <w:szCs w:val="20"/>
                  </w:rPr>
                  <m:t>pkt</m:t>
                </m:r>
              </m:oMath>
            </m:oMathPara>
          </w:p>
          <w:p w14:paraId="3054BC00" w14:textId="09796CEE" w:rsidR="00877A67" w:rsidRPr="00420F54" w:rsidRDefault="00877A67" w:rsidP="00DE1674">
            <w:pPr>
              <w:tabs>
                <w:tab w:val="left" w:pos="680"/>
              </w:tabs>
              <w:spacing w:line="276" w:lineRule="auto"/>
              <w:jc w:val="center"/>
              <w:rPr>
                <w:rFonts w:ascii="Open Sans" w:eastAsia="Times New Roman" w:hAnsi="Open Sans" w:cs="Open Sans"/>
                <w:bCs/>
                <w:i/>
                <w:iCs/>
                <w:sz w:val="20"/>
                <w:szCs w:val="20"/>
              </w:rPr>
            </w:pPr>
          </w:p>
        </w:tc>
      </w:tr>
      <w:tr w:rsidR="00131DA6" w:rsidRPr="000D567A" w14:paraId="7860C773" w14:textId="77777777" w:rsidTr="008A0742">
        <w:tc>
          <w:tcPr>
            <w:tcW w:w="1909" w:type="dxa"/>
          </w:tcPr>
          <w:p w14:paraId="496182E7" w14:textId="0B87F973" w:rsidR="00DA0A56" w:rsidRPr="00420F54" w:rsidRDefault="006216AE" w:rsidP="004C1608">
            <w:pPr>
              <w:contextualSpacing/>
              <w:jc w:val="both"/>
              <w:rPr>
                <w:rFonts w:ascii="Open Sans" w:hAnsi="Open Sans" w:cs="Open Sans"/>
              </w:rPr>
            </w:pPr>
            <w:r w:rsidRPr="00420F54">
              <w:rPr>
                <w:rFonts w:ascii="Open Sans" w:hAnsi="Open Sans" w:cs="Open Sans"/>
              </w:rPr>
              <w:t xml:space="preserve">Kryterium </w:t>
            </w:r>
            <w:r w:rsidR="00A049AE" w:rsidRPr="00420F54">
              <w:rPr>
                <w:rFonts w:ascii="Open Sans" w:hAnsi="Open Sans" w:cs="Open Sans"/>
              </w:rPr>
              <w:t xml:space="preserve">II </w:t>
            </w:r>
          </w:p>
          <w:p w14:paraId="1AFA2AF2" w14:textId="4434D102" w:rsidR="00A049AE" w:rsidRPr="00420F54" w:rsidRDefault="00A049AE" w:rsidP="004C1608">
            <w:pPr>
              <w:contextualSpacing/>
              <w:jc w:val="both"/>
              <w:rPr>
                <w:rFonts w:ascii="Open Sans" w:hAnsi="Open Sans" w:cs="Open Sans"/>
              </w:rPr>
            </w:pPr>
            <w:r w:rsidRPr="00420F54">
              <w:rPr>
                <w:rFonts w:ascii="Open Sans" w:hAnsi="Open Sans" w:cs="Open Sans"/>
              </w:rPr>
              <w:t>„</w:t>
            </w:r>
            <w:r w:rsidR="00131DA6" w:rsidRPr="00420F54">
              <w:rPr>
                <w:rFonts w:ascii="Open Sans" w:hAnsi="Open Sans" w:cs="Open Sans"/>
              </w:rPr>
              <w:t>Okres gwarancji</w:t>
            </w:r>
            <w:r w:rsidRPr="00420F54">
              <w:rPr>
                <w:rFonts w:ascii="Open Sans" w:hAnsi="Open Sans" w:cs="Open Sans"/>
              </w:rPr>
              <w:t>”</w:t>
            </w:r>
          </w:p>
        </w:tc>
        <w:tc>
          <w:tcPr>
            <w:tcW w:w="7872" w:type="dxa"/>
          </w:tcPr>
          <w:p w14:paraId="3D068605" w14:textId="3E6D897E" w:rsidR="006A1371" w:rsidRPr="00420F54" w:rsidRDefault="006216AE" w:rsidP="00A049AE">
            <w:pPr>
              <w:contextualSpacing/>
              <w:jc w:val="both"/>
              <w:rPr>
                <w:rFonts w:ascii="Open Sans" w:hAnsi="Open Sans" w:cs="Open Sans"/>
                <w:sz w:val="20"/>
                <w:szCs w:val="20"/>
              </w:rPr>
            </w:pPr>
            <w:r w:rsidRPr="00420F54">
              <w:rPr>
                <w:rFonts w:ascii="Open Sans" w:hAnsi="Open Sans" w:cs="Open Sans"/>
                <w:sz w:val="20"/>
                <w:szCs w:val="20"/>
              </w:rPr>
              <w:t xml:space="preserve">Najwyższą </w:t>
            </w:r>
            <w:r w:rsidR="00A049AE" w:rsidRPr="00420F54">
              <w:rPr>
                <w:rFonts w:ascii="Open Sans" w:hAnsi="Open Sans" w:cs="Open Sans"/>
                <w:sz w:val="20"/>
                <w:szCs w:val="20"/>
              </w:rPr>
              <w:t>liczbę punktów (</w:t>
            </w:r>
            <w:r w:rsidR="00014024">
              <w:rPr>
                <w:rFonts w:ascii="Open Sans" w:hAnsi="Open Sans" w:cs="Open Sans"/>
                <w:sz w:val="20"/>
                <w:szCs w:val="20"/>
              </w:rPr>
              <w:t>10</w:t>
            </w:r>
            <w:r w:rsidR="00A049AE" w:rsidRPr="00420F54">
              <w:rPr>
                <w:rFonts w:ascii="Open Sans" w:hAnsi="Open Sans" w:cs="Open Sans"/>
                <w:sz w:val="20"/>
                <w:szCs w:val="20"/>
              </w:rPr>
              <w:t xml:space="preserve"> pkt) otrzyma </w:t>
            </w:r>
            <w:r w:rsidR="006638E8" w:rsidRPr="00420F54">
              <w:rPr>
                <w:rFonts w:ascii="Open Sans" w:hAnsi="Open Sans" w:cs="Open Sans"/>
                <w:sz w:val="20"/>
                <w:szCs w:val="20"/>
              </w:rPr>
              <w:t xml:space="preserve">oferta w której zostanie zaproponowany najdłuższy okres </w:t>
            </w:r>
            <w:r w:rsidR="00840B3A" w:rsidRPr="00420F54">
              <w:rPr>
                <w:rFonts w:ascii="Open Sans" w:hAnsi="Open Sans" w:cs="Open Sans"/>
                <w:sz w:val="20"/>
                <w:szCs w:val="20"/>
              </w:rPr>
              <w:t>gwarancji</w:t>
            </w:r>
            <w:r w:rsidR="006638E8" w:rsidRPr="00420F54">
              <w:rPr>
                <w:rFonts w:ascii="Open Sans" w:hAnsi="Open Sans" w:cs="Open Sans"/>
                <w:sz w:val="20"/>
                <w:szCs w:val="20"/>
              </w:rPr>
              <w:t xml:space="preserve"> liczony w miesiącach</w:t>
            </w:r>
            <w:r w:rsidR="00A87328" w:rsidRPr="00420F54">
              <w:rPr>
                <w:rFonts w:ascii="Open Sans" w:hAnsi="Open Sans" w:cs="Open Sans"/>
                <w:sz w:val="20"/>
                <w:szCs w:val="20"/>
              </w:rPr>
              <w:t>, a każda następna odpowiednio zgodnie ze wzorem:</w:t>
            </w:r>
          </w:p>
          <w:p w14:paraId="2891ECF0" w14:textId="3B52434D" w:rsidR="006A1371" w:rsidRPr="00420F54" w:rsidRDefault="00DE1674" w:rsidP="00A87328">
            <w:pPr>
              <w:contextualSpacing/>
              <w:jc w:val="both"/>
              <w:rPr>
                <w:rFonts w:ascii="Open Sans" w:hAnsi="Open Sans" w:cs="Open Sans"/>
                <w:i/>
                <w:iCs/>
                <w:sz w:val="20"/>
                <w:szCs w:val="20"/>
              </w:rPr>
            </w:pPr>
            <m:oMathPara>
              <m:oMath>
                <m:r>
                  <w:rPr>
                    <w:rFonts w:ascii="Cambria Math" w:hAnsi="Cambria Math" w:cs="Open Sans"/>
                    <w:sz w:val="20"/>
                    <w:szCs w:val="20"/>
                    <w:lang w:val="x-none" w:eastAsia="x-none"/>
                  </w:rPr>
                  <m:t>liczba punktów oferty ocenianej=</m:t>
                </m:r>
                <m:f>
                  <m:fPr>
                    <m:ctrlPr>
                      <w:rPr>
                        <w:rFonts w:ascii="Cambria Math" w:eastAsia="Times New Roman" w:hAnsi="Cambria Math" w:cs="Open Sans"/>
                        <w:bCs/>
                        <w:i/>
                        <w:iCs/>
                        <w:sz w:val="20"/>
                        <w:szCs w:val="20"/>
                      </w:rPr>
                    </m:ctrlPr>
                  </m:fPr>
                  <m:num>
                    <m:r>
                      <w:rPr>
                        <w:rFonts w:ascii="Cambria Math" w:eastAsia="Times New Roman" w:hAnsi="Cambria Math" w:cs="Open Sans"/>
                        <w:sz w:val="20"/>
                        <w:szCs w:val="20"/>
                      </w:rPr>
                      <m:t>okres gwarancji oferty ocenianej</m:t>
                    </m:r>
                  </m:num>
                  <m:den>
                    <m:r>
                      <w:rPr>
                        <w:rFonts w:ascii="Cambria Math" w:hAnsi="Cambria Math" w:cs="Open Sans"/>
                        <w:sz w:val="20"/>
                        <w:szCs w:val="20"/>
                        <w:lang w:val="x-none" w:eastAsia="x-none"/>
                      </w:rPr>
                      <m:t>najdłuższy okres gwarancji w ofertach</m:t>
                    </m:r>
                  </m:den>
                </m:f>
                <m:r>
                  <w:rPr>
                    <w:rFonts w:ascii="Cambria Math" w:eastAsia="Times New Roman" w:hAnsi="Cambria Math" w:cs="Open Sans"/>
                    <w:sz w:val="20"/>
                    <w:szCs w:val="20"/>
                  </w:rPr>
                  <m:t xml:space="preserve"> x 10 pkt</m:t>
                </m:r>
              </m:oMath>
            </m:oMathPara>
          </w:p>
          <w:p w14:paraId="1C78098A" w14:textId="77777777" w:rsidR="00877A67" w:rsidRPr="00420F54" w:rsidRDefault="00877A67" w:rsidP="00A87328">
            <w:pPr>
              <w:contextualSpacing/>
              <w:jc w:val="both"/>
              <w:rPr>
                <w:rFonts w:ascii="Open Sans" w:hAnsi="Open Sans" w:cs="Open Sans"/>
                <w:sz w:val="20"/>
                <w:szCs w:val="20"/>
              </w:rPr>
            </w:pPr>
          </w:p>
          <w:p w14:paraId="4E940667" w14:textId="1FC67B61" w:rsidR="00A049AE" w:rsidRPr="00420F54" w:rsidRDefault="006638E8" w:rsidP="00A87328">
            <w:pPr>
              <w:contextualSpacing/>
              <w:jc w:val="both"/>
              <w:rPr>
                <w:rFonts w:ascii="Open Sans" w:hAnsi="Open Sans" w:cs="Open Sans"/>
                <w:sz w:val="20"/>
                <w:szCs w:val="20"/>
              </w:rPr>
            </w:pPr>
            <w:r w:rsidRPr="00420F54">
              <w:rPr>
                <w:rFonts w:ascii="Open Sans" w:hAnsi="Open Sans" w:cs="Open Sans"/>
                <w:sz w:val="20"/>
                <w:szCs w:val="20"/>
              </w:rPr>
              <w:t xml:space="preserve">Przy czym minimalny okres </w:t>
            </w:r>
            <w:r w:rsidR="00840B3A" w:rsidRPr="00420F54">
              <w:rPr>
                <w:rFonts w:ascii="Open Sans" w:hAnsi="Open Sans" w:cs="Open Sans"/>
                <w:sz w:val="20"/>
                <w:szCs w:val="20"/>
              </w:rPr>
              <w:t>gwarancji</w:t>
            </w:r>
            <w:r w:rsidRPr="00420F54">
              <w:rPr>
                <w:rFonts w:ascii="Open Sans" w:hAnsi="Open Sans" w:cs="Open Sans"/>
                <w:sz w:val="20"/>
                <w:szCs w:val="20"/>
              </w:rPr>
              <w:t xml:space="preserve"> powinien wynosić 12 miesięcy.</w:t>
            </w:r>
          </w:p>
          <w:p w14:paraId="0A4E495A" w14:textId="6FA639F2" w:rsidR="00877A67" w:rsidRPr="00420F54" w:rsidRDefault="00877A67" w:rsidP="00A87328">
            <w:pPr>
              <w:contextualSpacing/>
              <w:jc w:val="both"/>
              <w:rPr>
                <w:rFonts w:ascii="Open Sans" w:hAnsi="Open Sans" w:cs="Open Sans"/>
                <w:sz w:val="20"/>
                <w:szCs w:val="20"/>
              </w:rPr>
            </w:pPr>
          </w:p>
        </w:tc>
      </w:tr>
      <w:tr w:rsidR="00131DA6" w:rsidRPr="000D567A" w14:paraId="09537B2D" w14:textId="77777777" w:rsidTr="008A0742">
        <w:tc>
          <w:tcPr>
            <w:tcW w:w="1909" w:type="dxa"/>
          </w:tcPr>
          <w:p w14:paraId="0B72AC40" w14:textId="1F91B192" w:rsidR="006216AE" w:rsidRPr="00420F54" w:rsidRDefault="006216AE" w:rsidP="006216AE">
            <w:pPr>
              <w:contextualSpacing/>
              <w:jc w:val="both"/>
              <w:rPr>
                <w:rFonts w:ascii="Open Sans" w:hAnsi="Open Sans" w:cs="Open Sans"/>
              </w:rPr>
            </w:pPr>
            <w:r w:rsidRPr="00420F54">
              <w:rPr>
                <w:rFonts w:ascii="Open Sans" w:hAnsi="Open Sans" w:cs="Open Sans"/>
              </w:rPr>
              <w:t xml:space="preserve">Kryterium III </w:t>
            </w:r>
          </w:p>
          <w:p w14:paraId="59E47455" w14:textId="548706C4" w:rsidR="006216AE" w:rsidRPr="00420F54" w:rsidRDefault="006216AE" w:rsidP="006216AE">
            <w:pPr>
              <w:contextualSpacing/>
              <w:jc w:val="both"/>
              <w:rPr>
                <w:rFonts w:ascii="Open Sans" w:hAnsi="Open Sans" w:cs="Open Sans"/>
              </w:rPr>
            </w:pPr>
            <w:r w:rsidRPr="00420F54">
              <w:rPr>
                <w:rFonts w:ascii="Open Sans" w:hAnsi="Open Sans" w:cs="Open Sans"/>
              </w:rPr>
              <w:t>„</w:t>
            </w:r>
            <w:r w:rsidR="00131DA6" w:rsidRPr="00420F54">
              <w:rPr>
                <w:rFonts w:ascii="Open Sans" w:hAnsi="Open Sans" w:cs="Open Sans"/>
              </w:rPr>
              <w:t>Termin realizacji</w:t>
            </w:r>
            <w:r w:rsidRPr="00420F54">
              <w:rPr>
                <w:rFonts w:ascii="Open Sans" w:hAnsi="Open Sans" w:cs="Open Sans"/>
              </w:rPr>
              <w:t>”</w:t>
            </w:r>
          </w:p>
        </w:tc>
        <w:tc>
          <w:tcPr>
            <w:tcW w:w="7872" w:type="dxa"/>
          </w:tcPr>
          <w:p w14:paraId="144C3F6C" w14:textId="55E20F8A" w:rsidR="006216AE" w:rsidRPr="00420F54" w:rsidRDefault="006216AE" w:rsidP="006216AE">
            <w:pPr>
              <w:contextualSpacing/>
              <w:jc w:val="both"/>
              <w:rPr>
                <w:rFonts w:ascii="Open Sans" w:hAnsi="Open Sans" w:cs="Open Sans"/>
                <w:sz w:val="20"/>
                <w:szCs w:val="20"/>
              </w:rPr>
            </w:pPr>
            <w:r w:rsidRPr="00420F54">
              <w:rPr>
                <w:rFonts w:ascii="Open Sans" w:hAnsi="Open Sans" w:cs="Open Sans"/>
                <w:sz w:val="20"/>
                <w:szCs w:val="20"/>
              </w:rPr>
              <w:t>Najwyższą liczbę punktów (</w:t>
            </w:r>
            <w:r w:rsidR="00AB767D" w:rsidRPr="00420F54">
              <w:rPr>
                <w:rFonts w:ascii="Open Sans" w:hAnsi="Open Sans" w:cs="Open Sans"/>
                <w:sz w:val="20"/>
                <w:szCs w:val="20"/>
              </w:rPr>
              <w:t>10</w:t>
            </w:r>
            <w:r w:rsidRPr="00420F54">
              <w:rPr>
                <w:rFonts w:ascii="Open Sans" w:hAnsi="Open Sans" w:cs="Open Sans"/>
                <w:sz w:val="20"/>
                <w:szCs w:val="20"/>
              </w:rPr>
              <w:t xml:space="preserve"> pkt) otrzyma oferta w której zostanie zaproponowany najkrótszy </w:t>
            </w:r>
            <w:r w:rsidR="00131DA6" w:rsidRPr="00420F54">
              <w:rPr>
                <w:rFonts w:ascii="Open Sans" w:hAnsi="Open Sans" w:cs="Open Sans"/>
                <w:sz w:val="20"/>
                <w:szCs w:val="20"/>
              </w:rPr>
              <w:t>termin realizacji</w:t>
            </w:r>
            <w:r w:rsidRPr="00420F54">
              <w:rPr>
                <w:rFonts w:ascii="Open Sans" w:hAnsi="Open Sans" w:cs="Open Sans"/>
                <w:sz w:val="20"/>
                <w:szCs w:val="20"/>
              </w:rPr>
              <w:t xml:space="preserve"> liczony w </w:t>
            </w:r>
            <w:r w:rsidR="00131DA6" w:rsidRPr="00420F54">
              <w:rPr>
                <w:rFonts w:ascii="Open Sans" w:hAnsi="Open Sans" w:cs="Open Sans"/>
                <w:sz w:val="20"/>
                <w:szCs w:val="20"/>
              </w:rPr>
              <w:t>tygodniach</w:t>
            </w:r>
            <w:r w:rsidRPr="00420F54">
              <w:rPr>
                <w:rFonts w:ascii="Open Sans" w:hAnsi="Open Sans" w:cs="Open Sans"/>
                <w:sz w:val="20"/>
                <w:szCs w:val="20"/>
              </w:rPr>
              <w:t>, a każda następna odpowiednio zgodnie ze wzorem:</w:t>
            </w:r>
          </w:p>
          <w:p w14:paraId="60E8EFCC" w14:textId="2BF7A3B4" w:rsidR="006216AE" w:rsidRPr="00420F54" w:rsidRDefault="006216AE" w:rsidP="00A049AE">
            <w:pPr>
              <w:contextualSpacing/>
              <w:jc w:val="both"/>
              <w:rPr>
                <w:rFonts w:ascii="Open Sans" w:eastAsiaTheme="minorEastAsia" w:hAnsi="Open Sans" w:cs="Open Sans"/>
                <w:sz w:val="18"/>
                <w:szCs w:val="18"/>
              </w:rPr>
            </w:pPr>
            <m:oMathPara>
              <m:oMath>
                <m:r>
                  <w:rPr>
                    <w:rFonts w:ascii="Cambria Math" w:hAnsi="Cambria Math" w:cs="Open Sans"/>
                    <w:sz w:val="18"/>
                    <w:szCs w:val="18"/>
                    <w:lang w:val="x-none" w:eastAsia="x-none"/>
                  </w:rPr>
                  <m:t>liczba punktów oferty ocenianej=</m:t>
                </m:r>
                <m:f>
                  <m:fPr>
                    <m:ctrlPr>
                      <w:rPr>
                        <w:rFonts w:ascii="Cambria Math" w:eastAsia="Times New Roman" w:hAnsi="Cambria Math" w:cs="Open Sans"/>
                        <w:bCs/>
                        <w:i/>
                        <w:iCs/>
                        <w:sz w:val="18"/>
                        <w:szCs w:val="18"/>
                      </w:rPr>
                    </m:ctrlPr>
                  </m:fPr>
                  <m:num>
                    <m:r>
                      <w:rPr>
                        <w:rFonts w:ascii="Cambria Math" w:hAnsi="Cambria Math" w:cs="Open Sans"/>
                        <w:sz w:val="18"/>
                        <w:szCs w:val="18"/>
                      </w:rPr>
                      <m:t xml:space="preserve">najkrótszy termin realizacji wskazany w </m:t>
                    </m:r>
                    <m:r>
                      <w:rPr>
                        <w:rFonts w:ascii="Cambria Math" w:hAnsi="Cambria Math" w:cs="Open Sans"/>
                        <w:sz w:val="18"/>
                        <w:szCs w:val="18"/>
                        <w:lang w:val="x-none" w:eastAsia="x-none"/>
                      </w:rPr>
                      <m:t>ofertach</m:t>
                    </m:r>
                  </m:num>
                  <m:den>
                    <m:r>
                      <w:rPr>
                        <w:rFonts w:ascii="Cambria Math" w:hAnsi="Cambria Math" w:cs="Open Sans"/>
                        <w:sz w:val="18"/>
                        <w:szCs w:val="18"/>
                        <w:lang w:val="x-none" w:eastAsia="x-none"/>
                      </w:rPr>
                      <m:t>termin realizacji oferty ocenianej</m:t>
                    </m:r>
                  </m:den>
                </m:f>
                <m:r>
                  <w:rPr>
                    <w:rFonts w:ascii="Cambria Math" w:eastAsia="Times New Roman" w:hAnsi="Cambria Math" w:cs="Open Sans"/>
                    <w:sz w:val="18"/>
                    <w:szCs w:val="18"/>
                  </w:rPr>
                  <m:t xml:space="preserve"> </m:t>
                </m:r>
                <m:r>
                  <m:rPr>
                    <m:sty m:val="p"/>
                  </m:rPr>
                  <w:rPr>
                    <w:rFonts w:ascii="Cambria Math" w:eastAsia="Times New Roman" w:hAnsi="Cambria Math" w:cs="Open Sans"/>
                    <w:sz w:val="18"/>
                    <w:szCs w:val="18"/>
                  </w:rPr>
                  <m:t>x 10</m:t>
                </m:r>
                <m:r>
                  <w:rPr>
                    <w:rFonts w:ascii="Cambria Math" w:eastAsia="Times New Roman" w:hAnsi="Cambria Math" w:cs="Open Sans"/>
                    <w:sz w:val="18"/>
                    <w:szCs w:val="18"/>
                  </w:rPr>
                  <m:t>pkt</m:t>
                </m:r>
              </m:oMath>
            </m:oMathPara>
          </w:p>
          <w:p w14:paraId="2C4FB806" w14:textId="6DA5580B" w:rsidR="00877A67" w:rsidRPr="00420F54" w:rsidRDefault="00877A67" w:rsidP="00A049AE">
            <w:pPr>
              <w:contextualSpacing/>
              <w:jc w:val="both"/>
              <w:rPr>
                <w:rFonts w:ascii="Open Sans" w:hAnsi="Open Sans" w:cs="Open Sans"/>
                <w:sz w:val="20"/>
                <w:szCs w:val="20"/>
              </w:rPr>
            </w:pPr>
          </w:p>
        </w:tc>
      </w:tr>
    </w:tbl>
    <w:p w14:paraId="5C91BB68" w14:textId="77777777" w:rsidR="006216AE" w:rsidRPr="0077552C" w:rsidRDefault="006216AE" w:rsidP="00840B3A">
      <w:pPr>
        <w:spacing w:line="240" w:lineRule="auto"/>
        <w:ind w:left="708"/>
        <w:contextualSpacing/>
        <w:jc w:val="both"/>
        <w:rPr>
          <w:rFonts w:ascii="Open Sans" w:hAnsi="Open Sans" w:cs="Open Sans"/>
          <w:color w:val="FF0000"/>
        </w:rPr>
      </w:pPr>
    </w:p>
    <w:p w14:paraId="12D3AD3E" w14:textId="7AC9C5A8" w:rsidR="00DA0A56" w:rsidRDefault="00053EA1" w:rsidP="008602FD">
      <w:pPr>
        <w:spacing w:line="240" w:lineRule="auto"/>
        <w:ind w:left="708"/>
        <w:contextualSpacing/>
        <w:jc w:val="both"/>
        <w:rPr>
          <w:rFonts w:ascii="Open Sans" w:hAnsi="Open Sans" w:cs="Open Sans"/>
        </w:rPr>
      </w:pPr>
      <w:r w:rsidRPr="00131DA6">
        <w:rPr>
          <w:rFonts w:ascii="Open Sans" w:hAnsi="Open Sans" w:cs="Open Sans"/>
        </w:rPr>
        <w:t xml:space="preserve">Punkty przyznane w poszczególnych kryteriach danej ofercie zostaną do siebie dodane. Ocena będzie dokonana z dokładnością do dwóch miejsc po przecinku. </w:t>
      </w:r>
    </w:p>
    <w:p w14:paraId="311F7CD6" w14:textId="77777777" w:rsidR="000D567A" w:rsidRPr="00131DA6" w:rsidRDefault="000D567A" w:rsidP="008602FD">
      <w:pPr>
        <w:spacing w:line="240" w:lineRule="auto"/>
        <w:ind w:left="708"/>
        <w:contextualSpacing/>
        <w:jc w:val="both"/>
        <w:rPr>
          <w:rFonts w:ascii="Open Sans" w:hAnsi="Open Sans" w:cs="Open Sans"/>
        </w:rPr>
      </w:pPr>
    </w:p>
    <w:p w14:paraId="3587D827" w14:textId="57FA4AD4" w:rsidR="00053EA1" w:rsidRPr="00131DA6" w:rsidRDefault="00053EA1" w:rsidP="004C1608">
      <w:pPr>
        <w:spacing w:line="240" w:lineRule="auto"/>
        <w:ind w:left="708"/>
        <w:contextualSpacing/>
        <w:jc w:val="both"/>
        <w:rPr>
          <w:rFonts w:ascii="Open Sans" w:hAnsi="Open Sans" w:cs="Open Sans"/>
        </w:rPr>
      </w:pPr>
      <w:r w:rsidRPr="00131DA6">
        <w:rPr>
          <w:rFonts w:ascii="Open Sans" w:hAnsi="Open Sans" w:cs="Open Sans"/>
        </w:rPr>
        <w:t>Zamawiający udzieli zamówienia Wykonawcy, którego oferta uzyskała największą liczbę punktów spośród ofert ważnych, niepodlegających odrzuceniu, złożonych przez Wykonawców niepodlegających wykluczeniu.</w:t>
      </w:r>
      <w:r w:rsidRPr="00131DA6">
        <w:rPr>
          <w:rFonts w:ascii="Open Sans" w:hAnsi="Open Sans" w:cs="Open Sans"/>
        </w:rPr>
        <w:tab/>
      </w:r>
    </w:p>
    <w:p w14:paraId="377C1674" w14:textId="77777777" w:rsidR="00053EA1" w:rsidRPr="00131DA6" w:rsidRDefault="00053EA1" w:rsidP="006110A3">
      <w:pPr>
        <w:spacing w:line="240" w:lineRule="auto"/>
        <w:contextualSpacing/>
        <w:jc w:val="both"/>
        <w:rPr>
          <w:rFonts w:ascii="Open Sans" w:hAnsi="Open Sans" w:cs="Open Sans"/>
        </w:rPr>
      </w:pPr>
    </w:p>
    <w:p w14:paraId="2E762227" w14:textId="33F76CBB" w:rsidR="00053EA1" w:rsidRPr="00131DA6" w:rsidRDefault="00053EA1">
      <w:pPr>
        <w:pStyle w:val="Akapitzlist"/>
        <w:numPr>
          <w:ilvl w:val="0"/>
          <w:numId w:val="2"/>
        </w:numPr>
        <w:contextualSpacing/>
        <w:rPr>
          <w:rFonts w:ascii="Open Sans" w:hAnsi="Open Sans" w:cs="Open Sans"/>
          <w:b/>
          <w:bCs/>
          <w:color w:val="auto"/>
        </w:rPr>
      </w:pPr>
      <w:r w:rsidRPr="00131DA6">
        <w:rPr>
          <w:rFonts w:ascii="Open Sans" w:hAnsi="Open Sans" w:cs="Open Sans"/>
          <w:b/>
          <w:bCs/>
          <w:color w:val="auto"/>
        </w:rPr>
        <w:t>Termin i sposób składania ofert:</w:t>
      </w:r>
    </w:p>
    <w:p w14:paraId="0B0647BB" w14:textId="30448A68" w:rsidR="00D450E4" w:rsidRPr="00131DA6" w:rsidRDefault="00053EA1" w:rsidP="00D450E4">
      <w:pPr>
        <w:spacing w:line="240" w:lineRule="auto"/>
        <w:ind w:left="708"/>
        <w:contextualSpacing/>
        <w:jc w:val="both"/>
        <w:rPr>
          <w:rFonts w:ascii="Open Sans" w:hAnsi="Open Sans" w:cs="Open Sans"/>
        </w:rPr>
      </w:pPr>
      <w:r w:rsidRPr="00D81C3A">
        <w:rPr>
          <w:rFonts w:ascii="Open Sans" w:hAnsi="Open Sans" w:cs="Open Sans"/>
        </w:rPr>
        <w:t xml:space="preserve">Ofertę wraz z niezbędnymi załącznikami należy złożyć do dnia </w:t>
      </w:r>
      <w:r w:rsidR="007A4C46" w:rsidRPr="00D81C3A">
        <w:rPr>
          <w:rFonts w:ascii="Open Sans" w:hAnsi="Open Sans" w:cs="Open Sans"/>
        </w:rPr>
        <w:t>22</w:t>
      </w:r>
      <w:r w:rsidR="00D450E4" w:rsidRPr="00D81C3A">
        <w:rPr>
          <w:rFonts w:ascii="Open Sans" w:hAnsi="Open Sans" w:cs="Open Sans"/>
        </w:rPr>
        <w:t xml:space="preserve"> kwietnia</w:t>
      </w:r>
      <w:r w:rsidRPr="00D81C3A">
        <w:rPr>
          <w:rFonts w:ascii="Open Sans" w:hAnsi="Open Sans" w:cs="Open Sans"/>
        </w:rPr>
        <w:t xml:space="preserve"> 202</w:t>
      </w:r>
      <w:r w:rsidR="00D450E4" w:rsidRPr="00D81C3A">
        <w:rPr>
          <w:rFonts w:ascii="Open Sans" w:hAnsi="Open Sans" w:cs="Open Sans"/>
        </w:rPr>
        <w:t>4</w:t>
      </w:r>
      <w:r w:rsidRPr="00D81C3A">
        <w:rPr>
          <w:rFonts w:ascii="Open Sans" w:hAnsi="Open Sans" w:cs="Open Sans"/>
        </w:rPr>
        <w:t xml:space="preserve"> r. do godziny 09:00 </w:t>
      </w:r>
      <w:r w:rsidRPr="00D81C3A">
        <w:rPr>
          <w:rFonts w:ascii="Open Sans" w:hAnsi="Open Sans" w:cs="Open Sans"/>
          <w:b/>
          <w:bCs/>
        </w:rPr>
        <w:t>za pomocą BK2021</w:t>
      </w:r>
      <w:r w:rsidR="00D450E4" w:rsidRPr="00D81C3A">
        <w:rPr>
          <w:rFonts w:ascii="Open Sans" w:hAnsi="Open Sans" w:cs="Open Sans"/>
          <w:b/>
          <w:bCs/>
        </w:rPr>
        <w:t>.</w:t>
      </w:r>
      <w:r w:rsidR="00D450E4" w:rsidRPr="00131DA6">
        <w:rPr>
          <w:rFonts w:ascii="Open Sans" w:hAnsi="Open Sans" w:cs="Open Sans"/>
        </w:rPr>
        <w:t xml:space="preserve"> </w:t>
      </w:r>
    </w:p>
    <w:p w14:paraId="4935C6BE" w14:textId="57B15E87" w:rsidR="00131DA6" w:rsidRPr="00B171E7" w:rsidRDefault="00D450E4" w:rsidP="00131DA6">
      <w:pPr>
        <w:spacing w:line="240" w:lineRule="auto"/>
        <w:ind w:left="708"/>
        <w:contextualSpacing/>
        <w:jc w:val="both"/>
        <w:rPr>
          <w:rFonts w:ascii="Open Sans" w:hAnsi="Open Sans" w:cs="Open Sans"/>
        </w:rPr>
      </w:pPr>
      <w:r w:rsidRPr="00131DA6">
        <w:rPr>
          <w:rFonts w:ascii="Open Sans" w:hAnsi="Open Sans" w:cs="Open Sans"/>
        </w:rPr>
        <w:t xml:space="preserve">W przypadku ofert dla których </w:t>
      </w:r>
      <w:r w:rsidR="00053EA1" w:rsidRPr="00131DA6">
        <w:rPr>
          <w:rFonts w:ascii="Open Sans" w:hAnsi="Open Sans" w:cs="Open Sans"/>
        </w:rPr>
        <w:t>z uwagi na potrzebę ochrony informacji szczególnie wrażliwych, której nie można zagwarantować w sposób dostateczny przy użyciu BK2021, bądź w przypadku zawieszenia działalności bazy konkurencyjności potwierdzonego odpowiednim komunikatem w BK2021</w:t>
      </w:r>
      <w:r w:rsidRPr="00131DA6">
        <w:rPr>
          <w:rFonts w:ascii="Open Sans" w:hAnsi="Open Sans" w:cs="Open Sans"/>
        </w:rPr>
        <w:t xml:space="preserve"> warunkowo dopuszcza się złożenie oferty za </w:t>
      </w:r>
      <w:r w:rsidRPr="00131DA6">
        <w:rPr>
          <w:rFonts w:ascii="Open Sans" w:hAnsi="Open Sans" w:cs="Open Sans"/>
        </w:rPr>
        <w:lastRenderedPageBreak/>
        <w:t xml:space="preserve">pośrednictwem poczty elektronicznej na adres email: </w:t>
      </w:r>
      <w:hyperlink r:id="rId7" w:history="1">
        <w:r w:rsidR="00131DA6" w:rsidRPr="006D5CB1">
          <w:rPr>
            <w:rStyle w:val="Hipercze"/>
            <w:rFonts w:ascii="Open Sans" w:hAnsi="Open Sans" w:cs="Open Sans"/>
          </w:rPr>
          <w:t>biuro@steelpoland.pl</w:t>
        </w:r>
      </w:hyperlink>
      <w:r w:rsidR="00131DA6">
        <w:rPr>
          <w:rFonts w:ascii="Open Sans" w:hAnsi="Open Sans" w:cs="Open Sans"/>
        </w:rPr>
        <w:t xml:space="preserve"> (w tytule wiadomości należy jednoznacznie wskazać, że dotyczy ogłoszenia </w:t>
      </w:r>
      <w:r w:rsidR="00131DA6" w:rsidRPr="00131DA6">
        <w:rPr>
          <w:rFonts w:ascii="Open Sans" w:hAnsi="Open Sans" w:cs="Open Sans"/>
        </w:rPr>
        <w:t>Nr 2024-66841-187522</w:t>
      </w:r>
      <w:r w:rsidR="00131DA6">
        <w:rPr>
          <w:rFonts w:ascii="Open Sans" w:hAnsi="Open Sans" w:cs="Open Sans"/>
        </w:rPr>
        <w:t>)</w:t>
      </w:r>
    </w:p>
    <w:p w14:paraId="71DC2910" w14:textId="2F164882" w:rsidR="00E41BF4" w:rsidRPr="0077552C" w:rsidRDefault="00E41BF4" w:rsidP="00131DA6">
      <w:pPr>
        <w:spacing w:line="240" w:lineRule="auto"/>
        <w:ind w:left="708"/>
        <w:contextualSpacing/>
        <w:jc w:val="both"/>
        <w:rPr>
          <w:rFonts w:ascii="Open Sans" w:hAnsi="Open Sans" w:cs="Open Sans"/>
          <w:color w:val="FF0000"/>
        </w:rPr>
      </w:pPr>
    </w:p>
    <w:p w14:paraId="10DDD507" w14:textId="776C1D28" w:rsidR="00053EA1" w:rsidRPr="000D567A" w:rsidRDefault="00053EA1">
      <w:pPr>
        <w:pStyle w:val="Akapitzlist"/>
        <w:numPr>
          <w:ilvl w:val="0"/>
          <w:numId w:val="2"/>
        </w:numPr>
        <w:contextualSpacing/>
        <w:rPr>
          <w:rFonts w:ascii="Open Sans" w:hAnsi="Open Sans" w:cs="Open Sans"/>
          <w:b/>
          <w:bCs/>
          <w:color w:val="auto"/>
        </w:rPr>
      </w:pPr>
      <w:r w:rsidRPr="000D567A">
        <w:rPr>
          <w:rFonts w:ascii="Open Sans" w:hAnsi="Open Sans" w:cs="Open Sans"/>
          <w:b/>
          <w:bCs/>
          <w:color w:val="auto"/>
        </w:rPr>
        <w:t>Sposób informowania o wyborze najkorzystniejszej oferty</w:t>
      </w:r>
    </w:p>
    <w:p w14:paraId="29421A47" w14:textId="082E0A9B" w:rsidR="00053EA1" w:rsidRPr="000D567A" w:rsidRDefault="00053EA1" w:rsidP="00644725">
      <w:pPr>
        <w:spacing w:line="240" w:lineRule="auto"/>
        <w:ind w:left="708"/>
        <w:contextualSpacing/>
        <w:jc w:val="both"/>
        <w:rPr>
          <w:rFonts w:ascii="Open Sans" w:hAnsi="Open Sans" w:cs="Open Sans"/>
        </w:rPr>
      </w:pPr>
      <w:r w:rsidRPr="000D567A">
        <w:rPr>
          <w:rFonts w:ascii="Open Sans" w:hAnsi="Open Sans" w:cs="Open Sans"/>
        </w:rPr>
        <w:t>Informację o wyniku postępowania ogłasza się przy użyciu BK2021. Informacja będzie zawierać co najmniej: nazwę wybranego wykonawcy, jego siedzibę (miejscowość) oraz cenę najkorzystniejszej oferty</w:t>
      </w:r>
    </w:p>
    <w:p w14:paraId="67F6DA20" w14:textId="77777777" w:rsidR="00053EA1" w:rsidRPr="0077552C" w:rsidRDefault="00053EA1" w:rsidP="006110A3">
      <w:pPr>
        <w:spacing w:line="240" w:lineRule="auto"/>
        <w:contextualSpacing/>
        <w:jc w:val="both"/>
        <w:rPr>
          <w:rFonts w:ascii="Open Sans" w:hAnsi="Open Sans" w:cs="Open Sans"/>
          <w:color w:val="FF0000"/>
        </w:rPr>
      </w:pPr>
    </w:p>
    <w:p w14:paraId="041AF0A5" w14:textId="5BDDAB94" w:rsidR="00053EA1" w:rsidRPr="000D567A" w:rsidRDefault="00053EA1">
      <w:pPr>
        <w:pStyle w:val="Akapitzlist"/>
        <w:numPr>
          <w:ilvl w:val="0"/>
          <w:numId w:val="2"/>
        </w:numPr>
        <w:contextualSpacing/>
        <w:rPr>
          <w:rFonts w:ascii="Open Sans" w:hAnsi="Open Sans" w:cs="Open Sans"/>
          <w:b/>
          <w:bCs/>
          <w:color w:val="auto"/>
        </w:rPr>
      </w:pPr>
      <w:r w:rsidRPr="000D567A">
        <w:rPr>
          <w:rFonts w:ascii="Open Sans" w:hAnsi="Open Sans" w:cs="Open Sans"/>
          <w:b/>
          <w:bCs/>
          <w:color w:val="auto"/>
        </w:rPr>
        <w:t>Unieważnienie postępowania</w:t>
      </w:r>
    </w:p>
    <w:p w14:paraId="312E8F92" w14:textId="2D88F133" w:rsidR="00053EA1" w:rsidRPr="000D567A" w:rsidRDefault="00053EA1" w:rsidP="00644725">
      <w:pPr>
        <w:spacing w:line="240" w:lineRule="auto"/>
        <w:ind w:left="708"/>
        <w:contextualSpacing/>
        <w:jc w:val="both"/>
        <w:rPr>
          <w:rFonts w:ascii="Open Sans" w:hAnsi="Open Sans" w:cs="Open Sans"/>
        </w:rPr>
      </w:pPr>
      <w:r w:rsidRPr="000D567A">
        <w:rPr>
          <w:rFonts w:ascii="Open Sans" w:hAnsi="Open Sans" w:cs="Open Sans"/>
        </w:rPr>
        <w:t xml:space="preserve">Zamawiający zastrzega sobie prawo unieważnienia postępowania bez podania przyczyny. </w:t>
      </w:r>
      <w:r w:rsidR="00D450E4" w:rsidRPr="000D567A">
        <w:rPr>
          <w:rFonts w:ascii="Open Sans" w:hAnsi="Open Sans" w:cs="Open Sans"/>
        </w:rPr>
        <w:t xml:space="preserve"> </w:t>
      </w:r>
      <w:r w:rsidRPr="000D567A">
        <w:rPr>
          <w:rFonts w:ascii="Open Sans" w:hAnsi="Open Sans" w:cs="Open Sans"/>
        </w:rPr>
        <w:t>W przypadku unieważnienia postępowania Zamawiający nie ponosi kosztów postępowania.</w:t>
      </w:r>
    </w:p>
    <w:p w14:paraId="6246AD0D" w14:textId="77777777" w:rsidR="00053EA1" w:rsidRPr="000D567A" w:rsidRDefault="00053EA1" w:rsidP="006110A3">
      <w:pPr>
        <w:spacing w:line="240" w:lineRule="auto"/>
        <w:contextualSpacing/>
        <w:jc w:val="both"/>
        <w:rPr>
          <w:rFonts w:ascii="Open Sans" w:hAnsi="Open Sans" w:cs="Open Sans"/>
        </w:rPr>
      </w:pPr>
    </w:p>
    <w:p w14:paraId="4C69C3D5" w14:textId="1373FEDB" w:rsidR="00053EA1" w:rsidRPr="000D567A" w:rsidRDefault="00053EA1">
      <w:pPr>
        <w:pStyle w:val="Akapitzlist"/>
        <w:numPr>
          <w:ilvl w:val="0"/>
          <w:numId w:val="2"/>
        </w:numPr>
        <w:contextualSpacing/>
        <w:rPr>
          <w:rFonts w:ascii="Open Sans" w:hAnsi="Open Sans" w:cs="Open Sans"/>
          <w:b/>
          <w:bCs/>
          <w:color w:val="auto"/>
        </w:rPr>
      </w:pPr>
      <w:r w:rsidRPr="000D567A">
        <w:rPr>
          <w:rFonts w:ascii="Open Sans" w:hAnsi="Open Sans" w:cs="Open Sans"/>
          <w:b/>
          <w:bCs/>
          <w:color w:val="auto"/>
        </w:rPr>
        <w:t>Postanowienia końcowe</w:t>
      </w:r>
    </w:p>
    <w:p w14:paraId="01B4D3A2" w14:textId="334444C0" w:rsidR="002D775B" w:rsidRPr="000D567A" w:rsidRDefault="002D775B" w:rsidP="002D775B">
      <w:pPr>
        <w:pStyle w:val="Akapitzlist"/>
        <w:ind w:left="720" w:firstLine="0"/>
        <w:contextualSpacing/>
        <w:rPr>
          <w:rFonts w:ascii="Open Sans" w:hAnsi="Open Sans" w:cs="Open Sans"/>
          <w:color w:val="auto"/>
        </w:rPr>
      </w:pPr>
      <w:r w:rsidRPr="000D567A">
        <w:rPr>
          <w:rFonts w:ascii="Open Sans" w:hAnsi="Open Sans" w:cs="Open Sans"/>
          <w:color w:val="auto"/>
        </w:rPr>
        <w:t>Z oferentem zostanie podpisana umowa na realizację usług</w:t>
      </w:r>
      <w:r w:rsidR="00D450E4" w:rsidRPr="000D567A">
        <w:rPr>
          <w:rFonts w:ascii="Open Sans" w:hAnsi="Open Sans" w:cs="Open Sans"/>
          <w:color w:val="auto"/>
        </w:rPr>
        <w:t xml:space="preserve">. </w:t>
      </w:r>
      <w:r w:rsidRPr="000D567A">
        <w:rPr>
          <w:rFonts w:ascii="Open Sans" w:hAnsi="Open Sans" w:cs="Open Sans"/>
          <w:color w:val="auto"/>
        </w:rPr>
        <w:t xml:space="preserve">Podpisanie umowy nastąpi niezwłocznie po zakończeniu niniejszego postępowania. </w:t>
      </w:r>
      <w:r w:rsidR="00D450E4" w:rsidRPr="000D567A">
        <w:rPr>
          <w:rFonts w:ascii="Open Sans" w:hAnsi="Open Sans" w:cs="Open Sans"/>
          <w:color w:val="auto"/>
        </w:rPr>
        <w:t xml:space="preserve"> </w:t>
      </w:r>
      <w:r w:rsidRPr="000D567A">
        <w:rPr>
          <w:rFonts w:ascii="Open Sans" w:hAnsi="Open Sans" w:cs="Open Sans"/>
          <w:color w:val="auto"/>
        </w:rPr>
        <w:t xml:space="preserve">Umowa zostanie zawarta na okres realizacji </w:t>
      </w:r>
      <w:r w:rsidR="00D450E4" w:rsidRPr="000D567A">
        <w:rPr>
          <w:rFonts w:ascii="Open Sans" w:hAnsi="Open Sans" w:cs="Open Sans"/>
          <w:color w:val="auto"/>
        </w:rPr>
        <w:t xml:space="preserve">zgodnie z terminem wykonania zamówienia wskazanym w ofercie </w:t>
      </w:r>
      <w:r w:rsidRPr="000D567A">
        <w:rPr>
          <w:rFonts w:ascii="Open Sans" w:hAnsi="Open Sans" w:cs="Open Sans"/>
          <w:color w:val="auto"/>
        </w:rPr>
        <w:t>i będzie określała szczegółowy zakres przedmiotowy zamówienia wraz z jego ceną. Wynagrodzenie zostanie wypłacone wykonawcy jedynie w przypadku prawidłowej, kompletnej i terminowej realizacji zamówienia</w:t>
      </w:r>
    </w:p>
    <w:p w14:paraId="74054A55" w14:textId="5EED60E7" w:rsidR="00053EA1" w:rsidRPr="000D567A" w:rsidRDefault="00053EA1" w:rsidP="006110A3">
      <w:pPr>
        <w:spacing w:line="240" w:lineRule="auto"/>
        <w:contextualSpacing/>
        <w:jc w:val="both"/>
        <w:rPr>
          <w:rFonts w:ascii="Open Sans" w:hAnsi="Open Sans" w:cs="Open Sans"/>
        </w:rPr>
      </w:pPr>
    </w:p>
    <w:p w14:paraId="0A019186" w14:textId="7E214A42" w:rsidR="00053EA1" w:rsidRPr="000D567A" w:rsidRDefault="00053EA1">
      <w:pPr>
        <w:pStyle w:val="Akapitzlist"/>
        <w:numPr>
          <w:ilvl w:val="0"/>
          <w:numId w:val="2"/>
        </w:numPr>
        <w:contextualSpacing/>
        <w:rPr>
          <w:rFonts w:ascii="Open Sans" w:hAnsi="Open Sans" w:cs="Open Sans"/>
          <w:b/>
          <w:bCs/>
          <w:color w:val="auto"/>
        </w:rPr>
      </w:pPr>
      <w:r w:rsidRPr="000D567A">
        <w:rPr>
          <w:rFonts w:ascii="Open Sans" w:hAnsi="Open Sans" w:cs="Open Sans"/>
          <w:b/>
          <w:bCs/>
          <w:color w:val="auto"/>
        </w:rPr>
        <w:t>Załączniki do zapytania ofertowego:</w:t>
      </w:r>
    </w:p>
    <w:p w14:paraId="793871DB" w14:textId="2C5DA749" w:rsidR="00053EA1" w:rsidRPr="000D567A" w:rsidRDefault="00053EA1">
      <w:pPr>
        <w:pStyle w:val="Akapitzlist"/>
        <w:numPr>
          <w:ilvl w:val="0"/>
          <w:numId w:val="1"/>
        </w:numPr>
        <w:contextualSpacing/>
        <w:rPr>
          <w:rFonts w:ascii="Open Sans" w:hAnsi="Open Sans" w:cs="Open Sans"/>
          <w:color w:val="auto"/>
        </w:rPr>
      </w:pPr>
      <w:r w:rsidRPr="000D567A">
        <w:rPr>
          <w:rFonts w:ascii="Open Sans" w:hAnsi="Open Sans" w:cs="Open Sans"/>
          <w:color w:val="auto"/>
        </w:rPr>
        <w:t xml:space="preserve">Załącznik nr 1 – Formularz ofertowy </w:t>
      </w:r>
    </w:p>
    <w:p w14:paraId="6E64DE3D" w14:textId="280F5ACC" w:rsidR="00053EA1" w:rsidRPr="000D567A" w:rsidRDefault="00053EA1" w:rsidP="00B171E7">
      <w:pPr>
        <w:pStyle w:val="Akapitzlist"/>
        <w:numPr>
          <w:ilvl w:val="0"/>
          <w:numId w:val="1"/>
        </w:numPr>
        <w:contextualSpacing/>
        <w:rPr>
          <w:rFonts w:ascii="Open Sans" w:hAnsi="Open Sans" w:cs="Open Sans"/>
          <w:color w:val="auto"/>
        </w:rPr>
      </w:pPr>
      <w:r w:rsidRPr="000D567A">
        <w:rPr>
          <w:rFonts w:ascii="Open Sans" w:hAnsi="Open Sans" w:cs="Open Sans"/>
          <w:color w:val="auto"/>
        </w:rPr>
        <w:t>Załącznik nr 2 – Oświadczenie o spełnianiu warunków udziału w postępowaniu</w:t>
      </w:r>
      <w:r w:rsidR="00B171E7" w:rsidRPr="000D567A">
        <w:rPr>
          <w:rFonts w:ascii="Open Sans" w:hAnsi="Open Sans" w:cs="Open Sans"/>
          <w:color w:val="auto"/>
        </w:rPr>
        <w:t xml:space="preserve"> i </w:t>
      </w:r>
      <w:r w:rsidRPr="000D567A">
        <w:rPr>
          <w:rFonts w:ascii="Open Sans" w:hAnsi="Open Sans" w:cs="Open Sans"/>
          <w:color w:val="auto"/>
        </w:rPr>
        <w:t>braku powiązań kapitałowych i osobowych.</w:t>
      </w:r>
    </w:p>
    <w:p w14:paraId="2EAEBC34" w14:textId="77777777" w:rsidR="00053EA1" w:rsidRPr="0077552C" w:rsidRDefault="00053EA1" w:rsidP="006110A3">
      <w:pPr>
        <w:spacing w:line="240" w:lineRule="auto"/>
        <w:contextualSpacing/>
        <w:jc w:val="both"/>
        <w:rPr>
          <w:rFonts w:ascii="Open Sans" w:hAnsi="Open Sans" w:cs="Open Sans"/>
          <w:color w:val="FF0000"/>
        </w:rPr>
      </w:pPr>
    </w:p>
    <w:p w14:paraId="7A5BF322" w14:textId="77777777" w:rsidR="00D450E4" w:rsidRPr="0077552C" w:rsidRDefault="00D450E4" w:rsidP="00D450E4">
      <w:pPr>
        <w:spacing w:line="240" w:lineRule="auto"/>
        <w:contextualSpacing/>
        <w:jc w:val="right"/>
        <w:rPr>
          <w:rFonts w:ascii="Open Sans" w:hAnsi="Open Sans" w:cs="Open Sans"/>
          <w:color w:val="FF0000"/>
        </w:rPr>
      </w:pPr>
    </w:p>
    <w:p w14:paraId="5E262710" w14:textId="77777777" w:rsidR="00D450E4" w:rsidRPr="0077552C" w:rsidRDefault="00D450E4" w:rsidP="00D450E4">
      <w:pPr>
        <w:spacing w:line="240" w:lineRule="auto"/>
        <w:contextualSpacing/>
        <w:jc w:val="right"/>
        <w:rPr>
          <w:rFonts w:ascii="Open Sans" w:hAnsi="Open Sans" w:cs="Open Sans"/>
          <w:color w:val="FF0000"/>
        </w:rPr>
      </w:pPr>
    </w:p>
    <w:p w14:paraId="0287762C" w14:textId="77777777" w:rsidR="00B171E7" w:rsidRPr="000D567A" w:rsidRDefault="00B171E7" w:rsidP="00E57A8A">
      <w:pPr>
        <w:spacing w:line="240" w:lineRule="auto"/>
        <w:contextualSpacing/>
        <w:jc w:val="right"/>
        <w:rPr>
          <w:rFonts w:ascii="Open Sans" w:hAnsi="Open Sans" w:cs="Open Sans"/>
        </w:rPr>
      </w:pPr>
      <w:r w:rsidRPr="000D567A">
        <w:rPr>
          <w:rFonts w:ascii="Open Sans" w:hAnsi="Open Sans" w:cs="Open Sans"/>
        </w:rPr>
        <w:t xml:space="preserve">Tomasz Łysoń </w:t>
      </w:r>
    </w:p>
    <w:p w14:paraId="651314FA" w14:textId="77777777" w:rsidR="000D567A" w:rsidRDefault="000D567A" w:rsidP="000D567A">
      <w:pPr>
        <w:spacing w:line="240" w:lineRule="auto"/>
        <w:ind w:left="708"/>
        <w:contextualSpacing/>
        <w:jc w:val="right"/>
        <w:rPr>
          <w:rFonts w:ascii="Open Sans" w:hAnsi="Open Sans" w:cs="Open Sans"/>
        </w:rPr>
      </w:pPr>
      <w:r w:rsidRPr="0080242A">
        <w:rPr>
          <w:rFonts w:ascii="Open Sans" w:hAnsi="Open Sans" w:cs="Open Sans"/>
        </w:rPr>
        <w:t xml:space="preserve">STEEL POLAND FACTORY SPÓŁKA CYWILNA </w:t>
      </w:r>
    </w:p>
    <w:p w14:paraId="4F710B64" w14:textId="6149BE36" w:rsidR="000D567A" w:rsidRPr="0080242A" w:rsidRDefault="000D567A" w:rsidP="000D567A">
      <w:pPr>
        <w:spacing w:line="240" w:lineRule="auto"/>
        <w:ind w:left="708"/>
        <w:contextualSpacing/>
        <w:jc w:val="right"/>
        <w:rPr>
          <w:rFonts w:ascii="Open Sans" w:hAnsi="Open Sans" w:cs="Open Sans"/>
        </w:rPr>
      </w:pPr>
      <w:r w:rsidRPr="0080242A">
        <w:rPr>
          <w:rFonts w:ascii="Open Sans" w:hAnsi="Open Sans" w:cs="Open Sans"/>
        </w:rPr>
        <w:t>TOMASZ ŁYSOŃ, SYLWIA BŁASIAK</w:t>
      </w:r>
    </w:p>
    <w:p w14:paraId="19A7C50D" w14:textId="3837CAEF" w:rsidR="00053EA1" w:rsidRPr="000D567A" w:rsidRDefault="00053EA1" w:rsidP="000D567A">
      <w:pPr>
        <w:spacing w:line="240" w:lineRule="auto"/>
        <w:contextualSpacing/>
        <w:jc w:val="right"/>
        <w:rPr>
          <w:rFonts w:ascii="Arial" w:hAnsi="Arial" w:cs="Arial"/>
          <w:sz w:val="20"/>
          <w:szCs w:val="20"/>
        </w:rPr>
      </w:pPr>
    </w:p>
    <w:sectPr w:rsidR="00053EA1" w:rsidRPr="000D567A" w:rsidSect="00A0457F">
      <w:head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C1239" w14:textId="77777777" w:rsidR="00A0457F" w:rsidRDefault="00A0457F" w:rsidP="00FD2B8C">
      <w:pPr>
        <w:spacing w:after="0" w:line="240" w:lineRule="auto"/>
      </w:pPr>
      <w:r>
        <w:separator/>
      </w:r>
    </w:p>
  </w:endnote>
  <w:endnote w:type="continuationSeparator" w:id="0">
    <w:p w14:paraId="0904CE60" w14:textId="77777777" w:rsidR="00A0457F" w:rsidRDefault="00A0457F" w:rsidP="00FD2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Times New Roman"/>
    <w:panose1 w:val="00000000000000000000"/>
    <w:charset w:val="EE"/>
    <w:family w:val="auto"/>
    <w:pitch w:val="variable"/>
    <w:sig w:usb0="E00002FF" w:usb1="4000201B" w:usb2="00000028" w:usb3="00000000" w:csb0="000001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DD33A" w14:textId="77777777" w:rsidR="00A0457F" w:rsidRDefault="00A0457F" w:rsidP="00FD2B8C">
      <w:pPr>
        <w:spacing w:after="0" w:line="240" w:lineRule="auto"/>
      </w:pPr>
      <w:r>
        <w:separator/>
      </w:r>
    </w:p>
  </w:footnote>
  <w:footnote w:type="continuationSeparator" w:id="0">
    <w:p w14:paraId="31F86616" w14:textId="77777777" w:rsidR="00A0457F" w:rsidRDefault="00A0457F" w:rsidP="00FD2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A28A9" w14:textId="2933BAED" w:rsidR="0077552C" w:rsidRDefault="0077552C" w:rsidP="0077552C">
    <w:pPr>
      <w:pStyle w:val="Nagwek"/>
    </w:pPr>
    <w:r>
      <w:rPr>
        <w:noProof/>
        <w:lang w:eastAsia="pl-PL"/>
      </w:rPr>
      <w:drawing>
        <wp:inline distT="0" distB="0" distL="0" distR="0" wp14:anchorId="4AC4CD6A" wp14:editId="36605899">
          <wp:extent cx="6191250" cy="657225"/>
          <wp:effectExtent l="0" t="0" r="0" b="9525"/>
          <wp:docPr id="205131712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2337F"/>
    <w:multiLevelType w:val="hybridMultilevel"/>
    <w:tmpl w:val="7366AF88"/>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EA468CB"/>
    <w:multiLevelType w:val="hybridMultilevel"/>
    <w:tmpl w:val="12B86CE8"/>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1DFB511C"/>
    <w:multiLevelType w:val="hybridMultilevel"/>
    <w:tmpl w:val="917A9ACA"/>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20FD33B5"/>
    <w:multiLevelType w:val="hybridMultilevel"/>
    <w:tmpl w:val="CE3C50FE"/>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1E929BE"/>
    <w:multiLevelType w:val="hybridMultilevel"/>
    <w:tmpl w:val="319444F2"/>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5FA136C"/>
    <w:multiLevelType w:val="hybridMultilevel"/>
    <w:tmpl w:val="3164455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2B215764"/>
    <w:multiLevelType w:val="hybridMultilevel"/>
    <w:tmpl w:val="F9AA709A"/>
    <w:lvl w:ilvl="0" w:tplc="FFFFFFFF">
      <w:start w:val="6"/>
      <w:numFmt w:val="upperRoman"/>
      <w:lvlText w:val="%1."/>
      <w:lvlJc w:val="left"/>
      <w:pPr>
        <w:ind w:left="720" w:hanging="720"/>
      </w:pPr>
      <w:rPr>
        <w:rFonts w:hint="default"/>
      </w:rPr>
    </w:lvl>
    <w:lvl w:ilvl="1" w:tplc="0415000F">
      <w:start w:val="1"/>
      <w:numFmt w:val="decimal"/>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14E42ED"/>
    <w:multiLevelType w:val="hybridMultilevel"/>
    <w:tmpl w:val="A588FF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41F4299"/>
    <w:multiLevelType w:val="hybridMultilevel"/>
    <w:tmpl w:val="65668AF4"/>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37BD0243"/>
    <w:multiLevelType w:val="hybridMultilevel"/>
    <w:tmpl w:val="FB9AE33C"/>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3FEA42F9"/>
    <w:multiLevelType w:val="hybridMultilevel"/>
    <w:tmpl w:val="38CE9662"/>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3FFD1550"/>
    <w:multiLevelType w:val="hybridMultilevel"/>
    <w:tmpl w:val="C77A3404"/>
    <w:lvl w:ilvl="0" w:tplc="6EAE88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0944189"/>
    <w:multiLevelType w:val="hybridMultilevel"/>
    <w:tmpl w:val="A8F8B0E6"/>
    <w:lvl w:ilvl="0" w:tplc="6EAE8810">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5BF63B9"/>
    <w:multiLevelType w:val="hybridMultilevel"/>
    <w:tmpl w:val="FB1E5DBC"/>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45F33EDA"/>
    <w:multiLevelType w:val="hybridMultilevel"/>
    <w:tmpl w:val="D9A428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93A01C5"/>
    <w:multiLevelType w:val="hybridMultilevel"/>
    <w:tmpl w:val="F86C0130"/>
    <w:lvl w:ilvl="0" w:tplc="FFFFFFFF">
      <w:start w:val="6"/>
      <w:numFmt w:val="upperRoman"/>
      <w:lvlText w:val="%1."/>
      <w:lvlJc w:val="left"/>
      <w:pPr>
        <w:ind w:left="720" w:hanging="720"/>
      </w:pPr>
      <w:rPr>
        <w:rFonts w:hint="default"/>
      </w:rPr>
    </w:lvl>
    <w:lvl w:ilvl="1" w:tplc="FFFFFFFF">
      <w:start w:val="1"/>
      <w:numFmt w:val="decimal"/>
      <w:lvlText w:val="%2."/>
      <w:lvlJc w:val="left"/>
      <w:pPr>
        <w:ind w:left="1080" w:hanging="360"/>
      </w:pPr>
    </w:lvl>
    <w:lvl w:ilvl="2" w:tplc="04150017">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9423F95"/>
    <w:multiLevelType w:val="hybridMultilevel"/>
    <w:tmpl w:val="023E68C0"/>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4958076E"/>
    <w:multiLevelType w:val="hybridMultilevel"/>
    <w:tmpl w:val="7D7A3A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360" w:hanging="360"/>
      </w:pPr>
      <w:rPr>
        <w:rFonts w:ascii="Courier New" w:hAnsi="Courier New" w:cs="Courier New" w:hint="default"/>
      </w:rPr>
    </w:lvl>
    <w:lvl w:ilvl="2" w:tplc="04150005" w:tentative="1">
      <w:start w:val="1"/>
      <w:numFmt w:val="bullet"/>
      <w:lvlText w:val=""/>
      <w:lvlJc w:val="left"/>
      <w:pPr>
        <w:ind w:left="1080" w:hanging="360"/>
      </w:pPr>
      <w:rPr>
        <w:rFonts w:ascii="Wingdings" w:hAnsi="Wingdings" w:hint="default"/>
      </w:rPr>
    </w:lvl>
    <w:lvl w:ilvl="3" w:tplc="04150001" w:tentative="1">
      <w:start w:val="1"/>
      <w:numFmt w:val="bullet"/>
      <w:lvlText w:val=""/>
      <w:lvlJc w:val="left"/>
      <w:pPr>
        <w:ind w:left="1800" w:hanging="360"/>
      </w:pPr>
      <w:rPr>
        <w:rFonts w:ascii="Symbol" w:hAnsi="Symbol" w:hint="default"/>
      </w:rPr>
    </w:lvl>
    <w:lvl w:ilvl="4" w:tplc="04150003" w:tentative="1">
      <w:start w:val="1"/>
      <w:numFmt w:val="bullet"/>
      <w:lvlText w:val="o"/>
      <w:lvlJc w:val="left"/>
      <w:pPr>
        <w:ind w:left="2520" w:hanging="360"/>
      </w:pPr>
      <w:rPr>
        <w:rFonts w:ascii="Courier New" w:hAnsi="Courier New" w:cs="Courier New" w:hint="default"/>
      </w:rPr>
    </w:lvl>
    <w:lvl w:ilvl="5" w:tplc="04150005" w:tentative="1">
      <w:start w:val="1"/>
      <w:numFmt w:val="bullet"/>
      <w:lvlText w:val=""/>
      <w:lvlJc w:val="left"/>
      <w:pPr>
        <w:ind w:left="3240" w:hanging="360"/>
      </w:pPr>
      <w:rPr>
        <w:rFonts w:ascii="Wingdings" w:hAnsi="Wingdings" w:hint="default"/>
      </w:rPr>
    </w:lvl>
    <w:lvl w:ilvl="6" w:tplc="04150001" w:tentative="1">
      <w:start w:val="1"/>
      <w:numFmt w:val="bullet"/>
      <w:lvlText w:val=""/>
      <w:lvlJc w:val="left"/>
      <w:pPr>
        <w:ind w:left="3960" w:hanging="360"/>
      </w:pPr>
      <w:rPr>
        <w:rFonts w:ascii="Symbol" w:hAnsi="Symbol" w:hint="default"/>
      </w:rPr>
    </w:lvl>
    <w:lvl w:ilvl="7" w:tplc="04150003" w:tentative="1">
      <w:start w:val="1"/>
      <w:numFmt w:val="bullet"/>
      <w:lvlText w:val="o"/>
      <w:lvlJc w:val="left"/>
      <w:pPr>
        <w:ind w:left="4680" w:hanging="360"/>
      </w:pPr>
      <w:rPr>
        <w:rFonts w:ascii="Courier New" w:hAnsi="Courier New" w:cs="Courier New" w:hint="default"/>
      </w:rPr>
    </w:lvl>
    <w:lvl w:ilvl="8" w:tplc="04150005" w:tentative="1">
      <w:start w:val="1"/>
      <w:numFmt w:val="bullet"/>
      <w:lvlText w:val=""/>
      <w:lvlJc w:val="left"/>
      <w:pPr>
        <w:ind w:left="5400" w:hanging="360"/>
      </w:pPr>
      <w:rPr>
        <w:rFonts w:ascii="Wingdings" w:hAnsi="Wingdings" w:hint="default"/>
      </w:rPr>
    </w:lvl>
  </w:abstractNum>
  <w:abstractNum w:abstractNumId="18" w15:restartNumberingAfterBreak="0">
    <w:nsid w:val="52CD52AE"/>
    <w:multiLevelType w:val="hybridMultilevel"/>
    <w:tmpl w:val="6B96BF8E"/>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535D5F21"/>
    <w:multiLevelType w:val="hybridMultilevel"/>
    <w:tmpl w:val="9B6ADE54"/>
    <w:lvl w:ilvl="0" w:tplc="6EAE881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70B18C4"/>
    <w:multiLevelType w:val="hybridMultilevel"/>
    <w:tmpl w:val="38BE548C"/>
    <w:lvl w:ilvl="0" w:tplc="FFFFFFFF">
      <w:start w:val="6"/>
      <w:numFmt w:val="upperRoman"/>
      <w:lvlText w:val="%1."/>
      <w:lvlJc w:val="left"/>
      <w:pPr>
        <w:ind w:left="720" w:hanging="720"/>
      </w:pPr>
      <w:rPr>
        <w:rFonts w:hint="default"/>
      </w:rPr>
    </w:lvl>
    <w:lvl w:ilvl="1" w:tplc="0415000F">
      <w:start w:val="1"/>
      <w:numFmt w:val="decimal"/>
      <w:lvlText w:val="%2."/>
      <w:lvlJc w:val="left"/>
      <w:pPr>
        <w:ind w:left="1080" w:hanging="360"/>
      </w:pPr>
    </w:lvl>
    <w:lvl w:ilvl="2" w:tplc="04150017">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BE76E46"/>
    <w:multiLevelType w:val="hybridMultilevel"/>
    <w:tmpl w:val="5FC8006A"/>
    <w:lvl w:ilvl="0" w:tplc="6EAE8810">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DD21944"/>
    <w:multiLevelType w:val="hybridMultilevel"/>
    <w:tmpl w:val="783AC9D0"/>
    <w:lvl w:ilvl="0" w:tplc="41C218B0">
      <w:start w:val="6"/>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E5535A4"/>
    <w:multiLevelType w:val="hybridMultilevel"/>
    <w:tmpl w:val="1228C4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E6229C8"/>
    <w:multiLevelType w:val="hybridMultilevel"/>
    <w:tmpl w:val="2228A852"/>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5E7C00B7"/>
    <w:multiLevelType w:val="hybridMultilevel"/>
    <w:tmpl w:val="498E377A"/>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5FBC76F3"/>
    <w:multiLevelType w:val="hybridMultilevel"/>
    <w:tmpl w:val="A46AF5DC"/>
    <w:lvl w:ilvl="0" w:tplc="6EAE8810">
      <w:start w:val="1"/>
      <w:numFmt w:val="bullet"/>
      <w:lvlText w:val=""/>
      <w:lvlJc w:val="left"/>
      <w:pPr>
        <w:ind w:left="360" w:hanging="360"/>
      </w:pPr>
      <w:rPr>
        <w:rFonts w:ascii="Symbol" w:hAnsi="Symbol" w:hint="default"/>
      </w:rPr>
    </w:lvl>
    <w:lvl w:ilvl="1" w:tplc="BDA869E2">
      <w:numFmt w:val="bullet"/>
      <w:lvlText w:val="•"/>
      <w:lvlJc w:val="left"/>
      <w:pPr>
        <w:ind w:left="1080" w:hanging="360"/>
      </w:pPr>
      <w:rPr>
        <w:rFonts w:ascii="Arial" w:eastAsiaTheme="minorHAnsi" w:hAnsi="Arial" w:cs="Aria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5FE81896"/>
    <w:multiLevelType w:val="hybridMultilevel"/>
    <w:tmpl w:val="E0F265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676F5610"/>
    <w:multiLevelType w:val="hybridMultilevel"/>
    <w:tmpl w:val="D9AE6F18"/>
    <w:lvl w:ilvl="0" w:tplc="6EAE8810">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9" w15:restartNumberingAfterBreak="0">
    <w:nsid w:val="700113FE"/>
    <w:multiLevelType w:val="hybridMultilevel"/>
    <w:tmpl w:val="D33C251A"/>
    <w:lvl w:ilvl="0" w:tplc="47CA9B36">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0" w15:restartNumberingAfterBreak="0">
    <w:nsid w:val="70BE7226"/>
    <w:multiLevelType w:val="hybridMultilevel"/>
    <w:tmpl w:val="11EAA60A"/>
    <w:lvl w:ilvl="0" w:tplc="FFFFFFFF">
      <w:start w:val="6"/>
      <w:numFmt w:val="upperRoman"/>
      <w:lvlText w:val="%1."/>
      <w:lvlJc w:val="left"/>
      <w:pPr>
        <w:ind w:left="720" w:hanging="720"/>
      </w:pPr>
      <w:rPr>
        <w:rFonts w:hint="default"/>
      </w:rPr>
    </w:lvl>
    <w:lvl w:ilvl="1" w:tplc="FFFFFFFF">
      <w:start w:val="1"/>
      <w:numFmt w:val="decimal"/>
      <w:lvlText w:val="%2."/>
      <w:lvlJc w:val="left"/>
      <w:pPr>
        <w:ind w:left="1080" w:hanging="360"/>
      </w:pPr>
    </w:lvl>
    <w:lvl w:ilvl="2" w:tplc="04150017">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6AE4BE9"/>
    <w:multiLevelType w:val="hybridMultilevel"/>
    <w:tmpl w:val="C25273DE"/>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38945271">
    <w:abstractNumId w:val="3"/>
  </w:num>
  <w:num w:numId="2" w16cid:durableId="856961892">
    <w:abstractNumId w:val="22"/>
  </w:num>
  <w:num w:numId="3" w16cid:durableId="1330409299">
    <w:abstractNumId w:val="20"/>
  </w:num>
  <w:num w:numId="4" w16cid:durableId="935554849">
    <w:abstractNumId w:val="6"/>
  </w:num>
  <w:num w:numId="5" w16cid:durableId="641542424">
    <w:abstractNumId w:val="15"/>
  </w:num>
  <w:num w:numId="6" w16cid:durableId="350448920">
    <w:abstractNumId w:val="30"/>
  </w:num>
  <w:num w:numId="7" w16cid:durableId="1539076728">
    <w:abstractNumId w:val="4"/>
  </w:num>
  <w:num w:numId="8" w16cid:durableId="1976568085">
    <w:abstractNumId w:val="8"/>
  </w:num>
  <w:num w:numId="9" w16cid:durableId="1063285739">
    <w:abstractNumId w:val="26"/>
  </w:num>
  <w:num w:numId="10" w16cid:durableId="1747651863">
    <w:abstractNumId w:val="1"/>
  </w:num>
  <w:num w:numId="11" w16cid:durableId="621156435">
    <w:abstractNumId w:val="24"/>
  </w:num>
  <w:num w:numId="12" w16cid:durableId="438336534">
    <w:abstractNumId w:val="21"/>
  </w:num>
  <w:num w:numId="13" w16cid:durableId="2092508736">
    <w:abstractNumId w:val="9"/>
  </w:num>
  <w:num w:numId="14" w16cid:durableId="1248226124">
    <w:abstractNumId w:val="18"/>
  </w:num>
  <w:num w:numId="15" w16cid:durableId="261958208">
    <w:abstractNumId w:val="25"/>
  </w:num>
  <w:num w:numId="16" w16cid:durableId="1915817737">
    <w:abstractNumId w:val="2"/>
  </w:num>
  <w:num w:numId="17" w16cid:durableId="769203157">
    <w:abstractNumId w:val="12"/>
  </w:num>
  <w:num w:numId="18" w16cid:durableId="666593099">
    <w:abstractNumId w:val="31"/>
  </w:num>
  <w:num w:numId="19" w16cid:durableId="1114472345">
    <w:abstractNumId w:val="10"/>
  </w:num>
  <w:num w:numId="20" w16cid:durableId="1528523613">
    <w:abstractNumId w:val="0"/>
  </w:num>
  <w:num w:numId="21" w16cid:durableId="952515001">
    <w:abstractNumId w:val="16"/>
  </w:num>
  <w:num w:numId="22" w16cid:durableId="1209296743">
    <w:abstractNumId w:val="27"/>
  </w:num>
  <w:num w:numId="23" w16cid:durableId="2124958405">
    <w:abstractNumId w:val="5"/>
  </w:num>
  <w:num w:numId="24" w16cid:durableId="405540620">
    <w:abstractNumId w:val="14"/>
  </w:num>
  <w:num w:numId="25" w16cid:durableId="1062142508">
    <w:abstractNumId w:val="23"/>
  </w:num>
  <w:num w:numId="26" w16cid:durableId="2100104207">
    <w:abstractNumId w:val="19"/>
  </w:num>
  <w:num w:numId="27" w16cid:durableId="522132572">
    <w:abstractNumId w:val="29"/>
  </w:num>
  <w:num w:numId="28" w16cid:durableId="253367585">
    <w:abstractNumId w:val="28"/>
  </w:num>
  <w:num w:numId="29" w16cid:durableId="1126587596">
    <w:abstractNumId w:val="17"/>
  </w:num>
  <w:num w:numId="30" w16cid:durableId="1455564422">
    <w:abstractNumId w:val="11"/>
  </w:num>
  <w:num w:numId="31" w16cid:durableId="1283070417">
    <w:abstractNumId w:val="13"/>
  </w:num>
  <w:num w:numId="32" w16cid:durableId="175466922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EA1"/>
    <w:rsid w:val="00014024"/>
    <w:rsid w:val="00021FD9"/>
    <w:rsid w:val="000342BB"/>
    <w:rsid w:val="00053EA1"/>
    <w:rsid w:val="00076960"/>
    <w:rsid w:val="0009285D"/>
    <w:rsid w:val="000D2BE8"/>
    <w:rsid w:val="000D3D7D"/>
    <w:rsid w:val="000D567A"/>
    <w:rsid w:val="000E091E"/>
    <w:rsid w:val="000E7162"/>
    <w:rsid w:val="000F5A6C"/>
    <w:rsid w:val="00103B31"/>
    <w:rsid w:val="00104141"/>
    <w:rsid w:val="00116533"/>
    <w:rsid w:val="00127E13"/>
    <w:rsid w:val="00131DA6"/>
    <w:rsid w:val="00170896"/>
    <w:rsid w:val="00170A9A"/>
    <w:rsid w:val="001A5B86"/>
    <w:rsid w:val="001D5FC5"/>
    <w:rsid w:val="001E4738"/>
    <w:rsid w:val="001F787D"/>
    <w:rsid w:val="00211659"/>
    <w:rsid w:val="00223969"/>
    <w:rsid w:val="002420C8"/>
    <w:rsid w:val="00252FD7"/>
    <w:rsid w:val="002663D6"/>
    <w:rsid w:val="002C3DCD"/>
    <w:rsid w:val="002D775B"/>
    <w:rsid w:val="002E64C4"/>
    <w:rsid w:val="002F737A"/>
    <w:rsid w:val="00305822"/>
    <w:rsid w:val="00311DB2"/>
    <w:rsid w:val="0031429A"/>
    <w:rsid w:val="00331923"/>
    <w:rsid w:val="0033282D"/>
    <w:rsid w:val="0033719B"/>
    <w:rsid w:val="003711DC"/>
    <w:rsid w:val="00387A1E"/>
    <w:rsid w:val="003D111F"/>
    <w:rsid w:val="003D18EA"/>
    <w:rsid w:val="003E2A0F"/>
    <w:rsid w:val="003E3E6E"/>
    <w:rsid w:val="003E6EC0"/>
    <w:rsid w:val="003F6FCF"/>
    <w:rsid w:val="00400198"/>
    <w:rsid w:val="00402422"/>
    <w:rsid w:val="00420F54"/>
    <w:rsid w:val="00446D15"/>
    <w:rsid w:val="0045429D"/>
    <w:rsid w:val="0047092E"/>
    <w:rsid w:val="00477AD2"/>
    <w:rsid w:val="00480A99"/>
    <w:rsid w:val="004A7317"/>
    <w:rsid w:val="004B0815"/>
    <w:rsid w:val="004C1608"/>
    <w:rsid w:val="004C50F4"/>
    <w:rsid w:val="004D1424"/>
    <w:rsid w:val="00507B83"/>
    <w:rsid w:val="005327C8"/>
    <w:rsid w:val="005653C7"/>
    <w:rsid w:val="0057057F"/>
    <w:rsid w:val="005857C1"/>
    <w:rsid w:val="005A4641"/>
    <w:rsid w:val="005C38D5"/>
    <w:rsid w:val="005E2834"/>
    <w:rsid w:val="006071C2"/>
    <w:rsid w:val="00607ABF"/>
    <w:rsid w:val="006110A3"/>
    <w:rsid w:val="00620990"/>
    <w:rsid w:val="006216AE"/>
    <w:rsid w:val="00622063"/>
    <w:rsid w:val="00624920"/>
    <w:rsid w:val="00635064"/>
    <w:rsid w:val="00644725"/>
    <w:rsid w:val="006638E8"/>
    <w:rsid w:val="00686DF0"/>
    <w:rsid w:val="006A1371"/>
    <w:rsid w:val="006A3921"/>
    <w:rsid w:val="006A6130"/>
    <w:rsid w:val="006B2848"/>
    <w:rsid w:val="006C1080"/>
    <w:rsid w:val="006C4DC4"/>
    <w:rsid w:val="006D17AA"/>
    <w:rsid w:val="006D3545"/>
    <w:rsid w:val="00737085"/>
    <w:rsid w:val="0077552C"/>
    <w:rsid w:val="007A4C46"/>
    <w:rsid w:val="007F63F7"/>
    <w:rsid w:val="0080242A"/>
    <w:rsid w:val="008048BD"/>
    <w:rsid w:val="00806D49"/>
    <w:rsid w:val="00816037"/>
    <w:rsid w:val="008249DA"/>
    <w:rsid w:val="00840B3A"/>
    <w:rsid w:val="00842732"/>
    <w:rsid w:val="008443BC"/>
    <w:rsid w:val="0084676D"/>
    <w:rsid w:val="00851E79"/>
    <w:rsid w:val="008602FD"/>
    <w:rsid w:val="00877A67"/>
    <w:rsid w:val="008919FC"/>
    <w:rsid w:val="008A0742"/>
    <w:rsid w:val="008A6760"/>
    <w:rsid w:val="008B1181"/>
    <w:rsid w:val="008D166F"/>
    <w:rsid w:val="008E4724"/>
    <w:rsid w:val="008F4676"/>
    <w:rsid w:val="009019F3"/>
    <w:rsid w:val="00920A7E"/>
    <w:rsid w:val="00934E16"/>
    <w:rsid w:val="00967874"/>
    <w:rsid w:val="0097010F"/>
    <w:rsid w:val="00987DF3"/>
    <w:rsid w:val="00993C52"/>
    <w:rsid w:val="009A2DAF"/>
    <w:rsid w:val="009E3CE1"/>
    <w:rsid w:val="00A0457F"/>
    <w:rsid w:val="00A049AE"/>
    <w:rsid w:val="00A12E93"/>
    <w:rsid w:val="00A15062"/>
    <w:rsid w:val="00A21529"/>
    <w:rsid w:val="00A40036"/>
    <w:rsid w:val="00A612F0"/>
    <w:rsid w:val="00A72993"/>
    <w:rsid w:val="00A87328"/>
    <w:rsid w:val="00A9210C"/>
    <w:rsid w:val="00A97D6E"/>
    <w:rsid w:val="00AB767D"/>
    <w:rsid w:val="00AC1780"/>
    <w:rsid w:val="00AD77C0"/>
    <w:rsid w:val="00AE6C55"/>
    <w:rsid w:val="00B06373"/>
    <w:rsid w:val="00B171E7"/>
    <w:rsid w:val="00B4130A"/>
    <w:rsid w:val="00B43655"/>
    <w:rsid w:val="00B509A6"/>
    <w:rsid w:val="00B546FA"/>
    <w:rsid w:val="00B54A92"/>
    <w:rsid w:val="00B8345B"/>
    <w:rsid w:val="00BA2589"/>
    <w:rsid w:val="00BB40CA"/>
    <w:rsid w:val="00BC3D92"/>
    <w:rsid w:val="00BC6052"/>
    <w:rsid w:val="00BE66EC"/>
    <w:rsid w:val="00C00A54"/>
    <w:rsid w:val="00C74A6E"/>
    <w:rsid w:val="00C955C8"/>
    <w:rsid w:val="00CD4EA7"/>
    <w:rsid w:val="00CE7E50"/>
    <w:rsid w:val="00CF203B"/>
    <w:rsid w:val="00D358AE"/>
    <w:rsid w:val="00D450E4"/>
    <w:rsid w:val="00D8071E"/>
    <w:rsid w:val="00D819F8"/>
    <w:rsid w:val="00D81C3A"/>
    <w:rsid w:val="00DA0A56"/>
    <w:rsid w:val="00DB4235"/>
    <w:rsid w:val="00DB6D11"/>
    <w:rsid w:val="00DE1674"/>
    <w:rsid w:val="00DE4A7B"/>
    <w:rsid w:val="00E075C9"/>
    <w:rsid w:val="00E160CE"/>
    <w:rsid w:val="00E21FB6"/>
    <w:rsid w:val="00E22B60"/>
    <w:rsid w:val="00E41BF4"/>
    <w:rsid w:val="00E561F6"/>
    <w:rsid w:val="00E57A8A"/>
    <w:rsid w:val="00E72AE5"/>
    <w:rsid w:val="00E83599"/>
    <w:rsid w:val="00E95D3A"/>
    <w:rsid w:val="00EB3D18"/>
    <w:rsid w:val="00EB6085"/>
    <w:rsid w:val="00EB777B"/>
    <w:rsid w:val="00F11934"/>
    <w:rsid w:val="00F11B26"/>
    <w:rsid w:val="00F22D38"/>
    <w:rsid w:val="00F339F8"/>
    <w:rsid w:val="00F37179"/>
    <w:rsid w:val="00F50BD7"/>
    <w:rsid w:val="00F55DDD"/>
    <w:rsid w:val="00F649E4"/>
    <w:rsid w:val="00F66C2B"/>
    <w:rsid w:val="00F77457"/>
    <w:rsid w:val="00F8004C"/>
    <w:rsid w:val="00F842EB"/>
    <w:rsid w:val="00F93F16"/>
    <w:rsid w:val="00F951EE"/>
    <w:rsid w:val="00FA2190"/>
    <w:rsid w:val="00FA2D42"/>
    <w:rsid w:val="00FD2B8C"/>
    <w:rsid w:val="00FD5EFC"/>
    <w:rsid w:val="00FF09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B5DB0"/>
  <w15:chartTrackingRefBased/>
  <w15:docId w15:val="{C067479A-EC97-4035-AAD6-B4BCC7DD9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53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1"/>
    <w:qFormat/>
    <w:rsid w:val="00053EA1"/>
    <w:pPr>
      <w:spacing w:after="0" w:line="240" w:lineRule="auto"/>
      <w:ind w:left="626" w:hanging="428"/>
      <w:jc w:val="both"/>
    </w:pPr>
    <w:rPr>
      <w:rFonts w:ascii="Arial" w:eastAsia="Arial" w:hAnsi="Arial" w:cs="Arial"/>
      <w:color w:val="00000A"/>
      <w:kern w:val="0"/>
      <w:lang w:eastAsia="pl-PL" w:bidi="pl-PL"/>
      <w14:ligatures w14:val="none"/>
    </w:rPr>
  </w:style>
  <w:style w:type="character" w:customStyle="1" w:styleId="AkapitzlistZnak">
    <w:name w:val="Akapit z listą Znak"/>
    <w:basedOn w:val="Domylnaczcionkaakapitu"/>
    <w:link w:val="Akapitzlist"/>
    <w:uiPriority w:val="1"/>
    <w:rsid w:val="00053EA1"/>
    <w:rPr>
      <w:rFonts w:ascii="Arial" w:eastAsia="Arial" w:hAnsi="Arial" w:cs="Arial"/>
      <w:color w:val="00000A"/>
      <w:kern w:val="0"/>
      <w:lang w:eastAsia="pl-PL" w:bidi="pl-PL"/>
      <w14:ligatures w14:val="none"/>
    </w:rPr>
  </w:style>
  <w:style w:type="character" w:styleId="Hipercze">
    <w:name w:val="Hyperlink"/>
    <w:basedOn w:val="Domylnaczcionkaakapitu"/>
    <w:uiPriority w:val="99"/>
    <w:unhideWhenUsed/>
    <w:rsid w:val="00E57A8A"/>
    <w:rPr>
      <w:color w:val="0563C1" w:themeColor="hyperlink"/>
      <w:u w:val="single"/>
    </w:rPr>
  </w:style>
  <w:style w:type="character" w:customStyle="1" w:styleId="Nierozpoznanawzmianka1">
    <w:name w:val="Nierozpoznana wzmianka1"/>
    <w:basedOn w:val="Domylnaczcionkaakapitu"/>
    <w:uiPriority w:val="99"/>
    <w:semiHidden/>
    <w:unhideWhenUsed/>
    <w:rsid w:val="00E57A8A"/>
    <w:rPr>
      <w:color w:val="605E5C"/>
      <w:shd w:val="clear" w:color="auto" w:fill="E1DFDD"/>
    </w:rPr>
  </w:style>
  <w:style w:type="paragraph" w:styleId="Nagwek">
    <w:name w:val="header"/>
    <w:basedOn w:val="Normalny"/>
    <w:link w:val="NagwekZnak"/>
    <w:uiPriority w:val="99"/>
    <w:unhideWhenUsed/>
    <w:rsid w:val="00FD2B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2B8C"/>
  </w:style>
  <w:style w:type="paragraph" w:styleId="Stopka">
    <w:name w:val="footer"/>
    <w:basedOn w:val="Normalny"/>
    <w:link w:val="StopkaZnak"/>
    <w:uiPriority w:val="99"/>
    <w:unhideWhenUsed/>
    <w:rsid w:val="00FD2B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2B8C"/>
  </w:style>
  <w:style w:type="paragraph" w:styleId="Tekstprzypisukocowego">
    <w:name w:val="endnote text"/>
    <w:basedOn w:val="Normalny"/>
    <w:link w:val="TekstprzypisukocowegoZnak"/>
    <w:uiPriority w:val="99"/>
    <w:semiHidden/>
    <w:unhideWhenUsed/>
    <w:rsid w:val="00021FD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1FD9"/>
    <w:rPr>
      <w:sz w:val="20"/>
      <w:szCs w:val="20"/>
    </w:rPr>
  </w:style>
  <w:style w:type="character" w:styleId="Odwoanieprzypisukocowego">
    <w:name w:val="endnote reference"/>
    <w:basedOn w:val="Domylnaczcionkaakapitu"/>
    <w:uiPriority w:val="99"/>
    <w:semiHidden/>
    <w:unhideWhenUsed/>
    <w:rsid w:val="00021FD9"/>
    <w:rPr>
      <w:vertAlign w:val="superscript"/>
    </w:rPr>
  </w:style>
  <w:style w:type="paragraph" w:styleId="Tekstdymka">
    <w:name w:val="Balloon Text"/>
    <w:basedOn w:val="Normalny"/>
    <w:link w:val="TekstdymkaZnak"/>
    <w:uiPriority w:val="99"/>
    <w:semiHidden/>
    <w:unhideWhenUsed/>
    <w:rsid w:val="00420F5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20F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251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uro@steelpoland.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9</Pages>
  <Words>3325</Words>
  <Characters>19956</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Gędzior</dc:creator>
  <cp:keywords/>
  <dc:description/>
  <cp:lastModifiedBy>Aneta Gędzior</cp:lastModifiedBy>
  <cp:revision>11</cp:revision>
  <cp:lastPrinted>2024-04-08T08:55:00Z</cp:lastPrinted>
  <dcterms:created xsi:type="dcterms:W3CDTF">2024-04-08T09:26:00Z</dcterms:created>
  <dcterms:modified xsi:type="dcterms:W3CDTF">2024-04-08T12:47:00Z</dcterms:modified>
</cp:coreProperties>
</file>