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5DC9E" w14:textId="77777777" w:rsidR="00FA7AD4" w:rsidRPr="003B6973" w:rsidRDefault="00DE58E9" w:rsidP="00FA7AD4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FA7AD4">
        <w:t xml:space="preserve"> </w:t>
      </w:r>
      <w:r w:rsidR="00FA7AD4" w:rsidRPr="003B6973">
        <w:rPr>
          <w:rFonts w:eastAsia="Times New Roman" w:cs="Calibri"/>
          <w:b/>
          <w:bCs/>
          <w:lang w:eastAsia="pl-PL"/>
        </w:rPr>
        <w:t>Załącznik nr 1</w:t>
      </w:r>
    </w:p>
    <w:p w14:paraId="439D4DEC" w14:textId="29FC9DD2" w:rsidR="00FA7AD4" w:rsidRDefault="00FA7AD4" w:rsidP="00FA7AD4">
      <w:pPr>
        <w:spacing w:after="0" w:line="240" w:lineRule="auto"/>
        <w:jc w:val="center"/>
        <w:rPr>
          <w:rFonts w:cs="Calibri"/>
        </w:rPr>
      </w:pPr>
      <w:r w:rsidRPr="00022320">
        <w:rPr>
          <w:rFonts w:eastAsia="Times New Roman" w:cs="Calibri"/>
          <w:lang w:eastAsia="pl-PL"/>
        </w:rPr>
        <w:t xml:space="preserve">( do zapytania </w:t>
      </w:r>
      <w:r w:rsidRPr="00022320">
        <w:rPr>
          <w:rFonts w:cs="Calibri"/>
        </w:rPr>
        <w:t xml:space="preserve">ofertowego nr </w:t>
      </w:r>
      <w:r>
        <w:rPr>
          <w:rFonts w:cs="Calibri"/>
        </w:rPr>
        <w:t>0</w:t>
      </w:r>
      <w:r w:rsidR="009855D3">
        <w:rPr>
          <w:rFonts w:cs="Calibri"/>
        </w:rPr>
        <w:t>1</w:t>
      </w:r>
      <w:r w:rsidRPr="00022320">
        <w:rPr>
          <w:rFonts w:cs="Calibri"/>
        </w:rPr>
        <w:t>/</w:t>
      </w:r>
      <w:r>
        <w:rPr>
          <w:rFonts w:cs="Calibri"/>
        </w:rPr>
        <w:t>0</w:t>
      </w:r>
      <w:r w:rsidR="009855D3">
        <w:rPr>
          <w:rFonts w:cs="Calibri"/>
        </w:rPr>
        <w:t>4</w:t>
      </w:r>
      <w:r w:rsidRPr="00022320">
        <w:rPr>
          <w:rFonts w:cs="Calibri"/>
        </w:rPr>
        <w:t>/</w:t>
      </w:r>
      <w:r>
        <w:rPr>
          <w:rFonts w:cs="Calibri"/>
        </w:rPr>
        <w:t>TA</w:t>
      </w:r>
      <w:r w:rsidRPr="00022320">
        <w:rPr>
          <w:rFonts w:cs="Calibri"/>
        </w:rPr>
        <w:t>/202</w:t>
      </w:r>
      <w:r>
        <w:rPr>
          <w:rFonts w:cs="Calibri"/>
        </w:rPr>
        <w:t>4</w:t>
      </w:r>
      <w:r w:rsidRPr="00022320">
        <w:rPr>
          <w:rFonts w:cs="Calibri"/>
        </w:rPr>
        <w:t>)</w:t>
      </w:r>
    </w:p>
    <w:p w14:paraId="04C33D3D" w14:textId="77777777" w:rsidR="00FA7AD4" w:rsidRPr="00022320" w:rsidRDefault="00FA7AD4" w:rsidP="00FA7AD4">
      <w:pPr>
        <w:spacing w:after="0" w:line="240" w:lineRule="auto"/>
        <w:jc w:val="center"/>
        <w:rPr>
          <w:rFonts w:eastAsia="Times New Roman" w:cs="Calibri"/>
          <w:lang w:eastAsia="pl-PL"/>
        </w:rPr>
      </w:pPr>
    </w:p>
    <w:p w14:paraId="51111338" w14:textId="77777777" w:rsidR="00FA7AD4" w:rsidRDefault="00FA7AD4" w:rsidP="00FA7AD4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6E3839">
        <w:rPr>
          <w:rFonts w:eastAsia="Times New Roman" w:cs="Calibri"/>
          <w:b/>
          <w:bCs/>
          <w:lang w:eastAsia="pl-PL"/>
        </w:rPr>
        <w:t xml:space="preserve">SZCZEGÓŁOWA SPECYFIKACJA </w:t>
      </w:r>
    </w:p>
    <w:p w14:paraId="557DD87B" w14:textId="77777777" w:rsidR="00F547C8" w:rsidRPr="006E3839" w:rsidRDefault="00F547C8" w:rsidP="00FA7AD4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835"/>
        <w:gridCol w:w="6252"/>
      </w:tblGrid>
      <w:tr w:rsidR="00FA7AD4" w:rsidRPr="00B66886" w14:paraId="10484913" w14:textId="77777777" w:rsidTr="00F547C8">
        <w:trPr>
          <w:trHeight w:val="773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1B1ED1" w14:textId="77777777" w:rsidR="00FA7AD4" w:rsidRPr="000009F6" w:rsidRDefault="00FA7AD4" w:rsidP="00B138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009F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9F8BE" w14:textId="274636EB" w:rsidR="00FA7AD4" w:rsidRPr="00F547C8" w:rsidRDefault="00F547C8" w:rsidP="009855D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</w:t>
            </w:r>
            <w:r w:rsidRPr="00F547C8">
              <w:rPr>
                <w:rFonts w:eastAsia="Times New Roman" w:cs="Calibri"/>
                <w:color w:val="000000"/>
                <w:lang w:eastAsia="pl-PL"/>
              </w:rPr>
              <w:t>akup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F547C8">
              <w:rPr>
                <w:rFonts w:eastAsia="Times New Roman" w:cs="Calibri"/>
                <w:color w:val="000000"/>
                <w:lang w:eastAsia="pl-PL"/>
              </w:rPr>
              <w:t xml:space="preserve"> i dostaw</w:t>
            </w:r>
            <w:r>
              <w:rPr>
                <w:rFonts w:eastAsia="Times New Roman" w:cs="Calibri"/>
                <w:color w:val="000000"/>
                <w:lang w:eastAsia="pl-PL"/>
              </w:rPr>
              <w:t>a</w:t>
            </w:r>
            <w:r w:rsidRPr="00F547C8">
              <w:rPr>
                <w:rFonts w:eastAsia="Times New Roman" w:cs="Calibri"/>
                <w:color w:val="000000"/>
                <w:lang w:eastAsia="pl-PL"/>
              </w:rPr>
              <w:t xml:space="preserve">  sprzętu komputerowego</w:t>
            </w:r>
            <w:r w:rsidR="009855D3">
              <w:rPr>
                <w:rFonts w:eastAsia="Times New Roman" w:cs="Calibri"/>
                <w:color w:val="000000"/>
                <w:lang w:eastAsia="pl-PL"/>
              </w:rPr>
              <w:t xml:space="preserve"> - </w:t>
            </w:r>
            <w:r w:rsidRPr="00F547C8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="009855D3" w:rsidRPr="009855D3">
              <w:rPr>
                <w:rFonts w:eastAsia="Times New Roman" w:cs="Calibri"/>
                <w:b/>
                <w:color w:val="000000"/>
                <w:lang w:eastAsia="pl-PL"/>
              </w:rPr>
              <w:t xml:space="preserve">KOMPUTERY </w:t>
            </w:r>
            <w:proofErr w:type="spellStart"/>
            <w:r w:rsidR="009855D3" w:rsidRPr="009855D3">
              <w:rPr>
                <w:rFonts w:eastAsia="Times New Roman" w:cs="Calibri"/>
                <w:b/>
                <w:color w:val="000000"/>
                <w:lang w:eastAsia="pl-PL"/>
              </w:rPr>
              <w:t>All</w:t>
            </w:r>
            <w:proofErr w:type="spellEnd"/>
            <w:r w:rsidR="009855D3" w:rsidRPr="009855D3">
              <w:rPr>
                <w:rFonts w:eastAsia="Times New Roman" w:cs="Calibri"/>
                <w:b/>
                <w:color w:val="000000"/>
                <w:lang w:eastAsia="pl-PL"/>
              </w:rPr>
              <w:t xml:space="preserve">-in-One  z oprogramowaniem - </w:t>
            </w:r>
            <w:r w:rsidR="009855D3" w:rsidRPr="009855D3">
              <w:rPr>
                <w:rFonts w:eastAsia="Times New Roman" w:cs="Calibri"/>
                <w:color w:val="000000"/>
                <w:lang w:eastAsia="pl-PL"/>
              </w:rPr>
              <w:t>w ilości</w:t>
            </w:r>
            <w:r w:rsidR="009855D3" w:rsidRPr="009855D3">
              <w:rPr>
                <w:rFonts w:eastAsia="Times New Roman" w:cs="Calibri"/>
                <w:b/>
                <w:color w:val="000000"/>
                <w:lang w:eastAsia="pl-PL"/>
              </w:rPr>
              <w:t xml:space="preserve"> 16 sztuk </w:t>
            </w:r>
          </w:p>
        </w:tc>
      </w:tr>
      <w:tr w:rsidR="00FA7AD4" w:rsidRPr="00B66886" w14:paraId="5BC9AE78" w14:textId="77777777" w:rsidTr="00B138A0">
        <w:trPr>
          <w:trHeight w:val="3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0C49" w14:textId="77777777" w:rsidR="00FA7AD4" w:rsidRPr="000009F6" w:rsidRDefault="00FA7AD4" w:rsidP="00B138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0B4" w14:textId="77777777" w:rsidR="00FA7AD4" w:rsidRPr="000009F6" w:rsidRDefault="00FA7AD4" w:rsidP="00B138A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FA7AD4" w:rsidRPr="00B66886" w14:paraId="51EF50CC" w14:textId="77777777" w:rsidTr="00B138A0">
        <w:trPr>
          <w:trHeight w:val="630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70CB4" w14:textId="6659CF8B" w:rsidR="00FA7AD4" w:rsidRPr="000009F6" w:rsidRDefault="00FA7AD4" w:rsidP="009855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340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Wymagane parametry techniczne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="009855D3">
              <w:t xml:space="preserve"> </w:t>
            </w:r>
            <w:r w:rsidR="009855D3" w:rsidRPr="009855D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KOMPUTERY </w:t>
            </w:r>
            <w:proofErr w:type="spellStart"/>
            <w:r w:rsidR="009855D3" w:rsidRPr="009855D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All</w:t>
            </w:r>
            <w:proofErr w:type="spellEnd"/>
            <w:r w:rsidR="009855D3" w:rsidRPr="009855D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-in-One  z oprogramowaniem </w:t>
            </w:r>
            <w:r w:rsidRPr="005D451B">
              <w:rPr>
                <w:rFonts w:cs="Calibri"/>
                <w:b/>
              </w:rPr>
              <w:t xml:space="preserve">– </w:t>
            </w:r>
            <w:r w:rsidR="009855D3">
              <w:rPr>
                <w:rFonts w:cs="Calibri"/>
                <w:b/>
              </w:rPr>
              <w:t xml:space="preserve">16 </w:t>
            </w:r>
            <w:r w:rsidRPr="005D451B">
              <w:rPr>
                <w:rFonts w:cs="Calibri"/>
                <w:b/>
              </w:rPr>
              <w:t>SZT.</w:t>
            </w:r>
          </w:p>
        </w:tc>
      </w:tr>
      <w:tr w:rsidR="009E0741" w:rsidRPr="005D451B" w14:paraId="43EC9A98" w14:textId="77777777" w:rsidTr="008072F4">
        <w:trPr>
          <w:gridBefore w:val="1"/>
          <w:wBefore w:w="15" w:type="dxa"/>
          <w:trHeight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B822A" w14:textId="43235D75" w:rsidR="009E0741" w:rsidRPr="009E0741" w:rsidRDefault="009E0741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E0741">
              <w:rPr>
                <w:b/>
              </w:rPr>
              <w:t>Parametry fizyczne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085" w14:textId="77777777" w:rsidR="009E0741" w:rsidRPr="009E0741" w:rsidRDefault="009E0741" w:rsidP="00290F8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 xml:space="preserve">Urządzenie </w:t>
            </w:r>
            <w:proofErr w:type="spellStart"/>
            <w:r w:rsidRPr="009E0741">
              <w:rPr>
                <w:rFonts w:ascii="Calibri" w:hAnsi="Calibri" w:cs="Calibri"/>
                <w:color w:val="000000" w:themeColor="text1"/>
              </w:rPr>
              <w:t>all</w:t>
            </w:r>
            <w:proofErr w:type="spellEnd"/>
            <w:r w:rsidRPr="009E0741">
              <w:rPr>
                <w:rFonts w:ascii="Calibri" w:hAnsi="Calibri" w:cs="Calibri"/>
                <w:color w:val="000000" w:themeColor="text1"/>
              </w:rPr>
              <w:t xml:space="preserve">-in-one, stojące, z regulacją nachylenia ekranu. </w:t>
            </w:r>
          </w:p>
          <w:p w14:paraId="1FBD8038" w14:textId="5A4FB652" w:rsidR="009E0741" w:rsidRPr="009E0741" w:rsidRDefault="009E0741" w:rsidP="00290F8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>Całkowite wymiary urządzenia nie większe niż 435 mm wysokości x 550 mm szerokości x 230 mm głębokości. Dopuszczalne są większe maksymalne wymiary urządzenia, jeżeli obecne są mechanizmy regulacji, pozwalające na takie ustawienie, że mieści się ono w podanych granicach przy zachowanym kącie nachylenia 0°.</w:t>
            </w:r>
          </w:p>
        </w:tc>
      </w:tr>
      <w:tr w:rsidR="009E0741" w:rsidRPr="005D451B" w14:paraId="7485DA34" w14:textId="77777777" w:rsidTr="008072F4">
        <w:trPr>
          <w:gridBefore w:val="1"/>
          <w:wBefore w:w="15" w:type="dxa"/>
          <w:trHeight w:val="5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802C" w14:textId="3EC520DA" w:rsidR="009E0741" w:rsidRPr="009E0741" w:rsidRDefault="009E0741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E0741">
              <w:rPr>
                <w:b/>
              </w:rPr>
              <w:t>Parametry ekranu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18B7" w14:textId="2B43E7A8" w:rsidR="009E0741" w:rsidRPr="009E0741" w:rsidRDefault="009E0741" w:rsidP="002C538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>Matowa matryca IPS o przekątnej 21.5-24" i rozdzielczości 1920x1080.</w:t>
            </w:r>
          </w:p>
        </w:tc>
      </w:tr>
      <w:tr w:rsidR="009E0741" w:rsidRPr="005D451B" w14:paraId="0B624179" w14:textId="77777777" w:rsidTr="008072F4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0DFCC" w14:textId="2B8A32BF" w:rsidR="009E0741" w:rsidRPr="009E0741" w:rsidRDefault="009E0741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9E0741">
              <w:rPr>
                <w:b/>
              </w:rPr>
              <w:t>Płyta główna, porty i łączność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56FC" w14:textId="77777777" w:rsidR="009E0741" w:rsidRPr="009E0741" w:rsidRDefault="009E0741" w:rsidP="002C538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 xml:space="preserve">Przynajmniej 2 </w:t>
            </w:r>
            <w:proofErr w:type="spellStart"/>
            <w:r w:rsidRPr="009E0741">
              <w:rPr>
                <w:rFonts w:ascii="Calibri" w:hAnsi="Calibri" w:cs="Calibri"/>
                <w:color w:val="000000" w:themeColor="text1"/>
              </w:rPr>
              <w:t>sloty</w:t>
            </w:r>
            <w:proofErr w:type="spellEnd"/>
            <w:r w:rsidRPr="009E0741">
              <w:rPr>
                <w:rFonts w:ascii="Calibri" w:hAnsi="Calibri" w:cs="Calibri"/>
                <w:color w:val="000000" w:themeColor="text1"/>
              </w:rPr>
              <w:t xml:space="preserve"> SO-DIMM pracujące w trybie dual-channel. </w:t>
            </w:r>
          </w:p>
          <w:p w14:paraId="3620D420" w14:textId="77777777" w:rsidR="009E0741" w:rsidRPr="009E0741" w:rsidRDefault="009E0741" w:rsidP="002C538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>Możliwość instalacji 32 GB pamięci RAM o szybkości przynajmniej 3200 MT/s. Zintegrowany lub zamontowany moduł TPM.</w:t>
            </w:r>
          </w:p>
          <w:p w14:paraId="14AD2D11" w14:textId="77777777" w:rsidR="009E0741" w:rsidRPr="009E0741" w:rsidRDefault="009E0741" w:rsidP="002C538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 xml:space="preserve"> Przynajmniej następujące złącza zewnętrzne: wyjściowe HDMI, RJ-45 Gigabit Ethernet, audio </w:t>
            </w:r>
            <w:proofErr w:type="spellStart"/>
            <w:r w:rsidRPr="009E0741">
              <w:rPr>
                <w:rFonts w:ascii="Calibri" w:hAnsi="Calibri" w:cs="Calibri"/>
                <w:color w:val="000000" w:themeColor="text1"/>
              </w:rPr>
              <w:t>jack</w:t>
            </w:r>
            <w:proofErr w:type="spellEnd"/>
            <w:r w:rsidRPr="009E0741">
              <w:rPr>
                <w:rFonts w:ascii="Calibri" w:hAnsi="Calibri" w:cs="Calibri"/>
                <w:color w:val="000000" w:themeColor="text1"/>
              </w:rPr>
              <w:t xml:space="preserve"> 3.5 mm dla kanału wyjściowego, 4 porty USB typu A z czego minimum 2 w standardzie 3.0 lub nowszym, 1 port USB typu C.</w:t>
            </w:r>
          </w:p>
          <w:p w14:paraId="786665F4" w14:textId="52A6A191" w:rsidR="009E0741" w:rsidRPr="009E0741" w:rsidRDefault="009E0741" w:rsidP="002C538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9E0741">
              <w:rPr>
                <w:rFonts w:ascii="Calibri" w:hAnsi="Calibri" w:cs="Calibri"/>
                <w:color w:val="000000" w:themeColor="text1"/>
              </w:rPr>
              <w:t>Przynajmniej jeden z portów USB musi znajdować się na froncie lub z boku urządzenia. Wi-Fi 6.</w:t>
            </w:r>
          </w:p>
        </w:tc>
      </w:tr>
      <w:tr w:rsidR="00B54DB8" w:rsidRPr="005D451B" w14:paraId="03A08797" w14:textId="77777777" w:rsidTr="00A30721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6DF0" w14:textId="08FAA9E2" w:rsidR="00B54DB8" w:rsidRPr="005D451B" w:rsidRDefault="00B54DB8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Procesor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F632" w14:textId="77777777" w:rsidR="00CE1729" w:rsidRPr="00CE1729" w:rsidRDefault="00B54DB8" w:rsidP="002C53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CE1729">
              <w:rPr>
                <w:rFonts w:ascii="Calibri" w:hAnsi="Calibri" w:cs="Calibri"/>
                <w:color w:val="000000" w:themeColor="text1"/>
              </w:rPr>
              <w:t xml:space="preserve">Intel </w:t>
            </w: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Core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 i5 lub równoważny procesor przynajmniej dwunastowątkowy, osiągający częstotliwość 4.6 GHz lub większą (w przypadku podziału na rdzenie p-</w:t>
            </w: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core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 i e-</w:t>
            </w: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core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, częstotliwości odnoszą się do rdzeni typu performance i przynajmniej jedna trzecia wszystkich dostępnych wątków musi pochodzić od tego typu rdzeni). </w:t>
            </w:r>
          </w:p>
          <w:p w14:paraId="0456A043" w14:textId="77777777" w:rsidR="00CE1729" w:rsidRPr="00CE1729" w:rsidRDefault="00B54DB8" w:rsidP="002C53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Pojemniść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 cache przynajmniej 12 MB. Możliwość obsługi 32 GB pamięci RAM  o sz</w:t>
            </w:r>
            <w:r w:rsidR="00CE1729" w:rsidRPr="00CE1729">
              <w:rPr>
                <w:rFonts w:ascii="Calibri" w:hAnsi="Calibri" w:cs="Calibri"/>
                <w:color w:val="000000" w:themeColor="text1"/>
              </w:rPr>
              <w:t>ybkości przynajmniej 3200 MT/s.</w:t>
            </w:r>
          </w:p>
          <w:p w14:paraId="0CF41FDF" w14:textId="77777777" w:rsidR="00CE1729" w:rsidRPr="00CE1729" w:rsidRDefault="00B54DB8" w:rsidP="002C53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CE1729">
              <w:rPr>
                <w:rFonts w:ascii="Calibri" w:hAnsi="Calibri" w:cs="Calibri"/>
                <w:color w:val="000000" w:themeColor="text1"/>
              </w:rPr>
              <w:t xml:space="preserve">Zintegrowany układ graficzny procesora z obsługą DirectX 12 i </w:t>
            </w: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OpenGL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 4.5. </w:t>
            </w:r>
          </w:p>
          <w:p w14:paraId="016465C2" w14:textId="0C776144" w:rsidR="00B54DB8" w:rsidRPr="002C538E" w:rsidRDefault="00B54DB8" w:rsidP="002C538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CE1729">
              <w:rPr>
                <w:rFonts w:ascii="Calibri" w:hAnsi="Calibri" w:cs="Calibri"/>
                <w:color w:val="000000" w:themeColor="text1"/>
              </w:rPr>
              <w:t>Procesor nowej generacji z premierą nie wcześniej niż w pierwszym kwartale 2023 roku.</w:t>
            </w:r>
          </w:p>
        </w:tc>
      </w:tr>
      <w:tr w:rsidR="00B54DB8" w:rsidRPr="005D451B" w14:paraId="1E40C990" w14:textId="77777777" w:rsidTr="00A30721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639B" w14:textId="1353FC33" w:rsidR="00B54DB8" w:rsidRPr="005D451B" w:rsidRDefault="00B54DB8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RAM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F5AD" w14:textId="0B8E7B57" w:rsidR="00B54DB8" w:rsidRPr="00CE1729" w:rsidRDefault="00B54DB8" w:rsidP="002C538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CE1729">
              <w:rPr>
                <w:rFonts w:ascii="Calibri" w:hAnsi="Calibri" w:cs="Calibri"/>
                <w:color w:val="000000" w:themeColor="text1"/>
              </w:rPr>
              <w:t>Minimum 16 GB zainstalowanej pamięci SO-DIMM o szybkości przynajmniej 3200 MT/s.</w:t>
            </w:r>
          </w:p>
        </w:tc>
      </w:tr>
      <w:tr w:rsidR="00B54DB8" w:rsidRPr="005D451B" w14:paraId="31F6771C" w14:textId="77777777" w:rsidTr="00A30721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5961" w14:textId="17FEF3BE" w:rsidR="00B54DB8" w:rsidRPr="005D451B" w:rsidRDefault="00B54DB8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Dyski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9D55" w14:textId="741E651C" w:rsidR="00B54DB8" w:rsidRPr="00CE1729" w:rsidRDefault="00B54DB8" w:rsidP="002C538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CE1729">
              <w:rPr>
                <w:rFonts w:ascii="Calibri" w:hAnsi="Calibri" w:cs="Calibri"/>
                <w:color w:val="000000" w:themeColor="text1"/>
              </w:rPr>
              <w:t xml:space="preserve">Zainstalowany dysk SSD M.2 </w:t>
            </w: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PCIe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CE1729">
              <w:rPr>
                <w:rFonts w:ascii="Calibri" w:hAnsi="Calibri" w:cs="Calibri"/>
                <w:color w:val="000000" w:themeColor="text1"/>
              </w:rPr>
              <w:t>NVMe</w:t>
            </w:r>
            <w:proofErr w:type="spellEnd"/>
            <w:r w:rsidRPr="00CE1729">
              <w:rPr>
                <w:rFonts w:ascii="Calibri" w:hAnsi="Calibri" w:cs="Calibri"/>
                <w:color w:val="000000" w:themeColor="text1"/>
              </w:rPr>
              <w:t xml:space="preserve"> o pojemności przynajmniej 512 GB.</w:t>
            </w:r>
          </w:p>
        </w:tc>
      </w:tr>
      <w:tr w:rsidR="00B54DB8" w:rsidRPr="005D451B" w14:paraId="3651725A" w14:textId="77777777" w:rsidTr="00A30721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7D06" w14:textId="27F0572B" w:rsidR="00B54DB8" w:rsidRDefault="00CE1729" w:rsidP="00B138A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Dodatkowo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87F3" w14:textId="77777777" w:rsidR="00B54DB8" w:rsidRPr="00FA72BB" w:rsidRDefault="00CE1729" w:rsidP="00CE172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A72BB">
              <w:rPr>
                <w:rFonts w:ascii="Calibri" w:hAnsi="Calibri" w:cs="Calibri"/>
                <w:color w:val="000000" w:themeColor="text1"/>
              </w:rPr>
              <w:t>Wbudowane głośniki stereo</w:t>
            </w:r>
          </w:p>
          <w:p w14:paraId="5B9AF78A" w14:textId="77777777" w:rsidR="005F43D7" w:rsidRPr="00FA72BB" w:rsidRDefault="005F43D7" w:rsidP="00FA72B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A72BB">
              <w:rPr>
                <w:rFonts w:ascii="Calibri" w:hAnsi="Calibri" w:cs="Calibri"/>
                <w:color w:val="000000" w:themeColor="text1"/>
              </w:rPr>
              <w:t xml:space="preserve">Przewody zasilające oraz listwa zasilająca z włącznikiem i przynajmniej 4 gniazdami. </w:t>
            </w:r>
          </w:p>
          <w:p w14:paraId="359F2B6B" w14:textId="63174E22" w:rsidR="005F43D7" w:rsidRPr="00FA72BB" w:rsidRDefault="005F43D7" w:rsidP="005F43D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A72BB">
              <w:rPr>
                <w:rFonts w:ascii="Calibri" w:hAnsi="Calibri" w:cs="Calibri"/>
                <w:color w:val="000000" w:themeColor="text1"/>
              </w:rPr>
              <w:t xml:space="preserve">Adapter sieciowy USB (typ złącza zgodny z dostępnym na froncie lub boku urządzenia </w:t>
            </w:r>
            <w:proofErr w:type="spellStart"/>
            <w:r w:rsidRPr="00FA72BB">
              <w:rPr>
                <w:rFonts w:ascii="Calibri" w:hAnsi="Calibri" w:cs="Calibri"/>
                <w:color w:val="000000" w:themeColor="text1"/>
              </w:rPr>
              <w:t>AiO</w:t>
            </w:r>
            <w:proofErr w:type="spellEnd"/>
            <w:r w:rsidRPr="00FA72BB">
              <w:rPr>
                <w:rFonts w:ascii="Calibri" w:hAnsi="Calibri" w:cs="Calibri"/>
                <w:color w:val="000000" w:themeColor="text1"/>
              </w:rPr>
              <w:t>) z portem RJ-45 Gigabit Ethernet.</w:t>
            </w:r>
          </w:p>
        </w:tc>
      </w:tr>
      <w:tr w:rsidR="00B54DB8" w:rsidRPr="005D451B" w14:paraId="5F6B321C" w14:textId="77777777" w:rsidTr="00A30721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4227" w14:textId="593A9883" w:rsidR="00B54DB8" w:rsidRDefault="00B54DB8" w:rsidP="00B138A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7E594C6" w14:textId="5CB6507C" w:rsidR="00B54DB8" w:rsidRDefault="00CE1729" w:rsidP="00CE172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E1729">
              <w:rPr>
                <w:rFonts w:ascii="Calibri" w:hAnsi="Calibri" w:cs="Calibri"/>
                <w:b/>
                <w:bCs/>
                <w:color w:val="000000"/>
              </w:rPr>
              <w:t xml:space="preserve">Klawiatura – </w:t>
            </w: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  <w:r w:rsidRPr="00CE1729">
              <w:rPr>
                <w:rFonts w:ascii="Calibri" w:hAnsi="Calibri" w:cs="Calibri"/>
                <w:b/>
                <w:bCs/>
                <w:color w:val="000000"/>
              </w:rPr>
              <w:t xml:space="preserve"> szt.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1805" w14:textId="66BB60A0" w:rsidR="00B54DB8" w:rsidRPr="00FA72BB" w:rsidRDefault="00CE1729" w:rsidP="005F43D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A72BB">
              <w:rPr>
                <w:rFonts w:ascii="Calibri" w:hAnsi="Calibri" w:cs="Calibri"/>
                <w:color w:val="000000" w:themeColor="text1"/>
              </w:rPr>
              <w:t>Klawiatura w amerykańskim układzie QWERTY, pełnowymiarowa, z klawiszami funkcyjnymi i klawiaturą numeryczną, odporna na zalania</w:t>
            </w:r>
            <w:r w:rsidR="005F43D7" w:rsidRPr="00FA72BB">
              <w:rPr>
                <w:rFonts w:ascii="Calibri" w:hAnsi="Calibri" w:cs="Calibri"/>
                <w:color w:val="000000" w:themeColor="text1"/>
              </w:rPr>
              <w:t>.</w:t>
            </w:r>
          </w:p>
        </w:tc>
      </w:tr>
      <w:tr w:rsidR="00B54DB8" w:rsidRPr="005D451B" w14:paraId="02E94E7C" w14:textId="77777777" w:rsidTr="00A30721">
        <w:trPr>
          <w:gridBefore w:val="1"/>
          <w:wBefore w:w="1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95B7" w14:textId="7A38FD29" w:rsidR="00B54DB8" w:rsidRDefault="005F43D7" w:rsidP="00B138A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F43D7">
              <w:rPr>
                <w:rFonts w:ascii="Calibri" w:hAnsi="Calibri" w:cs="Calibri"/>
                <w:b/>
                <w:bCs/>
                <w:color w:val="000000"/>
              </w:rPr>
              <w:t>Mysz optyczna– 16 szt.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62AD" w14:textId="0DA69E09" w:rsidR="00B54DB8" w:rsidRPr="00FA72BB" w:rsidRDefault="005F43D7" w:rsidP="005F43D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A72BB">
              <w:rPr>
                <w:rFonts w:ascii="Calibri" w:hAnsi="Calibri" w:cs="Calibri"/>
                <w:color w:val="000000" w:themeColor="text1"/>
              </w:rPr>
              <w:t xml:space="preserve">Mysz optyczna standardowej wielkości, o rozdzielczości śledzenia ruchów 1000 </w:t>
            </w:r>
            <w:proofErr w:type="spellStart"/>
            <w:r w:rsidRPr="00FA72BB">
              <w:rPr>
                <w:rFonts w:ascii="Calibri" w:hAnsi="Calibri" w:cs="Calibri"/>
                <w:color w:val="000000" w:themeColor="text1"/>
              </w:rPr>
              <w:t>dpi</w:t>
            </w:r>
            <w:proofErr w:type="spellEnd"/>
            <w:r w:rsidRPr="00FA72BB">
              <w:rPr>
                <w:rFonts w:ascii="Calibri" w:hAnsi="Calibri" w:cs="Calibri"/>
                <w:color w:val="000000" w:themeColor="text1"/>
              </w:rPr>
              <w:t xml:space="preserve"> lub lepszej. </w:t>
            </w:r>
          </w:p>
        </w:tc>
      </w:tr>
      <w:tr w:rsidR="00E914E7" w:rsidRPr="005D451B" w14:paraId="77505C92" w14:textId="77777777" w:rsidTr="00F547C8">
        <w:trPr>
          <w:gridBefore w:val="1"/>
          <w:wBefore w:w="15" w:type="dxa"/>
          <w:trHeight w:val="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0E4A" w14:textId="111131C0" w:rsidR="00E914E7" w:rsidRPr="00FA72BB" w:rsidRDefault="002C538E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 w:rsidRPr="00FA72BB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Gwarancja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F20A" w14:textId="4BDE80E6" w:rsidR="00E914E7" w:rsidRPr="00FA72BB" w:rsidRDefault="002C538E" w:rsidP="002C538E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FA72BB">
              <w:rPr>
                <w:rFonts w:eastAsia="Times New Roman" w:cs="Calibri"/>
                <w:color w:val="000000" w:themeColor="text1"/>
                <w:lang w:eastAsia="pl-PL"/>
              </w:rPr>
              <w:t>Przynajmniej 24 miesiące.</w:t>
            </w:r>
          </w:p>
        </w:tc>
      </w:tr>
      <w:tr w:rsidR="00E914E7" w:rsidRPr="005D451B" w14:paraId="78BF3534" w14:textId="77777777" w:rsidTr="00E914E7">
        <w:trPr>
          <w:gridBefore w:val="1"/>
          <w:wBefore w:w="15" w:type="dxa"/>
          <w:trHeight w:val="56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52287C3" w14:textId="32AB5889" w:rsidR="00E914E7" w:rsidRPr="00097EC0" w:rsidRDefault="00E914E7" w:rsidP="00E914E7">
            <w:pPr>
              <w:pStyle w:val="Akapitzlist"/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E914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Wymagane parametry techniczne OPROGRAMOWANIE</w:t>
            </w:r>
          </w:p>
        </w:tc>
      </w:tr>
      <w:tr w:rsidR="00AD2947" w:rsidRPr="005D451B" w14:paraId="27C847B7" w14:textId="77777777" w:rsidTr="00F547C8">
        <w:trPr>
          <w:gridBefore w:val="1"/>
          <w:wBefore w:w="15" w:type="dxa"/>
          <w:trHeight w:val="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1FAB" w14:textId="74D35619" w:rsidR="00AD2947" w:rsidRPr="003648BC" w:rsidRDefault="00AD2947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System operacyjny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B59F" w14:textId="540DD027" w:rsidR="00AD2947" w:rsidRPr="003648BC" w:rsidRDefault="00AD2947" w:rsidP="003648BC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AD2947">
              <w:rPr>
                <w:rFonts w:eastAsia="Times New Roman" w:cs="Calibri"/>
                <w:color w:val="000000" w:themeColor="text1"/>
                <w:lang w:eastAsia="pl-PL"/>
              </w:rPr>
              <w:t>Microsoft Windows 10 Pro 64-bit w polskiej wersji językowej lub równoważny.</w:t>
            </w:r>
          </w:p>
        </w:tc>
      </w:tr>
      <w:tr w:rsidR="00AD2947" w:rsidRPr="005D451B" w14:paraId="43AD648E" w14:textId="77777777" w:rsidTr="00F547C8">
        <w:trPr>
          <w:gridBefore w:val="1"/>
          <w:wBefore w:w="15" w:type="dxa"/>
          <w:trHeight w:val="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9D3A" w14:textId="6A9B00E1" w:rsidR="00AD2947" w:rsidRPr="003648BC" w:rsidRDefault="00AD2947" w:rsidP="00B138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Pakiet biurowy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80A7" w14:textId="248B81AF" w:rsidR="00AD2947" w:rsidRPr="003648BC" w:rsidRDefault="00AD2947" w:rsidP="003648BC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lang w:eastAsia="pl-PL"/>
              </w:rPr>
            </w:pPr>
            <w:r w:rsidRPr="00AD2947">
              <w:rPr>
                <w:rFonts w:eastAsia="Times New Roman" w:cs="Calibri"/>
                <w:color w:val="000000" w:themeColor="text1"/>
                <w:lang w:eastAsia="pl-PL"/>
              </w:rPr>
              <w:t>Microsoft Office LTSC 2021 Professional Plus PL licencja EDU lub równoważny.</w:t>
            </w:r>
          </w:p>
        </w:tc>
      </w:tr>
      <w:tr w:rsidR="00E914E7" w:rsidRPr="005D451B" w14:paraId="1309C170" w14:textId="77777777" w:rsidTr="00812C99">
        <w:trPr>
          <w:gridBefore w:val="1"/>
          <w:wBefore w:w="15" w:type="dxa"/>
          <w:trHeight w:val="56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2725" w14:textId="65040BAF" w:rsidR="00E914E7" w:rsidRPr="00FB4884" w:rsidRDefault="00E914E7" w:rsidP="00F547C8">
            <w:pPr>
              <w:pStyle w:val="Akapitzlist"/>
              <w:spacing w:after="0" w:line="240" w:lineRule="auto"/>
              <w:jc w:val="both"/>
              <w:rPr>
                <w:rFonts w:eastAsia="Times New Roman" w:cs="Calibri"/>
                <w:color w:val="FF0000"/>
                <w:lang w:eastAsia="pl-PL"/>
              </w:rPr>
            </w:pPr>
            <w:r w:rsidRPr="003648BC">
              <w:rPr>
                <w:rFonts w:eastAsia="Times New Roman" w:cs="Calibri"/>
                <w:b/>
                <w:color w:val="000000" w:themeColor="text1"/>
                <w:lang w:eastAsia="pl-PL"/>
              </w:rPr>
              <w:t>System operacyjny jest uznawany za równoważny gdy spełnia poniższe warunki:</w:t>
            </w:r>
          </w:p>
        </w:tc>
      </w:tr>
      <w:tr w:rsidR="00CF2F70" w:rsidRPr="005D451B" w14:paraId="4557654F" w14:textId="77777777" w:rsidTr="00FB2124">
        <w:trPr>
          <w:gridBefore w:val="1"/>
          <w:wBefore w:w="15" w:type="dxa"/>
          <w:trHeight w:val="56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871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8297"/>
            </w:tblGrid>
            <w:tr w:rsidR="00AD2947" w:rsidRPr="00AD2947" w14:paraId="039E09D4" w14:textId="77777777" w:rsidTr="00AD2947">
              <w:trPr>
                <w:trHeight w:val="300"/>
              </w:trPr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4476CF" w14:textId="601095F6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</w:p>
              </w:tc>
              <w:tc>
                <w:tcPr>
                  <w:tcW w:w="8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84FC7ED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1. Graficzny </w:t>
                  </w:r>
                  <w:proofErr w:type="spellStart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iterfejs</w:t>
                  </w:r>
                  <w:proofErr w:type="spellEnd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użytkownika</w:t>
                  </w:r>
                </w:p>
                <w:p w14:paraId="27B5B839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2.Polska wersja językowa z możliwością darmowej instalacji dodatkowych języków bez konieczności ponownej instalacji systemu</w:t>
                  </w:r>
                </w:p>
                <w:p w14:paraId="0169368E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3.Graficzny instalator w języku polskim</w:t>
                  </w:r>
                </w:p>
                <w:p w14:paraId="3C5EA2E1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4.Aktywne wsparcie producenta zapewniające darmowe aktualizacje i poprawki bezpieczeństwa z możliwością automatycznego pobierania z </w:t>
                  </w:r>
                  <w:proofErr w:type="spellStart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internetu</w:t>
                  </w:r>
                  <w:proofErr w:type="spellEnd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; Możliwość wyboru instalowanych aktualizacji i poprawek</w:t>
                  </w:r>
                </w:p>
                <w:p w14:paraId="159B5B8C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5.Możliwość natywnej instalacji i uruchomienia oprogramowania użytkowanego przez nabywcę, tj.: Microsoft Office 2010/2016/2019/2021, </w:t>
                  </w:r>
                  <w:proofErr w:type="spellStart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AnyLogic</w:t>
                  </w:r>
                  <w:proofErr w:type="spellEnd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, Pearson </w:t>
                  </w:r>
                  <w:proofErr w:type="spellStart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ePanel</w:t>
                  </w:r>
                  <w:proofErr w:type="spellEnd"/>
                </w:p>
                <w:p w14:paraId="0413C595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6.Wbudowana zapora sieciowa (firewall)</w:t>
                  </w:r>
                </w:p>
                <w:p w14:paraId="058F8FB1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7.Wbudowany system antywirusowy i przeciw złośliwemu oprogramowaniu                                       z zapewnionymi darmowymi aktualizacjami</w:t>
                  </w:r>
                </w:p>
                <w:p w14:paraId="6F88335E" w14:textId="6770940C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8.Dobre wsparcie dla powszechnie używanych urządzeń USB </w:t>
                  </w:r>
                  <w:proofErr w:type="spellStart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Plug&amp;Play</w:t>
                  </w:r>
                  <w:proofErr w:type="spellEnd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, drukarek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</w:t>
                  </w: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i urządzeń sieciowych</w:t>
                  </w:r>
                </w:p>
                <w:p w14:paraId="57279495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9.Wbudowana możliwość graficznego, zdalnego łączenia się z pulpitem z możliwością przekierowania dźwięku, dzielenia schowka systemowego, udostępniania katalogów oraz urządzeń USB i drukarek, ze wsparciem dla obsługi kilku monitorów</w:t>
                  </w:r>
                </w:p>
                <w:p w14:paraId="247C06A6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10.Możliwość podłączenia systemu do usług katalogowych</w:t>
                  </w:r>
                </w:p>
                <w:p w14:paraId="4517E512" w14:textId="5D92E539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11.Możliwość tworzenia i zarządzania lokalnymi politykami grupowymi określającymi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</w:t>
                  </w: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dostępność do funkcji systemu i aplikacji</w:t>
                  </w:r>
                </w:p>
                <w:p w14:paraId="40BBCA6A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12.Zintegrowany z systemem panel wyszukiwania pozwalający na łatwy dostęp do szukanych plików, funkcji systemu lub informacji w </w:t>
                  </w:r>
                  <w:proofErr w:type="spellStart"/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internecie</w:t>
                  </w:r>
                  <w:proofErr w:type="spellEnd"/>
                </w:p>
                <w:p w14:paraId="7F512D67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13.Wbudowane narzędzia do administracji, raportowania oraz tworzenia/przywracania kopii zapasowych ustawień i danych</w:t>
                  </w:r>
                </w:p>
                <w:p w14:paraId="6847D402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14.Wsparcie dla środowisk uruchomieniowych Java oraz .NET Framework 4.8</w:t>
                  </w:r>
                </w:p>
                <w:p w14:paraId="269D39DA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15.Wbudowane narzędzie szyfrowania dysków, partycji lub danych dostępnych dla użytkownika</w:t>
                  </w:r>
                </w:p>
                <w:p w14:paraId="78C133F6" w14:textId="77777777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16.Wbudowany system pomocy w języku polskim</w:t>
                  </w:r>
                </w:p>
                <w:p w14:paraId="3E8EB40C" w14:textId="64EC701E" w:rsidR="00AD2947" w:rsidRPr="00AD2947" w:rsidRDefault="00AD2947" w:rsidP="00AD2947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17.Wbudowane mechanizmy ułatwiające dostępność dla osób niepełnosprawnych; Przynajmniej: lupa powiększająca fragment ekranu, sterowanie kursorem za pomocą klawiatury, globalne ustawienie wielkości tekstu interfejsu systemu, filtry kolorów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</w:t>
                  </w:r>
                  <w:r w:rsidRPr="00AD2947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 ustawienia kontrastu, narrator odczytujący tekst na ekranie.</w:t>
                  </w:r>
                </w:p>
              </w:tc>
            </w:tr>
          </w:tbl>
          <w:p w14:paraId="70AA038E" w14:textId="77777777" w:rsidR="00CF2F70" w:rsidRPr="004E52A6" w:rsidRDefault="00CF2F70" w:rsidP="009E0741">
            <w:pPr>
              <w:spacing w:after="0" w:line="240" w:lineRule="auto"/>
              <w:ind w:left="720"/>
              <w:jc w:val="both"/>
              <w:rPr>
                <w:rFonts w:eastAsia="Times New Roman" w:cs="Calibri"/>
                <w:color w:val="FF0000"/>
                <w:lang w:eastAsia="pl-PL"/>
              </w:rPr>
            </w:pPr>
          </w:p>
        </w:tc>
      </w:tr>
      <w:tr w:rsidR="00E914E7" w:rsidRPr="005D451B" w14:paraId="182C597C" w14:textId="77777777" w:rsidTr="00CE7C5A">
        <w:trPr>
          <w:gridBefore w:val="1"/>
          <w:wBefore w:w="15" w:type="dxa"/>
          <w:trHeight w:val="56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C932" w14:textId="6BEB2434" w:rsidR="00E914E7" w:rsidRPr="004E52A6" w:rsidRDefault="00E914E7" w:rsidP="004E52A6">
            <w:pPr>
              <w:spacing w:after="0" w:line="240" w:lineRule="auto"/>
              <w:ind w:left="720"/>
              <w:rPr>
                <w:rFonts w:ascii="Calibri" w:eastAsia="Calibri" w:hAnsi="Calibri" w:cs="Times New Roman"/>
                <w:b/>
                <w:color w:val="000000" w:themeColor="text1"/>
              </w:rPr>
            </w:pPr>
            <w:r w:rsidRPr="004E52A6">
              <w:rPr>
                <w:rFonts w:ascii="Calibri" w:eastAsia="Calibri" w:hAnsi="Calibri" w:cs="Times New Roman"/>
                <w:b/>
                <w:color w:val="000000" w:themeColor="text1"/>
              </w:rPr>
              <w:lastRenderedPageBreak/>
              <w:t>Pakiet biurowy jest uznawany za równoważ</w:t>
            </w:r>
            <w:r w:rsidR="004E52A6">
              <w:rPr>
                <w:rFonts w:ascii="Calibri" w:eastAsia="Calibri" w:hAnsi="Calibri" w:cs="Times New Roman"/>
                <w:b/>
                <w:color w:val="000000" w:themeColor="text1"/>
              </w:rPr>
              <w:t>ny gdy spełnia poniższe warunki:</w:t>
            </w:r>
          </w:p>
        </w:tc>
      </w:tr>
      <w:tr w:rsidR="004E52A6" w:rsidRPr="005D451B" w14:paraId="5C2F561C" w14:textId="77777777" w:rsidTr="00B01EE2">
        <w:trPr>
          <w:gridBefore w:val="1"/>
          <w:wBefore w:w="15" w:type="dxa"/>
          <w:trHeight w:val="568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361B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1.Licencja wieczysta</w:t>
            </w:r>
          </w:p>
          <w:p w14:paraId="7686A3CA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2.Polska wersja językowa</w:t>
            </w:r>
          </w:p>
          <w:p w14:paraId="2646717F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3.Oprogramowanie instalowane, nie przeglądarkowe</w:t>
            </w:r>
          </w:p>
          <w:p w14:paraId="777CEB60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 xml:space="preserve">4.Użytkowanie nie wymaga łączenia się z </w:t>
            </w:r>
            <w:proofErr w:type="spellStart"/>
            <w:r w:rsidRPr="00EB2691">
              <w:rPr>
                <w:rFonts w:ascii="Calibri" w:eastAsia="Calibri" w:hAnsi="Calibri" w:cs="Times New Roman"/>
              </w:rPr>
              <w:t>internetem</w:t>
            </w:r>
            <w:proofErr w:type="spellEnd"/>
          </w:p>
          <w:p w14:paraId="0E5EC4B4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5.Pakiet zawiera klienta poczty zdolnego łączyć się z serwerem Microsoft Exchange</w:t>
            </w:r>
          </w:p>
          <w:p w14:paraId="64ACE68F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6.Pakiet zawiera oprogramowanie DTP</w:t>
            </w:r>
          </w:p>
          <w:p w14:paraId="5815EC7E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 xml:space="preserve">7.Pakiet zawiera procesor tekstu zapewniający możliwość wprowadzania i wyświetlania złożonych równań i wzorów matematycznych za pomocą wbudowanego edytora oraz interpretera składni </w:t>
            </w:r>
            <w:proofErr w:type="spellStart"/>
            <w:r w:rsidRPr="00EB2691">
              <w:rPr>
                <w:rFonts w:ascii="Calibri" w:eastAsia="Calibri" w:hAnsi="Calibri" w:cs="Times New Roman"/>
              </w:rPr>
              <w:t>LaTeX</w:t>
            </w:r>
            <w:proofErr w:type="spellEnd"/>
            <w:r w:rsidRPr="00EB2691">
              <w:rPr>
                <w:rFonts w:ascii="Calibri" w:eastAsia="Calibri" w:hAnsi="Calibri" w:cs="Times New Roman"/>
              </w:rPr>
              <w:t>, możliwość importu i eksportu plików PDF, możliwość tworzenia i edytowania wielopoziomowych list</w:t>
            </w:r>
          </w:p>
          <w:p w14:paraId="5C1E70DE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8.Pakiet zawiera program arkuszy kalkulacyjnych pozwalający na edycję stylu tabel, generowanie graficznych wykresów w wielu stylach i tworzenie makr</w:t>
            </w:r>
          </w:p>
          <w:p w14:paraId="16DCDF59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9.Pakiet zawiera aplikację do tworzenia i wyświetlania prezentacji multimedialnych w formatach .</w:t>
            </w:r>
            <w:proofErr w:type="spellStart"/>
            <w:r w:rsidRPr="00EB2691">
              <w:rPr>
                <w:rFonts w:ascii="Calibri" w:eastAsia="Calibri" w:hAnsi="Calibri" w:cs="Times New Roman"/>
              </w:rPr>
              <w:t>pptx</w:t>
            </w:r>
            <w:proofErr w:type="spellEnd"/>
            <w:r w:rsidRPr="00EB2691">
              <w:rPr>
                <w:rFonts w:ascii="Calibri" w:eastAsia="Calibri" w:hAnsi="Calibri" w:cs="Times New Roman"/>
              </w:rPr>
              <w:t xml:space="preserve"> oraz .</w:t>
            </w:r>
            <w:proofErr w:type="spellStart"/>
            <w:r w:rsidRPr="00EB2691">
              <w:rPr>
                <w:rFonts w:ascii="Calibri" w:eastAsia="Calibri" w:hAnsi="Calibri" w:cs="Times New Roman"/>
              </w:rPr>
              <w:t>pptm</w:t>
            </w:r>
            <w:proofErr w:type="spellEnd"/>
            <w:r w:rsidRPr="00EB2691">
              <w:rPr>
                <w:rFonts w:ascii="Calibri" w:eastAsia="Calibri" w:hAnsi="Calibri" w:cs="Times New Roman"/>
              </w:rPr>
              <w:t xml:space="preserve"> z obsługą makr</w:t>
            </w:r>
          </w:p>
          <w:p w14:paraId="327125FC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10.Pakiet zawiera system obsługi relacyjnych baz danych zgodnych z MS Access</w:t>
            </w:r>
          </w:p>
          <w:p w14:paraId="39CB076B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11.Pakiet zawiera narzędzie do komunikacji wideo</w:t>
            </w:r>
          </w:p>
          <w:p w14:paraId="3CE869AA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12.Aplikacje powinny mieć wbudowaną wyszukiwarkę funkcjonalności</w:t>
            </w:r>
          </w:p>
          <w:p w14:paraId="3B2A77C6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13.Wsparcie dla kolorowych czcionek</w:t>
            </w:r>
          </w:p>
          <w:p w14:paraId="6741B8AD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14.Pełna funkcjonalność bez konieczności instalowania dodatkowego oprogramowania (np. Java RE)</w:t>
            </w:r>
          </w:p>
          <w:p w14:paraId="5F56A534" w14:textId="77777777" w:rsidR="00EB2691" w:rsidRPr="00EB2691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15.Możliwość wstawiania dźwięku i klipów wideo ze źródeł internetowych do dokumentów i prezentacji</w:t>
            </w:r>
          </w:p>
          <w:p w14:paraId="3715D8EA" w14:textId="1A0CAC5C" w:rsidR="004E52A6" w:rsidRPr="004E52A6" w:rsidRDefault="00EB2691" w:rsidP="00EB2691">
            <w:pPr>
              <w:spacing w:after="0" w:line="240" w:lineRule="auto"/>
              <w:ind w:left="720"/>
              <w:jc w:val="both"/>
              <w:rPr>
                <w:rFonts w:ascii="Calibri" w:eastAsia="Calibri" w:hAnsi="Calibri" w:cs="Times New Roman"/>
              </w:rPr>
            </w:pPr>
            <w:r w:rsidRPr="00EB2691">
              <w:rPr>
                <w:rFonts w:ascii="Calibri" w:eastAsia="Calibri" w:hAnsi="Calibri" w:cs="Times New Roman"/>
              </w:rPr>
              <w:t>16.Funkcja automatycznego sprawdzania dostępności tworzonego dokumentu/prezentacji/e-maila pod kątem osób niepełnosprawnych</w:t>
            </w:r>
          </w:p>
        </w:tc>
      </w:tr>
      <w:tr w:rsidR="00FA7AD4" w:rsidRPr="00B66886" w14:paraId="1AB6D05E" w14:textId="77777777" w:rsidTr="00B138A0">
        <w:trPr>
          <w:trHeight w:val="600"/>
        </w:trPr>
        <w:tc>
          <w:tcPr>
            <w:tcW w:w="9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4087" w14:textId="7E18F1BF" w:rsidR="00FA7AD4" w:rsidRPr="004E52A6" w:rsidRDefault="00FA7AD4" w:rsidP="00B138A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pl-PL"/>
              </w:rPr>
            </w:pPr>
            <w:r w:rsidRPr="004E52A6">
              <w:rPr>
                <w:rFonts w:eastAsia="Times New Roman" w:cs="Calibri"/>
                <w:bCs/>
                <w:color w:val="000000" w:themeColor="text1"/>
                <w:lang w:eastAsia="pl-PL"/>
              </w:rPr>
              <w:t xml:space="preserve"> </w:t>
            </w:r>
          </w:p>
          <w:p w14:paraId="02723D79" w14:textId="79889DCF" w:rsidR="00A30721" w:rsidRPr="004E52A6" w:rsidRDefault="0043650B" w:rsidP="00B138A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u w:val="single"/>
                <w:lang w:eastAsia="pl-PL"/>
              </w:rPr>
            </w:pPr>
            <w:r w:rsidRPr="0043650B">
              <w:rPr>
                <w:rFonts w:eastAsia="Times New Roman" w:cs="Calibri"/>
                <w:b/>
                <w:color w:val="000000" w:themeColor="text1"/>
                <w:u w:val="single"/>
                <w:lang w:eastAsia="pl-PL"/>
              </w:rPr>
              <w:t>Sprzęt i oprogramowanie muszą być nowe i oryginalne. Jeżeli założenia licencji oprogramowania wymagają posiadania fizycznego poświadczenia legalności, należy takie bezwzględnie dostarczyć.</w:t>
            </w:r>
          </w:p>
          <w:p w14:paraId="091B17B2" w14:textId="77777777" w:rsidR="0043650B" w:rsidRDefault="0043650B" w:rsidP="00B138A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u w:val="single"/>
                <w:lang w:eastAsia="pl-PL"/>
              </w:rPr>
            </w:pPr>
          </w:p>
          <w:p w14:paraId="72771EF7" w14:textId="77777777" w:rsidR="00FA7AD4" w:rsidRPr="004E52A6" w:rsidRDefault="00FA7AD4" w:rsidP="00B138A0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 w:themeColor="text1"/>
                <w:u w:val="single"/>
                <w:lang w:eastAsia="pl-PL"/>
              </w:rPr>
            </w:pPr>
            <w:r w:rsidRPr="004E52A6">
              <w:rPr>
                <w:rFonts w:eastAsia="Times New Roman" w:cs="Calibri"/>
                <w:b/>
                <w:color w:val="000000" w:themeColor="text1"/>
                <w:u w:val="single"/>
                <w:lang w:eastAsia="pl-PL"/>
              </w:rPr>
              <w:t>W celach weryfikacyjnych, oferty muszą zawierać nazwy producentów i modeli.</w:t>
            </w:r>
          </w:p>
          <w:p w14:paraId="5EEBE4D6" w14:textId="77777777" w:rsidR="00FA7AD4" w:rsidRPr="00FB4884" w:rsidRDefault="00FA7AD4" w:rsidP="00B138A0">
            <w:pPr>
              <w:spacing w:after="0" w:line="240" w:lineRule="auto"/>
              <w:jc w:val="both"/>
              <w:rPr>
                <w:rFonts w:eastAsia="Times New Roman" w:cs="Calibri"/>
                <w:bCs/>
                <w:color w:val="FF0000"/>
                <w:lang w:eastAsia="pl-PL"/>
              </w:rPr>
            </w:pPr>
          </w:p>
        </w:tc>
      </w:tr>
    </w:tbl>
    <w:p w14:paraId="72646BD4" w14:textId="77777777" w:rsidR="00FA7AD4" w:rsidRDefault="00FA7AD4" w:rsidP="00FA7AD4">
      <w:pPr>
        <w:spacing w:after="0" w:line="276" w:lineRule="auto"/>
        <w:jc w:val="both"/>
        <w:rPr>
          <w:rFonts w:cs="Calibri"/>
        </w:rPr>
      </w:pPr>
    </w:p>
    <w:p w14:paraId="3DE5EE30" w14:textId="57A9ADAE" w:rsidR="001D4EFE" w:rsidRDefault="001D4EFE" w:rsidP="00E9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Calibri"/>
        </w:rPr>
      </w:pPr>
      <w:r w:rsidRPr="001D4EFE">
        <w:rPr>
          <w:rFonts w:cs="Calibri"/>
        </w:rPr>
        <w:t>Zamawiający dopuszcza zaoferowanie oprogramowania równoważnego do oprogramowania Microsoft Windows 10 Pro PL 64-bit oraz Microsoft Office LTSC 2021 Professional Plus PL EDU. Oprogramowanie równoważne musi spełniać wymogi określone w warunku równoważności. W przypadku zaoferowania oprogramowania równoważnego do obowiązków Wykonawcy należy udowodnienie, że uprawnienia Zamawiającego wynikające z udzielonych licencji oraz funkcjonalność oferowanego oprogramowania są równoważne w stosunku do oprogramowania wymienionego przez Zamawiającego. W tym celu Wykonawca zobowiązany jest załączyć do oferty dokumenty potwierdzające równoważność oferowanego oprogramowania do oprogramowania wymaganego przez Zamawiaj</w:t>
      </w:r>
      <w:r>
        <w:rPr>
          <w:rFonts w:cs="Calibri"/>
        </w:rPr>
        <w:t>ącego.</w:t>
      </w:r>
    </w:p>
    <w:p w14:paraId="06A55E8F" w14:textId="2378C694" w:rsidR="00E914E7" w:rsidRDefault="00E914E7" w:rsidP="00E9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Calibri"/>
        </w:rPr>
      </w:pPr>
      <w:bookmarkStart w:id="0" w:name="_GoBack"/>
      <w:bookmarkEnd w:id="0"/>
      <w:r w:rsidRPr="00963B70">
        <w:rPr>
          <w:rFonts w:cs="Calibri"/>
          <w:b/>
          <w:u w:val="single"/>
        </w:rPr>
        <w:t>Wykonawca powinien przedstawić specyfikację proponowanego równoważnego oprogramowania i/lub sprzętu w języku polskim.</w:t>
      </w:r>
    </w:p>
    <w:p w14:paraId="36521BA1" w14:textId="77777777" w:rsidR="00E914E7" w:rsidRDefault="00E914E7" w:rsidP="00FA7AD4">
      <w:pPr>
        <w:spacing w:after="0" w:line="276" w:lineRule="auto"/>
        <w:jc w:val="both"/>
        <w:rPr>
          <w:rFonts w:cs="Calibri"/>
        </w:rPr>
      </w:pPr>
    </w:p>
    <w:p w14:paraId="1189A160" w14:textId="77777777" w:rsidR="00FA7AD4" w:rsidRPr="00AC411E" w:rsidRDefault="00FA7AD4" w:rsidP="00E9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="Calibri"/>
        </w:rPr>
      </w:pPr>
      <w:r w:rsidRPr="00AC411E">
        <w:rPr>
          <w:rFonts w:cs="Calibri"/>
        </w:rPr>
        <w:t>W przypadku ujęcia w ww. dokumentacji nazw własnych, należy przyjąć, iż są to nazwy przykładowe. Do wszystkich nazw własnych dodano zapis lub równoważne. Tam, gdzie w dokumentacji wskazano pochodzenie (marka, znak towarowy, producent, dostawca itp.) materiałów lub normy, aprobaty, specyfikacje i systemy, Zamawiający dopuszcza zaoferowanie materiałów lub rozwiązań równoważnych pod warunkiem, że zapewnią uzyskanie parametrów technicznych nie gorszych od założonych w dokumentacji zapytania ofertowego.</w:t>
      </w:r>
    </w:p>
    <w:p w14:paraId="68008F01" w14:textId="77777777" w:rsidR="00FA7AD4" w:rsidRPr="00AC411E" w:rsidRDefault="00FA7AD4" w:rsidP="00E91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C411E">
        <w:rPr>
          <w:rFonts w:cs="Calibri"/>
        </w:rPr>
        <w:t>W tym celu Wykonawca zobowiązany jest załączyć do oferty dokumenty potwierdzające równoważność oferowanego produktu wymaganego przez Zamawiającego. Wykonawca powinien przedstawić specyfikację proponowanego równoważnego produktu w języku polskim</w:t>
      </w:r>
    </w:p>
    <w:p w14:paraId="3E61BEBA" w14:textId="76EE3D1C" w:rsidR="002A392D" w:rsidRPr="00FA7AD4" w:rsidRDefault="002A392D" w:rsidP="00FA7AD4"/>
    <w:sectPr w:rsidR="002A392D" w:rsidRPr="00FA7A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8028A3" w14:textId="77777777" w:rsidR="002B6BF6" w:rsidRDefault="002B6BF6" w:rsidP="002A392D">
      <w:pPr>
        <w:spacing w:after="0" w:line="240" w:lineRule="auto"/>
      </w:pPr>
      <w:r>
        <w:separator/>
      </w:r>
    </w:p>
  </w:endnote>
  <w:endnote w:type="continuationSeparator" w:id="0">
    <w:p w14:paraId="67D005D9" w14:textId="77777777" w:rsidR="002B6BF6" w:rsidRDefault="002B6BF6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BA039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Projekt: </w:t>
    </w:r>
    <w:r w:rsidRPr="007B673D">
      <w:rPr>
        <w:rFonts w:ascii="Calibri" w:eastAsia="Calibri" w:hAnsi="Calibri" w:cs="Times New Roman"/>
        <w:b/>
        <w:sz w:val="20"/>
        <w:szCs w:val="20"/>
      </w:rPr>
      <w:t xml:space="preserve">Kształcenie zawodowe w Technikum Akademickim drogą do sukcesu </w:t>
    </w:r>
  </w:p>
  <w:p w14:paraId="26BE91F6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 nr FEDS.08.01-IZ.00-0014/23</w:t>
    </w:r>
  </w:p>
  <w:p w14:paraId="77F24961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 xml:space="preserve">Priorytet: 8 Fundusze Europejskie dla edukacji na Dolnym Śląsku, Działanie: FEDS.08.01 Dostęp do edukacji </w:t>
    </w:r>
  </w:p>
  <w:p w14:paraId="24F6053A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</w:rPr>
    </w:pPr>
    <w:r w:rsidRPr="007B673D">
      <w:rPr>
        <w:rFonts w:ascii="Calibri" w:eastAsia="Calibri" w:hAnsi="Calibri" w:cs="Times New Roman"/>
        <w:sz w:val="20"/>
        <w:szCs w:val="20"/>
      </w:rPr>
      <w:t>dofinansowany przez Unię Europejską w ramach Programu Fundusze Europejskie dla Dolnego Śląska 2021-2027 współfinansowanego ze środków Europejskiego Funduszu Społecznego Plus</w:t>
    </w:r>
  </w:p>
  <w:p w14:paraId="0D3346A2" w14:textId="77777777" w:rsidR="007B673D" w:rsidRPr="007B673D" w:rsidRDefault="007B673D" w:rsidP="007B673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22726D55" w14:textId="77777777" w:rsidR="007B673D" w:rsidRDefault="007B67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A579E" w14:textId="77777777" w:rsidR="002B6BF6" w:rsidRDefault="002B6BF6" w:rsidP="002A392D">
      <w:pPr>
        <w:spacing w:after="0" w:line="240" w:lineRule="auto"/>
      </w:pPr>
      <w:r>
        <w:separator/>
      </w:r>
    </w:p>
  </w:footnote>
  <w:footnote w:type="continuationSeparator" w:id="0">
    <w:p w14:paraId="423BBC94" w14:textId="77777777" w:rsidR="002B6BF6" w:rsidRDefault="002B6BF6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BF43" w14:textId="7860FE50" w:rsidR="007B673D" w:rsidRDefault="007B673D">
    <w:pPr>
      <w:pStyle w:val="Nagwek"/>
    </w:pPr>
    <w:r>
      <w:rPr>
        <w:noProof/>
        <w:lang w:eastAsia="pl-PL"/>
      </w:rPr>
      <w:drawing>
        <wp:inline distT="0" distB="0" distL="0" distR="0" wp14:anchorId="3C093EEB" wp14:editId="4B501A04">
          <wp:extent cx="5760720" cy="792480"/>
          <wp:effectExtent l="0" t="0" r="0" b="7620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952"/>
    <w:multiLevelType w:val="hybridMultilevel"/>
    <w:tmpl w:val="AB1E4036"/>
    <w:lvl w:ilvl="0" w:tplc="CD5CC8B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C4C31"/>
    <w:multiLevelType w:val="hybridMultilevel"/>
    <w:tmpl w:val="633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B32CDB"/>
    <w:multiLevelType w:val="hybridMultilevel"/>
    <w:tmpl w:val="B836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C637A"/>
    <w:multiLevelType w:val="hybridMultilevel"/>
    <w:tmpl w:val="FA7AB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31B65"/>
    <w:multiLevelType w:val="hybridMultilevel"/>
    <w:tmpl w:val="5E265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E3332"/>
    <w:multiLevelType w:val="hybridMultilevel"/>
    <w:tmpl w:val="72CED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3BA2"/>
    <w:multiLevelType w:val="hybridMultilevel"/>
    <w:tmpl w:val="E5A23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44FB2"/>
    <w:multiLevelType w:val="hybridMultilevel"/>
    <w:tmpl w:val="5EF2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252F6"/>
    <w:multiLevelType w:val="hybridMultilevel"/>
    <w:tmpl w:val="CE72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5361B9"/>
    <w:multiLevelType w:val="hybridMultilevel"/>
    <w:tmpl w:val="67C44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24F439A"/>
    <w:multiLevelType w:val="multilevel"/>
    <w:tmpl w:val="5DB20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B8A5A15"/>
    <w:multiLevelType w:val="hybridMultilevel"/>
    <w:tmpl w:val="59AEB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74223"/>
    <w:multiLevelType w:val="multilevel"/>
    <w:tmpl w:val="C29C8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0"/>
  </w:num>
  <w:num w:numId="5">
    <w:abstractNumId w:val="20"/>
  </w:num>
  <w:num w:numId="6">
    <w:abstractNumId w:val="2"/>
  </w:num>
  <w:num w:numId="7">
    <w:abstractNumId w:val="14"/>
  </w:num>
  <w:num w:numId="8">
    <w:abstractNumId w:val="5"/>
  </w:num>
  <w:num w:numId="9">
    <w:abstractNumId w:val="16"/>
  </w:num>
  <w:num w:numId="10">
    <w:abstractNumId w:val="17"/>
  </w:num>
  <w:num w:numId="11">
    <w:abstractNumId w:val="0"/>
  </w:num>
  <w:num w:numId="12">
    <w:abstractNumId w:val="9"/>
  </w:num>
  <w:num w:numId="13">
    <w:abstractNumId w:val="18"/>
  </w:num>
  <w:num w:numId="14">
    <w:abstractNumId w:val="11"/>
  </w:num>
  <w:num w:numId="15">
    <w:abstractNumId w:val="15"/>
  </w:num>
  <w:num w:numId="16">
    <w:abstractNumId w:val="12"/>
  </w:num>
  <w:num w:numId="17">
    <w:abstractNumId w:val="6"/>
  </w:num>
  <w:num w:numId="18">
    <w:abstractNumId w:val="7"/>
  </w:num>
  <w:num w:numId="19">
    <w:abstractNumId w:val="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5532"/>
    <w:rsid w:val="000134A2"/>
    <w:rsid w:val="000168B1"/>
    <w:rsid w:val="000469D5"/>
    <w:rsid w:val="00050D8A"/>
    <w:rsid w:val="000515B7"/>
    <w:rsid w:val="00063B56"/>
    <w:rsid w:val="00097EC0"/>
    <w:rsid w:val="000C4845"/>
    <w:rsid w:val="000C682A"/>
    <w:rsid w:val="000F2382"/>
    <w:rsid w:val="000F3345"/>
    <w:rsid w:val="000F4E73"/>
    <w:rsid w:val="000F6F81"/>
    <w:rsid w:val="00114545"/>
    <w:rsid w:val="00116808"/>
    <w:rsid w:val="0014253F"/>
    <w:rsid w:val="00172CE8"/>
    <w:rsid w:val="001933EB"/>
    <w:rsid w:val="001A06A4"/>
    <w:rsid w:val="001C1368"/>
    <w:rsid w:val="001D4EFE"/>
    <w:rsid w:val="001E4A24"/>
    <w:rsid w:val="001F6E8C"/>
    <w:rsid w:val="001F6F85"/>
    <w:rsid w:val="00200D13"/>
    <w:rsid w:val="002079DF"/>
    <w:rsid w:val="00240766"/>
    <w:rsid w:val="00262761"/>
    <w:rsid w:val="0027547B"/>
    <w:rsid w:val="00290EB6"/>
    <w:rsid w:val="00290F86"/>
    <w:rsid w:val="0029115A"/>
    <w:rsid w:val="00297A24"/>
    <w:rsid w:val="002A2A4B"/>
    <w:rsid w:val="002A392D"/>
    <w:rsid w:val="002A5118"/>
    <w:rsid w:val="002A6A68"/>
    <w:rsid w:val="002B3977"/>
    <w:rsid w:val="002B4A33"/>
    <w:rsid w:val="002B6BF6"/>
    <w:rsid w:val="002C0859"/>
    <w:rsid w:val="002C1A26"/>
    <w:rsid w:val="002C4F5B"/>
    <w:rsid w:val="002C538E"/>
    <w:rsid w:val="002D5F0A"/>
    <w:rsid w:val="002F4D9E"/>
    <w:rsid w:val="00300990"/>
    <w:rsid w:val="00306FC2"/>
    <w:rsid w:val="00312D9E"/>
    <w:rsid w:val="00316D47"/>
    <w:rsid w:val="00320D2D"/>
    <w:rsid w:val="00324673"/>
    <w:rsid w:val="00334DE7"/>
    <w:rsid w:val="003648BC"/>
    <w:rsid w:val="00366C43"/>
    <w:rsid w:val="00372630"/>
    <w:rsid w:val="00392C6C"/>
    <w:rsid w:val="003D63FF"/>
    <w:rsid w:val="003E135E"/>
    <w:rsid w:val="003F22FF"/>
    <w:rsid w:val="00403F3E"/>
    <w:rsid w:val="0041615E"/>
    <w:rsid w:val="00426F45"/>
    <w:rsid w:val="0043650B"/>
    <w:rsid w:val="00453E0C"/>
    <w:rsid w:val="004679B6"/>
    <w:rsid w:val="004942DB"/>
    <w:rsid w:val="00496F5B"/>
    <w:rsid w:val="004C6807"/>
    <w:rsid w:val="004D5E06"/>
    <w:rsid w:val="004E52A6"/>
    <w:rsid w:val="00513A17"/>
    <w:rsid w:val="00520676"/>
    <w:rsid w:val="00523BC7"/>
    <w:rsid w:val="00533AEE"/>
    <w:rsid w:val="00540B1E"/>
    <w:rsid w:val="00550E78"/>
    <w:rsid w:val="00554015"/>
    <w:rsid w:val="00587B90"/>
    <w:rsid w:val="005A7FD5"/>
    <w:rsid w:val="005E68CB"/>
    <w:rsid w:val="005F320D"/>
    <w:rsid w:val="005F43D7"/>
    <w:rsid w:val="00617EBB"/>
    <w:rsid w:val="00640F28"/>
    <w:rsid w:val="00653448"/>
    <w:rsid w:val="00653D94"/>
    <w:rsid w:val="00660AF8"/>
    <w:rsid w:val="00667F13"/>
    <w:rsid w:val="006715CA"/>
    <w:rsid w:val="006A070F"/>
    <w:rsid w:val="006A2C2A"/>
    <w:rsid w:val="006C4B6A"/>
    <w:rsid w:val="006D3AFE"/>
    <w:rsid w:val="006D4869"/>
    <w:rsid w:val="006F2A41"/>
    <w:rsid w:val="007029D3"/>
    <w:rsid w:val="007846C8"/>
    <w:rsid w:val="00792830"/>
    <w:rsid w:val="007B673D"/>
    <w:rsid w:val="007D336F"/>
    <w:rsid w:val="007F17DB"/>
    <w:rsid w:val="007F38BF"/>
    <w:rsid w:val="00802BC0"/>
    <w:rsid w:val="008058B9"/>
    <w:rsid w:val="00842C57"/>
    <w:rsid w:val="0084679A"/>
    <w:rsid w:val="0086425D"/>
    <w:rsid w:val="00867F87"/>
    <w:rsid w:val="00883473"/>
    <w:rsid w:val="00891F58"/>
    <w:rsid w:val="008C5836"/>
    <w:rsid w:val="008D7C00"/>
    <w:rsid w:val="008F71A0"/>
    <w:rsid w:val="009008D4"/>
    <w:rsid w:val="009247C1"/>
    <w:rsid w:val="009414BC"/>
    <w:rsid w:val="00942E81"/>
    <w:rsid w:val="00952C5F"/>
    <w:rsid w:val="00955500"/>
    <w:rsid w:val="00957806"/>
    <w:rsid w:val="00957838"/>
    <w:rsid w:val="00963B70"/>
    <w:rsid w:val="009642B7"/>
    <w:rsid w:val="009855D3"/>
    <w:rsid w:val="0099668C"/>
    <w:rsid w:val="009A1BB5"/>
    <w:rsid w:val="009A492D"/>
    <w:rsid w:val="009B60A4"/>
    <w:rsid w:val="009E0741"/>
    <w:rsid w:val="009E2205"/>
    <w:rsid w:val="00A03535"/>
    <w:rsid w:val="00A04879"/>
    <w:rsid w:val="00A064D3"/>
    <w:rsid w:val="00A23878"/>
    <w:rsid w:val="00A30721"/>
    <w:rsid w:val="00A337A9"/>
    <w:rsid w:val="00A90484"/>
    <w:rsid w:val="00A976A4"/>
    <w:rsid w:val="00AA01FF"/>
    <w:rsid w:val="00AA2DE2"/>
    <w:rsid w:val="00AB3A7B"/>
    <w:rsid w:val="00AB7934"/>
    <w:rsid w:val="00AD0DD0"/>
    <w:rsid w:val="00AD2947"/>
    <w:rsid w:val="00AE250C"/>
    <w:rsid w:val="00AE7A35"/>
    <w:rsid w:val="00AF54E2"/>
    <w:rsid w:val="00B1000E"/>
    <w:rsid w:val="00B14A47"/>
    <w:rsid w:val="00B233C3"/>
    <w:rsid w:val="00B25ACC"/>
    <w:rsid w:val="00B3534A"/>
    <w:rsid w:val="00B54DB8"/>
    <w:rsid w:val="00B63DEF"/>
    <w:rsid w:val="00B705C7"/>
    <w:rsid w:val="00B723FE"/>
    <w:rsid w:val="00B748A3"/>
    <w:rsid w:val="00B75D08"/>
    <w:rsid w:val="00B8243F"/>
    <w:rsid w:val="00BD0667"/>
    <w:rsid w:val="00BD7557"/>
    <w:rsid w:val="00BD7EE2"/>
    <w:rsid w:val="00C17A5A"/>
    <w:rsid w:val="00C252CC"/>
    <w:rsid w:val="00C376AD"/>
    <w:rsid w:val="00C44ADF"/>
    <w:rsid w:val="00C51C8C"/>
    <w:rsid w:val="00C72624"/>
    <w:rsid w:val="00C912DE"/>
    <w:rsid w:val="00C922B9"/>
    <w:rsid w:val="00CA05ED"/>
    <w:rsid w:val="00CA6C2F"/>
    <w:rsid w:val="00CB029E"/>
    <w:rsid w:val="00CB35A2"/>
    <w:rsid w:val="00CC7B69"/>
    <w:rsid w:val="00CE1729"/>
    <w:rsid w:val="00CF2F70"/>
    <w:rsid w:val="00D32638"/>
    <w:rsid w:val="00D37EA9"/>
    <w:rsid w:val="00D577AD"/>
    <w:rsid w:val="00D6375A"/>
    <w:rsid w:val="00D639C1"/>
    <w:rsid w:val="00D70D37"/>
    <w:rsid w:val="00D772D9"/>
    <w:rsid w:val="00D80B29"/>
    <w:rsid w:val="00DB4046"/>
    <w:rsid w:val="00DC0FCF"/>
    <w:rsid w:val="00DC4DB7"/>
    <w:rsid w:val="00DD4507"/>
    <w:rsid w:val="00DD5F91"/>
    <w:rsid w:val="00DE3A6F"/>
    <w:rsid w:val="00DE58E9"/>
    <w:rsid w:val="00DF58B6"/>
    <w:rsid w:val="00E35D80"/>
    <w:rsid w:val="00E53857"/>
    <w:rsid w:val="00E60B14"/>
    <w:rsid w:val="00E74D34"/>
    <w:rsid w:val="00E75A30"/>
    <w:rsid w:val="00E85A0D"/>
    <w:rsid w:val="00E914E7"/>
    <w:rsid w:val="00EB2691"/>
    <w:rsid w:val="00ED3087"/>
    <w:rsid w:val="00EE3276"/>
    <w:rsid w:val="00EE53A2"/>
    <w:rsid w:val="00EF5038"/>
    <w:rsid w:val="00EF742E"/>
    <w:rsid w:val="00F124C0"/>
    <w:rsid w:val="00F22BF7"/>
    <w:rsid w:val="00F47F52"/>
    <w:rsid w:val="00F541E7"/>
    <w:rsid w:val="00F547C8"/>
    <w:rsid w:val="00F566B3"/>
    <w:rsid w:val="00F62FB4"/>
    <w:rsid w:val="00F9008E"/>
    <w:rsid w:val="00F945F5"/>
    <w:rsid w:val="00FA72BB"/>
    <w:rsid w:val="00FA7AD4"/>
    <w:rsid w:val="00FB2356"/>
    <w:rsid w:val="00FB4884"/>
    <w:rsid w:val="00FB53EC"/>
    <w:rsid w:val="00FD566D"/>
    <w:rsid w:val="00FF45C3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8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7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C68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E6F1-D08D-4A10-8AB4-777C8497B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1183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Projekty</cp:lastModifiedBy>
  <cp:revision>30</cp:revision>
  <dcterms:created xsi:type="dcterms:W3CDTF">2024-03-26T13:52:00Z</dcterms:created>
  <dcterms:modified xsi:type="dcterms:W3CDTF">2024-04-03T10:06:00Z</dcterms:modified>
</cp:coreProperties>
</file>